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4532A2" w:rsidRDefault="004532A2" w:rsidP="0008176F">
          <w:pPr>
            <w:pStyle w:val="NoSpacing"/>
            <w:spacing w:line="480" w:lineRule="auto"/>
            <w:jc w:val="center"/>
            <w:rPr>
              <w:caps/>
            </w:rPr>
          </w:pPr>
          <w:r w:rsidRPr="004532A2">
            <w:rPr>
              <w:rFonts w:ascii="Times New Roman" w:hAnsi="Times New Roman"/>
              <w:bCs/>
              <w:szCs w:val="24"/>
            </w:rPr>
            <w:t>THE EFFECTS O</w:t>
          </w:r>
          <w:r w:rsidR="004C6727">
            <w:rPr>
              <w:rFonts w:ascii="Times New Roman" w:hAnsi="Times New Roman"/>
              <w:bCs/>
              <w:szCs w:val="24"/>
            </w:rPr>
            <w:t>F AUDIT-FIRM MONOPOLY WITHIN LO</w:t>
          </w:r>
          <w:r w:rsidRPr="004532A2">
            <w:rPr>
              <w:rFonts w:ascii="Times New Roman" w:hAnsi="Times New Roman"/>
              <w:bCs/>
              <w:szCs w:val="24"/>
            </w:rPr>
            <w:t>CAL AUDIT MARKETS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650725"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4532A2">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484372"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484372" w:rsidP="007E7F37">
          <w:pPr>
            <w:pStyle w:val="NoSpacing"/>
            <w:jc w:val="center"/>
            <w:rPr>
              <w:caps/>
            </w:rPr>
          </w:pPr>
          <w:r>
            <w:rPr>
              <w:caps/>
            </w:rPr>
            <w:t>jaehan AHN</w:t>
          </w:r>
        </w:p>
      </w:sdtContent>
    </w:sdt>
    <w:p w:rsidR="00EF2974" w:rsidRDefault="00EF2974" w:rsidP="00730F0A">
      <w:pPr>
        <w:pStyle w:val="NoSpacing"/>
        <w:jc w:val="center"/>
      </w:pPr>
      <w:r>
        <w:t>Norman, Oklahoma</w:t>
      </w:r>
    </w:p>
    <w:p w:rsidR="00730F0A" w:rsidRDefault="00484372" w:rsidP="00730F0A">
      <w:pPr>
        <w:pStyle w:val="NoSpacing"/>
        <w:jc w:val="center"/>
      </w:pPr>
      <w:r>
        <w:t>2017</w:t>
      </w:r>
    </w:p>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16598E" w:rsidP="00730F0A">
          <w:pPr>
            <w:pStyle w:val="NoSpacing"/>
            <w:jc w:val="center"/>
            <w:rPr>
              <w:caps/>
            </w:rPr>
          </w:pPr>
          <w:r>
            <w:rPr>
              <w:caps/>
            </w:rPr>
            <w:t>THE EFFECTS OF AUDIT-FIRM MONOPOLY WITHIN LOCAL AUDIT MARKETS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650725"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16598E">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rsidR="00746E16" w:rsidRDefault="00C7381E" w:rsidP="00746E16">
          <w:pPr>
            <w:pStyle w:val="NoSpacing"/>
            <w:jc w:val="center"/>
            <w:rPr>
              <w:caps/>
            </w:rPr>
          </w:pPr>
          <w:r>
            <w:rPr>
              <w:caps/>
            </w:rPr>
            <w:t>Michael F. Price College of Business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650725"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9E46EB">
            <w:t>Kevan Jensen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50725"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C7381E">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9E46EB">
            <w:t>Ervin Black</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50725"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C7381E">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9E46EB">
            <w:t>Karen Hennes</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650725"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C7381E">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9E46EB">
            <w:t>Shaila Miranda</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650725"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C7381E">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9E46EB">
            <w:t>Wayne Thomas</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650725"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C7381E">
            <w:rPr>
              <w:caps/>
            </w:rPr>
            <w:t>JAEHAN AHN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C7381E">
            <w:t>2017</w:t>
          </w:r>
        </w:sdtContent>
      </w:sdt>
    </w:p>
    <w:p w:rsidR="00730F0A" w:rsidRDefault="00730F0A" w:rsidP="00730F0A">
      <w:pPr>
        <w:pStyle w:val="NoSpacing"/>
        <w:jc w:val="center"/>
      </w:pPr>
      <w:r>
        <w:t>All Rights Reserved.</w:t>
      </w:r>
    </w:p>
    <w:p w:rsidR="008E1C26" w:rsidRDefault="006F10CE" w:rsidP="008A5D82">
      <w:pPr>
        <w:jc w:val="both"/>
        <w:sectPr w:rsidR="008E1C26" w:rsidSect="003A060D">
          <w:pgSz w:w="12240" w:h="15840" w:code="1"/>
          <w:pgMar w:top="1440" w:right="1440" w:bottom="1440" w:left="2304" w:header="720" w:footer="720" w:gutter="0"/>
          <w:cols w:space="720"/>
          <w:docGrid w:linePitch="360"/>
        </w:sectPr>
      </w:pPr>
      <w:r>
        <w:br w:type="page"/>
      </w:r>
      <w:r w:rsidR="008A5D82">
        <w:lastRenderedPageBreak/>
        <w:t>I dedicate my dissertation to my wife, Anise Yi, for her support, care, and encouragement. I also thank my parents and brother for their supports.</w:t>
      </w:r>
    </w:p>
    <w:p w:rsidR="008E1C26" w:rsidRDefault="00775701" w:rsidP="00C16C66">
      <w:pPr>
        <w:pStyle w:val="Heading1"/>
      </w:pPr>
      <w:bookmarkStart w:id="0" w:name="_Toc310579464"/>
      <w:bookmarkStart w:id="1" w:name="_Toc481073594"/>
      <w:r>
        <w:lastRenderedPageBreak/>
        <w:t>Acknowledgements</w:t>
      </w:r>
      <w:bookmarkEnd w:id="0"/>
      <w:bookmarkEnd w:id="1"/>
    </w:p>
    <w:p w:rsidR="003450B1" w:rsidRDefault="00CA203E" w:rsidP="00157897">
      <w:pPr>
        <w:jc w:val="both"/>
      </w:pPr>
      <w:r>
        <w:t xml:space="preserve">I </w:t>
      </w:r>
      <w:r w:rsidR="00026C5C">
        <w:t>am grateful to</w:t>
      </w:r>
      <w:r>
        <w:t xml:space="preserve"> my advisor, Kevan Jensen, for his </w:t>
      </w:r>
      <w:r w:rsidR="00026C5C">
        <w:t>guidance and encouragement. I also thank my dissertation committee (Ervin Black, Karen Hennes, Shaila Miranda, and Wayne Thomas) for their insightful feedback.</w:t>
      </w:r>
    </w:p>
    <w:p w:rsidR="00775701" w:rsidRDefault="00775701" w:rsidP="00C16C66">
      <w:pPr>
        <w:pStyle w:val="Title"/>
      </w:pPr>
      <w:r>
        <w:br w:type="page"/>
      </w:r>
      <w:r>
        <w:lastRenderedPageBreak/>
        <w:t xml:space="preserve">Table of </w:t>
      </w:r>
      <w:r w:rsidRPr="00775701">
        <w:t>Contents</w:t>
      </w:r>
    </w:p>
    <w:p w:rsidR="004A7222" w:rsidRPr="0078679A" w:rsidRDefault="004A7222" w:rsidP="004A7222">
      <w:pPr>
        <w:pStyle w:val="NoSpacing"/>
      </w:pPr>
    </w:p>
    <w:p w:rsidR="00680E3E"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1073594" w:history="1">
        <w:r w:rsidR="00680E3E" w:rsidRPr="00BA6390">
          <w:rPr>
            <w:rStyle w:val="Hyperlink"/>
            <w:noProof/>
          </w:rPr>
          <w:t>Acknowledgements</w:t>
        </w:r>
        <w:r w:rsidR="00680E3E">
          <w:rPr>
            <w:noProof/>
            <w:webHidden/>
          </w:rPr>
          <w:tab/>
        </w:r>
        <w:r w:rsidR="00680E3E">
          <w:rPr>
            <w:noProof/>
            <w:webHidden/>
          </w:rPr>
          <w:fldChar w:fldCharType="begin"/>
        </w:r>
        <w:r w:rsidR="00680E3E">
          <w:rPr>
            <w:noProof/>
            <w:webHidden/>
          </w:rPr>
          <w:instrText xml:space="preserve"> PAGEREF _Toc481073594 \h </w:instrText>
        </w:r>
        <w:r w:rsidR="00680E3E">
          <w:rPr>
            <w:noProof/>
            <w:webHidden/>
          </w:rPr>
        </w:r>
        <w:r w:rsidR="00680E3E">
          <w:rPr>
            <w:noProof/>
            <w:webHidden/>
          </w:rPr>
          <w:fldChar w:fldCharType="separate"/>
        </w:r>
        <w:r w:rsidR="00182F79">
          <w:rPr>
            <w:noProof/>
            <w:webHidden/>
          </w:rPr>
          <w:t>iv</w:t>
        </w:r>
        <w:r w:rsidR="00680E3E">
          <w:rPr>
            <w:noProof/>
            <w:webHidden/>
          </w:rPr>
          <w:fldChar w:fldCharType="end"/>
        </w:r>
      </w:hyperlink>
    </w:p>
    <w:p w:rsidR="00680E3E" w:rsidRDefault="00650725">
      <w:pPr>
        <w:pStyle w:val="TOC1"/>
        <w:rPr>
          <w:rFonts w:eastAsiaTheme="minorEastAsia" w:cstheme="minorBidi"/>
          <w:noProof/>
          <w:sz w:val="22"/>
          <w:szCs w:val="22"/>
          <w:lang w:bidi="ar-SA"/>
        </w:rPr>
      </w:pPr>
      <w:hyperlink w:anchor="_Toc481073595" w:history="1">
        <w:r w:rsidR="00680E3E" w:rsidRPr="00BA6390">
          <w:rPr>
            <w:rStyle w:val="Hyperlink"/>
            <w:noProof/>
          </w:rPr>
          <w:t>List of Tables</w:t>
        </w:r>
        <w:r w:rsidR="00680E3E">
          <w:rPr>
            <w:noProof/>
            <w:webHidden/>
          </w:rPr>
          <w:tab/>
        </w:r>
        <w:r w:rsidR="00680E3E">
          <w:rPr>
            <w:noProof/>
            <w:webHidden/>
          </w:rPr>
          <w:fldChar w:fldCharType="begin"/>
        </w:r>
        <w:r w:rsidR="00680E3E">
          <w:rPr>
            <w:noProof/>
            <w:webHidden/>
          </w:rPr>
          <w:instrText xml:space="preserve"> PAGEREF _Toc481073595 \h </w:instrText>
        </w:r>
        <w:r w:rsidR="00680E3E">
          <w:rPr>
            <w:noProof/>
            <w:webHidden/>
          </w:rPr>
        </w:r>
        <w:r w:rsidR="00680E3E">
          <w:rPr>
            <w:noProof/>
            <w:webHidden/>
          </w:rPr>
          <w:fldChar w:fldCharType="separate"/>
        </w:r>
        <w:r w:rsidR="00182F79">
          <w:rPr>
            <w:noProof/>
            <w:webHidden/>
          </w:rPr>
          <w:t>vii</w:t>
        </w:r>
        <w:r w:rsidR="00680E3E">
          <w:rPr>
            <w:noProof/>
            <w:webHidden/>
          </w:rPr>
          <w:fldChar w:fldCharType="end"/>
        </w:r>
      </w:hyperlink>
    </w:p>
    <w:p w:rsidR="00680E3E" w:rsidRDefault="00650725">
      <w:pPr>
        <w:pStyle w:val="TOC1"/>
        <w:rPr>
          <w:rFonts w:eastAsiaTheme="minorEastAsia" w:cstheme="minorBidi"/>
          <w:noProof/>
          <w:sz w:val="22"/>
          <w:szCs w:val="22"/>
          <w:lang w:bidi="ar-SA"/>
        </w:rPr>
      </w:pPr>
      <w:hyperlink w:anchor="_Toc481073596" w:history="1">
        <w:r w:rsidR="00680E3E" w:rsidRPr="00BA6390">
          <w:rPr>
            <w:rStyle w:val="Hyperlink"/>
            <w:noProof/>
          </w:rPr>
          <w:t>List of Figures</w:t>
        </w:r>
        <w:r w:rsidR="00680E3E">
          <w:rPr>
            <w:noProof/>
            <w:webHidden/>
          </w:rPr>
          <w:tab/>
        </w:r>
        <w:r w:rsidR="00680E3E">
          <w:rPr>
            <w:noProof/>
            <w:webHidden/>
          </w:rPr>
          <w:fldChar w:fldCharType="begin"/>
        </w:r>
        <w:r w:rsidR="00680E3E">
          <w:rPr>
            <w:noProof/>
            <w:webHidden/>
          </w:rPr>
          <w:instrText xml:space="preserve"> PAGEREF _Toc481073596 \h </w:instrText>
        </w:r>
        <w:r w:rsidR="00680E3E">
          <w:rPr>
            <w:noProof/>
            <w:webHidden/>
          </w:rPr>
        </w:r>
        <w:r w:rsidR="00680E3E">
          <w:rPr>
            <w:noProof/>
            <w:webHidden/>
          </w:rPr>
          <w:fldChar w:fldCharType="separate"/>
        </w:r>
        <w:r w:rsidR="00182F79">
          <w:rPr>
            <w:noProof/>
            <w:webHidden/>
          </w:rPr>
          <w:t>viii</w:t>
        </w:r>
        <w:r w:rsidR="00680E3E">
          <w:rPr>
            <w:noProof/>
            <w:webHidden/>
          </w:rPr>
          <w:fldChar w:fldCharType="end"/>
        </w:r>
      </w:hyperlink>
    </w:p>
    <w:p w:rsidR="00680E3E" w:rsidRDefault="00650725">
      <w:pPr>
        <w:pStyle w:val="TOC1"/>
        <w:rPr>
          <w:rFonts w:eastAsiaTheme="minorEastAsia" w:cstheme="minorBidi"/>
          <w:noProof/>
          <w:sz w:val="22"/>
          <w:szCs w:val="22"/>
          <w:lang w:bidi="ar-SA"/>
        </w:rPr>
      </w:pPr>
      <w:hyperlink w:anchor="_Toc481073597" w:history="1">
        <w:r w:rsidR="00680E3E" w:rsidRPr="00BA6390">
          <w:rPr>
            <w:rStyle w:val="Hyperlink"/>
            <w:noProof/>
          </w:rPr>
          <w:t>Abstract</w:t>
        </w:r>
        <w:r w:rsidR="00680E3E">
          <w:rPr>
            <w:noProof/>
            <w:webHidden/>
          </w:rPr>
          <w:tab/>
        </w:r>
        <w:r w:rsidR="00680E3E">
          <w:rPr>
            <w:noProof/>
            <w:webHidden/>
          </w:rPr>
          <w:fldChar w:fldCharType="begin"/>
        </w:r>
        <w:r w:rsidR="00680E3E">
          <w:rPr>
            <w:noProof/>
            <w:webHidden/>
          </w:rPr>
          <w:instrText xml:space="preserve"> PAGEREF _Toc481073597 \h </w:instrText>
        </w:r>
        <w:r w:rsidR="00680E3E">
          <w:rPr>
            <w:noProof/>
            <w:webHidden/>
          </w:rPr>
        </w:r>
        <w:r w:rsidR="00680E3E">
          <w:rPr>
            <w:noProof/>
            <w:webHidden/>
          </w:rPr>
          <w:fldChar w:fldCharType="separate"/>
        </w:r>
        <w:r w:rsidR="00182F79">
          <w:rPr>
            <w:noProof/>
            <w:webHidden/>
          </w:rPr>
          <w:t>ix</w:t>
        </w:r>
        <w:r w:rsidR="00680E3E">
          <w:rPr>
            <w:noProof/>
            <w:webHidden/>
          </w:rPr>
          <w:fldChar w:fldCharType="end"/>
        </w:r>
      </w:hyperlink>
    </w:p>
    <w:p w:rsidR="00680E3E" w:rsidRDefault="00650725">
      <w:pPr>
        <w:pStyle w:val="TOC1"/>
        <w:rPr>
          <w:rFonts w:eastAsiaTheme="minorEastAsia" w:cstheme="minorBidi"/>
          <w:noProof/>
          <w:sz w:val="22"/>
          <w:szCs w:val="22"/>
          <w:lang w:bidi="ar-SA"/>
        </w:rPr>
      </w:pPr>
      <w:hyperlink w:anchor="_Toc481073598" w:history="1">
        <w:r w:rsidR="00680E3E" w:rsidRPr="00BA6390">
          <w:rPr>
            <w:rStyle w:val="Hyperlink"/>
            <w:noProof/>
          </w:rPr>
          <w:t>Chapter 1: Introduction</w:t>
        </w:r>
        <w:r w:rsidR="00680E3E">
          <w:rPr>
            <w:noProof/>
            <w:webHidden/>
          </w:rPr>
          <w:tab/>
        </w:r>
        <w:r w:rsidR="00680E3E">
          <w:rPr>
            <w:noProof/>
            <w:webHidden/>
          </w:rPr>
          <w:fldChar w:fldCharType="begin"/>
        </w:r>
        <w:r w:rsidR="00680E3E">
          <w:rPr>
            <w:noProof/>
            <w:webHidden/>
          </w:rPr>
          <w:instrText xml:space="preserve"> PAGEREF _Toc481073598 \h </w:instrText>
        </w:r>
        <w:r w:rsidR="00680E3E">
          <w:rPr>
            <w:noProof/>
            <w:webHidden/>
          </w:rPr>
        </w:r>
        <w:r w:rsidR="00680E3E">
          <w:rPr>
            <w:noProof/>
            <w:webHidden/>
          </w:rPr>
          <w:fldChar w:fldCharType="separate"/>
        </w:r>
        <w:r w:rsidR="00182F79">
          <w:rPr>
            <w:noProof/>
            <w:webHidden/>
          </w:rPr>
          <w:t>1</w:t>
        </w:r>
        <w:r w:rsidR="00680E3E">
          <w:rPr>
            <w:noProof/>
            <w:webHidden/>
          </w:rPr>
          <w:fldChar w:fldCharType="end"/>
        </w:r>
      </w:hyperlink>
    </w:p>
    <w:p w:rsidR="00680E3E" w:rsidRDefault="00650725">
      <w:pPr>
        <w:pStyle w:val="TOC1"/>
        <w:rPr>
          <w:rFonts w:eastAsiaTheme="minorEastAsia" w:cstheme="minorBidi"/>
          <w:noProof/>
          <w:sz w:val="22"/>
          <w:szCs w:val="22"/>
          <w:lang w:bidi="ar-SA"/>
        </w:rPr>
      </w:pPr>
      <w:hyperlink w:anchor="_Toc481073599" w:history="1">
        <w:r w:rsidR="00680E3E" w:rsidRPr="00BA6390">
          <w:rPr>
            <w:rStyle w:val="Hyperlink"/>
            <w:noProof/>
          </w:rPr>
          <w:t>Chapter 2: Prior Literature and Hypothesis Development</w:t>
        </w:r>
        <w:r w:rsidR="00680E3E">
          <w:rPr>
            <w:noProof/>
            <w:webHidden/>
          </w:rPr>
          <w:tab/>
        </w:r>
        <w:r w:rsidR="00680E3E">
          <w:rPr>
            <w:noProof/>
            <w:webHidden/>
          </w:rPr>
          <w:fldChar w:fldCharType="begin"/>
        </w:r>
        <w:r w:rsidR="00680E3E">
          <w:rPr>
            <w:noProof/>
            <w:webHidden/>
          </w:rPr>
          <w:instrText xml:space="preserve"> PAGEREF _Toc481073599 \h </w:instrText>
        </w:r>
        <w:r w:rsidR="00680E3E">
          <w:rPr>
            <w:noProof/>
            <w:webHidden/>
          </w:rPr>
        </w:r>
        <w:r w:rsidR="00680E3E">
          <w:rPr>
            <w:noProof/>
            <w:webHidden/>
          </w:rPr>
          <w:fldChar w:fldCharType="separate"/>
        </w:r>
        <w:r w:rsidR="00182F79">
          <w:rPr>
            <w:noProof/>
            <w:webHidden/>
          </w:rPr>
          <w:t>9</w:t>
        </w:r>
        <w:r w:rsidR="00680E3E">
          <w:rPr>
            <w:noProof/>
            <w:webHidden/>
          </w:rPr>
          <w:fldChar w:fldCharType="end"/>
        </w:r>
      </w:hyperlink>
    </w:p>
    <w:p w:rsidR="00680E3E" w:rsidRDefault="00650725">
      <w:pPr>
        <w:pStyle w:val="TOC2"/>
        <w:tabs>
          <w:tab w:val="right" w:leader="dot" w:pos="8486"/>
        </w:tabs>
        <w:rPr>
          <w:rFonts w:eastAsiaTheme="minorEastAsia" w:cstheme="minorBidi"/>
          <w:noProof/>
          <w:sz w:val="22"/>
          <w:szCs w:val="22"/>
          <w:lang w:bidi="ar-SA"/>
        </w:rPr>
      </w:pPr>
      <w:hyperlink w:anchor="_Toc481073600" w:history="1">
        <w:r w:rsidR="00680E3E" w:rsidRPr="00BA6390">
          <w:rPr>
            <w:rStyle w:val="Hyperlink"/>
            <w:noProof/>
          </w:rPr>
          <w:t>2.1. Prior Literature in Audit Market Concentration and Auditor Industry Specialization</w:t>
        </w:r>
        <w:r w:rsidR="00680E3E">
          <w:rPr>
            <w:noProof/>
            <w:webHidden/>
          </w:rPr>
          <w:tab/>
        </w:r>
        <w:r w:rsidR="00680E3E">
          <w:rPr>
            <w:noProof/>
            <w:webHidden/>
          </w:rPr>
          <w:fldChar w:fldCharType="begin"/>
        </w:r>
        <w:r w:rsidR="00680E3E">
          <w:rPr>
            <w:noProof/>
            <w:webHidden/>
          </w:rPr>
          <w:instrText xml:space="preserve"> PAGEREF _Toc481073600 \h </w:instrText>
        </w:r>
        <w:r w:rsidR="00680E3E">
          <w:rPr>
            <w:noProof/>
            <w:webHidden/>
          </w:rPr>
        </w:r>
        <w:r w:rsidR="00680E3E">
          <w:rPr>
            <w:noProof/>
            <w:webHidden/>
          </w:rPr>
          <w:fldChar w:fldCharType="separate"/>
        </w:r>
        <w:r w:rsidR="00182F79">
          <w:rPr>
            <w:noProof/>
            <w:webHidden/>
          </w:rPr>
          <w:t>9</w:t>
        </w:r>
        <w:r w:rsidR="00680E3E">
          <w:rPr>
            <w:noProof/>
            <w:webHidden/>
          </w:rPr>
          <w:fldChar w:fldCharType="end"/>
        </w:r>
      </w:hyperlink>
    </w:p>
    <w:p w:rsidR="00680E3E" w:rsidRDefault="00650725">
      <w:pPr>
        <w:pStyle w:val="TOC2"/>
        <w:tabs>
          <w:tab w:val="right" w:leader="dot" w:pos="8486"/>
        </w:tabs>
        <w:rPr>
          <w:rFonts w:eastAsiaTheme="minorEastAsia" w:cstheme="minorBidi"/>
          <w:noProof/>
          <w:sz w:val="22"/>
          <w:szCs w:val="22"/>
          <w:lang w:bidi="ar-SA"/>
        </w:rPr>
      </w:pPr>
      <w:hyperlink w:anchor="_Toc481073601" w:history="1">
        <w:r w:rsidR="00680E3E" w:rsidRPr="00BA6390">
          <w:rPr>
            <w:rStyle w:val="Hyperlink"/>
            <w:noProof/>
          </w:rPr>
          <w:t>2.2. Relation between Industry Specialization and Audit Market Concentration</w:t>
        </w:r>
        <w:r w:rsidR="00680E3E">
          <w:rPr>
            <w:noProof/>
            <w:webHidden/>
          </w:rPr>
          <w:tab/>
        </w:r>
        <w:r w:rsidR="00680E3E">
          <w:rPr>
            <w:noProof/>
            <w:webHidden/>
          </w:rPr>
          <w:fldChar w:fldCharType="begin"/>
        </w:r>
        <w:r w:rsidR="00680E3E">
          <w:rPr>
            <w:noProof/>
            <w:webHidden/>
          </w:rPr>
          <w:instrText xml:space="preserve"> PAGEREF _Toc481073601 \h </w:instrText>
        </w:r>
        <w:r w:rsidR="00680E3E">
          <w:rPr>
            <w:noProof/>
            <w:webHidden/>
          </w:rPr>
        </w:r>
        <w:r w:rsidR="00680E3E">
          <w:rPr>
            <w:noProof/>
            <w:webHidden/>
          </w:rPr>
          <w:fldChar w:fldCharType="separate"/>
        </w:r>
        <w:r w:rsidR="00182F79">
          <w:rPr>
            <w:noProof/>
            <w:webHidden/>
          </w:rPr>
          <w:t>12</w:t>
        </w:r>
        <w:r w:rsidR="00680E3E">
          <w:rPr>
            <w:noProof/>
            <w:webHidden/>
          </w:rPr>
          <w:fldChar w:fldCharType="end"/>
        </w:r>
      </w:hyperlink>
    </w:p>
    <w:p w:rsidR="00680E3E" w:rsidRDefault="00650725">
      <w:pPr>
        <w:pStyle w:val="TOC2"/>
        <w:tabs>
          <w:tab w:val="right" w:leader="dot" w:pos="8486"/>
        </w:tabs>
        <w:rPr>
          <w:rFonts w:eastAsiaTheme="minorEastAsia" w:cstheme="minorBidi"/>
          <w:noProof/>
          <w:sz w:val="22"/>
          <w:szCs w:val="22"/>
          <w:lang w:bidi="ar-SA"/>
        </w:rPr>
      </w:pPr>
      <w:hyperlink w:anchor="_Toc481073602" w:history="1">
        <w:r w:rsidR="00680E3E" w:rsidRPr="00BA6390">
          <w:rPr>
            <w:rStyle w:val="Hyperlink"/>
            <w:noProof/>
          </w:rPr>
          <w:t>2.3. Implications of Industry Specialist Auditors with 100% Market Share (Monopolist Auditors)</w:t>
        </w:r>
        <w:r w:rsidR="00680E3E">
          <w:rPr>
            <w:noProof/>
            <w:webHidden/>
          </w:rPr>
          <w:tab/>
        </w:r>
        <w:r w:rsidR="00680E3E">
          <w:rPr>
            <w:noProof/>
            <w:webHidden/>
          </w:rPr>
          <w:fldChar w:fldCharType="begin"/>
        </w:r>
        <w:r w:rsidR="00680E3E">
          <w:rPr>
            <w:noProof/>
            <w:webHidden/>
          </w:rPr>
          <w:instrText xml:space="preserve"> PAGEREF _Toc481073602 \h </w:instrText>
        </w:r>
        <w:r w:rsidR="00680E3E">
          <w:rPr>
            <w:noProof/>
            <w:webHidden/>
          </w:rPr>
        </w:r>
        <w:r w:rsidR="00680E3E">
          <w:rPr>
            <w:noProof/>
            <w:webHidden/>
          </w:rPr>
          <w:fldChar w:fldCharType="separate"/>
        </w:r>
        <w:r w:rsidR="00182F79">
          <w:rPr>
            <w:noProof/>
            <w:webHidden/>
          </w:rPr>
          <w:t>14</w:t>
        </w:r>
        <w:r w:rsidR="00680E3E">
          <w:rPr>
            <w:noProof/>
            <w:webHidden/>
          </w:rPr>
          <w:fldChar w:fldCharType="end"/>
        </w:r>
      </w:hyperlink>
    </w:p>
    <w:p w:rsidR="00680E3E" w:rsidRDefault="00650725">
      <w:pPr>
        <w:pStyle w:val="TOC2"/>
        <w:tabs>
          <w:tab w:val="right" w:leader="dot" w:pos="8486"/>
        </w:tabs>
        <w:rPr>
          <w:rFonts w:eastAsiaTheme="minorEastAsia" w:cstheme="minorBidi"/>
          <w:noProof/>
          <w:sz w:val="22"/>
          <w:szCs w:val="22"/>
          <w:lang w:bidi="ar-SA"/>
        </w:rPr>
      </w:pPr>
      <w:hyperlink w:anchor="_Toc481073603" w:history="1">
        <w:r w:rsidR="00680E3E" w:rsidRPr="00BA6390">
          <w:rPr>
            <w:rStyle w:val="Hyperlink"/>
            <w:noProof/>
          </w:rPr>
          <w:t>2.4. Hypothesis Development</w:t>
        </w:r>
        <w:r w:rsidR="00680E3E">
          <w:rPr>
            <w:noProof/>
            <w:webHidden/>
          </w:rPr>
          <w:tab/>
        </w:r>
        <w:r w:rsidR="00680E3E">
          <w:rPr>
            <w:noProof/>
            <w:webHidden/>
          </w:rPr>
          <w:fldChar w:fldCharType="begin"/>
        </w:r>
        <w:r w:rsidR="00680E3E">
          <w:rPr>
            <w:noProof/>
            <w:webHidden/>
          </w:rPr>
          <w:instrText xml:space="preserve"> PAGEREF _Toc481073603 \h </w:instrText>
        </w:r>
        <w:r w:rsidR="00680E3E">
          <w:rPr>
            <w:noProof/>
            <w:webHidden/>
          </w:rPr>
        </w:r>
        <w:r w:rsidR="00680E3E">
          <w:rPr>
            <w:noProof/>
            <w:webHidden/>
          </w:rPr>
          <w:fldChar w:fldCharType="separate"/>
        </w:r>
        <w:r w:rsidR="00182F79">
          <w:rPr>
            <w:noProof/>
            <w:webHidden/>
          </w:rPr>
          <w:t>15</w:t>
        </w:r>
        <w:r w:rsidR="00680E3E">
          <w:rPr>
            <w:noProof/>
            <w:webHidden/>
          </w:rPr>
          <w:fldChar w:fldCharType="end"/>
        </w:r>
      </w:hyperlink>
    </w:p>
    <w:p w:rsidR="00680E3E" w:rsidRDefault="00650725">
      <w:pPr>
        <w:pStyle w:val="TOC1"/>
        <w:rPr>
          <w:rFonts w:eastAsiaTheme="minorEastAsia" w:cstheme="minorBidi"/>
          <w:noProof/>
          <w:sz w:val="22"/>
          <w:szCs w:val="22"/>
          <w:lang w:bidi="ar-SA"/>
        </w:rPr>
      </w:pPr>
      <w:hyperlink w:anchor="_Toc481073604" w:history="1">
        <w:r w:rsidR="00680E3E" w:rsidRPr="00BA6390">
          <w:rPr>
            <w:rStyle w:val="Hyperlink"/>
            <w:noProof/>
          </w:rPr>
          <w:t>Chapter 3: Sample and Research Design</w:t>
        </w:r>
        <w:r w:rsidR="00680E3E">
          <w:rPr>
            <w:noProof/>
            <w:webHidden/>
          </w:rPr>
          <w:tab/>
        </w:r>
        <w:r w:rsidR="00680E3E">
          <w:rPr>
            <w:noProof/>
            <w:webHidden/>
          </w:rPr>
          <w:fldChar w:fldCharType="begin"/>
        </w:r>
        <w:r w:rsidR="00680E3E">
          <w:rPr>
            <w:noProof/>
            <w:webHidden/>
          </w:rPr>
          <w:instrText xml:space="preserve"> PAGEREF _Toc481073604 \h </w:instrText>
        </w:r>
        <w:r w:rsidR="00680E3E">
          <w:rPr>
            <w:noProof/>
            <w:webHidden/>
          </w:rPr>
        </w:r>
        <w:r w:rsidR="00680E3E">
          <w:rPr>
            <w:noProof/>
            <w:webHidden/>
          </w:rPr>
          <w:fldChar w:fldCharType="separate"/>
        </w:r>
        <w:r w:rsidR="00182F79">
          <w:rPr>
            <w:noProof/>
            <w:webHidden/>
          </w:rPr>
          <w:t>20</w:t>
        </w:r>
        <w:r w:rsidR="00680E3E">
          <w:rPr>
            <w:noProof/>
            <w:webHidden/>
          </w:rPr>
          <w:fldChar w:fldCharType="end"/>
        </w:r>
      </w:hyperlink>
    </w:p>
    <w:p w:rsidR="00680E3E" w:rsidRDefault="00650725">
      <w:pPr>
        <w:pStyle w:val="TOC2"/>
        <w:tabs>
          <w:tab w:val="right" w:leader="dot" w:pos="8486"/>
        </w:tabs>
        <w:rPr>
          <w:rFonts w:eastAsiaTheme="minorEastAsia" w:cstheme="minorBidi"/>
          <w:noProof/>
          <w:sz w:val="22"/>
          <w:szCs w:val="22"/>
          <w:lang w:bidi="ar-SA"/>
        </w:rPr>
      </w:pPr>
      <w:hyperlink w:anchor="_Toc481073605" w:history="1">
        <w:r w:rsidR="00680E3E" w:rsidRPr="00BA6390">
          <w:rPr>
            <w:rStyle w:val="Hyperlink"/>
            <w:noProof/>
          </w:rPr>
          <w:t>3.1. Sample Selection</w:t>
        </w:r>
        <w:r w:rsidR="00680E3E">
          <w:rPr>
            <w:noProof/>
            <w:webHidden/>
          </w:rPr>
          <w:tab/>
        </w:r>
        <w:r w:rsidR="00680E3E">
          <w:rPr>
            <w:noProof/>
            <w:webHidden/>
          </w:rPr>
          <w:fldChar w:fldCharType="begin"/>
        </w:r>
        <w:r w:rsidR="00680E3E">
          <w:rPr>
            <w:noProof/>
            <w:webHidden/>
          </w:rPr>
          <w:instrText xml:space="preserve"> PAGEREF _Toc481073605 \h </w:instrText>
        </w:r>
        <w:r w:rsidR="00680E3E">
          <w:rPr>
            <w:noProof/>
            <w:webHidden/>
          </w:rPr>
        </w:r>
        <w:r w:rsidR="00680E3E">
          <w:rPr>
            <w:noProof/>
            <w:webHidden/>
          </w:rPr>
          <w:fldChar w:fldCharType="separate"/>
        </w:r>
        <w:r w:rsidR="00182F79">
          <w:rPr>
            <w:noProof/>
            <w:webHidden/>
          </w:rPr>
          <w:t>20</w:t>
        </w:r>
        <w:r w:rsidR="00680E3E">
          <w:rPr>
            <w:noProof/>
            <w:webHidden/>
          </w:rPr>
          <w:fldChar w:fldCharType="end"/>
        </w:r>
      </w:hyperlink>
    </w:p>
    <w:p w:rsidR="00680E3E" w:rsidRDefault="00650725">
      <w:pPr>
        <w:pStyle w:val="TOC2"/>
        <w:tabs>
          <w:tab w:val="right" w:leader="dot" w:pos="8486"/>
        </w:tabs>
        <w:rPr>
          <w:rFonts w:eastAsiaTheme="minorEastAsia" w:cstheme="minorBidi"/>
          <w:noProof/>
          <w:sz w:val="22"/>
          <w:szCs w:val="22"/>
          <w:lang w:bidi="ar-SA"/>
        </w:rPr>
      </w:pPr>
      <w:hyperlink w:anchor="_Toc481073606" w:history="1">
        <w:r w:rsidR="00680E3E" w:rsidRPr="00BA6390">
          <w:rPr>
            <w:rStyle w:val="Hyperlink"/>
            <w:noProof/>
          </w:rPr>
          <w:t>3.2. Audit Fees Model</w:t>
        </w:r>
        <w:r w:rsidR="00680E3E">
          <w:rPr>
            <w:noProof/>
            <w:webHidden/>
          </w:rPr>
          <w:tab/>
        </w:r>
        <w:r w:rsidR="00680E3E">
          <w:rPr>
            <w:noProof/>
            <w:webHidden/>
          </w:rPr>
          <w:fldChar w:fldCharType="begin"/>
        </w:r>
        <w:r w:rsidR="00680E3E">
          <w:rPr>
            <w:noProof/>
            <w:webHidden/>
          </w:rPr>
          <w:instrText xml:space="preserve"> PAGEREF _Toc481073606 \h </w:instrText>
        </w:r>
        <w:r w:rsidR="00680E3E">
          <w:rPr>
            <w:noProof/>
            <w:webHidden/>
          </w:rPr>
        </w:r>
        <w:r w:rsidR="00680E3E">
          <w:rPr>
            <w:noProof/>
            <w:webHidden/>
          </w:rPr>
          <w:fldChar w:fldCharType="separate"/>
        </w:r>
        <w:r w:rsidR="00182F79">
          <w:rPr>
            <w:noProof/>
            <w:webHidden/>
          </w:rPr>
          <w:t>21</w:t>
        </w:r>
        <w:r w:rsidR="00680E3E">
          <w:rPr>
            <w:noProof/>
            <w:webHidden/>
          </w:rPr>
          <w:fldChar w:fldCharType="end"/>
        </w:r>
      </w:hyperlink>
    </w:p>
    <w:p w:rsidR="00680E3E" w:rsidRDefault="00650725">
      <w:pPr>
        <w:pStyle w:val="TOC2"/>
        <w:tabs>
          <w:tab w:val="right" w:leader="dot" w:pos="8486"/>
        </w:tabs>
        <w:rPr>
          <w:rFonts w:eastAsiaTheme="minorEastAsia" w:cstheme="minorBidi"/>
          <w:noProof/>
          <w:sz w:val="22"/>
          <w:szCs w:val="22"/>
          <w:lang w:bidi="ar-SA"/>
        </w:rPr>
      </w:pPr>
      <w:hyperlink w:anchor="_Toc481073607" w:history="1">
        <w:r w:rsidR="00680E3E" w:rsidRPr="00BA6390">
          <w:rPr>
            <w:rStyle w:val="Hyperlink"/>
            <w:noProof/>
          </w:rPr>
          <w:t>3.3. Audit Quality Model</w:t>
        </w:r>
        <w:r w:rsidR="00680E3E">
          <w:rPr>
            <w:noProof/>
            <w:webHidden/>
          </w:rPr>
          <w:tab/>
        </w:r>
        <w:r w:rsidR="00680E3E">
          <w:rPr>
            <w:noProof/>
            <w:webHidden/>
          </w:rPr>
          <w:fldChar w:fldCharType="begin"/>
        </w:r>
        <w:r w:rsidR="00680E3E">
          <w:rPr>
            <w:noProof/>
            <w:webHidden/>
          </w:rPr>
          <w:instrText xml:space="preserve"> PAGEREF _Toc481073607 \h </w:instrText>
        </w:r>
        <w:r w:rsidR="00680E3E">
          <w:rPr>
            <w:noProof/>
            <w:webHidden/>
          </w:rPr>
        </w:r>
        <w:r w:rsidR="00680E3E">
          <w:rPr>
            <w:noProof/>
            <w:webHidden/>
          </w:rPr>
          <w:fldChar w:fldCharType="separate"/>
        </w:r>
        <w:r w:rsidR="00182F79">
          <w:rPr>
            <w:noProof/>
            <w:webHidden/>
          </w:rPr>
          <w:t>24</w:t>
        </w:r>
        <w:r w:rsidR="00680E3E">
          <w:rPr>
            <w:noProof/>
            <w:webHidden/>
          </w:rPr>
          <w:fldChar w:fldCharType="end"/>
        </w:r>
      </w:hyperlink>
    </w:p>
    <w:p w:rsidR="00680E3E" w:rsidRDefault="00650725">
      <w:pPr>
        <w:pStyle w:val="TOC1"/>
        <w:rPr>
          <w:rFonts w:eastAsiaTheme="minorEastAsia" w:cstheme="minorBidi"/>
          <w:noProof/>
          <w:sz w:val="22"/>
          <w:szCs w:val="22"/>
          <w:lang w:bidi="ar-SA"/>
        </w:rPr>
      </w:pPr>
      <w:hyperlink w:anchor="_Toc481073608" w:history="1">
        <w:r w:rsidR="00680E3E" w:rsidRPr="00BA6390">
          <w:rPr>
            <w:rStyle w:val="Hyperlink"/>
            <w:noProof/>
          </w:rPr>
          <w:t>Chapter 4: Results</w:t>
        </w:r>
        <w:r w:rsidR="00680E3E">
          <w:rPr>
            <w:noProof/>
            <w:webHidden/>
          </w:rPr>
          <w:tab/>
        </w:r>
        <w:r w:rsidR="00680E3E">
          <w:rPr>
            <w:noProof/>
            <w:webHidden/>
          </w:rPr>
          <w:fldChar w:fldCharType="begin"/>
        </w:r>
        <w:r w:rsidR="00680E3E">
          <w:rPr>
            <w:noProof/>
            <w:webHidden/>
          </w:rPr>
          <w:instrText xml:space="preserve"> PAGEREF _Toc481073608 \h </w:instrText>
        </w:r>
        <w:r w:rsidR="00680E3E">
          <w:rPr>
            <w:noProof/>
            <w:webHidden/>
          </w:rPr>
        </w:r>
        <w:r w:rsidR="00680E3E">
          <w:rPr>
            <w:noProof/>
            <w:webHidden/>
          </w:rPr>
          <w:fldChar w:fldCharType="separate"/>
        </w:r>
        <w:r w:rsidR="00182F79">
          <w:rPr>
            <w:noProof/>
            <w:webHidden/>
          </w:rPr>
          <w:t>27</w:t>
        </w:r>
        <w:r w:rsidR="00680E3E">
          <w:rPr>
            <w:noProof/>
            <w:webHidden/>
          </w:rPr>
          <w:fldChar w:fldCharType="end"/>
        </w:r>
      </w:hyperlink>
    </w:p>
    <w:p w:rsidR="00680E3E" w:rsidRDefault="00650725">
      <w:pPr>
        <w:pStyle w:val="TOC2"/>
        <w:tabs>
          <w:tab w:val="right" w:leader="dot" w:pos="8486"/>
        </w:tabs>
        <w:rPr>
          <w:rFonts w:eastAsiaTheme="minorEastAsia" w:cstheme="minorBidi"/>
          <w:noProof/>
          <w:sz w:val="22"/>
          <w:szCs w:val="22"/>
          <w:lang w:bidi="ar-SA"/>
        </w:rPr>
      </w:pPr>
      <w:hyperlink w:anchor="_Toc481073609" w:history="1">
        <w:r w:rsidR="00680E3E" w:rsidRPr="00BA6390">
          <w:rPr>
            <w:rStyle w:val="Hyperlink"/>
            <w:noProof/>
          </w:rPr>
          <w:t>4.1. Descriptive Statistics</w:t>
        </w:r>
        <w:r w:rsidR="00680E3E">
          <w:rPr>
            <w:noProof/>
            <w:webHidden/>
          </w:rPr>
          <w:tab/>
        </w:r>
        <w:r w:rsidR="00680E3E">
          <w:rPr>
            <w:noProof/>
            <w:webHidden/>
          </w:rPr>
          <w:fldChar w:fldCharType="begin"/>
        </w:r>
        <w:r w:rsidR="00680E3E">
          <w:rPr>
            <w:noProof/>
            <w:webHidden/>
          </w:rPr>
          <w:instrText xml:space="preserve"> PAGEREF _Toc481073609 \h </w:instrText>
        </w:r>
        <w:r w:rsidR="00680E3E">
          <w:rPr>
            <w:noProof/>
            <w:webHidden/>
          </w:rPr>
        </w:r>
        <w:r w:rsidR="00680E3E">
          <w:rPr>
            <w:noProof/>
            <w:webHidden/>
          </w:rPr>
          <w:fldChar w:fldCharType="separate"/>
        </w:r>
        <w:r w:rsidR="00182F79">
          <w:rPr>
            <w:noProof/>
            <w:webHidden/>
          </w:rPr>
          <w:t>27</w:t>
        </w:r>
        <w:r w:rsidR="00680E3E">
          <w:rPr>
            <w:noProof/>
            <w:webHidden/>
          </w:rPr>
          <w:fldChar w:fldCharType="end"/>
        </w:r>
      </w:hyperlink>
    </w:p>
    <w:p w:rsidR="00680E3E" w:rsidRDefault="00650725">
      <w:pPr>
        <w:pStyle w:val="TOC2"/>
        <w:tabs>
          <w:tab w:val="right" w:leader="dot" w:pos="8486"/>
        </w:tabs>
        <w:rPr>
          <w:rFonts w:eastAsiaTheme="minorEastAsia" w:cstheme="minorBidi"/>
          <w:noProof/>
          <w:sz w:val="22"/>
          <w:szCs w:val="22"/>
          <w:lang w:bidi="ar-SA"/>
        </w:rPr>
      </w:pPr>
      <w:hyperlink w:anchor="_Toc481073610" w:history="1">
        <w:r w:rsidR="00680E3E" w:rsidRPr="00BA6390">
          <w:rPr>
            <w:rStyle w:val="Hyperlink"/>
            <w:noProof/>
          </w:rPr>
          <w:t>4.2. Results</w:t>
        </w:r>
        <w:r w:rsidR="00680E3E">
          <w:rPr>
            <w:noProof/>
            <w:webHidden/>
          </w:rPr>
          <w:tab/>
        </w:r>
        <w:r w:rsidR="00680E3E">
          <w:rPr>
            <w:noProof/>
            <w:webHidden/>
          </w:rPr>
          <w:fldChar w:fldCharType="begin"/>
        </w:r>
        <w:r w:rsidR="00680E3E">
          <w:rPr>
            <w:noProof/>
            <w:webHidden/>
          </w:rPr>
          <w:instrText xml:space="preserve"> PAGEREF _Toc481073610 \h </w:instrText>
        </w:r>
        <w:r w:rsidR="00680E3E">
          <w:rPr>
            <w:noProof/>
            <w:webHidden/>
          </w:rPr>
        </w:r>
        <w:r w:rsidR="00680E3E">
          <w:rPr>
            <w:noProof/>
            <w:webHidden/>
          </w:rPr>
          <w:fldChar w:fldCharType="separate"/>
        </w:r>
        <w:r w:rsidR="00182F79">
          <w:rPr>
            <w:noProof/>
            <w:webHidden/>
          </w:rPr>
          <w:t>29</w:t>
        </w:r>
        <w:r w:rsidR="00680E3E">
          <w:rPr>
            <w:noProof/>
            <w:webHidden/>
          </w:rPr>
          <w:fldChar w:fldCharType="end"/>
        </w:r>
      </w:hyperlink>
    </w:p>
    <w:p w:rsidR="00680E3E" w:rsidRDefault="00650725">
      <w:pPr>
        <w:pStyle w:val="TOC3"/>
        <w:tabs>
          <w:tab w:val="right" w:leader="dot" w:pos="8486"/>
        </w:tabs>
        <w:rPr>
          <w:rFonts w:eastAsiaTheme="minorEastAsia" w:cstheme="minorBidi"/>
          <w:noProof/>
          <w:sz w:val="22"/>
          <w:szCs w:val="22"/>
          <w:lang w:bidi="ar-SA"/>
        </w:rPr>
      </w:pPr>
      <w:hyperlink w:anchor="_Toc481073611" w:history="1">
        <w:r w:rsidR="00680E3E" w:rsidRPr="00BA6390">
          <w:rPr>
            <w:rStyle w:val="Hyperlink"/>
            <w:noProof/>
          </w:rPr>
          <w:t>4.2.1. Effect of monopolist auditors on audit fees (H1)</w:t>
        </w:r>
        <w:r w:rsidR="00680E3E">
          <w:rPr>
            <w:noProof/>
            <w:webHidden/>
          </w:rPr>
          <w:tab/>
        </w:r>
        <w:r w:rsidR="00680E3E">
          <w:rPr>
            <w:noProof/>
            <w:webHidden/>
          </w:rPr>
          <w:fldChar w:fldCharType="begin"/>
        </w:r>
        <w:r w:rsidR="00680E3E">
          <w:rPr>
            <w:noProof/>
            <w:webHidden/>
          </w:rPr>
          <w:instrText xml:space="preserve"> PAGEREF _Toc481073611 \h </w:instrText>
        </w:r>
        <w:r w:rsidR="00680E3E">
          <w:rPr>
            <w:noProof/>
            <w:webHidden/>
          </w:rPr>
        </w:r>
        <w:r w:rsidR="00680E3E">
          <w:rPr>
            <w:noProof/>
            <w:webHidden/>
          </w:rPr>
          <w:fldChar w:fldCharType="separate"/>
        </w:r>
        <w:r w:rsidR="00182F79">
          <w:rPr>
            <w:noProof/>
            <w:webHidden/>
          </w:rPr>
          <w:t>31</w:t>
        </w:r>
        <w:r w:rsidR="00680E3E">
          <w:rPr>
            <w:noProof/>
            <w:webHidden/>
          </w:rPr>
          <w:fldChar w:fldCharType="end"/>
        </w:r>
      </w:hyperlink>
    </w:p>
    <w:p w:rsidR="00680E3E" w:rsidRDefault="00650725">
      <w:pPr>
        <w:pStyle w:val="TOC3"/>
        <w:tabs>
          <w:tab w:val="right" w:leader="dot" w:pos="8486"/>
        </w:tabs>
        <w:rPr>
          <w:rFonts w:eastAsiaTheme="minorEastAsia" w:cstheme="minorBidi"/>
          <w:noProof/>
          <w:sz w:val="22"/>
          <w:szCs w:val="22"/>
          <w:lang w:bidi="ar-SA"/>
        </w:rPr>
      </w:pPr>
      <w:hyperlink w:anchor="_Toc481073612" w:history="1">
        <w:r w:rsidR="00680E3E" w:rsidRPr="00BA6390">
          <w:rPr>
            <w:rStyle w:val="Hyperlink"/>
            <w:noProof/>
          </w:rPr>
          <w:t>4.2.1. Effect of monopolist auditors on audit quality (H2)</w:t>
        </w:r>
        <w:r w:rsidR="00680E3E">
          <w:rPr>
            <w:noProof/>
            <w:webHidden/>
          </w:rPr>
          <w:tab/>
        </w:r>
        <w:r w:rsidR="00680E3E">
          <w:rPr>
            <w:noProof/>
            <w:webHidden/>
          </w:rPr>
          <w:fldChar w:fldCharType="begin"/>
        </w:r>
        <w:r w:rsidR="00680E3E">
          <w:rPr>
            <w:noProof/>
            <w:webHidden/>
          </w:rPr>
          <w:instrText xml:space="preserve"> PAGEREF _Toc481073612 \h </w:instrText>
        </w:r>
        <w:r w:rsidR="00680E3E">
          <w:rPr>
            <w:noProof/>
            <w:webHidden/>
          </w:rPr>
        </w:r>
        <w:r w:rsidR="00680E3E">
          <w:rPr>
            <w:noProof/>
            <w:webHidden/>
          </w:rPr>
          <w:fldChar w:fldCharType="separate"/>
        </w:r>
        <w:r w:rsidR="00182F79">
          <w:rPr>
            <w:noProof/>
            <w:webHidden/>
          </w:rPr>
          <w:t>33</w:t>
        </w:r>
        <w:r w:rsidR="00680E3E">
          <w:rPr>
            <w:noProof/>
            <w:webHidden/>
          </w:rPr>
          <w:fldChar w:fldCharType="end"/>
        </w:r>
      </w:hyperlink>
    </w:p>
    <w:p w:rsidR="00680E3E" w:rsidRDefault="00650725">
      <w:pPr>
        <w:pStyle w:val="TOC2"/>
        <w:tabs>
          <w:tab w:val="right" w:leader="dot" w:pos="8486"/>
        </w:tabs>
        <w:rPr>
          <w:rFonts w:eastAsiaTheme="minorEastAsia" w:cstheme="minorBidi"/>
          <w:noProof/>
          <w:sz w:val="22"/>
          <w:szCs w:val="22"/>
          <w:lang w:bidi="ar-SA"/>
        </w:rPr>
      </w:pPr>
      <w:hyperlink w:anchor="_Toc481073613" w:history="1">
        <w:r w:rsidR="00680E3E" w:rsidRPr="00BA6390">
          <w:rPr>
            <w:rStyle w:val="Hyperlink"/>
            <w:noProof/>
          </w:rPr>
          <w:t>4.3. Robustness Tests</w:t>
        </w:r>
        <w:r w:rsidR="00680E3E">
          <w:rPr>
            <w:noProof/>
            <w:webHidden/>
          </w:rPr>
          <w:tab/>
        </w:r>
        <w:r w:rsidR="00680E3E">
          <w:rPr>
            <w:noProof/>
            <w:webHidden/>
          </w:rPr>
          <w:fldChar w:fldCharType="begin"/>
        </w:r>
        <w:r w:rsidR="00680E3E">
          <w:rPr>
            <w:noProof/>
            <w:webHidden/>
          </w:rPr>
          <w:instrText xml:space="preserve"> PAGEREF _Toc481073613 \h </w:instrText>
        </w:r>
        <w:r w:rsidR="00680E3E">
          <w:rPr>
            <w:noProof/>
            <w:webHidden/>
          </w:rPr>
        </w:r>
        <w:r w:rsidR="00680E3E">
          <w:rPr>
            <w:noProof/>
            <w:webHidden/>
          </w:rPr>
          <w:fldChar w:fldCharType="separate"/>
        </w:r>
        <w:r w:rsidR="00182F79">
          <w:rPr>
            <w:noProof/>
            <w:webHidden/>
          </w:rPr>
          <w:t>34</w:t>
        </w:r>
        <w:r w:rsidR="00680E3E">
          <w:rPr>
            <w:noProof/>
            <w:webHidden/>
          </w:rPr>
          <w:fldChar w:fldCharType="end"/>
        </w:r>
      </w:hyperlink>
    </w:p>
    <w:p w:rsidR="00680E3E" w:rsidRDefault="00650725">
      <w:pPr>
        <w:pStyle w:val="TOC3"/>
        <w:tabs>
          <w:tab w:val="right" w:leader="dot" w:pos="8486"/>
        </w:tabs>
        <w:rPr>
          <w:rFonts w:eastAsiaTheme="minorEastAsia" w:cstheme="minorBidi"/>
          <w:noProof/>
          <w:sz w:val="22"/>
          <w:szCs w:val="22"/>
          <w:lang w:bidi="ar-SA"/>
        </w:rPr>
      </w:pPr>
      <w:hyperlink w:anchor="_Toc481073614" w:history="1">
        <w:r w:rsidR="00680E3E" w:rsidRPr="00BA6390">
          <w:rPr>
            <w:rStyle w:val="Hyperlink"/>
            <w:noProof/>
          </w:rPr>
          <w:t>4.3.1. Subsamples of Big 4 and non-Big 4 audit firms</w:t>
        </w:r>
        <w:r w:rsidR="00680E3E">
          <w:rPr>
            <w:noProof/>
            <w:webHidden/>
          </w:rPr>
          <w:tab/>
        </w:r>
        <w:r w:rsidR="00680E3E">
          <w:rPr>
            <w:noProof/>
            <w:webHidden/>
          </w:rPr>
          <w:fldChar w:fldCharType="begin"/>
        </w:r>
        <w:r w:rsidR="00680E3E">
          <w:rPr>
            <w:noProof/>
            <w:webHidden/>
          </w:rPr>
          <w:instrText xml:space="preserve"> PAGEREF _Toc481073614 \h </w:instrText>
        </w:r>
        <w:r w:rsidR="00680E3E">
          <w:rPr>
            <w:noProof/>
            <w:webHidden/>
          </w:rPr>
        </w:r>
        <w:r w:rsidR="00680E3E">
          <w:rPr>
            <w:noProof/>
            <w:webHidden/>
          </w:rPr>
          <w:fldChar w:fldCharType="separate"/>
        </w:r>
        <w:r w:rsidR="00182F79">
          <w:rPr>
            <w:noProof/>
            <w:webHidden/>
          </w:rPr>
          <w:t>34</w:t>
        </w:r>
        <w:r w:rsidR="00680E3E">
          <w:rPr>
            <w:noProof/>
            <w:webHidden/>
          </w:rPr>
          <w:fldChar w:fldCharType="end"/>
        </w:r>
      </w:hyperlink>
    </w:p>
    <w:p w:rsidR="00680E3E" w:rsidRDefault="00650725">
      <w:pPr>
        <w:pStyle w:val="TOC3"/>
        <w:tabs>
          <w:tab w:val="right" w:leader="dot" w:pos="8486"/>
        </w:tabs>
        <w:rPr>
          <w:rFonts w:eastAsiaTheme="minorEastAsia" w:cstheme="minorBidi"/>
          <w:noProof/>
          <w:sz w:val="22"/>
          <w:szCs w:val="22"/>
          <w:lang w:bidi="ar-SA"/>
        </w:rPr>
      </w:pPr>
      <w:hyperlink w:anchor="_Toc481073615" w:history="1">
        <w:r w:rsidR="00680E3E" w:rsidRPr="00BA6390">
          <w:rPr>
            <w:rStyle w:val="Hyperlink"/>
            <w:noProof/>
          </w:rPr>
          <w:t>4.3.2. Matched sample analyses</w:t>
        </w:r>
        <w:r w:rsidR="00680E3E">
          <w:rPr>
            <w:noProof/>
            <w:webHidden/>
          </w:rPr>
          <w:tab/>
        </w:r>
        <w:r w:rsidR="00680E3E">
          <w:rPr>
            <w:noProof/>
            <w:webHidden/>
          </w:rPr>
          <w:fldChar w:fldCharType="begin"/>
        </w:r>
        <w:r w:rsidR="00680E3E">
          <w:rPr>
            <w:noProof/>
            <w:webHidden/>
          </w:rPr>
          <w:instrText xml:space="preserve"> PAGEREF _Toc481073615 \h </w:instrText>
        </w:r>
        <w:r w:rsidR="00680E3E">
          <w:rPr>
            <w:noProof/>
            <w:webHidden/>
          </w:rPr>
        </w:r>
        <w:r w:rsidR="00680E3E">
          <w:rPr>
            <w:noProof/>
            <w:webHidden/>
          </w:rPr>
          <w:fldChar w:fldCharType="separate"/>
        </w:r>
        <w:r w:rsidR="00182F79">
          <w:rPr>
            <w:noProof/>
            <w:webHidden/>
          </w:rPr>
          <w:t>35</w:t>
        </w:r>
        <w:r w:rsidR="00680E3E">
          <w:rPr>
            <w:noProof/>
            <w:webHidden/>
          </w:rPr>
          <w:fldChar w:fldCharType="end"/>
        </w:r>
      </w:hyperlink>
    </w:p>
    <w:p w:rsidR="00680E3E" w:rsidRDefault="00650725">
      <w:pPr>
        <w:pStyle w:val="TOC3"/>
        <w:tabs>
          <w:tab w:val="right" w:leader="dot" w:pos="8486"/>
        </w:tabs>
        <w:rPr>
          <w:rFonts w:eastAsiaTheme="minorEastAsia" w:cstheme="minorBidi"/>
          <w:noProof/>
          <w:sz w:val="22"/>
          <w:szCs w:val="22"/>
          <w:lang w:bidi="ar-SA"/>
        </w:rPr>
      </w:pPr>
      <w:hyperlink w:anchor="_Toc481073616" w:history="1">
        <w:r w:rsidR="00680E3E" w:rsidRPr="00BA6390">
          <w:rPr>
            <w:rStyle w:val="Hyperlink"/>
            <w:noProof/>
          </w:rPr>
          <w:t>4.3.3. Controlling for the effects of market size</w:t>
        </w:r>
        <w:r w:rsidR="00680E3E">
          <w:rPr>
            <w:noProof/>
            <w:webHidden/>
          </w:rPr>
          <w:tab/>
        </w:r>
        <w:r w:rsidR="00680E3E">
          <w:rPr>
            <w:noProof/>
            <w:webHidden/>
          </w:rPr>
          <w:fldChar w:fldCharType="begin"/>
        </w:r>
        <w:r w:rsidR="00680E3E">
          <w:rPr>
            <w:noProof/>
            <w:webHidden/>
          </w:rPr>
          <w:instrText xml:space="preserve"> PAGEREF _Toc481073616 \h </w:instrText>
        </w:r>
        <w:r w:rsidR="00680E3E">
          <w:rPr>
            <w:noProof/>
            <w:webHidden/>
          </w:rPr>
        </w:r>
        <w:r w:rsidR="00680E3E">
          <w:rPr>
            <w:noProof/>
            <w:webHidden/>
          </w:rPr>
          <w:fldChar w:fldCharType="separate"/>
        </w:r>
        <w:r w:rsidR="00182F79">
          <w:rPr>
            <w:noProof/>
            <w:webHidden/>
          </w:rPr>
          <w:t>36</w:t>
        </w:r>
        <w:r w:rsidR="00680E3E">
          <w:rPr>
            <w:noProof/>
            <w:webHidden/>
          </w:rPr>
          <w:fldChar w:fldCharType="end"/>
        </w:r>
      </w:hyperlink>
    </w:p>
    <w:p w:rsidR="00680E3E" w:rsidRDefault="00650725">
      <w:pPr>
        <w:pStyle w:val="TOC3"/>
        <w:tabs>
          <w:tab w:val="right" w:leader="dot" w:pos="8486"/>
        </w:tabs>
        <w:rPr>
          <w:rFonts w:eastAsiaTheme="minorEastAsia" w:cstheme="minorBidi"/>
          <w:noProof/>
          <w:sz w:val="22"/>
          <w:szCs w:val="22"/>
          <w:lang w:bidi="ar-SA"/>
        </w:rPr>
      </w:pPr>
      <w:hyperlink w:anchor="_Toc481073617" w:history="1">
        <w:r w:rsidR="00680E3E" w:rsidRPr="00BA6390">
          <w:rPr>
            <w:rStyle w:val="Hyperlink"/>
            <w:noProof/>
          </w:rPr>
          <w:t>4.3.4. Positive and negative effect restatements</w:t>
        </w:r>
        <w:r w:rsidR="00680E3E">
          <w:rPr>
            <w:noProof/>
            <w:webHidden/>
          </w:rPr>
          <w:tab/>
        </w:r>
        <w:r w:rsidR="00680E3E">
          <w:rPr>
            <w:noProof/>
            <w:webHidden/>
          </w:rPr>
          <w:fldChar w:fldCharType="begin"/>
        </w:r>
        <w:r w:rsidR="00680E3E">
          <w:rPr>
            <w:noProof/>
            <w:webHidden/>
          </w:rPr>
          <w:instrText xml:space="preserve"> PAGEREF _Toc481073617 \h </w:instrText>
        </w:r>
        <w:r w:rsidR="00680E3E">
          <w:rPr>
            <w:noProof/>
            <w:webHidden/>
          </w:rPr>
        </w:r>
        <w:r w:rsidR="00680E3E">
          <w:rPr>
            <w:noProof/>
            <w:webHidden/>
          </w:rPr>
          <w:fldChar w:fldCharType="separate"/>
        </w:r>
        <w:r w:rsidR="00182F79">
          <w:rPr>
            <w:noProof/>
            <w:webHidden/>
          </w:rPr>
          <w:t>37</w:t>
        </w:r>
        <w:r w:rsidR="00680E3E">
          <w:rPr>
            <w:noProof/>
            <w:webHidden/>
          </w:rPr>
          <w:fldChar w:fldCharType="end"/>
        </w:r>
      </w:hyperlink>
    </w:p>
    <w:p w:rsidR="00680E3E" w:rsidRDefault="00650725">
      <w:pPr>
        <w:pStyle w:val="TOC3"/>
        <w:tabs>
          <w:tab w:val="right" w:leader="dot" w:pos="8486"/>
        </w:tabs>
        <w:rPr>
          <w:rFonts w:eastAsiaTheme="minorEastAsia" w:cstheme="minorBidi"/>
          <w:noProof/>
          <w:sz w:val="22"/>
          <w:szCs w:val="22"/>
          <w:lang w:bidi="ar-SA"/>
        </w:rPr>
      </w:pPr>
      <w:hyperlink w:anchor="_Toc481073618" w:history="1">
        <w:r w:rsidR="00680E3E" w:rsidRPr="00BA6390">
          <w:rPr>
            <w:rStyle w:val="Hyperlink"/>
            <w:noProof/>
          </w:rPr>
          <w:t>4.3.5. Alternative specifications of industry specialization</w:t>
        </w:r>
        <w:r w:rsidR="00680E3E">
          <w:rPr>
            <w:noProof/>
            <w:webHidden/>
          </w:rPr>
          <w:tab/>
        </w:r>
        <w:r w:rsidR="00680E3E">
          <w:rPr>
            <w:noProof/>
            <w:webHidden/>
          </w:rPr>
          <w:fldChar w:fldCharType="begin"/>
        </w:r>
        <w:r w:rsidR="00680E3E">
          <w:rPr>
            <w:noProof/>
            <w:webHidden/>
          </w:rPr>
          <w:instrText xml:space="preserve"> PAGEREF _Toc481073618 \h </w:instrText>
        </w:r>
        <w:r w:rsidR="00680E3E">
          <w:rPr>
            <w:noProof/>
            <w:webHidden/>
          </w:rPr>
        </w:r>
        <w:r w:rsidR="00680E3E">
          <w:rPr>
            <w:noProof/>
            <w:webHidden/>
          </w:rPr>
          <w:fldChar w:fldCharType="separate"/>
        </w:r>
        <w:r w:rsidR="00182F79">
          <w:rPr>
            <w:noProof/>
            <w:webHidden/>
          </w:rPr>
          <w:t>39</w:t>
        </w:r>
        <w:r w:rsidR="00680E3E">
          <w:rPr>
            <w:noProof/>
            <w:webHidden/>
          </w:rPr>
          <w:fldChar w:fldCharType="end"/>
        </w:r>
      </w:hyperlink>
    </w:p>
    <w:p w:rsidR="00680E3E" w:rsidRDefault="00650725">
      <w:pPr>
        <w:pStyle w:val="TOC3"/>
        <w:tabs>
          <w:tab w:val="right" w:leader="dot" w:pos="8486"/>
        </w:tabs>
        <w:rPr>
          <w:rFonts w:eastAsiaTheme="minorEastAsia" w:cstheme="minorBidi"/>
          <w:noProof/>
          <w:sz w:val="22"/>
          <w:szCs w:val="22"/>
          <w:lang w:bidi="ar-SA"/>
        </w:rPr>
      </w:pPr>
      <w:hyperlink w:anchor="_Toc481073619" w:history="1">
        <w:r w:rsidR="00680E3E" w:rsidRPr="00BA6390">
          <w:rPr>
            <w:rStyle w:val="Hyperlink"/>
            <w:noProof/>
          </w:rPr>
          <w:t>4.3.6. Further restrictions on restatements</w:t>
        </w:r>
        <w:r w:rsidR="00680E3E">
          <w:rPr>
            <w:noProof/>
            <w:webHidden/>
          </w:rPr>
          <w:tab/>
        </w:r>
        <w:r w:rsidR="00680E3E">
          <w:rPr>
            <w:noProof/>
            <w:webHidden/>
          </w:rPr>
          <w:fldChar w:fldCharType="begin"/>
        </w:r>
        <w:r w:rsidR="00680E3E">
          <w:rPr>
            <w:noProof/>
            <w:webHidden/>
          </w:rPr>
          <w:instrText xml:space="preserve"> PAGEREF _Toc481073619 \h </w:instrText>
        </w:r>
        <w:r w:rsidR="00680E3E">
          <w:rPr>
            <w:noProof/>
            <w:webHidden/>
          </w:rPr>
        </w:r>
        <w:r w:rsidR="00680E3E">
          <w:rPr>
            <w:noProof/>
            <w:webHidden/>
          </w:rPr>
          <w:fldChar w:fldCharType="separate"/>
        </w:r>
        <w:r w:rsidR="00182F79">
          <w:rPr>
            <w:noProof/>
            <w:webHidden/>
          </w:rPr>
          <w:t>40</w:t>
        </w:r>
        <w:r w:rsidR="00680E3E">
          <w:rPr>
            <w:noProof/>
            <w:webHidden/>
          </w:rPr>
          <w:fldChar w:fldCharType="end"/>
        </w:r>
      </w:hyperlink>
    </w:p>
    <w:p w:rsidR="00680E3E" w:rsidRDefault="00650725">
      <w:pPr>
        <w:pStyle w:val="TOC2"/>
        <w:tabs>
          <w:tab w:val="right" w:leader="dot" w:pos="8486"/>
        </w:tabs>
        <w:rPr>
          <w:rFonts w:eastAsiaTheme="minorEastAsia" w:cstheme="minorBidi"/>
          <w:noProof/>
          <w:sz w:val="22"/>
          <w:szCs w:val="22"/>
          <w:lang w:bidi="ar-SA"/>
        </w:rPr>
      </w:pPr>
      <w:hyperlink w:anchor="_Toc481073620" w:history="1">
        <w:r w:rsidR="00680E3E" w:rsidRPr="00BA6390">
          <w:rPr>
            <w:rStyle w:val="Hyperlink"/>
            <w:noProof/>
          </w:rPr>
          <w:t>4.4. Placebo Tests</w:t>
        </w:r>
        <w:r w:rsidR="00680E3E">
          <w:rPr>
            <w:noProof/>
            <w:webHidden/>
          </w:rPr>
          <w:tab/>
        </w:r>
        <w:r w:rsidR="00680E3E">
          <w:rPr>
            <w:noProof/>
            <w:webHidden/>
          </w:rPr>
          <w:fldChar w:fldCharType="begin"/>
        </w:r>
        <w:r w:rsidR="00680E3E">
          <w:rPr>
            <w:noProof/>
            <w:webHidden/>
          </w:rPr>
          <w:instrText xml:space="preserve"> PAGEREF _Toc481073620 \h </w:instrText>
        </w:r>
        <w:r w:rsidR="00680E3E">
          <w:rPr>
            <w:noProof/>
            <w:webHidden/>
          </w:rPr>
        </w:r>
        <w:r w:rsidR="00680E3E">
          <w:rPr>
            <w:noProof/>
            <w:webHidden/>
          </w:rPr>
          <w:fldChar w:fldCharType="separate"/>
        </w:r>
        <w:r w:rsidR="00182F79">
          <w:rPr>
            <w:noProof/>
            <w:webHidden/>
          </w:rPr>
          <w:t>40</w:t>
        </w:r>
        <w:r w:rsidR="00680E3E">
          <w:rPr>
            <w:noProof/>
            <w:webHidden/>
          </w:rPr>
          <w:fldChar w:fldCharType="end"/>
        </w:r>
      </w:hyperlink>
    </w:p>
    <w:p w:rsidR="00680E3E" w:rsidRDefault="00650725">
      <w:pPr>
        <w:pStyle w:val="TOC1"/>
        <w:rPr>
          <w:rFonts w:eastAsiaTheme="minorEastAsia" w:cstheme="minorBidi"/>
          <w:noProof/>
          <w:sz w:val="22"/>
          <w:szCs w:val="22"/>
          <w:lang w:bidi="ar-SA"/>
        </w:rPr>
      </w:pPr>
      <w:hyperlink w:anchor="_Toc481073621" w:history="1">
        <w:r w:rsidR="00680E3E" w:rsidRPr="00BA6390">
          <w:rPr>
            <w:rStyle w:val="Hyperlink"/>
            <w:noProof/>
          </w:rPr>
          <w:t>Chapter 5: Cross-Sectional Tests</w:t>
        </w:r>
        <w:r w:rsidR="00680E3E">
          <w:rPr>
            <w:noProof/>
            <w:webHidden/>
          </w:rPr>
          <w:tab/>
        </w:r>
        <w:r w:rsidR="00680E3E">
          <w:rPr>
            <w:noProof/>
            <w:webHidden/>
          </w:rPr>
          <w:fldChar w:fldCharType="begin"/>
        </w:r>
        <w:r w:rsidR="00680E3E">
          <w:rPr>
            <w:noProof/>
            <w:webHidden/>
          </w:rPr>
          <w:instrText xml:space="preserve"> PAGEREF _Toc481073621 \h </w:instrText>
        </w:r>
        <w:r w:rsidR="00680E3E">
          <w:rPr>
            <w:noProof/>
            <w:webHidden/>
          </w:rPr>
        </w:r>
        <w:r w:rsidR="00680E3E">
          <w:rPr>
            <w:noProof/>
            <w:webHidden/>
          </w:rPr>
          <w:fldChar w:fldCharType="separate"/>
        </w:r>
        <w:r w:rsidR="00182F79">
          <w:rPr>
            <w:noProof/>
            <w:webHidden/>
          </w:rPr>
          <w:t>42</w:t>
        </w:r>
        <w:r w:rsidR="00680E3E">
          <w:rPr>
            <w:noProof/>
            <w:webHidden/>
          </w:rPr>
          <w:fldChar w:fldCharType="end"/>
        </w:r>
      </w:hyperlink>
    </w:p>
    <w:p w:rsidR="00680E3E" w:rsidRDefault="00650725">
      <w:pPr>
        <w:pStyle w:val="TOC2"/>
        <w:tabs>
          <w:tab w:val="right" w:leader="dot" w:pos="8486"/>
        </w:tabs>
        <w:rPr>
          <w:rFonts w:eastAsiaTheme="minorEastAsia" w:cstheme="minorBidi"/>
          <w:noProof/>
          <w:sz w:val="22"/>
          <w:szCs w:val="22"/>
          <w:lang w:bidi="ar-SA"/>
        </w:rPr>
      </w:pPr>
      <w:hyperlink w:anchor="_Toc481073622" w:history="1">
        <w:r w:rsidR="00680E3E" w:rsidRPr="00BA6390">
          <w:rPr>
            <w:rStyle w:val="Hyperlink"/>
            <w:noProof/>
          </w:rPr>
          <w:t>5.1. Effect of Homogeneous Operation (or Complex Accounting) Industries on Monopolist Auditors’ Limit Pricing</w:t>
        </w:r>
        <w:r w:rsidR="00680E3E">
          <w:rPr>
            <w:noProof/>
            <w:webHidden/>
          </w:rPr>
          <w:tab/>
        </w:r>
        <w:r w:rsidR="00680E3E">
          <w:rPr>
            <w:noProof/>
            <w:webHidden/>
          </w:rPr>
          <w:fldChar w:fldCharType="begin"/>
        </w:r>
        <w:r w:rsidR="00680E3E">
          <w:rPr>
            <w:noProof/>
            <w:webHidden/>
          </w:rPr>
          <w:instrText xml:space="preserve"> PAGEREF _Toc481073622 \h </w:instrText>
        </w:r>
        <w:r w:rsidR="00680E3E">
          <w:rPr>
            <w:noProof/>
            <w:webHidden/>
          </w:rPr>
        </w:r>
        <w:r w:rsidR="00680E3E">
          <w:rPr>
            <w:noProof/>
            <w:webHidden/>
          </w:rPr>
          <w:fldChar w:fldCharType="separate"/>
        </w:r>
        <w:r w:rsidR="00182F79">
          <w:rPr>
            <w:noProof/>
            <w:webHidden/>
          </w:rPr>
          <w:t>42</w:t>
        </w:r>
        <w:r w:rsidR="00680E3E">
          <w:rPr>
            <w:noProof/>
            <w:webHidden/>
          </w:rPr>
          <w:fldChar w:fldCharType="end"/>
        </w:r>
      </w:hyperlink>
    </w:p>
    <w:p w:rsidR="00680E3E" w:rsidRDefault="00650725">
      <w:pPr>
        <w:pStyle w:val="TOC2"/>
        <w:tabs>
          <w:tab w:val="right" w:leader="dot" w:pos="8486"/>
        </w:tabs>
        <w:rPr>
          <w:rFonts w:eastAsiaTheme="minorEastAsia" w:cstheme="minorBidi"/>
          <w:noProof/>
          <w:sz w:val="22"/>
          <w:szCs w:val="22"/>
          <w:lang w:bidi="ar-SA"/>
        </w:rPr>
      </w:pPr>
      <w:hyperlink w:anchor="_Toc481073623" w:history="1">
        <w:r w:rsidR="00680E3E" w:rsidRPr="00BA6390">
          <w:rPr>
            <w:rStyle w:val="Hyperlink"/>
            <w:noProof/>
          </w:rPr>
          <w:t>5.2. Effect of MSA-Level Audit Market Competition on Monopolist Auditors’ Complacency</w:t>
        </w:r>
        <w:r w:rsidR="00680E3E">
          <w:rPr>
            <w:noProof/>
            <w:webHidden/>
          </w:rPr>
          <w:tab/>
        </w:r>
        <w:r w:rsidR="00680E3E">
          <w:rPr>
            <w:noProof/>
            <w:webHidden/>
          </w:rPr>
          <w:fldChar w:fldCharType="begin"/>
        </w:r>
        <w:r w:rsidR="00680E3E">
          <w:rPr>
            <w:noProof/>
            <w:webHidden/>
          </w:rPr>
          <w:instrText xml:space="preserve"> PAGEREF _Toc481073623 \h </w:instrText>
        </w:r>
        <w:r w:rsidR="00680E3E">
          <w:rPr>
            <w:noProof/>
            <w:webHidden/>
          </w:rPr>
        </w:r>
        <w:r w:rsidR="00680E3E">
          <w:rPr>
            <w:noProof/>
            <w:webHidden/>
          </w:rPr>
          <w:fldChar w:fldCharType="separate"/>
        </w:r>
        <w:r w:rsidR="00182F79">
          <w:rPr>
            <w:noProof/>
            <w:webHidden/>
          </w:rPr>
          <w:t>44</w:t>
        </w:r>
        <w:r w:rsidR="00680E3E">
          <w:rPr>
            <w:noProof/>
            <w:webHidden/>
          </w:rPr>
          <w:fldChar w:fldCharType="end"/>
        </w:r>
      </w:hyperlink>
    </w:p>
    <w:p w:rsidR="00680E3E" w:rsidRDefault="00650725">
      <w:pPr>
        <w:pStyle w:val="TOC1"/>
        <w:rPr>
          <w:rFonts w:eastAsiaTheme="minorEastAsia" w:cstheme="minorBidi"/>
          <w:noProof/>
          <w:sz w:val="22"/>
          <w:szCs w:val="22"/>
          <w:lang w:bidi="ar-SA"/>
        </w:rPr>
      </w:pPr>
      <w:hyperlink w:anchor="_Toc481073624" w:history="1">
        <w:r w:rsidR="00680E3E" w:rsidRPr="00BA6390">
          <w:rPr>
            <w:rStyle w:val="Hyperlink"/>
            <w:noProof/>
          </w:rPr>
          <w:t>Chapter 6: Additional Analyses</w:t>
        </w:r>
        <w:r w:rsidR="00680E3E">
          <w:rPr>
            <w:noProof/>
            <w:webHidden/>
          </w:rPr>
          <w:tab/>
        </w:r>
        <w:r w:rsidR="00680E3E">
          <w:rPr>
            <w:noProof/>
            <w:webHidden/>
          </w:rPr>
          <w:fldChar w:fldCharType="begin"/>
        </w:r>
        <w:r w:rsidR="00680E3E">
          <w:rPr>
            <w:noProof/>
            <w:webHidden/>
          </w:rPr>
          <w:instrText xml:space="preserve"> PAGEREF _Toc481073624 \h </w:instrText>
        </w:r>
        <w:r w:rsidR="00680E3E">
          <w:rPr>
            <w:noProof/>
            <w:webHidden/>
          </w:rPr>
        </w:r>
        <w:r w:rsidR="00680E3E">
          <w:rPr>
            <w:noProof/>
            <w:webHidden/>
          </w:rPr>
          <w:fldChar w:fldCharType="separate"/>
        </w:r>
        <w:r w:rsidR="00182F79">
          <w:rPr>
            <w:noProof/>
            <w:webHidden/>
          </w:rPr>
          <w:t>47</w:t>
        </w:r>
        <w:r w:rsidR="00680E3E">
          <w:rPr>
            <w:noProof/>
            <w:webHidden/>
          </w:rPr>
          <w:fldChar w:fldCharType="end"/>
        </w:r>
      </w:hyperlink>
    </w:p>
    <w:p w:rsidR="00680E3E" w:rsidRDefault="00650725">
      <w:pPr>
        <w:pStyle w:val="TOC2"/>
        <w:tabs>
          <w:tab w:val="right" w:leader="dot" w:pos="8486"/>
        </w:tabs>
        <w:rPr>
          <w:rFonts w:eastAsiaTheme="minorEastAsia" w:cstheme="minorBidi"/>
          <w:noProof/>
          <w:sz w:val="22"/>
          <w:szCs w:val="22"/>
          <w:lang w:bidi="ar-SA"/>
        </w:rPr>
      </w:pPr>
      <w:hyperlink w:anchor="_Toc481073625" w:history="1">
        <w:r w:rsidR="00680E3E" w:rsidRPr="00BA6390">
          <w:rPr>
            <w:rStyle w:val="Hyperlink"/>
            <w:noProof/>
          </w:rPr>
          <w:t>6.1. Alternative Explanation – Economies of Scale</w:t>
        </w:r>
        <w:r w:rsidR="00680E3E">
          <w:rPr>
            <w:noProof/>
            <w:webHidden/>
          </w:rPr>
          <w:tab/>
        </w:r>
        <w:r w:rsidR="00680E3E">
          <w:rPr>
            <w:noProof/>
            <w:webHidden/>
          </w:rPr>
          <w:fldChar w:fldCharType="begin"/>
        </w:r>
        <w:r w:rsidR="00680E3E">
          <w:rPr>
            <w:noProof/>
            <w:webHidden/>
          </w:rPr>
          <w:instrText xml:space="preserve"> PAGEREF _Toc481073625 \h </w:instrText>
        </w:r>
        <w:r w:rsidR="00680E3E">
          <w:rPr>
            <w:noProof/>
            <w:webHidden/>
          </w:rPr>
        </w:r>
        <w:r w:rsidR="00680E3E">
          <w:rPr>
            <w:noProof/>
            <w:webHidden/>
          </w:rPr>
          <w:fldChar w:fldCharType="separate"/>
        </w:r>
        <w:r w:rsidR="00182F79">
          <w:rPr>
            <w:noProof/>
            <w:webHidden/>
          </w:rPr>
          <w:t>47</w:t>
        </w:r>
        <w:r w:rsidR="00680E3E">
          <w:rPr>
            <w:noProof/>
            <w:webHidden/>
          </w:rPr>
          <w:fldChar w:fldCharType="end"/>
        </w:r>
      </w:hyperlink>
    </w:p>
    <w:p w:rsidR="00680E3E" w:rsidRDefault="00650725">
      <w:pPr>
        <w:pStyle w:val="TOC2"/>
        <w:tabs>
          <w:tab w:val="right" w:leader="dot" w:pos="8486"/>
        </w:tabs>
        <w:rPr>
          <w:rFonts w:eastAsiaTheme="minorEastAsia" w:cstheme="minorBidi"/>
          <w:noProof/>
          <w:sz w:val="22"/>
          <w:szCs w:val="22"/>
          <w:lang w:bidi="ar-SA"/>
        </w:rPr>
      </w:pPr>
      <w:hyperlink w:anchor="_Toc481073626" w:history="1">
        <w:r w:rsidR="00680E3E" w:rsidRPr="00BA6390">
          <w:rPr>
            <w:rStyle w:val="Hyperlink"/>
            <w:noProof/>
          </w:rPr>
          <w:t>6.2. Path Analysis</w:t>
        </w:r>
        <w:r w:rsidR="00680E3E">
          <w:rPr>
            <w:noProof/>
            <w:webHidden/>
          </w:rPr>
          <w:tab/>
        </w:r>
        <w:r w:rsidR="00680E3E">
          <w:rPr>
            <w:noProof/>
            <w:webHidden/>
          </w:rPr>
          <w:fldChar w:fldCharType="begin"/>
        </w:r>
        <w:r w:rsidR="00680E3E">
          <w:rPr>
            <w:noProof/>
            <w:webHidden/>
          </w:rPr>
          <w:instrText xml:space="preserve"> PAGEREF _Toc481073626 \h </w:instrText>
        </w:r>
        <w:r w:rsidR="00680E3E">
          <w:rPr>
            <w:noProof/>
            <w:webHidden/>
          </w:rPr>
        </w:r>
        <w:r w:rsidR="00680E3E">
          <w:rPr>
            <w:noProof/>
            <w:webHidden/>
          </w:rPr>
          <w:fldChar w:fldCharType="separate"/>
        </w:r>
        <w:r w:rsidR="00182F79">
          <w:rPr>
            <w:noProof/>
            <w:webHidden/>
          </w:rPr>
          <w:t>48</w:t>
        </w:r>
        <w:r w:rsidR="00680E3E">
          <w:rPr>
            <w:noProof/>
            <w:webHidden/>
          </w:rPr>
          <w:fldChar w:fldCharType="end"/>
        </w:r>
      </w:hyperlink>
    </w:p>
    <w:p w:rsidR="00680E3E" w:rsidRDefault="00650725">
      <w:pPr>
        <w:pStyle w:val="TOC2"/>
        <w:tabs>
          <w:tab w:val="right" w:leader="dot" w:pos="8486"/>
        </w:tabs>
        <w:rPr>
          <w:rFonts w:eastAsiaTheme="minorEastAsia" w:cstheme="minorBidi"/>
          <w:noProof/>
          <w:sz w:val="22"/>
          <w:szCs w:val="22"/>
          <w:lang w:bidi="ar-SA"/>
        </w:rPr>
      </w:pPr>
      <w:hyperlink w:anchor="_Toc481073627" w:history="1">
        <w:r w:rsidR="00680E3E" w:rsidRPr="00BA6390">
          <w:rPr>
            <w:rStyle w:val="Hyperlink"/>
            <w:noProof/>
          </w:rPr>
          <w:t>6.3. Effect of Auditor Market Share Increments on Audit Fees and Audit Quality</w:t>
        </w:r>
        <w:r w:rsidR="00680E3E">
          <w:rPr>
            <w:noProof/>
            <w:webHidden/>
          </w:rPr>
          <w:tab/>
        </w:r>
        <w:r w:rsidR="00680E3E">
          <w:rPr>
            <w:noProof/>
            <w:webHidden/>
          </w:rPr>
          <w:fldChar w:fldCharType="begin"/>
        </w:r>
        <w:r w:rsidR="00680E3E">
          <w:rPr>
            <w:noProof/>
            <w:webHidden/>
          </w:rPr>
          <w:instrText xml:space="preserve"> PAGEREF _Toc481073627 \h </w:instrText>
        </w:r>
        <w:r w:rsidR="00680E3E">
          <w:rPr>
            <w:noProof/>
            <w:webHidden/>
          </w:rPr>
        </w:r>
        <w:r w:rsidR="00680E3E">
          <w:rPr>
            <w:noProof/>
            <w:webHidden/>
          </w:rPr>
          <w:fldChar w:fldCharType="separate"/>
        </w:r>
        <w:r w:rsidR="00182F79">
          <w:rPr>
            <w:noProof/>
            <w:webHidden/>
          </w:rPr>
          <w:t>49</w:t>
        </w:r>
        <w:r w:rsidR="00680E3E">
          <w:rPr>
            <w:noProof/>
            <w:webHidden/>
          </w:rPr>
          <w:fldChar w:fldCharType="end"/>
        </w:r>
      </w:hyperlink>
    </w:p>
    <w:p w:rsidR="00680E3E" w:rsidRDefault="00650725">
      <w:pPr>
        <w:pStyle w:val="TOC1"/>
        <w:rPr>
          <w:rFonts w:eastAsiaTheme="minorEastAsia" w:cstheme="minorBidi"/>
          <w:noProof/>
          <w:sz w:val="22"/>
          <w:szCs w:val="22"/>
          <w:lang w:bidi="ar-SA"/>
        </w:rPr>
      </w:pPr>
      <w:hyperlink w:anchor="_Toc481073628" w:history="1">
        <w:r w:rsidR="00680E3E" w:rsidRPr="00BA6390">
          <w:rPr>
            <w:rStyle w:val="Hyperlink"/>
            <w:noProof/>
          </w:rPr>
          <w:t>Chapter 7: Discussion</w:t>
        </w:r>
        <w:r w:rsidR="00680E3E">
          <w:rPr>
            <w:noProof/>
            <w:webHidden/>
          </w:rPr>
          <w:tab/>
        </w:r>
        <w:r w:rsidR="00680E3E">
          <w:rPr>
            <w:noProof/>
            <w:webHidden/>
          </w:rPr>
          <w:fldChar w:fldCharType="begin"/>
        </w:r>
        <w:r w:rsidR="00680E3E">
          <w:rPr>
            <w:noProof/>
            <w:webHidden/>
          </w:rPr>
          <w:instrText xml:space="preserve"> PAGEREF _Toc481073628 \h </w:instrText>
        </w:r>
        <w:r w:rsidR="00680E3E">
          <w:rPr>
            <w:noProof/>
            <w:webHidden/>
          </w:rPr>
        </w:r>
        <w:r w:rsidR="00680E3E">
          <w:rPr>
            <w:noProof/>
            <w:webHidden/>
          </w:rPr>
          <w:fldChar w:fldCharType="separate"/>
        </w:r>
        <w:r w:rsidR="00182F79">
          <w:rPr>
            <w:noProof/>
            <w:webHidden/>
          </w:rPr>
          <w:t>51</w:t>
        </w:r>
        <w:r w:rsidR="00680E3E">
          <w:rPr>
            <w:noProof/>
            <w:webHidden/>
          </w:rPr>
          <w:fldChar w:fldCharType="end"/>
        </w:r>
      </w:hyperlink>
    </w:p>
    <w:p w:rsidR="00680E3E" w:rsidRDefault="00650725">
      <w:pPr>
        <w:pStyle w:val="TOC1"/>
        <w:rPr>
          <w:rFonts w:eastAsiaTheme="minorEastAsia" w:cstheme="minorBidi"/>
          <w:noProof/>
          <w:sz w:val="22"/>
          <w:szCs w:val="22"/>
          <w:lang w:bidi="ar-SA"/>
        </w:rPr>
      </w:pPr>
      <w:hyperlink w:anchor="_Toc481073629" w:history="1">
        <w:r w:rsidR="00680E3E" w:rsidRPr="00BA6390">
          <w:rPr>
            <w:rStyle w:val="Hyperlink"/>
            <w:noProof/>
          </w:rPr>
          <w:t>Chapter 8: Conclusion</w:t>
        </w:r>
        <w:r w:rsidR="00680E3E">
          <w:rPr>
            <w:noProof/>
            <w:webHidden/>
          </w:rPr>
          <w:tab/>
        </w:r>
        <w:r w:rsidR="00680E3E">
          <w:rPr>
            <w:noProof/>
            <w:webHidden/>
          </w:rPr>
          <w:fldChar w:fldCharType="begin"/>
        </w:r>
        <w:r w:rsidR="00680E3E">
          <w:rPr>
            <w:noProof/>
            <w:webHidden/>
          </w:rPr>
          <w:instrText xml:space="preserve"> PAGEREF _Toc481073629 \h </w:instrText>
        </w:r>
        <w:r w:rsidR="00680E3E">
          <w:rPr>
            <w:noProof/>
            <w:webHidden/>
          </w:rPr>
        </w:r>
        <w:r w:rsidR="00680E3E">
          <w:rPr>
            <w:noProof/>
            <w:webHidden/>
          </w:rPr>
          <w:fldChar w:fldCharType="separate"/>
        </w:r>
        <w:r w:rsidR="00182F79">
          <w:rPr>
            <w:noProof/>
            <w:webHidden/>
          </w:rPr>
          <w:t>53</w:t>
        </w:r>
        <w:r w:rsidR="00680E3E">
          <w:rPr>
            <w:noProof/>
            <w:webHidden/>
          </w:rPr>
          <w:fldChar w:fldCharType="end"/>
        </w:r>
      </w:hyperlink>
    </w:p>
    <w:p w:rsidR="00680E3E" w:rsidRDefault="00650725">
      <w:pPr>
        <w:pStyle w:val="TOC1"/>
        <w:rPr>
          <w:rFonts w:eastAsiaTheme="minorEastAsia" w:cstheme="minorBidi"/>
          <w:noProof/>
          <w:sz w:val="22"/>
          <w:szCs w:val="22"/>
          <w:lang w:bidi="ar-SA"/>
        </w:rPr>
      </w:pPr>
      <w:hyperlink w:anchor="_Toc481073630" w:history="1">
        <w:r w:rsidR="00680E3E" w:rsidRPr="00BA6390">
          <w:rPr>
            <w:rStyle w:val="Hyperlink"/>
            <w:noProof/>
          </w:rPr>
          <w:t>References</w:t>
        </w:r>
        <w:r w:rsidR="00680E3E">
          <w:rPr>
            <w:noProof/>
            <w:webHidden/>
          </w:rPr>
          <w:tab/>
        </w:r>
        <w:r w:rsidR="00680E3E">
          <w:rPr>
            <w:noProof/>
            <w:webHidden/>
          </w:rPr>
          <w:fldChar w:fldCharType="begin"/>
        </w:r>
        <w:r w:rsidR="00680E3E">
          <w:rPr>
            <w:noProof/>
            <w:webHidden/>
          </w:rPr>
          <w:instrText xml:space="preserve"> PAGEREF _Toc481073630 \h </w:instrText>
        </w:r>
        <w:r w:rsidR="00680E3E">
          <w:rPr>
            <w:noProof/>
            <w:webHidden/>
          </w:rPr>
        </w:r>
        <w:r w:rsidR="00680E3E">
          <w:rPr>
            <w:noProof/>
            <w:webHidden/>
          </w:rPr>
          <w:fldChar w:fldCharType="separate"/>
        </w:r>
        <w:r w:rsidR="00182F79">
          <w:rPr>
            <w:noProof/>
            <w:webHidden/>
          </w:rPr>
          <w:t>55</w:t>
        </w:r>
        <w:r w:rsidR="00680E3E">
          <w:rPr>
            <w:noProof/>
            <w:webHidden/>
          </w:rPr>
          <w:fldChar w:fldCharType="end"/>
        </w:r>
      </w:hyperlink>
    </w:p>
    <w:p w:rsidR="00680E3E" w:rsidRDefault="00650725">
      <w:pPr>
        <w:pStyle w:val="TOC1"/>
        <w:rPr>
          <w:rFonts w:eastAsiaTheme="minorEastAsia" w:cstheme="minorBidi"/>
          <w:noProof/>
          <w:sz w:val="22"/>
          <w:szCs w:val="22"/>
          <w:lang w:bidi="ar-SA"/>
        </w:rPr>
      </w:pPr>
      <w:hyperlink w:anchor="_Toc481073631" w:history="1">
        <w:r w:rsidR="00680E3E" w:rsidRPr="00BA6390">
          <w:rPr>
            <w:rStyle w:val="Hyperlink"/>
            <w:noProof/>
          </w:rPr>
          <w:t>Appendix A: Variable Definitions</w:t>
        </w:r>
        <w:r w:rsidR="00680E3E">
          <w:rPr>
            <w:noProof/>
            <w:webHidden/>
          </w:rPr>
          <w:tab/>
        </w:r>
        <w:r w:rsidR="00680E3E">
          <w:rPr>
            <w:noProof/>
            <w:webHidden/>
          </w:rPr>
          <w:fldChar w:fldCharType="begin"/>
        </w:r>
        <w:r w:rsidR="00680E3E">
          <w:rPr>
            <w:noProof/>
            <w:webHidden/>
          </w:rPr>
          <w:instrText xml:space="preserve"> PAGEREF _Toc481073631 \h </w:instrText>
        </w:r>
        <w:r w:rsidR="00680E3E">
          <w:rPr>
            <w:noProof/>
            <w:webHidden/>
          </w:rPr>
        </w:r>
        <w:r w:rsidR="00680E3E">
          <w:rPr>
            <w:noProof/>
            <w:webHidden/>
          </w:rPr>
          <w:fldChar w:fldCharType="separate"/>
        </w:r>
        <w:r w:rsidR="00182F79">
          <w:rPr>
            <w:noProof/>
            <w:webHidden/>
          </w:rPr>
          <w:t>61</w:t>
        </w:r>
        <w:r w:rsidR="00680E3E">
          <w:rPr>
            <w:noProof/>
            <w:webHidden/>
          </w:rPr>
          <w:fldChar w:fldCharType="end"/>
        </w:r>
      </w:hyperlink>
    </w:p>
    <w:p w:rsidR="00680E3E" w:rsidRDefault="00650725">
      <w:pPr>
        <w:pStyle w:val="TOC1"/>
        <w:rPr>
          <w:rFonts w:eastAsiaTheme="minorEastAsia" w:cstheme="minorBidi"/>
          <w:noProof/>
          <w:sz w:val="22"/>
          <w:szCs w:val="22"/>
          <w:lang w:bidi="ar-SA"/>
        </w:rPr>
      </w:pPr>
      <w:hyperlink w:anchor="_Toc481073632" w:history="1">
        <w:r w:rsidR="00680E3E" w:rsidRPr="00BA6390">
          <w:rPr>
            <w:rStyle w:val="Hyperlink"/>
            <w:noProof/>
          </w:rPr>
          <w:t>Appendix B: Tables and Figures</w:t>
        </w:r>
        <w:r w:rsidR="00680E3E">
          <w:rPr>
            <w:noProof/>
            <w:webHidden/>
          </w:rPr>
          <w:tab/>
        </w:r>
        <w:r w:rsidR="00680E3E">
          <w:rPr>
            <w:noProof/>
            <w:webHidden/>
          </w:rPr>
          <w:fldChar w:fldCharType="begin"/>
        </w:r>
        <w:r w:rsidR="00680E3E">
          <w:rPr>
            <w:noProof/>
            <w:webHidden/>
          </w:rPr>
          <w:instrText xml:space="preserve"> PAGEREF _Toc481073632 \h </w:instrText>
        </w:r>
        <w:r w:rsidR="00680E3E">
          <w:rPr>
            <w:noProof/>
            <w:webHidden/>
          </w:rPr>
        </w:r>
        <w:r w:rsidR="00680E3E">
          <w:rPr>
            <w:noProof/>
            <w:webHidden/>
          </w:rPr>
          <w:fldChar w:fldCharType="separate"/>
        </w:r>
        <w:r w:rsidR="00182F79">
          <w:rPr>
            <w:noProof/>
            <w:webHidden/>
          </w:rPr>
          <w:t>65</w:t>
        </w:r>
        <w:r w:rsidR="00680E3E">
          <w:rPr>
            <w:noProof/>
            <w:webHidden/>
          </w:rPr>
          <w:fldChar w:fldCharType="end"/>
        </w:r>
      </w:hyperlink>
    </w:p>
    <w:p w:rsidR="00DA1971" w:rsidRDefault="00F7122D" w:rsidP="00DA1971">
      <w:r>
        <w:fldChar w:fldCharType="end"/>
      </w:r>
      <w:r w:rsidR="00C92079">
        <w:t xml:space="preserve"> </w:t>
      </w:r>
    </w:p>
    <w:p w:rsidR="00775701" w:rsidRDefault="00DA1971" w:rsidP="00C16C66">
      <w:pPr>
        <w:pStyle w:val="Heading1"/>
      </w:pPr>
      <w:r>
        <w:br w:type="page"/>
      </w:r>
      <w:bookmarkStart w:id="2" w:name="_Toc310579465"/>
      <w:bookmarkStart w:id="3" w:name="_Toc481073595"/>
      <w:r>
        <w:lastRenderedPageBreak/>
        <w:t>List of Tables</w:t>
      </w:r>
      <w:bookmarkEnd w:id="2"/>
      <w:bookmarkEnd w:id="3"/>
    </w:p>
    <w:p w:rsidR="004A7222" w:rsidRDefault="004A7222" w:rsidP="004A7222">
      <w:pPr>
        <w:pStyle w:val="NoSpacing"/>
      </w:pPr>
    </w:p>
    <w:p w:rsidR="005F40A8" w:rsidRPr="005F40A8"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81162816" w:history="1">
        <w:r w:rsidR="005F40A8" w:rsidRPr="005F40A8">
          <w:rPr>
            <w:rStyle w:val="Hyperlink"/>
            <w:noProof/>
          </w:rPr>
          <w:t>Table 1. Sample Selection</w:t>
        </w:r>
        <w:r w:rsidR="005F40A8" w:rsidRPr="005F40A8">
          <w:rPr>
            <w:noProof/>
            <w:webHidden/>
          </w:rPr>
          <w:tab/>
        </w:r>
        <w:r w:rsidR="005F40A8" w:rsidRPr="005F40A8">
          <w:rPr>
            <w:noProof/>
            <w:webHidden/>
          </w:rPr>
          <w:fldChar w:fldCharType="begin"/>
        </w:r>
        <w:r w:rsidR="005F40A8" w:rsidRPr="005F40A8">
          <w:rPr>
            <w:noProof/>
            <w:webHidden/>
          </w:rPr>
          <w:instrText xml:space="preserve"> PAGEREF _Toc481162816 \h </w:instrText>
        </w:r>
        <w:r w:rsidR="005F40A8" w:rsidRPr="005F40A8">
          <w:rPr>
            <w:noProof/>
            <w:webHidden/>
          </w:rPr>
        </w:r>
        <w:r w:rsidR="005F40A8" w:rsidRPr="005F40A8">
          <w:rPr>
            <w:noProof/>
            <w:webHidden/>
          </w:rPr>
          <w:fldChar w:fldCharType="separate"/>
        </w:r>
        <w:r w:rsidR="00182F79">
          <w:rPr>
            <w:noProof/>
            <w:webHidden/>
          </w:rPr>
          <w:t>68</w:t>
        </w:r>
        <w:r w:rsidR="005F40A8" w:rsidRPr="005F40A8">
          <w:rPr>
            <w:noProof/>
            <w:webHidden/>
          </w:rPr>
          <w:fldChar w:fldCharType="end"/>
        </w:r>
      </w:hyperlink>
    </w:p>
    <w:p w:rsidR="005F40A8" w:rsidRDefault="00650725">
      <w:pPr>
        <w:pStyle w:val="TableofFigures"/>
        <w:tabs>
          <w:tab w:val="right" w:leader="dot" w:pos="8486"/>
        </w:tabs>
        <w:rPr>
          <w:rFonts w:eastAsiaTheme="minorEastAsia" w:cstheme="minorBidi"/>
          <w:noProof/>
          <w:sz w:val="22"/>
          <w:szCs w:val="22"/>
          <w:lang w:bidi="ar-SA"/>
        </w:rPr>
      </w:pPr>
      <w:hyperlink w:anchor="_Toc481162817" w:history="1">
        <w:r w:rsidR="005F40A8" w:rsidRPr="0079691C">
          <w:rPr>
            <w:rStyle w:val="Hyperlink"/>
            <w:noProof/>
          </w:rPr>
          <w:t xml:space="preserve">Table 2. </w:t>
        </w:r>
        <w:r w:rsidR="005F40A8" w:rsidRPr="0079691C">
          <w:rPr>
            <w:rStyle w:val="Hyperlink"/>
            <w:rFonts w:ascii="Times New Roman" w:hAnsi="Times New Roman"/>
            <w:noProof/>
          </w:rPr>
          <w:t>Descriptive Statistics of Industry Specialist and Monopolist Auditors</w:t>
        </w:r>
        <w:r w:rsidR="005F40A8">
          <w:rPr>
            <w:noProof/>
            <w:webHidden/>
          </w:rPr>
          <w:tab/>
        </w:r>
        <w:r w:rsidR="005F40A8">
          <w:rPr>
            <w:noProof/>
            <w:webHidden/>
          </w:rPr>
          <w:fldChar w:fldCharType="begin"/>
        </w:r>
        <w:r w:rsidR="005F40A8">
          <w:rPr>
            <w:noProof/>
            <w:webHidden/>
          </w:rPr>
          <w:instrText xml:space="preserve"> PAGEREF _Toc481162817 \h </w:instrText>
        </w:r>
        <w:r w:rsidR="005F40A8">
          <w:rPr>
            <w:noProof/>
            <w:webHidden/>
          </w:rPr>
        </w:r>
        <w:r w:rsidR="005F40A8">
          <w:rPr>
            <w:noProof/>
            <w:webHidden/>
          </w:rPr>
          <w:fldChar w:fldCharType="separate"/>
        </w:r>
        <w:r w:rsidR="00182F79">
          <w:rPr>
            <w:noProof/>
            <w:webHidden/>
          </w:rPr>
          <w:t>69</w:t>
        </w:r>
        <w:r w:rsidR="005F40A8">
          <w:rPr>
            <w:noProof/>
            <w:webHidden/>
          </w:rPr>
          <w:fldChar w:fldCharType="end"/>
        </w:r>
      </w:hyperlink>
    </w:p>
    <w:p w:rsidR="005F40A8" w:rsidRDefault="00650725">
      <w:pPr>
        <w:pStyle w:val="TableofFigures"/>
        <w:tabs>
          <w:tab w:val="right" w:leader="dot" w:pos="8486"/>
        </w:tabs>
        <w:rPr>
          <w:rFonts w:eastAsiaTheme="minorEastAsia" w:cstheme="minorBidi"/>
          <w:noProof/>
          <w:sz w:val="22"/>
          <w:szCs w:val="22"/>
          <w:lang w:bidi="ar-SA"/>
        </w:rPr>
      </w:pPr>
      <w:hyperlink w:anchor="_Toc481162818" w:history="1">
        <w:r w:rsidR="005F40A8" w:rsidRPr="0079691C">
          <w:rPr>
            <w:rStyle w:val="Hyperlink"/>
            <w:noProof/>
          </w:rPr>
          <w:t xml:space="preserve">Table 3. </w:t>
        </w:r>
        <w:r w:rsidR="005F40A8" w:rsidRPr="0079691C">
          <w:rPr>
            <w:rStyle w:val="Hyperlink"/>
            <w:rFonts w:ascii="Times New Roman" w:hAnsi="Times New Roman"/>
            <w:noProof/>
          </w:rPr>
          <w:t>Descriptive Statistics</w:t>
        </w:r>
        <w:r w:rsidR="005F40A8">
          <w:rPr>
            <w:noProof/>
            <w:webHidden/>
          </w:rPr>
          <w:tab/>
        </w:r>
        <w:r w:rsidR="005F40A8">
          <w:rPr>
            <w:noProof/>
            <w:webHidden/>
          </w:rPr>
          <w:fldChar w:fldCharType="begin"/>
        </w:r>
        <w:r w:rsidR="005F40A8">
          <w:rPr>
            <w:noProof/>
            <w:webHidden/>
          </w:rPr>
          <w:instrText xml:space="preserve"> PAGEREF _Toc481162818 \h </w:instrText>
        </w:r>
        <w:r w:rsidR="005F40A8">
          <w:rPr>
            <w:noProof/>
            <w:webHidden/>
          </w:rPr>
        </w:r>
        <w:r w:rsidR="005F40A8">
          <w:rPr>
            <w:noProof/>
            <w:webHidden/>
          </w:rPr>
          <w:fldChar w:fldCharType="separate"/>
        </w:r>
        <w:r w:rsidR="00182F79">
          <w:rPr>
            <w:noProof/>
            <w:webHidden/>
          </w:rPr>
          <w:t>80</w:t>
        </w:r>
        <w:r w:rsidR="005F40A8">
          <w:rPr>
            <w:noProof/>
            <w:webHidden/>
          </w:rPr>
          <w:fldChar w:fldCharType="end"/>
        </w:r>
      </w:hyperlink>
    </w:p>
    <w:p w:rsidR="005F40A8" w:rsidRDefault="00650725">
      <w:pPr>
        <w:pStyle w:val="TableofFigures"/>
        <w:tabs>
          <w:tab w:val="right" w:leader="dot" w:pos="8486"/>
        </w:tabs>
        <w:rPr>
          <w:rFonts w:eastAsiaTheme="minorEastAsia" w:cstheme="minorBidi"/>
          <w:noProof/>
          <w:sz w:val="22"/>
          <w:szCs w:val="22"/>
          <w:lang w:bidi="ar-SA"/>
        </w:rPr>
      </w:pPr>
      <w:hyperlink w:anchor="_Toc481162819" w:history="1">
        <w:r w:rsidR="005F40A8" w:rsidRPr="0079691C">
          <w:rPr>
            <w:rStyle w:val="Hyperlink"/>
            <w:noProof/>
          </w:rPr>
          <w:t xml:space="preserve">Table 4. </w:t>
        </w:r>
        <w:r w:rsidR="005F40A8" w:rsidRPr="0079691C">
          <w:rPr>
            <w:rStyle w:val="Hyperlink"/>
            <w:rFonts w:ascii="Times New Roman" w:hAnsi="Times New Roman"/>
            <w:noProof/>
          </w:rPr>
          <w:t>Validating Monopolistic Environment</w:t>
        </w:r>
        <w:r w:rsidR="005F40A8">
          <w:rPr>
            <w:noProof/>
            <w:webHidden/>
          </w:rPr>
          <w:tab/>
        </w:r>
        <w:r w:rsidR="005F40A8">
          <w:rPr>
            <w:noProof/>
            <w:webHidden/>
          </w:rPr>
          <w:fldChar w:fldCharType="begin"/>
        </w:r>
        <w:r w:rsidR="005F40A8">
          <w:rPr>
            <w:noProof/>
            <w:webHidden/>
          </w:rPr>
          <w:instrText xml:space="preserve"> PAGEREF _Toc481162819 \h </w:instrText>
        </w:r>
        <w:r w:rsidR="005F40A8">
          <w:rPr>
            <w:noProof/>
            <w:webHidden/>
          </w:rPr>
        </w:r>
        <w:r w:rsidR="005F40A8">
          <w:rPr>
            <w:noProof/>
            <w:webHidden/>
          </w:rPr>
          <w:fldChar w:fldCharType="separate"/>
        </w:r>
        <w:r w:rsidR="00182F79">
          <w:rPr>
            <w:noProof/>
            <w:webHidden/>
          </w:rPr>
          <w:t>84</w:t>
        </w:r>
        <w:r w:rsidR="005F40A8">
          <w:rPr>
            <w:noProof/>
            <w:webHidden/>
          </w:rPr>
          <w:fldChar w:fldCharType="end"/>
        </w:r>
      </w:hyperlink>
    </w:p>
    <w:p w:rsidR="005F40A8" w:rsidRDefault="00650725">
      <w:pPr>
        <w:pStyle w:val="TableofFigures"/>
        <w:tabs>
          <w:tab w:val="right" w:leader="dot" w:pos="8486"/>
        </w:tabs>
        <w:rPr>
          <w:rFonts w:eastAsiaTheme="minorEastAsia" w:cstheme="minorBidi"/>
          <w:noProof/>
          <w:sz w:val="22"/>
          <w:szCs w:val="22"/>
          <w:lang w:bidi="ar-SA"/>
        </w:rPr>
      </w:pPr>
      <w:hyperlink w:anchor="_Toc481162820" w:history="1">
        <w:r w:rsidR="005F40A8" w:rsidRPr="0079691C">
          <w:rPr>
            <w:rStyle w:val="Hyperlink"/>
            <w:noProof/>
          </w:rPr>
          <w:t xml:space="preserve">Table 5. </w:t>
        </w:r>
        <w:r w:rsidR="005F40A8" w:rsidRPr="0079691C">
          <w:rPr>
            <w:rStyle w:val="Hyperlink"/>
            <w:rFonts w:ascii="Times New Roman" w:hAnsi="Times New Roman"/>
            <w:noProof/>
          </w:rPr>
          <w:t>Effect of Monopolist Auditors relative to Industry Specialist Auditors</w:t>
        </w:r>
        <w:r w:rsidR="005F40A8">
          <w:rPr>
            <w:noProof/>
            <w:webHidden/>
          </w:rPr>
          <w:tab/>
        </w:r>
        <w:r w:rsidR="005F40A8">
          <w:rPr>
            <w:noProof/>
            <w:webHidden/>
          </w:rPr>
          <w:fldChar w:fldCharType="begin"/>
        </w:r>
        <w:r w:rsidR="005F40A8">
          <w:rPr>
            <w:noProof/>
            <w:webHidden/>
          </w:rPr>
          <w:instrText xml:space="preserve"> PAGEREF _Toc481162820 \h </w:instrText>
        </w:r>
        <w:r w:rsidR="005F40A8">
          <w:rPr>
            <w:noProof/>
            <w:webHidden/>
          </w:rPr>
        </w:r>
        <w:r w:rsidR="005F40A8">
          <w:rPr>
            <w:noProof/>
            <w:webHidden/>
          </w:rPr>
          <w:fldChar w:fldCharType="separate"/>
        </w:r>
        <w:r w:rsidR="00182F79">
          <w:rPr>
            <w:noProof/>
            <w:webHidden/>
          </w:rPr>
          <w:t>85</w:t>
        </w:r>
        <w:r w:rsidR="005F40A8">
          <w:rPr>
            <w:noProof/>
            <w:webHidden/>
          </w:rPr>
          <w:fldChar w:fldCharType="end"/>
        </w:r>
      </w:hyperlink>
    </w:p>
    <w:p w:rsidR="005F40A8" w:rsidRDefault="00650725">
      <w:pPr>
        <w:pStyle w:val="TableofFigures"/>
        <w:tabs>
          <w:tab w:val="right" w:leader="dot" w:pos="8486"/>
        </w:tabs>
        <w:rPr>
          <w:rFonts w:eastAsiaTheme="minorEastAsia" w:cstheme="minorBidi"/>
          <w:noProof/>
          <w:sz w:val="22"/>
          <w:szCs w:val="22"/>
          <w:lang w:bidi="ar-SA"/>
        </w:rPr>
      </w:pPr>
      <w:hyperlink w:anchor="_Toc481162821" w:history="1">
        <w:r w:rsidR="005F40A8" w:rsidRPr="0079691C">
          <w:rPr>
            <w:rStyle w:val="Hyperlink"/>
            <w:noProof/>
          </w:rPr>
          <w:t xml:space="preserve">Table 6. </w:t>
        </w:r>
        <w:r w:rsidR="005F40A8" w:rsidRPr="0079691C">
          <w:rPr>
            <w:rStyle w:val="Hyperlink"/>
            <w:rFonts w:ascii="Times New Roman" w:hAnsi="Times New Roman"/>
            <w:noProof/>
          </w:rPr>
          <w:t>Robustness Tests</w:t>
        </w:r>
        <w:r w:rsidR="005F40A8">
          <w:rPr>
            <w:noProof/>
            <w:webHidden/>
          </w:rPr>
          <w:tab/>
        </w:r>
        <w:r w:rsidR="005F40A8">
          <w:rPr>
            <w:noProof/>
            <w:webHidden/>
          </w:rPr>
          <w:fldChar w:fldCharType="begin"/>
        </w:r>
        <w:r w:rsidR="005F40A8">
          <w:rPr>
            <w:noProof/>
            <w:webHidden/>
          </w:rPr>
          <w:instrText xml:space="preserve"> PAGEREF _Toc481162821 \h </w:instrText>
        </w:r>
        <w:r w:rsidR="005F40A8">
          <w:rPr>
            <w:noProof/>
            <w:webHidden/>
          </w:rPr>
        </w:r>
        <w:r w:rsidR="005F40A8">
          <w:rPr>
            <w:noProof/>
            <w:webHidden/>
          </w:rPr>
          <w:fldChar w:fldCharType="separate"/>
        </w:r>
        <w:r w:rsidR="00182F79">
          <w:rPr>
            <w:noProof/>
            <w:webHidden/>
          </w:rPr>
          <w:t>89</w:t>
        </w:r>
        <w:r w:rsidR="005F40A8">
          <w:rPr>
            <w:noProof/>
            <w:webHidden/>
          </w:rPr>
          <w:fldChar w:fldCharType="end"/>
        </w:r>
      </w:hyperlink>
    </w:p>
    <w:p w:rsidR="005F40A8" w:rsidRPr="005F40A8" w:rsidRDefault="00650725">
      <w:pPr>
        <w:pStyle w:val="TableofFigures"/>
        <w:tabs>
          <w:tab w:val="right" w:leader="dot" w:pos="8486"/>
        </w:tabs>
        <w:rPr>
          <w:rFonts w:eastAsiaTheme="minorEastAsia" w:cstheme="minorBidi"/>
          <w:noProof/>
          <w:sz w:val="22"/>
          <w:szCs w:val="22"/>
          <w:lang w:bidi="ar-SA"/>
        </w:rPr>
      </w:pPr>
      <w:hyperlink w:anchor="_Toc481162822" w:history="1">
        <w:r w:rsidR="005F40A8" w:rsidRPr="005F40A8">
          <w:rPr>
            <w:rStyle w:val="Hyperlink"/>
            <w:noProof/>
          </w:rPr>
          <w:t xml:space="preserve">Table 7. </w:t>
        </w:r>
        <w:r w:rsidR="005F40A8" w:rsidRPr="005F40A8">
          <w:rPr>
            <w:rStyle w:val="Hyperlink"/>
            <w:rFonts w:ascii="Times New Roman" w:hAnsi="Times New Roman"/>
            <w:bCs/>
            <w:noProof/>
          </w:rPr>
          <w:t>Placebo Tests</w:t>
        </w:r>
        <w:r w:rsidR="005F40A8" w:rsidRPr="005F40A8">
          <w:rPr>
            <w:noProof/>
            <w:webHidden/>
          </w:rPr>
          <w:tab/>
        </w:r>
        <w:r w:rsidR="005F40A8" w:rsidRPr="005F40A8">
          <w:rPr>
            <w:noProof/>
            <w:webHidden/>
          </w:rPr>
          <w:fldChar w:fldCharType="begin"/>
        </w:r>
        <w:r w:rsidR="005F40A8" w:rsidRPr="005F40A8">
          <w:rPr>
            <w:noProof/>
            <w:webHidden/>
          </w:rPr>
          <w:instrText xml:space="preserve"> PAGEREF _Toc481162822 \h </w:instrText>
        </w:r>
        <w:r w:rsidR="005F40A8" w:rsidRPr="005F40A8">
          <w:rPr>
            <w:noProof/>
            <w:webHidden/>
          </w:rPr>
        </w:r>
        <w:r w:rsidR="005F40A8" w:rsidRPr="005F40A8">
          <w:rPr>
            <w:noProof/>
            <w:webHidden/>
          </w:rPr>
          <w:fldChar w:fldCharType="separate"/>
        </w:r>
        <w:r w:rsidR="00182F79">
          <w:rPr>
            <w:noProof/>
            <w:webHidden/>
          </w:rPr>
          <w:t>94</w:t>
        </w:r>
        <w:r w:rsidR="005F40A8" w:rsidRPr="005F40A8">
          <w:rPr>
            <w:noProof/>
            <w:webHidden/>
          </w:rPr>
          <w:fldChar w:fldCharType="end"/>
        </w:r>
      </w:hyperlink>
    </w:p>
    <w:p w:rsidR="005F40A8" w:rsidRDefault="00650725">
      <w:pPr>
        <w:pStyle w:val="TableofFigures"/>
        <w:tabs>
          <w:tab w:val="right" w:leader="dot" w:pos="8486"/>
        </w:tabs>
        <w:rPr>
          <w:rFonts w:eastAsiaTheme="minorEastAsia" w:cstheme="minorBidi"/>
          <w:noProof/>
          <w:sz w:val="22"/>
          <w:szCs w:val="22"/>
          <w:lang w:bidi="ar-SA"/>
        </w:rPr>
      </w:pPr>
      <w:hyperlink w:anchor="_Toc481162823" w:history="1">
        <w:r w:rsidR="005F40A8" w:rsidRPr="0079691C">
          <w:rPr>
            <w:rStyle w:val="Hyperlink"/>
            <w:noProof/>
          </w:rPr>
          <w:t>Table 8. Cross-Sectional Tests</w:t>
        </w:r>
        <w:r w:rsidR="005F40A8">
          <w:rPr>
            <w:noProof/>
            <w:webHidden/>
          </w:rPr>
          <w:tab/>
        </w:r>
        <w:r w:rsidR="005F40A8">
          <w:rPr>
            <w:noProof/>
            <w:webHidden/>
          </w:rPr>
          <w:fldChar w:fldCharType="begin"/>
        </w:r>
        <w:r w:rsidR="005F40A8">
          <w:rPr>
            <w:noProof/>
            <w:webHidden/>
          </w:rPr>
          <w:instrText xml:space="preserve"> PAGEREF _Toc481162823 \h </w:instrText>
        </w:r>
        <w:r w:rsidR="005F40A8">
          <w:rPr>
            <w:noProof/>
            <w:webHidden/>
          </w:rPr>
        </w:r>
        <w:r w:rsidR="005F40A8">
          <w:rPr>
            <w:noProof/>
            <w:webHidden/>
          </w:rPr>
          <w:fldChar w:fldCharType="separate"/>
        </w:r>
        <w:r w:rsidR="00182F79">
          <w:rPr>
            <w:noProof/>
            <w:webHidden/>
          </w:rPr>
          <w:t>95</w:t>
        </w:r>
        <w:r w:rsidR="005F40A8">
          <w:rPr>
            <w:noProof/>
            <w:webHidden/>
          </w:rPr>
          <w:fldChar w:fldCharType="end"/>
        </w:r>
      </w:hyperlink>
    </w:p>
    <w:p w:rsidR="005F40A8" w:rsidRDefault="00650725">
      <w:pPr>
        <w:pStyle w:val="TableofFigures"/>
        <w:tabs>
          <w:tab w:val="right" w:leader="dot" w:pos="8486"/>
        </w:tabs>
        <w:rPr>
          <w:rFonts w:eastAsiaTheme="minorEastAsia" w:cstheme="minorBidi"/>
          <w:noProof/>
          <w:sz w:val="22"/>
          <w:szCs w:val="22"/>
          <w:lang w:bidi="ar-SA"/>
        </w:rPr>
      </w:pPr>
      <w:hyperlink w:anchor="_Toc481162824" w:history="1">
        <w:r w:rsidR="005F40A8" w:rsidRPr="0079691C">
          <w:rPr>
            <w:rStyle w:val="Hyperlink"/>
            <w:noProof/>
          </w:rPr>
          <w:t xml:space="preserve">Table 9. </w:t>
        </w:r>
        <w:r w:rsidR="005F40A8" w:rsidRPr="0079691C">
          <w:rPr>
            <w:rStyle w:val="Hyperlink"/>
            <w:rFonts w:ascii="Times New Roman" w:hAnsi="Times New Roman"/>
            <w:noProof/>
          </w:rPr>
          <w:t>Effect of Economies of Scale</w:t>
        </w:r>
        <w:r w:rsidR="005F40A8">
          <w:rPr>
            <w:noProof/>
            <w:webHidden/>
          </w:rPr>
          <w:tab/>
        </w:r>
        <w:r w:rsidR="005F40A8">
          <w:rPr>
            <w:noProof/>
            <w:webHidden/>
          </w:rPr>
          <w:fldChar w:fldCharType="begin"/>
        </w:r>
        <w:r w:rsidR="005F40A8">
          <w:rPr>
            <w:noProof/>
            <w:webHidden/>
          </w:rPr>
          <w:instrText xml:space="preserve"> PAGEREF _Toc481162824 \h </w:instrText>
        </w:r>
        <w:r w:rsidR="005F40A8">
          <w:rPr>
            <w:noProof/>
            <w:webHidden/>
          </w:rPr>
        </w:r>
        <w:r w:rsidR="005F40A8">
          <w:rPr>
            <w:noProof/>
            <w:webHidden/>
          </w:rPr>
          <w:fldChar w:fldCharType="separate"/>
        </w:r>
        <w:r w:rsidR="00182F79">
          <w:rPr>
            <w:noProof/>
            <w:webHidden/>
          </w:rPr>
          <w:t>97</w:t>
        </w:r>
        <w:r w:rsidR="005F40A8">
          <w:rPr>
            <w:noProof/>
            <w:webHidden/>
          </w:rPr>
          <w:fldChar w:fldCharType="end"/>
        </w:r>
      </w:hyperlink>
    </w:p>
    <w:p w:rsidR="005F40A8" w:rsidRDefault="00650725">
      <w:pPr>
        <w:pStyle w:val="TableofFigures"/>
        <w:tabs>
          <w:tab w:val="right" w:leader="dot" w:pos="8486"/>
        </w:tabs>
        <w:rPr>
          <w:rFonts w:eastAsiaTheme="minorEastAsia" w:cstheme="minorBidi"/>
          <w:noProof/>
          <w:sz w:val="22"/>
          <w:szCs w:val="22"/>
          <w:lang w:bidi="ar-SA"/>
        </w:rPr>
      </w:pPr>
      <w:hyperlink w:anchor="_Toc481162825" w:history="1">
        <w:r w:rsidR="005F40A8" w:rsidRPr="0079691C">
          <w:rPr>
            <w:rStyle w:val="Hyperlink"/>
            <w:noProof/>
          </w:rPr>
          <w:t xml:space="preserve">Table 10. </w:t>
        </w:r>
        <w:r w:rsidR="005F40A8" w:rsidRPr="0079691C">
          <w:rPr>
            <w:rStyle w:val="Hyperlink"/>
            <w:rFonts w:ascii="Times New Roman" w:hAnsi="Times New Roman"/>
            <w:noProof/>
          </w:rPr>
          <w:t>Path Analysis</w:t>
        </w:r>
        <w:r w:rsidR="005F40A8">
          <w:rPr>
            <w:noProof/>
            <w:webHidden/>
          </w:rPr>
          <w:tab/>
        </w:r>
        <w:r w:rsidR="005F40A8">
          <w:rPr>
            <w:noProof/>
            <w:webHidden/>
          </w:rPr>
          <w:fldChar w:fldCharType="begin"/>
        </w:r>
        <w:r w:rsidR="005F40A8">
          <w:rPr>
            <w:noProof/>
            <w:webHidden/>
          </w:rPr>
          <w:instrText xml:space="preserve"> PAGEREF _Toc481162825 \h </w:instrText>
        </w:r>
        <w:r w:rsidR="005F40A8">
          <w:rPr>
            <w:noProof/>
            <w:webHidden/>
          </w:rPr>
        </w:r>
        <w:r w:rsidR="005F40A8">
          <w:rPr>
            <w:noProof/>
            <w:webHidden/>
          </w:rPr>
          <w:fldChar w:fldCharType="separate"/>
        </w:r>
        <w:r w:rsidR="00182F79">
          <w:rPr>
            <w:noProof/>
            <w:webHidden/>
          </w:rPr>
          <w:t>98</w:t>
        </w:r>
        <w:r w:rsidR="005F40A8">
          <w:rPr>
            <w:noProof/>
            <w:webHidden/>
          </w:rPr>
          <w:fldChar w:fldCharType="end"/>
        </w:r>
      </w:hyperlink>
    </w:p>
    <w:p w:rsidR="005F40A8" w:rsidRPr="005F40A8" w:rsidRDefault="00650725">
      <w:pPr>
        <w:pStyle w:val="TableofFigures"/>
        <w:tabs>
          <w:tab w:val="right" w:leader="dot" w:pos="8486"/>
        </w:tabs>
        <w:rPr>
          <w:rFonts w:eastAsiaTheme="minorEastAsia" w:cstheme="minorBidi"/>
          <w:noProof/>
          <w:sz w:val="22"/>
          <w:szCs w:val="22"/>
          <w:lang w:bidi="ar-SA"/>
        </w:rPr>
      </w:pPr>
      <w:hyperlink w:anchor="_Toc481162826" w:history="1">
        <w:r w:rsidR="005F40A8" w:rsidRPr="005F40A8">
          <w:rPr>
            <w:rStyle w:val="Hyperlink"/>
            <w:noProof/>
          </w:rPr>
          <w:t xml:space="preserve">Table 11. </w:t>
        </w:r>
        <w:r w:rsidR="005F40A8" w:rsidRPr="005F40A8">
          <w:rPr>
            <w:rStyle w:val="Hyperlink"/>
            <w:rFonts w:ascii="Times New Roman" w:hAnsi="Times New Roman"/>
            <w:bCs/>
            <w:noProof/>
          </w:rPr>
          <w:t>Effect of Auditors’ Market Share Increments</w:t>
        </w:r>
        <w:r w:rsidR="005F40A8" w:rsidRPr="005F40A8">
          <w:rPr>
            <w:noProof/>
            <w:webHidden/>
          </w:rPr>
          <w:tab/>
        </w:r>
        <w:r w:rsidR="005F40A8" w:rsidRPr="005F40A8">
          <w:rPr>
            <w:noProof/>
            <w:webHidden/>
          </w:rPr>
          <w:fldChar w:fldCharType="begin"/>
        </w:r>
        <w:r w:rsidR="005F40A8" w:rsidRPr="005F40A8">
          <w:rPr>
            <w:noProof/>
            <w:webHidden/>
          </w:rPr>
          <w:instrText xml:space="preserve"> PAGEREF _Toc481162826 \h </w:instrText>
        </w:r>
        <w:r w:rsidR="005F40A8" w:rsidRPr="005F40A8">
          <w:rPr>
            <w:noProof/>
            <w:webHidden/>
          </w:rPr>
        </w:r>
        <w:r w:rsidR="005F40A8" w:rsidRPr="005F40A8">
          <w:rPr>
            <w:noProof/>
            <w:webHidden/>
          </w:rPr>
          <w:fldChar w:fldCharType="separate"/>
        </w:r>
        <w:r w:rsidR="00182F79">
          <w:rPr>
            <w:noProof/>
            <w:webHidden/>
          </w:rPr>
          <w:t>99</w:t>
        </w:r>
        <w:r w:rsidR="005F40A8" w:rsidRPr="005F40A8">
          <w:rPr>
            <w:noProof/>
            <w:webHidden/>
          </w:rPr>
          <w:fldChar w:fldCharType="end"/>
        </w:r>
      </w:hyperlink>
    </w:p>
    <w:p w:rsidR="00DE1EF7" w:rsidRDefault="00F7122D" w:rsidP="00DE1EF7">
      <w:r>
        <w:fldChar w:fldCharType="end"/>
      </w:r>
    </w:p>
    <w:p w:rsidR="004A7222" w:rsidRDefault="00DA1971" w:rsidP="00344837">
      <w:pPr>
        <w:pStyle w:val="Heading1"/>
        <w:tabs>
          <w:tab w:val="center" w:pos="4248"/>
          <w:tab w:val="left" w:pos="6564"/>
        </w:tabs>
        <w:jc w:val="left"/>
      </w:pPr>
      <w:r>
        <w:br w:type="page"/>
      </w:r>
      <w:bookmarkStart w:id="4" w:name="_Toc310579466"/>
      <w:r w:rsidR="00344837">
        <w:lastRenderedPageBreak/>
        <w:tab/>
      </w:r>
      <w:bookmarkStart w:id="5" w:name="_Toc481073596"/>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r w:rsidR="00344837">
        <w:tab/>
      </w:r>
    </w:p>
    <w:p w:rsidR="00344837" w:rsidRDefault="00344837" w:rsidP="00344837">
      <w:pPr>
        <w:pStyle w:val="NoSpacing"/>
      </w:pPr>
    </w:p>
    <w:p w:rsidR="005F40A8" w:rsidRDefault="00F7122D">
      <w:pPr>
        <w:pStyle w:val="TableofFigures"/>
        <w:tabs>
          <w:tab w:val="right" w:leader="dot" w:pos="8486"/>
        </w:tabs>
        <w:rPr>
          <w:rFonts w:eastAsiaTheme="minorEastAsia" w:cstheme="minorBidi"/>
          <w:noProof/>
          <w:sz w:val="22"/>
          <w:szCs w:val="22"/>
          <w:lang w:bidi="ar-SA"/>
        </w:rPr>
      </w:pPr>
      <w:r w:rsidRPr="00F4056B">
        <w:fldChar w:fldCharType="begin"/>
      </w:r>
      <w:r w:rsidR="00CC7E26" w:rsidRPr="00F4056B">
        <w:instrText xml:space="preserve"> TOC \h \z \c "Figure" </w:instrText>
      </w:r>
      <w:r w:rsidRPr="00F4056B">
        <w:fldChar w:fldCharType="separate"/>
      </w:r>
      <w:hyperlink w:anchor="_Toc481162834" w:history="1">
        <w:r w:rsidR="005F40A8" w:rsidRPr="0012624E">
          <w:rPr>
            <w:rStyle w:val="Hyperlink"/>
            <w:noProof/>
          </w:rPr>
          <w:t>Figure 1. Graphical Description of Hypothesis 1</w:t>
        </w:r>
        <w:r w:rsidR="005F40A8">
          <w:rPr>
            <w:noProof/>
            <w:webHidden/>
          </w:rPr>
          <w:tab/>
        </w:r>
        <w:r w:rsidR="005F40A8">
          <w:rPr>
            <w:noProof/>
            <w:webHidden/>
          </w:rPr>
          <w:fldChar w:fldCharType="begin"/>
        </w:r>
        <w:r w:rsidR="005F40A8">
          <w:rPr>
            <w:noProof/>
            <w:webHidden/>
          </w:rPr>
          <w:instrText xml:space="preserve"> PAGEREF _Toc481162834 \h </w:instrText>
        </w:r>
        <w:r w:rsidR="005F40A8">
          <w:rPr>
            <w:noProof/>
            <w:webHidden/>
          </w:rPr>
        </w:r>
        <w:r w:rsidR="005F40A8">
          <w:rPr>
            <w:noProof/>
            <w:webHidden/>
          </w:rPr>
          <w:fldChar w:fldCharType="separate"/>
        </w:r>
        <w:r w:rsidR="00182F79">
          <w:rPr>
            <w:noProof/>
            <w:webHidden/>
          </w:rPr>
          <w:t>65</w:t>
        </w:r>
        <w:r w:rsidR="005F40A8">
          <w:rPr>
            <w:noProof/>
            <w:webHidden/>
          </w:rPr>
          <w:fldChar w:fldCharType="end"/>
        </w:r>
      </w:hyperlink>
    </w:p>
    <w:p w:rsidR="005F40A8" w:rsidRDefault="00650725">
      <w:pPr>
        <w:pStyle w:val="TableofFigures"/>
        <w:tabs>
          <w:tab w:val="right" w:leader="dot" w:pos="8486"/>
        </w:tabs>
        <w:rPr>
          <w:rFonts w:eastAsiaTheme="minorEastAsia" w:cstheme="minorBidi"/>
          <w:noProof/>
          <w:sz w:val="22"/>
          <w:szCs w:val="22"/>
          <w:lang w:bidi="ar-SA"/>
        </w:rPr>
      </w:pPr>
      <w:hyperlink r:id="rId8" w:anchor="_Toc481162835" w:history="1">
        <w:r w:rsidR="005F40A8" w:rsidRPr="0012624E">
          <w:rPr>
            <w:rStyle w:val="Hyperlink"/>
            <w:noProof/>
          </w:rPr>
          <w:t>Figure 2. Graphical Description of Hypothesis 2</w:t>
        </w:r>
        <w:r w:rsidR="005F40A8">
          <w:rPr>
            <w:noProof/>
            <w:webHidden/>
          </w:rPr>
          <w:tab/>
        </w:r>
        <w:r w:rsidR="005F40A8">
          <w:rPr>
            <w:noProof/>
            <w:webHidden/>
          </w:rPr>
          <w:fldChar w:fldCharType="begin"/>
        </w:r>
        <w:r w:rsidR="005F40A8">
          <w:rPr>
            <w:noProof/>
            <w:webHidden/>
          </w:rPr>
          <w:instrText xml:space="preserve"> PAGEREF _Toc481162835 \h </w:instrText>
        </w:r>
        <w:r w:rsidR="005F40A8">
          <w:rPr>
            <w:noProof/>
            <w:webHidden/>
          </w:rPr>
        </w:r>
        <w:r w:rsidR="005F40A8">
          <w:rPr>
            <w:noProof/>
            <w:webHidden/>
          </w:rPr>
          <w:fldChar w:fldCharType="separate"/>
        </w:r>
        <w:r w:rsidR="00182F79">
          <w:rPr>
            <w:noProof/>
            <w:webHidden/>
          </w:rPr>
          <w:t>65</w:t>
        </w:r>
        <w:r w:rsidR="005F40A8">
          <w:rPr>
            <w:noProof/>
            <w:webHidden/>
          </w:rPr>
          <w:fldChar w:fldCharType="end"/>
        </w:r>
      </w:hyperlink>
    </w:p>
    <w:p w:rsidR="005F40A8" w:rsidRDefault="00650725">
      <w:pPr>
        <w:pStyle w:val="TableofFigures"/>
        <w:tabs>
          <w:tab w:val="right" w:leader="dot" w:pos="8486"/>
        </w:tabs>
        <w:rPr>
          <w:rFonts w:eastAsiaTheme="minorEastAsia" w:cstheme="minorBidi"/>
          <w:noProof/>
          <w:sz w:val="22"/>
          <w:szCs w:val="22"/>
          <w:lang w:bidi="ar-SA"/>
        </w:rPr>
      </w:pPr>
      <w:hyperlink r:id="rId9" w:anchor="_Toc481162836" w:history="1">
        <w:r w:rsidR="005F40A8" w:rsidRPr="0012624E">
          <w:rPr>
            <w:rStyle w:val="Hyperlink"/>
            <w:noProof/>
          </w:rPr>
          <w:t>Figure 3. Graphical Description of Path Analysis</w:t>
        </w:r>
        <w:r w:rsidR="005F40A8">
          <w:rPr>
            <w:noProof/>
            <w:webHidden/>
          </w:rPr>
          <w:tab/>
        </w:r>
        <w:r w:rsidR="005F40A8">
          <w:rPr>
            <w:noProof/>
            <w:webHidden/>
          </w:rPr>
          <w:fldChar w:fldCharType="begin"/>
        </w:r>
        <w:r w:rsidR="005F40A8">
          <w:rPr>
            <w:noProof/>
            <w:webHidden/>
          </w:rPr>
          <w:instrText xml:space="preserve"> PAGEREF _Toc481162836 \h </w:instrText>
        </w:r>
        <w:r w:rsidR="005F40A8">
          <w:rPr>
            <w:noProof/>
            <w:webHidden/>
          </w:rPr>
        </w:r>
        <w:r w:rsidR="005F40A8">
          <w:rPr>
            <w:noProof/>
            <w:webHidden/>
          </w:rPr>
          <w:fldChar w:fldCharType="separate"/>
        </w:r>
        <w:r w:rsidR="00182F79">
          <w:rPr>
            <w:noProof/>
            <w:webHidden/>
          </w:rPr>
          <w:t>66</w:t>
        </w:r>
        <w:r w:rsidR="005F40A8">
          <w:rPr>
            <w:noProof/>
            <w:webHidden/>
          </w:rPr>
          <w:fldChar w:fldCharType="end"/>
        </w:r>
      </w:hyperlink>
    </w:p>
    <w:p w:rsidR="005F40A8" w:rsidRDefault="00650725">
      <w:pPr>
        <w:pStyle w:val="TableofFigures"/>
        <w:tabs>
          <w:tab w:val="right" w:leader="dot" w:pos="8486"/>
        </w:tabs>
        <w:rPr>
          <w:rFonts w:eastAsiaTheme="minorEastAsia" w:cstheme="minorBidi"/>
          <w:noProof/>
          <w:sz w:val="22"/>
          <w:szCs w:val="22"/>
          <w:lang w:bidi="ar-SA"/>
        </w:rPr>
      </w:pPr>
      <w:hyperlink w:anchor="_Toc481162837" w:history="1">
        <w:r w:rsidR="005F40A8" w:rsidRPr="0012624E">
          <w:rPr>
            <w:rStyle w:val="Hyperlink"/>
            <w:noProof/>
          </w:rPr>
          <w:t>Figure 4. Effect of Auditors’ Market Share Increments on Audit Fees</w:t>
        </w:r>
        <w:r w:rsidR="005F40A8">
          <w:rPr>
            <w:noProof/>
            <w:webHidden/>
          </w:rPr>
          <w:tab/>
        </w:r>
        <w:r w:rsidR="005F40A8">
          <w:rPr>
            <w:noProof/>
            <w:webHidden/>
          </w:rPr>
          <w:fldChar w:fldCharType="begin"/>
        </w:r>
        <w:r w:rsidR="005F40A8">
          <w:rPr>
            <w:noProof/>
            <w:webHidden/>
          </w:rPr>
          <w:instrText xml:space="preserve"> PAGEREF _Toc481162837 \h </w:instrText>
        </w:r>
        <w:r w:rsidR="005F40A8">
          <w:rPr>
            <w:noProof/>
            <w:webHidden/>
          </w:rPr>
        </w:r>
        <w:r w:rsidR="005F40A8">
          <w:rPr>
            <w:noProof/>
            <w:webHidden/>
          </w:rPr>
          <w:fldChar w:fldCharType="separate"/>
        </w:r>
        <w:r w:rsidR="00182F79">
          <w:rPr>
            <w:noProof/>
            <w:webHidden/>
          </w:rPr>
          <w:t>67</w:t>
        </w:r>
        <w:r w:rsidR="005F40A8">
          <w:rPr>
            <w:noProof/>
            <w:webHidden/>
          </w:rPr>
          <w:fldChar w:fldCharType="end"/>
        </w:r>
      </w:hyperlink>
    </w:p>
    <w:p w:rsidR="005F40A8" w:rsidRDefault="00650725">
      <w:pPr>
        <w:pStyle w:val="TableofFigures"/>
        <w:tabs>
          <w:tab w:val="right" w:leader="dot" w:pos="8486"/>
        </w:tabs>
        <w:rPr>
          <w:rFonts w:eastAsiaTheme="minorEastAsia" w:cstheme="minorBidi"/>
          <w:noProof/>
          <w:sz w:val="22"/>
          <w:szCs w:val="22"/>
          <w:lang w:bidi="ar-SA"/>
        </w:rPr>
      </w:pPr>
      <w:hyperlink w:anchor="_Toc481162838" w:history="1">
        <w:r w:rsidR="005F40A8" w:rsidRPr="0012624E">
          <w:rPr>
            <w:rStyle w:val="Hyperlink"/>
            <w:noProof/>
          </w:rPr>
          <w:t>Figure 5. Effect of Auditors’ Market Share Increments on Restatements</w:t>
        </w:r>
        <w:r w:rsidR="005F40A8">
          <w:rPr>
            <w:noProof/>
            <w:webHidden/>
          </w:rPr>
          <w:tab/>
        </w:r>
        <w:r w:rsidR="005F40A8">
          <w:rPr>
            <w:noProof/>
            <w:webHidden/>
          </w:rPr>
          <w:fldChar w:fldCharType="begin"/>
        </w:r>
        <w:r w:rsidR="005F40A8">
          <w:rPr>
            <w:noProof/>
            <w:webHidden/>
          </w:rPr>
          <w:instrText xml:space="preserve"> PAGEREF _Toc481162838 \h </w:instrText>
        </w:r>
        <w:r w:rsidR="005F40A8">
          <w:rPr>
            <w:noProof/>
            <w:webHidden/>
          </w:rPr>
        </w:r>
        <w:r w:rsidR="005F40A8">
          <w:rPr>
            <w:noProof/>
            <w:webHidden/>
          </w:rPr>
          <w:fldChar w:fldCharType="separate"/>
        </w:r>
        <w:r w:rsidR="00182F79">
          <w:rPr>
            <w:noProof/>
            <w:webHidden/>
          </w:rPr>
          <w:t>67</w:t>
        </w:r>
        <w:r w:rsidR="005F40A8">
          <w:rPr>
            <w:noProof/>
            <w:webHidden/>
          </w:rPr>
          <w:fldChar w:fldCharType="end"/>
        </w:r>
      </w:hyperlink>
    </w:p>
    <w:p w:rsidR="00DA1971" w:rsidRDefault="00F7122D" w:rsidP="00C16C66">
      <w:pPr>
        <w:pStyle w:val="Heading1"/>
      </w:pPr>
      <w:r w:rsidRPr="00F4056B">
        <w:fldChar w:fldCharType="end"/>
      </w:r>
      <w:r w:rsidR="00DA1971">
        <w:br w:type="page"/>
      </w:r>
      <w:bookmarkStart w:id="6" w:name="_Toc310579467"/>
      <w:bookmarkStart w:id="7" w:name="_Toc481073597"/>
      <w:r w:rsidR="00DA1971">
        <w:lastRenderedPageBreak/>
        <w:t>Abstract</w:t>
      </w:r>
      <w:bookmarkEnd w:id="6"/>
      <w:bookmarkEnd w:id="7"/>
    </w:p>
    <w:p w:rsidR="00DA1971" w:rsidRDefault="00BE5504" w:rsidP="007E7F37">
      <w:pPr>
        <w:jc w:val="both"/>
        <w:sectPr w:rsidR="00DA1971" w:rsidSect="00775701">
          <w:footerReference w:type="default" r:id="rId10"/>
          <w:pgSz w:w="12240" w:h="15840" w:code="1"/>
          <w:pgMar w:top="1440" w:right="1440" w:bottom="1440" w:left="2304" w:header="720" w:footer="720" w:gutter="0"/>
          <w:pgNumType w:fmt="lowerRoman" w:start="4"/>
          <w:cols w:space="720"/>
          <w:docGrid w:linePitch="360"/>
        </w:sectPr>
      </w:pPr>
      <w:r>
        <w:rPr>
          <w:rFonts w:ascii="Times New Roman" w:hAnsi="Times New Roman"/>
        </w:rPr>
        <w:t>This study examines auditors who monopolize audit markets (monopolist auditors), defined as a particular industry within a city (Numan and Willekens 2012), and their pricing strategy as well as audit quality. I document that monopolist auditors charge lower fees than industry specialist auditors, suggesting that monopolist auditors discount audit fees to deter new entrants. This result is consistent with monopolists using a limit pricing strategy (Milgrom and Roberts 1982) but contrasts with regulators’ concerns about monopoly pricing. I also find that the monopolist auditors more frequently fail to detect misstatements than industry specialist auditors that do not have monopolies. This is consistent with regulators’ concerns about market-dominating auditors’ complacency (GAO 2003, 2008). In cross-sectional tests, I document that the limit pricing is predominantly evident among clients in homogenous operation industries, where the monopolist auditors would fear more for new entrants because the monopolist auditors would forgo more profits generated from clients in homogeneous operation industries. On the other hand, I find that the limit pricing is less evident among clients in industries requiring complex accounting where the monopolist auditors would have less fear for new entrants because barriers to entry are high in industries with complex accounting. Finally, I find that monopolist auditors’ audit failures are more pronounced when market competition within a city is low, where the monopolist auditors would have even lower incentives to improve audit quality.</w:t>
      </w:r>
    </w:p>
    <w:p w:rsidR="00DA1971" w:rsidRDefault="00DA1971" w:rsidP="00B27A8B">
      <w:pPr>
        <w:pStyle w:val="Heading1"/>
      </w:pPr>
      <w:bookmarkStart w:id="8" w:name="_Toc310579468"/>
      <w:bookmarkStart w:id="9" w:name="_Toc481073598"/>
      <w:r w:rsidRPr="000F56FF">
        <w:lastRenderedPageBreak/>
        <w:t xml:space="preserve">Chapter </w:t>
      </w:r>
      <w:r w:rsidR="00111915" w:rsidRPr="000F56FF">
        <w:t>1</w:t>
      </w:r>
      <w:r w:rsidR="009245C5" w:rsidRPr="000F56FF">
        <w:t xml:space="preserve">: </w:t>
      </w:r>
      <w:r w:rsidRPr="000F56FF">
        <w:t>Introduction</w:t>
      </w:r>
      <w:bookmarkEnd w:id="8"/>
      <w:bookmarkEnd w:id="9"/>
    </w:p>
    <w:p w:rsidR="00AD2DA7" w:rsidRPr="00AD2DA7" w:rsidRDefault="00AD2DA7" w:rsidP="00AD2DA7"/>
    <w:p w:rsidR="00380EB5" w:rsidRDefault="00380EB5" w:rsidP="007E7F37">
      <w:pPr>
        <w:autoSpaceDE w:val="0"/>
        <w:autoSpaceDN w:val="0"/>
        <w:adjustRightInd w:val="0"/>
        <w:ind w:firstLine="720"/>
        <w:jc w:val="both"/>
        <w:rPr>
          <w:rFonts w:ascii="Times New Roman" w:hAnsi="Times New Roman"/>
        </w:rPr>
      </w:pPr>
      <w:r>
        <w:rPr>
          <w:rFonts w:ascii="Times New Roman" w:hAnsi="Times New Roman"/>
        </w:rPr>
        <w:t>The purpose of this study is to provide a new perspective on the effect of audit market concentration on audit fees and audit quality by examining an extreme proxy for audit market concentration. The study is motivated by regulators’ concerns over the effect of audit market concentration on audit fees and quality, for empirical studies have been inconclusive (DeFond and Zhang 2014). In particular, this study addresses the research question by examining auditors having 100% market share relative to industry specialist auditors within a city and industry market.</w:t>
      </w:r>
      <w:r w:rsidRPr="00CE35E5">
        <w:rPr>
          <w:rFonts w:ascii="Times New Roman" w:hAnsi="Times New Roman"/>
        </w:rPr>
        <w:t xml:space="preserve"> </w:t>
      </w:r>
    </w:p>
    <w:p w:rsidR="00A0094B" w:rsidRDefault="00380EB5" w:rsidP="007E7F37">
      <w:pPr>
        <w:ind w:firstLine="720"/>
        <w:jc w:val="both"/>
        <w:rPr>
          <w:rFonts w:ascii="Times New Roman" w:hAnsi="Times New Roman"/>
        </w:rPr>
      </w:pPr>
      <w:r w:rsidRPr="00E335C6">
        <w:rPr>
          <w:rFonts w:ascii="Times New Roman" w:hAnsi="Times New Roman"/>
        </w:rPr>
        <w:t xml:space="preserve">There is a long-standing concern </w:t>
      </w:r>
      <w:r>
        <w:rPr>
          <w:rFonts w:ascii="Times New Roman" w:hAnsi="Times New Roman"/>
        </w:rPr>
        <w:t>that</w:t>
      </w:r>
      <w:r w:rsidRPr="00E335C6">
        <w:rPr>
          <w:rFonts w:ascii="Times New Roman" w:hAnsi="Times New Roman"/>
        </w:rPr>
        <w:t xml:space="preserve"> </w:t>
      </w:r>
      <w:r>
        <w:rPr>
          <w:rFonts w:ascii="Times New Roman" w:hAnsi="Times New Roman"/>
          <w:iCs/>
        </w:rPr>
        <w:t>audit market concentration harms</w:t>
      </w:r>
      <w:r w:rsidRPr="00E335C6">
        <w:rPr>
          <w:rFonts w:ascii="Times New Roman" w:hAnsi="Times New Roman"/>
        </w:rPr>
        <w:t xml:space="preserve"> investors and other </w:t>
      </w:r>
      <w:r>
        <w:rPr>
          <w:rFonts w:ascii="Times New Roman" w:hAnsi="Times New Roman"/>
        </w:rPr>
        <w:t>users of financial statements</w:t>
      </w:r>
      <w:r w:rsidRPr="00E335C6">
        <w:rPr>
          <w:rFonts w:ascii="Times New Roman" w:hAnsi="Times New Roman"/>
        </w:rPr>
        <w:t>.</w:t>
      </w:r>
      <w:r>
        <w:rPr>
          <w:rFonts w:ascii="Times New Roman" w:hAnsi="Times New Roman"/>
        </w:rPr>
        <w:t xml:space="preserve"> T</w:t>
      </w:r>
      <w:r w:rsidRPr="00E335C6">
        <w:rPr>
          <w:rFonts w:ascii="Times New Roman" w:hAnsi="Times New Roman"/>
        </w:rPr>
        <w:t>he audit market has been dominated since the 1970s by increasingly fewer audit firms because of mergers and/or t</w:t>
      </w:r>
      <w:r>
        <w:rPr>
          <w:rFonts w:ascii="Times New Roman" w:hAnsi="Times New Roman"/>
        </w:rPr>
        <w:t>he demise of audit firms such as Arthur Andersen</w:t>
      </w:r>
      <w:r w:rsidRPr="00E335C6">
        <w:rPr>
          <w:rFonts w:ascii="Times New Roman" w:hAnsi="Times New Roman"/>
        </w:rPr>
        <w:t>.</w:t>
      </w:r>
      <w:r>
        <w:rPr>
          <w:rFonts w:ascii="Times New Roman" w:hAnsi="Times New Roman"/>
        </w:rPr>
        <w:t xml:space="preserve"> The number of </w:t>
      </w:r>
      <w:r w:rsidRPr="00E335C6">
        <w:rPr>
          <w:rFonts w:ascii="Times New Roman" w:hAnsi="Times New Roman"/>
        </w:rPr>
        <w:t>audit firms large enough to provide audit services to the country’s largest organizations</w:t>
      </w:r>
      <w:r>
        <w:rPr>
          <w:rFonts w:ascii="Times New Roman" w:hAnsi="Times New Roman"/>
        </w:rPr>
        <w:t xml:space="preserve"> in the U.S.</w:t>
      </w:r>
      <w:r w:rsidRPr="00E335C6">
        <w:rPr>
          <w:rFonts w:ascii="Times New Roman" w:hAnsi="Times New Roman"/>
        </w:rPr>
        <w:t xml:space="preserve"> has decreased from eight (1973 – 1989) to six (1990 – 1998) to five (1999 – 2002)</w:t>
      </w:r>
      <w:r>
        <w:rPr>
          <w:rFonts w:ascii="Times New Roman" w:hAnsi="Times New Roman"/>
        </w:rPr>
        <w:t xml:space="preserve"> and</w:t>
      </w:r>
      <w:r w:rsidRPr="00E335C6">
        <w:rPr>
          <w:rFonts w:ascii="Times New Roman" w:hAnsi="Times New Roman"/>
        </w:rPr>
        <w:t xml:space="preserve"> to four (2003 – today).</w:t>
      </w:r>
      <w:r>
        <w:rPr>
          <w:rFonts w:ascii="Times New Roman" w:hAnsi="Times New Roman"/>
        </w:rPr>
        <w:t xml:space="preserve"> </w:t>
      </w:r>
      <w:r w:rsidRPr="00E335C6">
        <w:rPr>
          <w:rFonts w:ascii="Times New Roman" w:hAnsi="Times New Roman"/>
        </w:rPr>
        <w:t>Since then, there has been considerable concern that this number may shrink even more (New York Times 2005).</w:t>
      </w:r>
      <w:r w:rsidRPr="00E335C6">
        <w:rPr>
          <w:rStyle w:val="FootnoteReference"/>
          <w:rFonts w:ascii="Times New Roman" w:hAnsi="Times New Roman"/>
        </w:rPr>
        <w:footnoteReference w:id="1"/>
      </w:r>
      <w:r>
        <w:rPr>
          <w:rFonts w:ascii="Times New Roman" w:hAnsi="Times New Roman"/>
        </w:rPr>
        <w:t xml:space="preserve"> </w:t>
      </w:r>
      <w:r w:rsidRPr="00E335C6">
        <w:rPr>
          <w:rFonts w:ascii="Times New Roman" w:hAnsi="Times New Roman"/>
        </w:rPr>
        <w:t>During this period, the remaining four audit firms’ market shares have not changed significantly.</w:t>
      </w:r>
      <w:r>
        <w:rPr>
          <w:rFonts w:ascii="Times New Roman" w:hAnsi="Times New Roman"/>
        </w:rPr>
        <w:t xml:space="preserve"> </w:t>
      </w:r>
      <w:r w:rsidRPr="00E335C6">
        <w:rPr>
          <w:rFonts w:ascii="Times New Roman" w:hAnsi="Times New Roman"/>
        </w:rPr>
        <w:t>The Government Accountability Office (GAO 2008) reports that the largest four audit firms</w:t>
      </w:r>
      <w:r>
        <w:rPr>
          <w:rFonts w:ascii="Times New Roman" w:hAnsi="Times New Roman"/>
        </w:rPr>
        <w:t xml:space="preserve"> (</w:t>
      </w:r>
      <w:r w:rsidRPr="00E335C6">
        <w:rPr>
          <w:rFonts w:ascii="Times New Roman" w:hAnsi="Times New Roman"/>
        </w:rPr>
        <w:t>Big 4 audit firms) continue to service approximately 9</w:t>
      </w:r>
      <w:r>
        <w:rPr>
          <w:rFonts w:ascii="Times New Roman" w:hAnsi="Times New Roman"/>
        </w:rPr>
        <w:t>2</w:t>
      </w:r>
      <w:r w:rsidRPr="00E335C6">
        <w:rPr>
          <w:rFonts w:ascii="Times New Roman" w:hAnsi="Times New Roman"/>
        </w:rPr>
        <w:t xml:space="preserve"> percent of the largest public companies in the U.S., suggesting that these companies have </w:t>
      </w:r>
      <w:r w:rsidRPr="00E335C6">
        <w:rPr>
          <w:rFonts w:ascii="Times New Roman" w:hAnsi="Times New Roman"/>
        </w:rPr>
        <w:lastRenderedPageBreak/>
        <w:t>nowhere else to go</w:t>
      </w:r>
      <w:r>
        <w:rPr>
          <w:rFonts w:ascii="Times New Roman" w:hAnsi="Times New Roman"/>
        </w:rPr>
        <w:t>.</w:t>
      </w:r>
      <w:r>
        <w:rPr>
          <w:rStyle w:val="FootnoteReference"/>
          <w:rFonts w:ascii="Times New Roman" w:hAnsi="Times New Roman"/>
        </w:rPr>
        <w:footnoteReference w:id="2"/>
      </w:r>
      <w:r>
        <w:rPr>
          <w:rFonts w:ascii="Times New Roman" w:hAnsi="Times New Roman"/>
        </w:rPr>
        <w:t xml:space="preserve"> </w:t>
      </w:r>
      <w:r w:rsidRPr="00E335C6">
        <w:rPr>
          <w:rFonts w:ascii="Times New Roman" w:hAnsi="Times New Roman"/>
        </w:rPr>
        <w:t>Consequently, regulators have expressed concerns that the Big 4 audit firms</w:t>
      </w:r>
      <w:r>
        <w:rPr>
          <w:rFonts w:ascii="Times New Roman" w:hAnsi="Times New Roman"/>
        </w:rPr>
        <w:t xml:space="preserve"> </w:t>
      </w:r>
      <w:r w:rsidRPr="00E335C6">
        <w:rPr>
          <w:rFonts w:ascii="Times New Roman" w:hAnsi="Times New Roman"/>
        </w:rPr>
        <w:t>monopolize the audit market as a group, raising specific concerns of monopoly audit pricing and low audit quality due to auditor</w:t>
      </w:r>
      <w:r>
        <w:rPr>
          <w:rFonts w:ascii="Times New Roman" w:hAnsi="Times New Roman"/>
        </w:rPr>
        <w:t>s</w:t>
      </w:r>
      <w:r w:rsidRPr="00E335C6">
        <w:rPr>
          <w:rFonts w:ascii="Times New Roman" w:hAnsi="Times New Roman"/>
        </w:rPr>
        <w:t>’ complacency (GAO 2003, 2008; U.S. Treasury 2008).</w:t>
      </w:r>
    </w:p>
    <w:p w:rsidR="00B27A8B" w:rsidRPr="006B0385" w:rsidRDefault="00B27A8B" w:rsidP="007E7F37">
      <w:pPr>
        <w:autoSpaceDE w:val="0"/>
        <w:autoSpaceDN w:val="0"/>
        <w:adjustRightInd w:val="0"/>
        <w:ind w:firstLine="720"/>
        <w:jc w:val="both"/>
        <w:rPr>
          <w:rFonts w:ascii="Times New Roman" w:hAnsi="Times New Roman"/>
        </w:rPr>
      </w:pPr>
      <w:r w:rsidRPr="00E335C6">
        <w:rPr>
          <w:rFonts w:ascii="Times New Roman" w:hAnsi="Times New Roman"/>
        </w:rPr>
        <w:t xml:space="preserve">In a similar vein, the press expresses its </w:t>
      </w:r>
      <w:r>
        <w:rPr>
          <w:rFonts w:ascii="Times New Roman" w:hAnsi="Times New Roman"/>
        </w:rPr>
        <w:t>concern on the</w:t>
      </w:r>
      <w:r w:rsidRPr="00E335C6">
        <w:rPr>
          <w:rFonts w:ascii="Times New Roman" w:hAnsi="Times New Roman"/>
        </w:rPr>
        <w:t xml:space="preserve"> issue</w:t>
      </w:r>
      <w:r>
        <w:rPr>
          <w:rFonts w:ascii="Times New Roman" w:hAnsi="Times New Roman"/>
        </w:rPr>
        <w:t>:</w:t>
      </w:r>
      <w:r w:rsidRPr="00E335C6">
        <w:rPr>
          <w:rFonts w:ascii="Times New Roman" w:hAnsi="Times New Roman"/>
        </w:rPr>
        <w:t xml:space="preserve"> “</w:t>
      </w:r>
      <w:r>
        <w:rPr>
          <w:rFonts w:ascii="Times New Roman" w:hAnsi="Times New Roman"/>
        </w:rPr>
        <w:t>…</w:t>
      </w:r>
      <w:r w:rsidRPr="00E335C6">
        <w:rPr>
          <w:rFonts w:ascii="Times New Roman" w:hAnsi="Times New Roman"/>
        </w:rPr>
        <w:t xml:space="preserve"> Are auditors becoming too big to fail?</w:t>
      </w:r>
      <w:r>
        <w:rPr>
          <w:rFonts w:ascii="Times New Roman" w:hAnsi="Times New Roman"/>
        </w:rPr>
        <w:t xml:space="preserve"> </w:t>
      </w:r>
      <w:r w:rsidRPr="00E335C6">
        <w:rPr>
          <w:rFonts w:ascii="Times New Roman" w:hAnsi="Times New Roman"/>
        </w:rPr>
        <w:t>For over a decade, there have been articles and op-eds in the popular and business press arguing that the auditing industry… is a tightening oligopoly, increasingly insulated from the risks of failure” (Forbes 2013).</w:t>
      </w:r>
      <w:r>
        <w:rPr>
          <w:rFonts w:ascii="Times New Roman" w:hAnsi="Times New Roman"/>
        </w:rPr>
        <w:t xml:space="preserve"> Notwithstanding these concerns</w:t>
      </w:r>
      <w:r w:rsidRPr="00E335C6">
        <w:rPr>
          <w:rFonts w:ascii="Times New Roman" w:hAnsi="Times New Roman"/>
        </w:rPr>
        <w:t xml:space="preserve">, research has shown mixed results (e.g., GAO 2003, 2008; DeFond and Zhang 2014) regarding </w:t>
      </w:r>
      <w:r>
        <w:rPr>
          <w:rFonts w:ascii="Times New Roman" w:hAnsi="Times New Roman"/>
        </w:rPr>
        <w:t>the</w:t>
      </w:r>
      <w:r w:rsidRPr="00E335C6">
        <w:rPr>
          <w:rFonts w:ascii="Times New Roman" w:hAnsi="Times New Roman"/>
        </w:rPr>
        <w:t xml:space="preserve"> impact</w:t>
      </w:r>
      <w:r>
        <w:rPr>
          <w:rFonts w:ascii="Times New Roman" w:hAnsi="Times New Roman"/>
        </w:rPr>
        <w:t xml:space="preserve"> of audit market concentration</w:t>
      </w:r>
      <w:r w:rsidRPr="00E335C6">
        <w:rPr>
          <w:rFonts w:ascii="Times New Roman" w:hAnsi="Times New Roman"/>
        </w:rPr>
        <w:t xml:space="preserve"> on audit </w:t>
      </w:r>
      <w:r>
        <w:rPr>
          <w:rFonts w:ascii="Times New Roman" w:hAnsi="Times New Roman"/>
        </w:rPr>
        <w:t>pricing</w:t>
      </w:r>
      <w:r w:rsidRPr="00E335C6">
        <w:rPr>
          <w:rFonts w:ascii="Times New Roman" w:hAnsi="Times New Roman"/>
        </w:rPr>
        <w:t xml:space="preserve"> and audit quality.</w:t>
      </w:r>
      <w:r>
        <w:rPr>
          <w:rFonts w:ascii="Times New Roman" w:hAnsi="Times New Roman"/>
        </w:rPr>
        <w:t xml:space="preserve"> </w:t>
      </w:r>
      <w:r w:rsidRPr="00E335C6">
        <w:rPr>
          <w:rFonts w:ascii="Times New Roman" w:hAnsi="Times New Roman"/>
        </w:rPr>
        <w:t xml:space="preserve">I address this </w:t>
      </w:r>
      <w:r>
        <w:rPr>
          <w:rFonts w:ascii="Times New Roman" w:hAnsi="Times New Roman"/>
        </w:rPr>
        <w:t xml:space="preserve">issue by examining </w:t>
      </w:r>
      <w:r w:rsidRPr="00E335C6">
        <w:rPr>
          <w:rFonts w:ascii="Times New Roman" w:hAnsi="Times New Roman"/>
        </w:rPr>
        <w:t>two specific research issues.</w:t>
      </w:r>
      <w:r>
        <w:rPr>
          <w:rFonts w:ascii="Times New Roman" w:hAnsi="Times New Roman"/>
        </w:rPr>
        <w:t xml:space="preserve"> First, how do audit-firm monopolies</w:t>
      </w:r>
      <w:r w:rsidRPr="00E335C6">
        <w:rPr>
          <w:rFonts w:ascii="Times New Roman" w:hAnsi="Times New Roman"/>
        </w:rPr>
        <w:t xml:space="preserve"> affect audit fees?</w:t>
      </w:r>
      <w:r>
        <w:rPr>
          <w:rFonts w:ascii="Times New Roman" w:hAnsi="Times New Roman"/>
        </w:rPr>
        <w:t xml:space="preserve"> And second, how do audit-firm monopolies</w:t>
      </w:r>
      <w:r w:rsidRPr="00E335C6">
        <w:rPr>
          <w:rFonts w:ascii="Times New Roman" w:hAnsi="Times New Roman"/>
        </w:rPr>
        <w:t xml:space="preserve"> affect audit quality?</w:t>
      </w:r>
      <w:r>
        <w:rPr>
          <w:rFonts w:ascii="Times New Roman" w:hAnsi="Times New Roman"/>
        </w:rPr>
        <w:t xml:space="preserve"> In p</w:t>
      </w:r>
      <w:r w:rsidRPr="00E335C6">
        <w:rPr>
          <w:rFonts w:ascii="Times New Roman" w:hAnsi="Times New Roman"/>
        </w:rPr>
        <w:t xml:space="preserve">articular, rather than examining monopoly concerns about Big 4 audit firms as a group </w:t>
      </w:r>
      <w:r>
        <w:rPr>
          <w:rFonts w:ascii="Times New Roman" w:hAnsi="Times New Roman"/>
        </w:rPr>
        <w:t>in</w:t>
      </w:r>
      <w:r w:rsidRPr="00E335C6">
        <w:rPr>
          <w:rFonts w:ascii="Times New Roman" w:hAnsi="Times New Roman"/>
        </w:rPr>
        <w:t xml:space="preserve"> the U.S., this study focuses on audit fees</w:t>
      </w:r>
      <w:r>
        <w:rPr>
          <w:rFonts w:ascii="Times New Roman" w:hAnsi="Times New Roman"/>
        </w:rPr>
        <w:t xml:space="preserve"> and audit quality of each</w:t>
      </w:r>
      <w:r w:rsidRPr="00E335C6">
        <w:rPr>
          <w:rFonts w:ascii="Times New Roman" w:hAnsi="Times New Roman"/>
        </w:rPr>
        <w:t xml:space="preserve"> audit office</w:t>
      </w:r>
      <w:r>
        <w:rPr>
          <w:rFonts w:ascii="Times New Roman" w:hAnsi="Times New Roman"/>
        </w:rPr>
        <w:t xml:space="preserve"> </w:t>
      </w:r>
      <w:r w:rsidRPr="00E335C6">
        <w:rPr>
          <w:rFonts w:ascii="Times New Roman" w:hAnsi="Times New Roman"/>
        </w:rPr>
        <w:t>that monopolize</w:t>
      </w:r>
      <w:r>
        <w:rPr>
          <w:rFonts w:ascii="Times New Roman" w:hAnsi="Times New Roman"/>
        </w:rPr>
        <w:t>s</w:t>
      </w:r>
      <w:r w:rsidRPr="00E335C6">
        <w:rPr>
          <w:rFonts w:ascii="Times New Roman" w:hAnsi="Times New Roman"/>
        </w:rPr>
        <w:t xml:space="preserve"> specific city-industry audit markets. Stated formally, how do monopolist auditors in a city-industry audit market affec</w:t>
      </w:r>
      <w:r>
        <w:rPr>
          <w:rFonts w:ascii="Times New Roman" w:hAnsi="Times New Roman"/>
        </w:rPr>
        <w:t>t audit fees and audit quality?</w:t>
      </w:r>
      <w:r>
        <w:rPr>
          <w:rStyle w:val="FootnoteReference"/>
          <w:rFonts w:ascii="Times New Roman" w:hAnsi="Times New Roman"/>
        </w:rPr>
        <w:t xml:space="preserve"> </w:t>
      </w:r>
      <w:r>
        <w:rPr>
          <w:rStyle w:val="FootnoteReference"/>
          <w:rFonts w:ascii="Times New Roman" w:hAnsi="Times New Roman"/>
        </w:rPr>
        <w:footnoteReference w:id="3"/>
      </w:r>
    </w:p>
    <w:p w:rsidR="00B27A8B" w:rsidRPr="00E335C6" w:rsidRDefault="00B27A8B" w:rsidP="007E7F37">
      <w:pPr>
        <w:autoSpaceDE w:val="0"/>
        <w:autoSpaceDN w:val="0"/>
        <w:adjustRightInd w:val="0"/>
        <w:ind w:firstLine="720"/>
        <w:jc w:val="both"/>
        <w:rPr>
          <w:rFonts w:ascii="Times New Roman" w:hAnsi="Times New Roman"/>
        </w:rPr>
      </w:pPr>
      <w:r w:rsidRPr="00E335C6">
        <w:rPr>
          <w:rFonts w:ascii="Times New Roman" w:hAnsi="Times New Roman"/>
        </w:rPr>
        <w:t xml:space="preserve">An innovation in the current study is the identification of monopolist auditors </w:t>
      </w:r>
      <w:r w:rsidRPr="00E335C6">
        <w:rPr>
          <w:rFonts w:ascii="Times New Roman" w:hAnsi="Times New Roman"/>
          <w:i/>
          <w:iCs/>
        </w:rPr>
        <w:t>in city-industry audit markets</w:t>
      </w:r>
      <w:r w:rsidRPr="00E335C6">
        <w:rPr>
          <w:rFonts w:ascii="Times New Roman" w:hAnsi="Times New Roman"/>
        </w:rPr>
        <w:t xml:space="preserve"> as proxies</w:t>
      </w:r>
      <w:r>
        <w:rPr>
          <w:rFonts w:ascii="Times New Roman" w:hAnsi="Times New Roman"/>
        </w:rPr>
        <w:t xml:space="preserve"> for </w:t>
      </w:r>
      <w:r w:rsidRPr="00E335C6">
        <w:rPr>
          <w:rFonts w:ascii="Times New Roman" w:hAnsi="Times New Roman"/>
        </w:rPr>
        <w:t>extreme cases</w:t>
      </w:r>
      <w:r>
        <w:rPr>
          <w:rFonts w:ascii="Times New Roman" w:hAnsi="Times New Roman"/>
        </w:rPr>
        <w:t xml:space="preserve"> of audit market concentration</w:t>
      </w:r>
      <w:r w:rsidRPr="00D07111">
        <w:rPr>
          <w:rFonts w:ascii="Times New Roman" w:hAnsi="Times New Roman"/>
        </w:rPr>
        <w:t xml:space="preserve"> </w:t>
      </w:r>
      <w:r>
        <w:rPr>
          <w:rFonts w:ascii="Times New Roman" w:hAnsi="Times New Roman"/>
        </w:rPr>
        <w:lastRenderedPageBreak/>
        <w:t xml:space="preserve">(where the city is </w:t>
      </w:r>
      <w:r w:rsidRPr="00E335C6">
        <w:rPr>
          <w:rFonts w:ascii="Times New Roman" w:hAnsi="Times New Roman"/>
        </w:rPr>
        <w:t xml:space="preserve">defined as </w:t>
      </w:r>
      <w:r>
        <w:rPr>
          <w:rFonts w:ascii="Times New Roman" w:hAnsi="Times New Roman"/>
        </w:rPr>
        <w:t>a</w:t>
      </w:r>
      <w:r w:rsidRPr="00E335C6">
        <w:rPr>
          <w:rFonts w:ascii="Times New Roman" w:hAnsi="Times New Roman"/>
        </w:rPr>
        <w:t xml:space="preserve"> Metropo</w:t>
      </w:r>
      <w:r>
        <w:rPr>
          <w:rFonts w:ascii="Times New Roman" w:hAnsi="Times New Roman"/>
        </w:rPr>
        <w:t>litan Statistical Area, or MSA).</w:t>
      </w:r>
      <w:r w:rsidRPr="00E335C6">
        <w:rPr>
          <w:rStyle w:val="FootnoteReference"/>
          <w:rFonts w:ascii="Times New Roman" w:hAnsi="Times New Roman"/>
        </w:rPr>
        <w:footnoteReference w:id="4"/>
      </w:r>
      <w:r>
        <w:rPr>
          <w:rFonts w:ascii="Times New Roman" w:hAnsi="Times New Roman"/>
        </w:rPr>
        <w:t xml:space="preserve"> </w:t>
      </w:r>
      <w:r w:rsidRPr="00E335C6">
        <w:rPr>
          <w:rFonts w:ascii="Times New Roman" w:hAnsi="Times New Roman"/>
        </w:rPr>
        <w:t xml:space="preserve">Most previous studies address the issue of audit market concentration using either a concentration measure like the Hirschman-Herfindahl </w:t>
      </w:r>
      <w:r>
        <w:rPr>
          <w:rFonts w:ascii="Times New Roman" w:hAnsi="Times New Roman"/>
        </w:rPr>
        <w:t>i</w:t>
      </w:r>
      <w:r w:rsidRPr="00E335C6">
        <w:rPr>
          <w:rFonts w:ascii="Times New Roman" w:hAnsi="Times New Roman"/>
        </w:rPr>
        <w:t>ndex (Kallapur et al. 2010; Newton et al. 2013; Boone et al. 2012; Francis et al. 201</w:t>
      </w:r>
      <w:r>
        <w:rPr>
          <w:rFonts w:ascii="Times New Roman" w:hAnsi="Times New Roman"/>
        </w:rPr>
        <w:t>3a; Bandyopadhyay and Kao 2004)</w:t>
      </w:r>
      <w:r w:rsidRPr="00E335C6">
        <w:rPr>
          <w:rFonts w:ascii="Times New Roman" w:hAnsi="Times New Roman"/>
        </w:rPr>
        <w:t xml:space="preserve"> or a market share equality measure like the Gini index (Quick and Wolz 1999; Abidin et al. 2008; Dunn et al. 2011, 2013).</w:t>
      </w:r>
      <w:r>
        <w:rPr>
          <w:rFonts w:ascii="Times New Roman" w:hAnsi="Times New Roman"/>
        </w:rPr>
        <w:t xml:space="preserve"> Rather than relying on these proxies, I focus on the auditors monopolizing their audit market, which directly capture audit market concentration. </w:t>
      </w:r>
      <w:r w:rsidRPr="00E335C6">
        <w:rPr>
          <w:rFonts w:ascii="Times New Roman" w:hAnsi="Times New Roman"/>
          <w:color w:val="231F20"/>
        </w:rPr>
        <w:t>In support of the city-industry level as a unit of audit market competition, the spatial competition model by Hotelling (1929) assumes that competitive pressure most likely comes from an incumbent’s closest competitor.</w:t>
      </w:r>
      <w:r w:rsidRPr="00E335C6">
        <w:rPr>
          <w:rStyle w:val="FootnoteReference"/>
          <w:rFonts w:ascii="Times New Roman" w:hAnsi="Times New Roman"/>
          <w:color w:val="231F20"/>
        </w:rPr>
        <w:footnoteReference w:id="5"/>
      </w:r>
      <w:r>
        <w:rPr>
          <w:rFonts w:ascii="Times New Roman" w:hAnsi="Times New Roman"/>
          <w:color w:val="231F20"/>
        </w:rPr>
        <w:t xml:space="preserve"> Thus, the </w:t>
      </w:r>
      <w:r>
        <w:rPr>
          <w:rFonts w:ascii="Times New Roman" w:hAnsi="Times New Roman"/>
        </w:rPr>
        <w:t>city-industry level</w:t>
      </w:r>
      <w:r w:rsidRPr="00E335C6">
        <w:rPr>
          <w:rFonts w:ascii="Times New Roman" w:hAnsi="Times New Roman"/>
        </w:rPr>
        <w:t xml:space="preserve"> turns out to be a practical measurement unit of audit market competition</w:t>
      </w:r>
      <w:r>
        <w:rPr>
          <w:rFonts w:ascii="Times New Roman" w:hAnsi="Times New Roman"/>
        </w:rPr>
        <w:t>, s</w:t>
      </w:r>
      <w:r w:rsidRPr="00E335C6">
        <w:rPr>
          <w:rFonts w:ascii="Times New Roman" w:hAnsi="Times New Roman"/>
          <w:color w:val="231F20"/>
        </w:rPr>
        <w:t>ince the city-industry audit market is closely reflective of the market with immediate competition</w:t>
      </w:r>
      <w:r>
        <w:rPr>
          <w:rFonts w:ascii="Times New Roman" w:hAnsi="Times New Roman"/>
          <w:color w:val="231F20"/>
        </w:rPr>
        <w:t xml:space="preserve">. </w:t>
      </w:r>
    </w:p>
    <w:p w:rsidR="00B27A8B" w:rsidRDefault="00B27A8B" w:rsidP="007E7F37">
      <w:pPr>
        <w:autoSpaceDE w:val="0"/>
        <w:autoSpaceDN w:val="0"/>
        <w:adjustRightInd w:val="0"/>
        <w:ind w:firstLine="720"/>
        <w:jc w:val="both"/>
        <w:rPr>
          <w:rFonts w:ascii="Times New Roman" w:hAnsi="Times New Roman"/>
        </w:rPr>
      </w:pPr>
      <w:r>
        <w:rPr>
          <w:rFonts w:ascii="Times New Roman" w:hAnsi="Times New Roman"/>
        </w:rPr>
        <w:t>Interestingly, t</w:t>
      </w:r>
      <w:r w:rsidRPr="00E335C6">
        <w:rPr>
          <w:rFonts w:ascii="Times New Roman" w:hAnsi="Times New Roman"/>
        </w:rPr>
        <w:t>he identification of a monopolist auditor primarily relies on the auditor industry specialization literature.</w:t>
      </w:r>
      <w:r>
        <w:rPr>
          <w:rFonts w:ascii="Times New Roman" w:hAnsi="Times New Roman"/>
        </w:rPr>
        <w:t xml:space="preserve"> </w:t>
      </w:r>
      <w:r w:rsidRPr="00E335C6">
        <w:rPr>
          <w:rFonts w:ascii="Times New Roman" w:hAnsi="Times New Roman"/>
        </w:rPr>
        <w:t xml:space="preserve">The industry specialist auditors in a city market are typically measured as audit offices having more than </w:t>
      </w:r>
      <w:r>
        <w:rPr>
          <w:rFonts w:ascii="Times New Roman" w:hAnsi="Times New Roman"/>
        </w:rPr>
        <w:t xml:space="preserve">a certain threshold of </w:t>
      </w:r>
      <w:r w:rsidRPr="00E335C6">
        <w:rPr>
          <w:rFonts w:ascii="Times New Roman" w:hAnsi="Times New Roman"/>
        </w:rPr>
        <w:t>market share</w:t>
      </w:r>
      <w:r>
        <w:rPr>
          <w:rFonts w:ascii="Times New Roman" w:hAnsi="Times New Roman"/>
        </w:rPr>
        <w:t xml:space="preserve"> </w:t>
      </w:r>
      <w:r w:rsidRPr="00E335C6">
        <w:rPr>
          <w:rFonts w:ascii="Times New Roman" w:hAnsi="Times New Roman"/>
        </w:rPr>
        <w:t xml:space="preserve">within a specific </w:t>
      </w:r>
      <w:r>
        <w:rPr>
          <w:rFonts w:ascii="Times New Roman" w:hAnsi="Times New Roman"/>
        </w:rPr>
        <w:t>city-industry market [e.g., 50% based on Reichelt and Wang (2010) and Bills et al. (2015)]</w:t>
      </w:r>
      <w:r w:rsidRPr="00E335C6">
        <w:rPr>
          <w:rFonts w:ascii="Times New Roman" w:hAnsi="Times New Roman"/>
        </w:rPr>
        <w:t>.</w:t>
      </w:r>
      <w:r>
        <w:rPr>
          <w:rFonts w:ascii="Times New Roman" w:hAnsi="Times New Roman"/>
        </w:rPr>
        <w:t xml:space="preserve"> </w:t>
      </w:r>
      <w:r w:rsidRPr="00E335C6">
        <w:rPr>
          <w:rFonts w:ascii="Times New Roman" w:hAnsi="Times New Roman"/>
        </w:rPr>
        <w:t xml:space="preserve">However, no study further examines the effects of industry </w:t>
      </w:r>
      <w:r w:rsidRPr="00E335C6">
        <w:rPr>
          <w:rFonts w:ascii="Times New Roman" w:hAnsi="Times New Roman"/>
        </w:rPr>
        <w:lastRenderedPageBreak/>
        <w:t>specialist auditors on audit fees and audit quality when their market share reaches 100% within the city-industry market.</w:t>
      </w:r>
      <w:r>
        <w:rPr>
          <w:rFonts w:ascii="Times New Roman" w:hAnsi="Times New Roman"/>
        </w:rPr>
        <w:t xml:space="preserve"> </w:t>
      </w:r>
    </w:p>
    <w:p w:rsidR="00B27A8B" w:rsidRPr="001C5A30" w:rsidRDefault="00B27A8B" w:rsidP="007E7F37">
      <w:pPr>
        <w:autoSpaceDE w:val="0"/>
        <w:autoSpaceDN w:val="0"/>
        <w:adjustRightInd w:val="0"/>
        <w:ind w:firstLine="720"/>
        <w:jc w:val="both"/>
        <w:rPr>
          <w:rFonts w:ascii="Times New Roman" w:hAnsi="Times New Roman"/>
        </w:rPr>
      </w:pPr>
      <w:r w:rsidRPr="00E335C6">
        <w:rPr>
          <w:rFonts w:ascii="Times New Roman" w:hAnsi="Times New Roman"/>
        </w:rPr>
        <w:t>Examining th</w:t>
      </w:r>
      <w:r>
        <w:rPr>
          <w:rFonts w:ascii="Times New Roman" w:hAnsi="Times New Roman"/>
        </w:rPr>
        <w:t>e</w:t>
      </w:r>
      <w:r w:rsidRPr="00E335C6">
        <w:rPr>
          <w:rFonts w:ascii="Times New Roman" w:hAnsi="Times New Roman"/>
        </w:rPr>
        <w:t xml:space="preserve"> industry specialist auditors having 100% market share (i.e., monopolist auditors)</w:t>
      </w:r>
      <w:r>
        <w:rPr>
          <w:rFonts w:ascii="Times New Roman" w:hAnsi="Times New Roman"/>
        </w:rPr>
        <w:t xml:space="preserve"> contributes to literature in audit market competition and auditor industry specialization in two ways. First</w:t>
      </w:r>
      <w:r w:rsidRPr="00E335C6">
        <w:rPr>
          <w:rFonts w:ascii="Times New Roman" w:hAnsi="Times New Roman"/>
        </w:rPr>
        <w:t xml:space="preserve">, </w:t>
      </w:r>
      <w:r>
        <w:rPr>
          <w:rFonts w:ascii="Times New Roman" w:hAnsi="Times New Roman"/>
        </w:rPr>
        <w:t>it</w:t>
      </w:r>
      <w:r w:rsidRPr="00E335C6">
        <w:rPr>
          <w:rFonts w:ascii="Times New Roman" w:hAnsi="Times New Roman"/>
        </w:rPr>
        <w:t xml:space="preserve"> allow</w:t>
      </w:r>
      <w:r>
        <w:rPr>
          <w:rFonts w:ascii="Times New Roman" w:hAnsi="Times New Roman"/>
        </w:rPr>
        <w:t>s</w:t>
      </w:r>
      <w:r w:rsidRPr="00E335C6">
        <w:rPr>
          <w:rFonts w:ascii="Times New Roman" w:hAnsi="Times New Roman"/>
        </w:rPr>
        <w:t xml:space="preserve"> </w:t>
      </w:r>
      <w:r>
        <w:rPr>
          <w:rFonts w:ascii="Times New Roman" w:hAnsi="Times New Roman"/>
        </w:rPr>
        <w:t xml:space="preserve">the </w:t>
      </w:r>
      <w:r w:rsidRPr="00E335C6">
        <w:rPr>
          <w:rFonts w:ascii="Times New Roman" w:hAnsi="Times New Roman"/>
        </w:rPr>
        <w:t>examin</w:t>
      </w:r>
      <w:r>
        <w:rPr>
          <w:rFonts w:ascii="Times New Roman" w:hAnsi="Times New Roman"/>
        </w:rPr>
        <w:t>ation of</w:t>
      </w:r>
      <w:r w:rsidRPr="00E335C6">
        <w:rPr>
          <w:rFonts w:ascii="Times New Roman" w:hAnsi="Times New Roman"/>
        </w:rPr>
        <w:t xml:space="preserve"> auditors’ incentives when they achieve monopoly power, which is </w:t>
      </w:r>
      <w:r>
        <w:rPr>
          <w:rFonts w:ascii="Times New Roman" w:hAnsi="Times New Roman"/>
        </w:rPr>
        <w:t>rarely</w:t>
      </w:r>
      <w:r w:rsidRPr="00E335C6">
        <w:rPr>
          <w:rFonts w:ascii="Times New Roman" w:hAnsi="Times New Roman"/>
        </w:rPr>
        <w:t xml:space="preserve"> observable in the</w:t>
      </w:r>
      <w:r>
        <w:rPr>
          <w:rFonts w:ascii="Times New Roman" w:hAnsi="Times New Roman"/>
        </w:rPr>
        <w:t xml:space="preserve"> national</w:t>
      </w:r>
      <w:r w:rsidRPr="00E335C6">
        <w:rPr>
          <w:rFonts w:ascii="Times New Roman" w:hAnsi="Times New Roman"/>
        </w:rPr>
        <w:t xml:space="preserve"> audit market.</w:t>
      </w:r>
      <w:r w:rsidRPr="00E335C6">
        <w:rPr>
          <w:rStyle w:val="FootnoteReference"/>
          <w:rFonts w:ascii="Times New Roman" w:hAnsi="Times New Roman"/>
        </w:rPr>
        <w:footnoteReference w:id="6"/>
      </w:r>
      <w:r>
        <w:rPr>
          <w:rFonts w:ascii="Times New Roman" w:hAnsi="Times New Roman"/>
        </w:rPr>
        <w:t xml:space="preserve"> </w:t>
      </w:r>
      <w:r w:rsidRPr="00E335C6">
        <w:rPr>
          <w:rFonts w:ascii="Times New Roman" w:hAnsi="Times New Roman"/>
        </w:rPr>
        <w:t>When industry specialist auditors’ market share is 100%, they are likely to have different incentives than industry specialist auditors having less than 100% market share.</w:t>
      </w:r>
      <w:r>
        <w:rPr>
          <w:rFonts w:ascii="Times New Roman" w:hAnsi="Times New Roman"/>
        </w:rPr>
        <w:t xml:space="preserve"> </w:t>
      </w:r>
      <w:r w:rsidRPr="00E335C6">
        <w:rPr>
          <w:rFonts w:ascii="Times New Roman" w:hAnsi="Times New Roman"/>
        </w:rPr>
        <w:t>Specifically, industry specialist auditors with 100% market share find themselves in</w:t>
      </w:r>
      <w:r>
        <w:rPr>
          <w:rFonts w:ascii="Times New Roman" w:hAnsi="Times New Roman"/>
        </w:rPr>
        <w:t xml:space="preserve"> a quasi-monopoly setting</w:t>
      </w:r>
      <w:r w:rsidRPr="00E335C6">
        <w:rPr>
          <w:rFonts w:ascii="Times New Roman" w:hAnsi="Times New Roman"/>
        </w:rPr>
        <w:t xml:space="preserve"> because it removes competition within the city-industry audit market, thereby creating </w:t>
      </w:r>
      <w:r>
        <w:rPr>
          <w:rFonts w:ascii="Times New Roman" w:hAnsi="Times New Roman"/>
        </w:rPr>
        <w:t>barriers to entry</w:t>
      </w:r>
      <w:r w:rsidRPr="00E335C6">
        <w:rPr>
          <w:rFonts w:ascii="Times New Roman" w:hAnsi="Times New Roman"/>
        </w:rPr>
        <w:t xml:space="preserve"> (e.g., investment to set up a qual</w:t>
      </w:r>
      <w:r>
        <w:rPr>
          <w:rFonts w:ascii="Times New Roman" w:hAnsi="Times New Roman"/>
        </w:rPr>
        <w:t>ity-differentiated service) for</w:t>
      </w:r>
      <w:r w:rsidRPr="00E335C6">
        <w:rPr>
          <w:rFonts w:ascii="Times New Roman" w:hAnsi="Times New Roman"/>
        </w:rPr>
        <w:t xml:space="preserve"> other auditors.</w:t>
      </w:r>
      <w:r w:rsidRPr="00E335C6">
        <w:rPr>
          <w:rStyle w:val="FootnoteReference"/>
          <w:rFonts w:ascii="Times New Roman" w:hAnsi="Times New Roman"/>
        </w:rPr>
        <w:footnoteReference w:id="7"/>
      </w:r>
      <w:r>
        <w:rPr>
          <w:rFonts w:ascii="Times New Roman" w:hAnsi="Times New Roman"/>
        </w:rPr>
        <w:t xml:space="preserve"> Second, and more importantly, examining industry specialist auditors with 100% market share allows an analysis that resolves an empirical issue underlying the relation between industry specialization and audit market concentration. Specifically, the issue is that the</w:t>
      </w:r>
      <w:r w:rsidRPr="00E335C6">
        <w:rPr>
          <w:rFonts w:ascii="Times New Roman" w:hAnsi="Times New Roman"/>
        </w:rPr>
        <w:t xml:space="preserve"> eff</w:t>
      </w:r>
      <w:r>
        <w:rPr>
          <w:rFonts w:ascii="Times New Roman" w:hAnsi="Times New Roman"/>
        </w:rPr>
        <w:t>ects of industry specialization</w:t>
      </w:r>
      <w:r w:rsidRPr="00E335C6">
        <w:rPr>
          <w:rFonts w:ascii="Times New Roman" w:hAnsi="Times New Roman"/>
        </w:rPr>
        <w:t xml:space="preserve"> and market conc</w:t>
      </w:r>
      <w:r>
        <w:rPr>
          <w:rFonts w:ascii="Times New Roman" w:hAnsi="Times New Roman"/>
        </w:rPr>
        <w:t>entration</w:t>
      </w:r>
      <w:r w:rsidRPr="00E335C6">
        <w:rPr>
          <w:rFonts w:ascii="Times New Roman" w:hAnsi="Times New Roman"/>
        </w:rPr>
        <w:t xml:space="preserve"> on audit pricing (or audit quality) are not separable, because </w:t>
      </w:r>
      <w:r>
        <w:rPr>
          <w:rFonts w:ascii="Times New Roman" w:hAnsi="Times New Roman"/>
        </w:rPr>
        <w:t xml:space="preserve">the </w:t>
      </w:r>
      <w:r w:rsidRPr="00E335C6">
        <w:rPr>
          <w:rFonts w:ascii="Times New Roman" w:hAnsi="Times New Roman"/>
        </w:rPr>
        <w:t>product-differentiation strategy</w:t>
      </w:r>
      <w:r>
        <w:rPr>
          <w:rFonts w:ascii="Times New Roman" w:hAnsi="Times New Roman"/>
        </w:rPr>
        <w:t xml:space="preserve"> adopted by industry specialist auditors</w:t>
      </w:r>
      <w:r w:rsidRPr="00E335C6">
        <w:rPr>
          <w:rFonts w:ascii="Times New Roman" w:hAnsi="Times New Roman"/>
        </w:rPr>
        <w:t xml:space="preserve"> brings</w:t>
      </w:r>
      <w:r>
        <w:rPr>
          <w:rFonts w:ascii="Times New Roman" w:hAnsi="Times New Roman"/>
        </w:rPr>
        <w:t xml:space="preserve"> them</w:t>
      </w:r>
      <w:r w:rsidRPr="00E335C6">
        <w:rPr>
          <w:rFonts w:ascii="Times New Roman" w:hAnsi="Times New Roman"/>
        </w:rPr>
        <w:t xml:space="preserve"> a bigge</w:t>
      </w:r>
      <w:r>
        <w:rPr>
          <w:rFonts w:ascii="Times New Roman" w:hAnsi="Times New Roman"/>
        </w:rPr>
        <w:t xml:space="preserve">r market share, intensifying their own </w:t>
      </w:r>
      <w:r w:rsidRPr="00E335C6">
        <w:rPr>
          <w:rFonts w:ascii="Times New Roman" w:hAnsi="Times New Roman"/>
        </w:rPr>
        <w:t>market concentration.</w:t>
      </w:r>
      <w:r>
        <w:rPr>
          <w:rFonts w:ascii="Times New Roman" w:hAnsi="Times New Roman"/>
        </w:rPr>
        <w:t xml:space="preserve"> This study attempts to disentangle those two effects by exploiting the fact that the </w:t>
      </w:r>
      <w:r w:rsidRPr="00E335C6">
        <w:rPr>
          <w:rFonts w:ascii="Times New Roman" w:hAnsi="Times New Roman"/>
        </w:rPr>
        <w:t>monopolist auditors are a subgroup of industry specialist auditors</w:t>
      </w:r>
      <w:r>
        <w:rPr>
          <w:rFonts w:ascii="Times New Roman" w:hAnsi="Times New Roman"/>
        </w:rPr>
        <w:t xml:space="preserve">. In particular, </w:t>
      </w:r>
      <w:r w:rsidRPr="00E335C6">
        <w:rPr>
          <w:rFonts w:ascii="Times New Roman" w:hAnsi="Times New Roman"/>
        </w:rPr>
        <w:t>I</w:t>
      </w:r>
      <w:r>
        <w:rPr>
          <w:rFonts w:ascii="Times New Roman" w:hAnsi="Times New Roman"/>
        </w:rPr>
        <w:t xml:space="preserve"> </w:t>
      </w:r>
      <w:r w:rsidRPr="00E335C6">
        <w:rPr>
          <w:rFonts w:ascii="Times New Roman" w:hAnsi="Times New Roman"/>
        </w:rPr>
        <w:t xml:space="preserve">include a variable indicating </w:t>
      </w:r>
      <w:r w:rsidRPr="00E335C6">
        <w:rPr>
          <w:rFonts w:ascii="Times New Roman" w:hAnsi="Times New Roman"/>
        </w:rPr>
        <w:lastRenderedPageBreak/>
        <w:t>industry specialist auditors along with the variable indicating monopolist auditors</w:t>
      </w:r>
      <w:r>
        <w:rPr>
          <w:rFonts w:ascii="Times New Roman" w:hAnsi="Times New Roman"/>
        </w:rPr>
        <w:t xml:space="preserve"> in my regressions, and I focus on </w:t>
      </w:r>
      <w:r w:rsidRPr="00E335C6">
        <w:rPr>
          <w:rFonts w:ascii="Times New Roman" w:hAnsi="Times New Roman"/>
        </w:rPr>
        <w:t>the</w:t>
      </w:r>
      <w:r>
        <w:rPr>
          <w:rFonts w:ascii="Times New Roman" w:hAnsi="Times New Roman"/>
        </w:rPr>
        <w:t xml:space="preserve"> incremental effect of </w:t>
      </w:r>
      <w:r w:rsidRPr="00E335C6">
        <w:rPr>
          <w:rFonts w:ascii="Times New Roman" w:hAnsi="Times New Roman"/>
        </w:rPr>
        <w:t>mon</w:t>
      </w:r>
      <w:r>
        <w:rPr>
          <w:rFonts w:ascii="Times New Roman" w:hAnsi="Times New Roman"/>
        </w:rPr>
        <w:t>opolist auditors</w:t>
      </w:r>
      <w:r w:rsidRPr="00E335C6">
        <w:rPr>
          <w:rFonts w:ascii="Times New Roman" w:hAnsi="Times New Roman"/>
        </w:rPr>
        <w:t xml:space="preserve"> on audit fees (</w:t>
      </w:r>
      <w:r>
        <w:rPr>
          <w:rFonts w:ascii="Times New Roman" w:hAnsi="Times New Roman"/>
        </w:rPr>
        <w:t xml:space="preserve">and </w:t>
      </w:r>
      <w:r w:rsidRPr="00E335C6">
        <w:rPr>
          <w:rFonts w:ascii="Times New Roman" w:hAnsi="Times New Roman"/>
        </w:rPr>
        <w:t>audit quality) relative to the ef</w:t>
      </w:r>
      <w:r>
        <w:rPr>
          <w:rFonts w:ascii="Times New Roman" w:hAnsi="Times New Roman"/>
        </w:rPr>
        <w:t xml:space="preserve">fect of industry specialization. In this way, I parse out the effect of monopolist auditors on audit fees (and audit quality) from the effect of industry specialization. </w:t>
      </w:r>
    </w:p>
    <w:p w:rsidR="00B27A8B" w:rsidRPr="00E335C6" w:rsidRDefault="00B27A8B" w:rsidP="007E7F37">
      <w:pPr>
        <w:autoSpaceDE w:val="0"/>
        <w:autoSpaceDN w:val="0"/>
        <w:adjustRightInd w:val="0"/>
        <w:ind w:firstLine="720"/>
        <w:jc w:val="both"/>
        <w:rPr>
          <w:rFonts w:ascii="Times New Roman" w:hAnsi="Times New Roman"/>
          <w:i/>
          <w:u w:val="single"/>
        </w:rPr>
      </w:pPr>
      <w:r>
        <w:rPr>
          <w:rFonts w:ascii="Times New Roman" w:hAnsi="Times New Roman"/>
        </w:rPr>
        <w:t>W</w:t>
      </w:r>
      <w:r w:rsidRPr="00E335C6">
        <w:rPr>
          <w:rFonts w:ascii="Times New Roman" w:hAnsi="Times New Roman"/>
        </w:rPr>
        <w:t>hen industry specialist auditors become quasi-monopolists,</w:t>
      </w:r>
      <w:r>
        <w:rPr>
          <w:rFonts w:ascii="Times New Roman" w:hAnsi="Times New Roman"/>
        </w:rPr>
        <w:t xml:space="preserve"> I predict that</w:t>
      </w:r>
      <w:r w:rsidRPr="00E335C6">
        <w:rPr>
          <w:rFonts w:ascii="Times New Roman" w:hAnsi="Times New Roman"/>
        </w:rPr>
        <w:t xml:space="preserve"> audit fees may be affected in one of two ways.</w:t>
      </w:r>
      <w:r>
        <w:rPr>
          <w:rFonts w:ascii="Times New Roman" w:hAnsi="Times New Roman"/>
        </w:rPr>
        <w:t xml:space="preserve"> </w:t>
      </w:r>
      <w:r w:rsidRPr="00E335C6">
        <w:rPr>
          <w:rFonts w:ascii="Times New Roman" w:hAnsi="Times New Roman"/>
        </w:rPr>
        <w:t xml:space="preserve">First, </w:t>
      </w:r>
      <w:r>
        <w:rPr>
          <w:rFonts w:ascii="Times New Roman" w:hAnsi="Times New Roman"/>
        </w:rPr>
        <w:t xml:space="preserve">the </w:t>
      </w:r>
      <w:r w:rsidRPr="00E335C6">
        <w:rPr>
          <w:rFonts w:ascii="Times New Roman" w:hAnsi="Times New Roman"/>
        </w:rPr>
        <w:t xml:space="preserve">monopoly pricing hypothesis </w:t>
      </w:r>
      <w:r>
        <w:rPr>
          <w:rFonts w:ascii="Times New Roman" w:hAnsi="Times New Roman"/>
        </w:rPr>
        <w:t>predicts monopolist auditors will</w:t>
      </w:r>
      <w:r w:rsidRPr="00E335C6">
        <w:rPr>
          <w:rFonts w:ascii="Times New Roman" w:hAnsi="Times New Roman"/>
        </w:rPr>
        <w:t xml:space="preserve"> charge higher audit fees than industry specialist auditors</w:t>
      </w:r>
      <w:r>
        <w:rPr>
          <w:rFonts w:ascii="Times New Roman" w:hAnsi="Times New Roman"/>
        </w:rPr>
        <w:t xml:space="preserve"> </w:t>
      </w:r>
      <w:r w:rsidRPr="00E335C6">
        <w:rPr>
          <w:rFonts w:ascii="Times New Roman" w:hAnsi="Times New Roman"/>
        </w:rPr>
        <w:t>(Bain 1951; Tirole 1988; Feldman 2006).</w:t>
      </w:r>
      <w:r>
        <w:rPr>
          <w:rFonts w:ascii="Times New Roman" w:hAnsi="Times New Roman"/>
        </w:rPr>
        <w:t xml:space="preserve"> </w:t>
      </w:r>
      <w:r w:rsidRPr="00E335C6">
        <w:rPr>
          <w:rFonts w:ascii="Times New Roman" w:hAnsi="Times New Roman"/>
        </w:rPr>
        <w:t>This is consistent with monopolists’ rent extracting incentives.</w:t>
      </w:r>
      <w:r>
        <w:rPr>
          <w:rFonts w:ascii="Times New Roman" w:hAnsi="Times New Roman"/>
        </w:rPr>
        <w:t xml:space="preserve"> </w:t>
      </w:r>
      <w:r w:rsidRPr="00E335C6">
        <w:rPr>
          <w:rFonts w:ascii="Times New Roman" w:hAnsi="Times New Roman"/>
        </w:rPr>
        <w:t>Alternatively,</w:t>
      </w:r>
      <w:r>
        <w:rPr>
          <w:rFonts w:ascii="Times New Roman" w:hAnsi="Times New Roman"/>
        </w:rPr>
        <w:t xml:space="preserve"> the limit pricing hypothesis </w:t>
      </w:r>
      <w:r w:rsidRPr="00E335C6">
        <w:rPr>
          <w:rFonts w:ascii="Times New Roman" w:hAnsi="Times New Roman"/>
        </w:rPr>
        <w:t xml:space="preserve">argues </w:t>
      </w:r>
      <w:r>
        <w:rPr>
          <w:rFonts w:ascii="Times New Roman" w:hAnsi="Times New Roman"/>
        </w:rPr>
        <w:t xml:space="preserve">that </w:t>
      </w:r>
      <w:r w:rsidRPr="00E335C6">
        <w:rPr>
          <w:rFonts w:ascii="Times New Roman" w:hAnsi="Times New Roman"/>
        </w:rPr>
        <w:t>monopolists are unlikely to charge monopoly prices</w:t>
      </w:r>
      <w:r>
        <w:rPr>
          <w:rFonts w:ascii="Times New Roman" w:hAnsi="Times New Roman"/>
        </w:rPr>
        <w:t xml:space="preserve">, rather, they are likely to set a low price to signal to potential competitors a low market profitability </w:t>
      </w:r>
      <w:r w:rsidRPr="00E335C6">
        <w:rPr>
          <w:rFonts w:ascii="Times New Roman" w:hAnsi="Times New Roman"/>
        </w:rPr>
        <w:t>(Milgrom and Roberts 1982; Klemper</w:t>
      </w:r>
      <w:r>
        <w:rPr>
          <w:rFonts w:ascii="Times New Roman" w:hAnsi="Times New Roman"/>
        </w:rPr>
        <w:t>er</w:t>
      </w:r>
      <w:r w:rsidRPr="00E335C6">
        <w:rPr>
          <w:rFonts w:ascii="Times New Roman" w:hAnsi="Times New Roman"/>
        </w:rPr>
        <w:t xml:space="preserve"> 1989)</w:t>
      </w:r>
      <w:r>
        <w:rPr>
          <w:rFonts w:ascii="Times New Roman" w:hAnsi="Times New Roman"/>
        </w:rPr>
        <w:t>. In other words, monopolists may charge a low price</w:t>
      </w:r>
      <w:r w:rsidRPr="00E335C6">
        <w:rPr>
          <w:rFonts w:ascii="Times New Roman" w:hAnsi="Times New Roman"/>
        </w:rPr>
        <w:t xml:space="preserve"> </w:t>
      </w:r>
      <w:r>
        <w:rPr>
          <w:rFonts w:ascii="Times New Roman" w:hAnsi="Times New Roman"/>
        </w:rPr>
        <w:t xml:space="preserve">as a deterrent to entry. </w:t>
      </w:r>
      <w:r w:rsidRPr="00E335C6">
        <w:rPr>
          <w:rFonts w:ascii="Times New Roman" w:hAnsi="Times New Roman"/>
        </w:rPr>
        <w:t xml:space="preserve">This leads to a prediction that monopolist auditors </w:t>
      </w:r>
      <w:r>
        <w:rPr>
          <w:rFonts w:ascii="Times New Roman" w:hAnsi="Times New Roman"/>
        </w:rPr>
        <w:t>reduce the</w:t>
      </w:r>
      <w:r w:rsidRPr="00E335C6">
        <w:rPr>
          <w:rFonts w:ascii="Times New Roman" w:hAnsi="Times New Roman"/>
        </w:rPr>
        <w:t xml:space="preserve"> audit fee premiums they normally would charge as industry specialists.</w:t>
      </w:r>
      <w:r>
        <w:rPr>
          <w:rFonts w:ascii="Times New Roman" w:hAnsi="Times New Roman"/>
        </w:rPr>
        <w:t xml:space="preserve"> Given two different theoretical predictions, the effect of monopolist auditors on audit fees is an open empirical question.</w:t>
      </w:r>
    </w:p>
    <w:p w:rsidR="00B27A8B" w:rsidRPr="00E335C6" w:rsidRDefault="00B27A8B" w:rsidP="007E7F37">
      <w:pPr>
        <w:autoSpaceDE w:val="0"/>
        <w:autoSpaceDN w:val="0"/>
        <w:adjustRightInd w:val="0"/>
        <w:ind w:firstLine="720"/>
        <w:jc w:val="both"/>
        <w:rPr>
          <w:rFonts w:ascii="Times New Roman" w:hAnsi="Times New Roman"/>
        </w:rPr>
      </w:pPr>
      <w:r>
        <w:rPr>
          <w:rFonts w:ascii="Times New Roman" w:hAnsi="Times New Roman"/>
        </w:rPr>
        <w:t>Regarding audit quality</w:t>
      </w:r>
      <w:r w:rsidRPr="00E335C6">
        <w:rPr>
          <w:rFonts w:ascii="Times New Roman" w:hAnsi="Times New Roman"/>
        </w:rPr>
        <w:t>, when industry specialist auditors become quasi-monopolist, audit quality may also be affected in one of two ways.</w:t>
      </w:r>
      <w:r>
        <w:rPr>
          <w:rFonts w:ascii="Times New Roman" w:hAnsi="Times New Roman"/>
        </w:rPr>
        <w:t xml:space="preserve"> </w:t>
      </w:r>
      <w:r w:rsidRPr="00E335C6">
        <w:rPr>
          <w:rFonts w:ascii="Times New Roman" w:hAnsi="Times New Roman"/>
        </w:rPr>
        <w:t xml:space="preserve">First, </w:t>
      </w:r>
      <w:r>
        <w:rPr>
          <w:rFonts w:ascii="Times New Roman" w:hAnsi="Times New Roman"/>
        </w:rPr>
        <w:t xml:space="preserve">in a concentrated market, auditors may lose incentives to provide high audit quality because they would feel no need to differentiate themselves as they would in a competitive market place </w:t>
      </w:r>
      <w:r w:rsidRPr="00E335C6">
        <w:rPr>
          <w:rFonts w:ascii="Times New Roman" w:hAnsi="Times New Roman"/>
        </w:rPr>
        <w:t>(GAO 2003; U.S. Treasury 2008).</w:t>
      </w:r>
      <w:r>
        <w:rPr>
          <w:rFonts w:ascii="Times New Roman" w:hAnsi="Times New Roman"/>
        </w:rPr>
        <w:t xml:space="preserve"> This</w:t>
      </w:r>
      <w:r w:rsidRPr="00E335C6">
        <w:rPr>
          <w:rFonts w:ascii="Times New Roman" w:hAnsi="Times New Roman"/>
        </w:rPr>
        <w:t xml:space="preserve"> complacency hypothesis implies</w:t>
      </w:r>
      <w:r>
        <w:rPr>
          <w:rFonts w:ascii="Times New Roman" w:hAnsi="Times New Roman"/>
        </w:rPr>
        <w:t xml:space="preserve"> that</w:t>
      </w:r>
      <w:r w:rsidRPr="00E335C6">
        <w:rPr>
          <w:rFonts w:ascii="Times New Roman" w:hAnsi="Times New Roman"/>
        </w:rPr>
        <w:t xml:space="preserve"> monopolist auditors would provide lower audit quality than industry specialist auditors.</w:t>
      </w:r>
      <w:r>
        <w:rPr>
          <w:rFonts w:ascii="Times New Roman" w:hAnsi="Times New Roman"/>
        </w:rPr>
        <w:t xml:space="preserve"> </w:t>
      </w:r>
      <w:r w:rsidRPr="00E335C6">
        <w:rPr>
          <w:rFonts w:ascii="Times New Roman" w:hAnsi="Times New Roman"/>
        </w:rPr>
        <w:t xml:space="preserve">In contrast, an increase in audit market concentration could lead auditors to become more </w:t>
      </w:r>
      <w:r w:rsidRPr="00E335C6">
        <w:rPr>
          <w:rFonts w:ascii="Times New Roman" w:hAnsi="Times New Roman"/>
        </w:rPr>
        <w:lastRenderedPageBreak/>
        <w:t xml:space="preserve">independent from their clients’ </w:t>
      </w:r>
      <w:r>
        <w:rPr>
          <w:rFonts w:ascii="Times New Roman" w:hAnsi="Times New Roman"/>
        </w:rPr>
        <w:t>threat</w:t>
      </w:r>
      <w:r w:rsidRPr="00E335C6">
        <w:rPr>
          <w:rFonts w:ascii="Times New Roman" w:hAnsi="Times New Roman"/>
        </w:rPr>
        <w:t xml:space="preserve"> of auditor switching (Chaney et al. 2003; Kallapur et al. 2010; Newton et al. 2013; Dunn et al. 2013).</w:t>
      </w:r>
      <w:r>
        <w:rPr>
          <w:rFonts w:ascii="Times New Roman" w:hAnsi="Times New Roman"/>
        </w:rPr>
        <w:t xml:space="preserve"> </w:t>
      </w:r>
      <w:r w:rsidRPr="00E335C6">
        <w:rPr>
          <w:rFonts w:ascii="Times New Roman" w:hAnsi="Times New Roman"/>
        </w:rPr>
        <w:t xml:space="preserve">Such </w:t>
      </w:r>
      <w:r>
        <w:rPr>
          <w:rFonts w:ascii="Times New Roman" w:hAnsi="Times New Roman"/>
        </w:rPr>
        <w:t xml:space="preserve">a </w:t>
      </w:r>
      <w:r w:rsidRPr="00E335C6">
        <w:rPr>
          <w:rFonts w:ascii="Times New Roman" w:hAnsi="Times New Roman"/>
        </w:rPr>
        <w:t xml:space="preserve">hypothesis suggests </w:t>
      </w:r>
      <w:r>
        <w:rPr>
          <w:rFonts w:ascii="Times New Roman" w:hAnsi="Times New Roman"/>
        </w:rPr>
        <w:t xml:space="preserve">that the </w:t>
      </w:r>
      <w:r w:rsidRPr="00E335C6">
        <w:rPr>
          <w:rFonts w:ascii="Times New Roman" w:hAnsi="Times New Roman"/>
        </w:rPr>
        <w:t xml:space="preserve">monopolist auditors might provide higher audit quality than that of industry specialist auditors. </w:t>
      </w:r>
      <w:r>
        <w:rPr>
          <w:rFonts w:ascii="Times New Roman" w:hAnsi="Times New Roman"/>
        </w:rPr>
        <w:t xml:space="preserve">In sum, based on two alternative predictions, the effect of monopolist auditors on audit quality is </w:t>
      </w:r>
      <w:r w:rsidRPr="009610D3">
        <w:rPr>
          <w:rFonts w:ascii="Times New Roman" w:hAnsi="Times New Roman"/>
          <w:i/>
        </w:rPr>
        <w:t>ex ante</w:t>
      </w:r>
      <w:r>
        <w:rPr>
          <w:rFonts w:ascii="Times New Roman" w:hAnsi="Times New Roman"/>
        </w:rPr>
        <w:t xml:space="preserve"> unclear.</w:t>
      </w:r>
    </w:p>
    <w:p w:rsidR="00B27A8B" w:rsidRDefault="00B27A8B" w:rsidP="007E7F37">
      <w:pPr>
        <w:ind w:firstLine="720"/>
        <w:contextualSpacing/>
        <w:jc w:val="both"/>
        <w:rPr>
          <w:rFonts w:ascii="Times New Roman" w:hAnsi="Times New Roman"/>
        </w:rPr>
      </w:pPr>
      <w:r>
        <w:rPr>
          <w:rFonts w:ascii="Times New Roman" w:hAnsi="Times New Roman"/>
        </w:rPr>
        <w:t>Using 20,333 observations for audit fees analysis, and 19,452 observations for audit quality analysis over the sample period of 2004-</w:t>
      </w:r>
      <w:r w:rsidRPr="00DF43A7">
        <w:rPr>
          <w:rFonts w:ascii="Times New Roman" w:hAnsi="Times New Roman"/>
        </w:rPr>
        <w:t>2013, I find that monopolist auditors charge lower fees than industry s</w:t>
      </w:r>
      <w:r>
        <w:rPr>
          <w:rFonts w:ascii="Times New Roman" w:hAnsi="Times New Roman"/>
        </w:rPr>
        <w:t xml:space="preserve">pecialist auditors, contrary to </w:t>
      </w:r>
      <w:r w:rsidRPr="00DF43A7">
        <w:rPr>
          <w:rFonts w:ascii="Times New Roman" w:hAnsi="Times New Roman"/>
        </w:rPr>
        <w:t>regulators’ concerns</w:t>
      </w:r>
      <w:r>
        <w:rPr>
          <w:rFonts w:ascii="Times New Roman" w:hAnsi="Times New Roman"/>
        </w:rPr>
        <w:t xml:space="preserve"> about monopoly pricing</w:t>
      </w:r>
      <w:r w:rsidRPr="00DF43A7">
        <w:rPr>
          <w:rFonts w:ascii="Times New Roman" w:hAnsi="Times New Roman"/>
        </w:rPr>
        <w:t xml:space="preserve">, but consistent with limit pricing theory (Milgrom and Roberts 1982). </w:t>
      </w:r>
      <w:r>
        <w:rPr>
          <w:rFonts w:ascii="Times New Roman" w:hAnsi="Times New Roman"/>
        </w:rPr>
        <w:t>Regarding audit quality, I</w:t>
      </w:r>
      <w:r w:rsidRPr="00DF43A7">
        <w:rPr>
          <w:rFonts w:ascii="Times New Roman" w:hAnsi="Times New Roman"/>
        </w:rPr>
        <w:t xml:space="preserve"> find that monopolist auditors are more likely to fail to detect misstatement</w:t>
      </w:r>
      <w:r>
        <w:rPr>
          <w:rFonts w:ascii="Times New Roman" w:hAnsi="Times New Roman"/>
        </w:rPr>
        <w:t>s</w:t>
      </w:r>
      <w:r w:rsidRPr="00DF43A7">
        <w:rPr>
          <w:rFonts w:ascii="Times New Roman" w:hAnsi="Times New Roman"/>
        </w:rPr>
        <w:t xml:space="preserve"> than industry specialist auditors, consistent with complacency hypothesis, confirming regulators’ concerns</w:t>
      </w:r>
      <w:r>
        <w:rPr>
          <w:rFonts w:ascii="Times New Roman" w:hAnsi="Times New Roman"/>
        </w:rPr>
        <w:t xml:space="preserve"> about dominant auditors’ low incentives to provide high audit quality (GAO 2003, 2008)</w:t>
      </w:r>
      <w:r w:rsidRPr="00DF43A7">
        <w:rPr>
          <w:rFonts w:ascii="Times New Roman" w:hAnsi="Times New Roman"/>
        </w:rPr>
        <w:t xml:space="preserve">. </w:t>
      </w:r>
    </w:p>
    <w:p w:rsidR="00B27A8B" w:rsidRDefault="00B27A8B" w:rsidP="007E7F37">
      <w:pPr>
        <w:ind w:firstLine="720"/>
        <w:contextualSpacing/>
        <w:jc w:val="both"/>
        <w:rPr>
          <w:rFonts w:ascii="Times New Roman" w:hAnsi="Times New Roman"/>
        </w:rPr>
      </w:pPr>
      <w:r>
        <w:rPr>
          <w:rFonts w:ascii="Times New Roman" w:hAnsi="Times New Roman"/>
        </w:rPr>
        <w:t>In</w:t>
      </w:r>
      <w:r w:rsidRPr="00DF43A7">
        <w:rPr>
          <w:rFonts w:ascii="Times New Roman" w:hAnsi="Times New Roman"/>
        </w:rPr>
        <w:t xml:space="preserve"> cross-sectional tests</w:t>
      </w:r>
      <w:r>
        <w:rPr>
          <w:rFonts w:ascii="Times New Roman" w:hAnsi="Times New Roman"/>
        </w:rPr>
        <w:t xml:space="preserve"> for limit pricing</w:t>
      </w:r>
      <w:r w:rsidRPr="00DF43A7">
        <w:rPr>
          <w:rFonts w:ascii="Times New Roman" w:hAnsi="Times New Roman"/>
        </w:rPr>
        <w:t>, I examine factors</w:t>
      </w:r>
      <w:r>
        <w:rPr>
          <w:rFonts w:ascii="Times New Roman" w:hAnsi="Times New Roman"/>
        </w:rPr>
        <w:t xml:space="preserve"> affecting </w:t>
      </w:r>
      <w:r w:rsidRPr="008F43EB">
        <w:rPr>
          <w:rFonts w:ascii="Times New Roman" w:hAnsi="Times New Roman"/>
          <w:i/>
        </w:rPr>
        <w:t>future</w:t>
      </w:r>
      <w:r>
        <w:rPr>
          <w:rFonts w:ascii="Times New Roman" w:hAnsi="Times New Roman"/>
        </w:rPr>
        <w:t xml:space="preserve"> competitive pressure that monopolist auditors would confront because monopolists exhibit limit pricing in fear of facing </w:t>
      </w:r>
      <w:r w:rsidRPr="00DF43A7">
        <w:rPr>
          <w:rFonts w:ascii="Times New Roman" w:hAnsi="Times New Roman"/>
        </w:rPr>
        <w:t xml:space="preserve">new entrants in the </w:t>
      </w:r>
      <w:r w:rsidRPr="00DF43A7">
        <w:rPr>
          <w:rFonts w:ascii="Times New Roman" w:hAnsi="Times New Roman"/>
          <w:i/>
        </w:rPr>
        <w:t>future</w:t>
      </w:r>
      <w:r>
        <w:rPr>
          <w:rFonts w:ascii="Times New Roman" w:hAnsi="Times New Roman"/>
        </w:rPr>
        <w:t xml:space="preserve"> (Milgrom and Roberts 1982).</w:t>
      </w:r>
      <w:r w:rsidRPr="00DF43A7">
        <w:rPr>
          <w:rFonts w:ascii="Times New Roman" w:hAnsi="Times New Roman"/>
        </w:rPr>
        <w:t xml:space="preserve"> </w:t>
      </w:r>
      <w:r>
        <w:rPr>
          <w:rFonts w:ascii="Times New Roman" w:hAnsi="Times New Roman"/>
        </w:rPr>
        <w:t xml:space="preserve">In particular, </w:t>
      </w:r>
      <w:r w:rsidRPr="00DF43A7">
        <w:rPr>
          <w:rFonts w:ascii="Times New Roman" w:hAnsi="Times New Roman"/>
        </w:rPr>
        <w:t xml:space="preserve">I find </w:t>
      </w:r>
      <w:r>
        <w:rPr>
          <w:rFonts w:ascii="Times New Roman" w:hAnsi="Times New Roman"/>
        </w:rPr>
        <w:t xml:space="preserve">that the observed </w:t>
      </w:r>
      <w:r w:rsidRPr="00DF43A7">
        <w:rPr>
          <w:rFonts w:ascii="Times New Roman" w:hAnsi="Times New Roman"/>
        </w:rPr>
        <w:t>limit pricing is more pronounced</w:t>
      </w:r>
      <w:r>
        <w:rPr>
          <w:rFonts w:ascii="Times New Roman" w:hAnsi="Times New Roman"/>
        </w:rPr>
        <w:t xml:space="preserve"> for clients in </w:t>
      </w:r>
      <w:r w:rsidRPr="00DF43A7">
        <w:rPr>
          <w:rFonts w:ascii="Times New Roman" w:hAnsi="Times New Roman"/>
        </w:rPr>
        <w:t>homogenous</w:t>
      </w:r>
      <w:r>
        <w:rPr>
          <w:rFonts w:ascii="Times New Roman" w:hAnsi="Times New Roman"/>
        </w:rPr>
        <w:t xml:space="preserve"> operation industries where the monopolist auditors are expected to forego larger profits if new entrants enter the market. I also find that limit pricing is </w:t>
      </w:r>
      <w:r w:rsidRPr="00DF43A7">
        <w:rPr>
          <w:rFonts w:ascii="Times New Roman" w:hAnsi="Times New Roman"/>
        </w:rPr>
        <w:t>less pron</w:t>
      </w:r>
      <w:r>
        <w:rPr>
          <w:rFonts w:ascii="Times New Roman" w:hAnsi="Times New Roman"/>
        </w:rPr>
        <w:t>ounced for clients in industries requiring complex accounting,</w:t>
      </w:r>
      <w:r w:rsidRPr="00DF43A7">
        <w:rPr>
          <w:rFonts w:ascii="Times New Roman" w:hAnsi="Times New Roman"/>
        </w:rPr>
        <w:t xml:space="preserve"> </w:t>
      </w:r>
      <w:r>
        <w:rPr>
          <w:rFonts w:ascii="Times New Roman" w:hAnsi="Times New Roman"/>
        </w:rPr>
        <w:t xml:space="preserve">which provide high barriers to entry, thus reducing monopolist auditors’ concerns of losing future profits to new entrants. </w:t>
      </w:r>
    </w:p>
    <w:p w:rsidR="00B27A8B" w:rsidRDefault="00B27A8B" w:rsidP="007E7F37">
      <w:pPr>
        <w:ind w:firstLine="720"/>
        <w:contextualSpacing/>
        <w:jc w:val="both"/>
        <w:rPr>
          <w:rFonts w:ascii="Times New Roman" w:hAnsi="Times New Roman"/>
        </w:rPr>
      </w:pPr>
      <w:r>
        <w:rPr>
          <w:rFonts w:ascii="Times New Roman" w:hAnsi="Times New Roman"/>
        </w:rPr>
        <w:lastRenderedPageBreak/>
        <w:t>In cross-sectional tests</w:t>
      </w:r>
      <w:r w:rsidRPr="00DF43A7">
        <w:rPr>
          <w:rFonts w:ascii="Times New Roman" w:hAnsi="Times New Roman"/>
        </w:rPr>
        <w:t xml:space="preserve"> for complacency hyp</w:t>
      </w:r>
      <w:r>
        <w:rPr>
          <w:rFonts w:ascii="Times New Roman" w:hAnsi="Times New Roman"/>
        </w:rPr>
        <w:t xml:space="preserve">othesis, I examine a factor affecting </w:t>
      </w:r>
      <w:r w:rsidRPr="00DF43A7">
        <w:rPr>
          <w:rFonts w:ascii="Times New Roman" w:hAnsi="Times New Roman"/>
        </w:rPr>
        <w:t xml:space="preserve">the </w:t>
      </w:r>
      <w:r w:rsidRPr="00DF43A7">
        <w:rPr>
          <w:rFonts w:ascii="Times New Roman" w:hAnsi="Times New Roman"/>
          <w:i/>
        </w:rPr>
        <w:t>current</w:t>
      </w:r>
      <w:r>
        <w:rPr>
          <w:rFonts w:ascii="Times New Roman" w:hAnsi="Times New Roman"/>
        </w:rPr>
        <w:t xml:space="preserve"> competitive pressure that monopolist auditors might feel.</w:t>
      </w:r>
      <w:r w:rsidRPr="00DF43A7">
        <w:rPr>
          <w:rFonts w:ascii="Times New Roman" w:hAnsi="Times New Roman"/>
        </w:rPr>
        <w:t xml:space="preserve"> I find </w:t>
      </w:r>
      <w:r>
        <w:rPr>
          <w:rFonts w:ascii="Times New Roman" w:hAnsi="Times New Roman"/>
        </w:rPr>
        <w:t xml:space="preserve">that monopolist auditors’ failure to detect misstatements is more likely when </w:t>
      </w:r>
      <w:r w:rsidRPr="00DF43A7">
        <w:rPr>
          <w:rFonts w:ascii="Times New Roman" w:hAnsi="Times New Roman"/>
        </w:rPr>
        <w:t xml:space="preserve">current MSA-level competition is low, </w:t>
      </w:r>
      <w:r>
        <w:rPr>
          <w:rFonts w:ascii="Times New Roman" w:hAnsi="Times New Roman"/>
        </w:rPr>
        <w:t>consistent with monopolist auditors being more complacent in less competitive local markets</w:t>
      </w:r>
      <w:r w:rsidRPr="00DF43A7">
        <w:rPr>
          <w:rFonts w:ascii="Times New Roman" w:hAnsi="Times New Roman"/>
        </w:rPr>
        <w:t xml:space="preserve">. </w:t>
      </w:r>
      <w:r>
        <w:rPr>
          <w:rFonts w:ascii="Times New Roman" w:hAnsi="Times New Roman"/>
        </w:rPr>
        <w:t xml:space="preserve">Additionally, I examine whether the effect of monopolist auditors on audit fees simply captures their economies of scale. I find that the limit pricing holds in various subsamples of audit firms having high and low numbers of clients within city-industry markets. Thus, I conclude that the monopolist auditors’ limit pricing strategy does not simply reflect their economies of scale. </w:t>
      </w:r>
    </w:p>
    <w:p w:rsidR="00B27A8B" w:rsidRPr="00DF43A7" w:rsidRDefault="00B27A8B" w:rsidP="007E7F37">
      <w:pPr>
        <w:ind w:firstLine="720"/>
        <w:contextualSpacing/>
        <w:jc w:val="both"/>
        <w:rPr>
          <w:rFonts w:ascii="Times New Roman" w:hAnsi="Times New Roman"/>
        </w:rPr>
      </w:pPr>
      <w:r>
        <w:rPr>
          <w:rFonts w:ascii="Times New Roman" w:hAnsi="Times New Roman"/>
        </w:rPr>
        <w:t xml:space="preserve">Finally, I use a path analysis to provide evidence on the existence and relative importance of the direct and indirect paths between monopolist auditors, audit fees, and audit quality. Market concentration might affect audit effort (proxied by audit fees), and consequently, audit quality [Huang et al. 2015]. I find that monopolist auditors lead to more misstatements not only directly, confirming the complacency hypothesis, but also indirectly via the reduced audit fees that monopolist auditors charge. </w:t>
      </w:r>
    </w:p>
    <w:p w:rsidR="00B27A8B" w:rsidRPr="00E335C6" w:rsidRDefault="00B27A8B" w:rsidP="007E7F37">
      <w:pPr>
        <w:autoSpaceDE w:val="0"/>
        <w:autoSpaceDN w:val="0"/>
        <w:adjustRightInd w:val="0"/>
        <w:ind w:firstLine="720"/>
        <w:jc w:val="both"/>
        <w:rPr>
          <w:rFonts w:ascii="Times New Roman" w:hAnsi="Times New Roman"/>
        </w:rPr>
      </w:pPr>
      <w:r w:rsidRPr="00DF43A7">
        <w:rPr>
          <w:rFonts w:ascii="Times New Roman" w:hAnsi="Times New Roman"/>
        </w:rPr>
        <w:t>The current study has significant policy implications. In general, regulators perceive that</w:t>
      </w:r>
      <w:r w:rsidRPr="00E335C6">
        <w:rPr>
          <w:rFonts w:ascii="Times New Roman" w:hAnsi="Times New Roman"/>
        </w:rPr>
        <w:t xml:space="preserve"> high audit market concentration is undesirable due to anti-competitive concerns (GAO 2003, 2008; U.S. Treasury 2008), </w:t>
      </w:r>
      <w:r>
        <w:rPr>
          <w:rFonts w:ascii="Times New Roman" w:hAnsi="Times New Roman"/>
        </w:rPr>
        <w:t>yet</w:t>
      </w:r>
      <w:r w:rsidRPr="00E335C6">
        <w:rPr>
          <w:rFonts w:ascii="Times New Roman" w:hAnsi="Times New Roman"/>
        </w:rPr>
        <w:t xml:space="preserve"> they perceive auditors’ industry specialization as desirable based on the expectation of higher audit quality (PCAOB 2013).</w:t>
      </w:r>
      <w:r>
        <w:rPr>
          <w:rFonts w:ascii="Times New Roman" w:hAnsi="Times New Roman"/>
        </w:rPr>
        <w:t xml:space="preserve"> </w:t>
      </w:r>
      <w:r w:rsidRPr="00E335C6">
        <w:rPr>
          <w:rFonts w:ascii="Times New Roman" w:hAnsi="Times New Roman"/>
        </w:rPr>
        <w:t>However, when industry specialist auditors become monopolist auditors, regulators’ perspectives on audit market</w:t>
      </w:r>
      <w:r>
        <w:rPr>
          <w:rFonts w:ascii="Times New Roman" w:hAnsi="Times New Roman"/>
        </w:rPr>
        <w:t>s</w:t>
      </w:r>
      <w:r w:rsidRPr="00E335C6">
        <w:rPr>
          <w:rFonts w:ascii="Times New Roman" w:hAnsi="Times New Roman"/>
        </w:rPr>
        <w:t xml:space="preserve"> </w:t>
      </w:r>
      <w:r>
        <w:rPr>
          <w:rFonts w:ascii="Times New Roman" w:hAnsi="Times New Roman"/>
        </w:rPr>
        <w:t>are</w:t>
      </w:r>
      <w:r w:rsidRPr="00E335C6">
        <w:rPr>
          <w:rFonts w:ascii="Times New Roman" w:hAnsi="Times New Roman"/>
        </w:rPr>
        <w:t xml:space="preserve"> mixed.</w:t>
      </w:r>
      <w:r>
        <w:rPr>
          <w:rFonts w:ascii="Times New Roman" w:hAnsi="Times New Roman"/>
        </w:rPr>
        <w:t xml:space="preserve"> Specifically, this study enhances regulators’ understanding of differential effects of auditors’ industry expertise and market concentration on audit pricing strategy and audit quality</w:t>
      </w:r>
      <w:r w:rsidRPr="00E335C6">
        <w:rPr>
          <w:rFonts w:ascii="Times New Roman" w:hAnsi="Times New Roman"/>
        </w:rPr>
        <w:t>.</w:t>
      </w:r>
      <w:r>
        <w:rPr>
          <w:rFonts w:ascii="Times New Roman" w:hAnsi="Times New Roman"/>
        </w:rPr>
        <w:t xml:space="preserve"> For instance, when industry </w:t>
      </w:r>
      <w:r>
        <w:rPr>
          <w:rFonts w:ascii="Times New Roman" w:hAnsi="Times New Roman"/>
        </w:rPr>
        <w:lastRenderedPageBreak/>
        <w:t xml:space="preserve">specialist auditors capture 100% market share within a city-industry market, their pricing strategy exhibits limit pricing, one form of anti-competitive behavior. </w:t>
      </w:r>
      <w:r w:rsidRPr="00E335C6">
        <w:rPr>
          <w:rFonts w:ascii="Times New Roman" w:hAnsi="Times New Roman"/>
        </w:rPr>
        <w:t xml:space="preserve">Thus, this study </w:t>
      </w:r>
      <w:r>
        <w:rPr>
          <w:rFonts w:ascii="Times New Roman" w:hAnsi="Times New Roman"/>
        </w:rPr>
        <w:t>prompts</w:t>
      </w:r>
      <w:r w:rsidRPr="00E335C6">
        <w:rPr>
          <w:rFonts w:ascii="Times New Roman" w:hAnsi="Times New Roman"/>
        </w:rPr>
        <w:t xml:space="preserve"> regulators’ careful evaluation of industry specialization in a city-industry audit market.</w:t>
      </w:r>
      <w:r>
        <w:rPr>
          <w:rFonts w:ascii="Times New Roman" w:hAnsi="Times New Roman"/>
        </w:rPr>
        <w:t xml:space="preserve"> </w:t>
      </w:r>
      <w:r w:rsidRPr="00E335C6">
        <w:rPr>
          <w:rFonts w:ascii="Times New Roman" w:hAnsi="Times New Roman"/>
        </w:rPr>
        <w:t>For the same rea</w:t>
      </w:r>
      <w:r>
        <w:rPr>
          <w:rFonts w:ascii="Times New Roman" w:hAnsi="Times New Roman"/>
        </w:rPr>
        <w:t xml:space="preserve">sons, this study could be informative to companies when selecting auditors. </w:t>
      </w:r>
    </w:p>
    <w:p w:rsidR="00CC13E5" w:rsidRDefault="00B27A8B" w:rsidP="00CC13E5">
      <w:pPr>
        <w:autoSpaceDE w:val="0"/>
        <w:autoSpaceDN w:val="0"/>
        <w:adjustRightInd w:val="0"/>
        <w:ind w:firstLine="720"/>
        <w:jc w:val="both"/>
        <w:rPr>
          <w:rFonts w:ascii="Times New Roman" w:hAnsi="Times New Roman"/>
        </w:rPr>
        <w:sectPr w:rsidR="00CC13E5" w:rsidSect="00DA1971">
          <w:footerReference w:type="default" r:id="rId11"/>
          <w:pgSz w:w="12240" w:h="15840" w:code="1"/>
          <w:pgMar w:top="1440" w:right="1440" w:bottom="1440" w:left="2304" w:header="720" w:footer="720" w:gutter="0"/>
          <w:pgNumType w:start="1"/>
          <w:cols w:space="720"/>
          <w:docGrid w:linePitch="360"/>
        </w:sectPr>
      </w:pPr>
      <w:r w:rsidRPr="00E335C6">
        <w:rPr>
          <w:rFonts w:ascii="Times New Roman" w:hAnsi="Times New Roman"/>
        </w:rPr>
        <w:t>In addition, the current study contributes to the existing auditing literature in various ways.</w:t>
      </w:r>
      <w:r>
        <w:rPr>
          <w:rFonts w:ascii="Times New Roman" w:hAnsi="Times New Roman"/>
        </w:rPr>
        <w:t xml:space="preserve"> </w:t>
      </w:r>
      <w:r w:rsidRPr="00E335C6">
        <w:rPr>
          <w:rFonts w:ascii="Times New Roman" w:hAnsi="Times New Roman"/>
        </w:rPr>
        <w:t xml:space="preserve">First, </w:t>
      </w:r>
      <w:r>
        <w:rPr>
          <w:rFonts w:ascii="Times New Roman" w:hAnsi="Times New Roman"/>
        </w:rPr>
        <w:t>it</w:t>
      </w:r>
      <w:r w:rsidRPr="00E335C6">
        <w:rPr>
          <w:rFonts w:ascii="Times New Roman" w:hAnsi="Times New Roman"/>
        </w:rPr>
        <w:t xml:space="preserve"> contributes to the audit market c</w:t>
      </w:r>
      <w:r>
        <w:rPr>
          <w:rFonts w:ascii="Times New Roman" w:hAnsi="Times New Roman"/>
        </w:rPr>
        <w:t>oncentration</w:t>
      </w:r>
      <w:r w:rsidRPr="00E335C6">
        <w:rPr>
          <w:rFonts w:ascii="Times New Roman" w:hAnsi="Times New Roman"/>
        </w:rPr>
        <w:t xml:space="preserve"> literature.</w:t>
      </w:r>
      <w:r>
        <w:rPr>
          <w:rFonts w:ascii="Times New Roman" w:hAnsi="Times New Roman"/>
        </w:rPr>
        <w:t xml:space="preserve"> </w:t>
      </w:r>
      <w:r w:rsidRPr="00E335C6">
        <w:rPr>
          <w:rFonts w:ascii="Times New Roman" w:hAnsi="Times New Roman"/>
        </w:rPr>
        <w:t xml:space="preserve">DeFond and Zhang (2014) and GAO (2003, </w:t>
      </w:r>
      <w:r>
        <w:rPr>
          <w:rFonts w:ascii="Times New Roman" w:hAnsi="Times New Roman"/>
        </w:rPr>
        <w:t>2008) call for further research</w:t>
      </w:r>
      <w:r w:rsidRPr="00E335C6">
        <w:rPr>
          <w:rFonts w:ascii="Times New Roman" w:hAnsi="Times New Roman"/>
        </w:rPr>
        <w:t xml:space="preserve"> </w:t>
      </w:r>
      <w:r>
        <w:rPr>
          <w:rFonts w:ascii="Times New Roman" w:hAnsi="Times New Roman"/>
        </w:rPr>
        <w:t>by pointing out</w:t>
      </w:r>
      <w:r w:rsidRPr="00E335C6">
        <w:rPr>
          <w:rFonts w:ascii="Times New Roman" w:hAnsi="Times New Roman"/>
        </w:rPr>
        <w:t xml:space="preserve"> that the impact of audit market concentration on audit fees and </w:t>
      </w:r>
      <w:r>
        <w:rPr>
          <w:rFonts w:ascii="Times New Roman" w:hAnsi="Times New Roman"/>
        </w:rPr>
        <w:t>audit quality is</w:t>
      </w:r>
      <w:r w:rsidRPr="00E335C6">
        <w:rPr>
          <w:rFonts w:ascii="Times New Roman" w:hAnsi="Times New Roman"/>
        </w:rPr>
        <w:t xml:space="preserve"> an unresolved issue.</w:t>
      </w:r>
      <w:r>
        <w:rPr>
          <w:rFonts w:ascii="Times New Roman" w:hAnsi="Times New Roman"/>
        </w:rPr>
        <w:t xml:space="preserve"> Their call</w:t>
      </w:r>
      <w:r w:rsidRPr="00E335C6">
        <w:rPr>
          <w:rFonts w:ascii="Times New Roman" w:hAnsi="Times New Roman"/>
        </w:rPr>
        <w:t xml:space="preserve"> largely stem</w:t>
      </w:r>
      <w:r>
        <w:rPr>
          <w:rFonts w:ascii="Times New Roman" w:hAnsi="Times New Roman"/>
        </w:rPr>
        <w:t>s</w:t>
      </w:r>
      <w:r w:rsidRPr="00E335C6">
        <w:rPr>
          <w:rFonts w:ascii="Times New Roman" w:hAnsi="Times New Roman"/>
        </w:rPr>
        <w:t xml:space="preserve"> from </w:t>
      </w:r>
      <w:r>
        <w:rPr>
          <w:rFonts w:ascii="Times New Roman" w:hAnsi="Times New Roman"/>
        </w:rPr>
        <w:t>conflicting</w:t>
      </w:r>
      <w:r w:rsidRPr="00E335C6">
        <w:rPr>
          <w:rFonts w:ascii="Times New Roman" w:hAnsi="Times New Roman"/>
        </w:rPr>
        <w:t xml:space="preserve"> empirical findings on the effect of audit market concentration on both audit fees and audit quality.</w:t>
      </w:r>
      <w:r>
        <w:rPr>
          <w:rFonts w:ascii="Times New Roman" w:hAnsi="Times New Roman"/>
        </w:rPr>
        <w:t xml:space="preserve"> </w:t>
      </w:r>
      <w:r w:rsidRPr="00E335C6">
        <w:rPr>
          <w:rFonts w:ascii="Times New Roman" w:hAnsi="Times New Roman"/>
        </w:rPr>
        <w:t xml:space="preserve">By examining the effect of monopolist auditors on audit fees and audit quality beyond the effect </w:t>
      </w:r>
      <w:r>
        <w:rPr>
          <w:rFonts w:ascii="Times New Roman" w:hAnsi="Times New Roman"/>
        </w:rPr>
        <w:t xml:space="preserve">on those </w:t>
      </w:r>
      <w:r w:rsidRPr="00E335C6">
        <w:rPr>
          <w:rFonts w:ascii="Times New Roman" w:hAnsi="Times New Roman"/>
        </w:rPr>
        <w:t>of industry specialist</w:t>
      </w:r>
      <w:r>
        <w:rPr>
          <w:rFonts w:ascii="Times New Roman" w:hAnsi="Times New Roman"/>
        </w:rPr>
        <w:t>s</w:t>
      </w:r>
      <w:r w:rsidRPr="00E335C6">
        <w:rPr>
          <w:rFonts w:ascii="Times New Roman" w:hAnsi="Times New Roman"/>
        </w:rPr>
        <w:t>, this study provides a new perspective about th</w:t>
      </w:r>
      <w:r>
        <w:rPr>
          <w:rFonts w:ascii="Times New Roman" w:hAnsi="Times New Roman"/>
        </w:rPr>
        <w:t>e role of audit market concentration</w:t>
      </w:r>
      <w:r w:rsidRPr="00E335C6">
        <w:rPr>
          <w:rFonts w:ascii="Times New Roman" w:hAnsi="Times New Roman"/>
        </w:rPr>
        <w:t>.</w:t>
      </w:r>
      <w:r>
        <w:rPr>
          <w:rFonts w:ascii="Times New Roman" w:hAnsi="Times New Roman"/>
        </w:rPr>
        <w:t xml:space="preserve"> </w:t>
      </w:r>
      <w:r w:rsidRPr="00E335C6">
        <w:rPr>
          <w:rFonts w:ascii="Times New Roman" w:hAnsi="Times New Roman"/>
        </w:rPr>
        <w:t>Second, this study contributes to the auditor industry specialization literature.</w:t>
      </w:r>
      <w:r>
        <w:rPr>
          <w:rFonts w:ascii="Times New Roman" w:hAnsi="Times New Roman"/>
        </w:rPr>
        <w:t xml:space="preserve"> </w:t>
      </w:r>
      <w:r w:rsidRPr="00E335C6">
        <w:rPr>
          <w:rFonts w:ascii="Times New Roman" w:hAnsi="Times New Roman"/>
        </w:rPr>
        <w:t>As mentioned earlier, monopolist auditors are defined as an extreme case</w:t>
      </w:r>
      <w:r>
        <w:rPr>
          <w:rFonts w:ascii="Times New Roman" w:hAnsi="Times New Roman"/>
        </w:rPr>
        <w:t xml:space="preserve"> (i.e., a subset)</w:t>
      </w:r>
      <w:r w:rsidRPr="00E335C6">
        <w:rPr>
          <w:rFonts w:ascii="Times New Roman" w:hAnsi="Times New Roman"/>
        </w:rPr>
        <w:t xml:space="preserve"> of industry specialist auditors.</w:t>
      </w:r>
      <w:r>
        <w:rPr>
          <w:rFonts w:ascii="Times New Roman" w:hAnsi="Times New Roman"/>
        </w:rPr>
        <w:t xml:space="preserve"> </w:t>
      </w:r>
      <w:r w:rsidRPr="00E335C6">
        <w:rPr>
          <w:rFonts w:ascii="Times New Roman" w:hAnsi="Times New Roman"/>
        </w:rPr>
        <w:t>Thus, by investigating monopolist auditors’ incremental or moderating effects on audit fees and audit quality relative to industry specialist</w:t>
      </w:r>
      <w:r>
        <w:rPr>
          <w:rFonts w:ascii="Times New Roman" w:hAnsi="Times New Roman"/>
        </w:rPr>
        <w:t xml:space="preserve"> auditors, this study provides</w:t>
      </w:r>
      <w:r w:rsidRPr="00E335C6">
        <w:rPr>
          <w:rFonts w:ascii="Times New Roman" w:hAnsi="Times New Roman"/>
        </w:rPr>
        <w:t xml:space="preserve"> deeper understanding of the role of auditors’ industry specialization in a city market.</w:t>
      </w:r>
      <w:r>
        <w:rPr>
          <w:rFonts w:ascii="Times New Roman" w:hAnsi="Times New Roman"/>
        </w:rPr>
        <w:t xml:space="preserve"> </w:t>
      </w:r>
    </w:p>
    <w:p w:rsidR="00B27A8B" w:rsidRDefault="00B27A8B" w:rsidP="00B27A8B">
      <w:pPr>
        <w:pStyle w:val="Heading1"/>
      </w:pPr>
      <w:bookmarkStart w:id="10" w:name="_Toc481073599"/>
      <w:r w:rsidRPr="000F56FF">
        <w:lastRenderedPageBreak/>
        <w:t xml:space="preserve">Chapter </w:t>
      </w:r>
      <w:r>
        <w:t>2</w:t>
      </w:r>
      <w:r w:rsidRPr="000F56FF">
        <w:t>:</w:t>
      </w:r>
      <w:r>
        <w:t xml:space="preserve"> Prior Literature and Hypothesis Development</w:t>
      </w:r>
      <w:bookmarkEnd w:id="10"/>
    </w:p>
    <w:p w:rsidR="007E7F37" w:rsidRDefault="007E7F37" w:rsidP="00AD2DA7">
      <w:pPr>
        <w:pStyle w:val="Heading2"/>
      </w:pPr>
    </w:p>
    <w:p w:rsidR="00B26394" w:rsidRDefault="00B27A8B" w:rsidP="00AD2DA7">
      <w:pPr>
        <w:pStyle w:val="Heading2"/>
      </w:pPr>
      <w:bookmarkStart w:id="11" w:name="_Toc481073600"/>
      <w:r>
        <w:t xml:space="preserve">2.1. </w:t>
      </w:r>
      <w:r w:rsidRPr="00E335C6">
        <w:t xml:space="preserve">Prior </w:t>
      </w:r>
      <w:r>
        <w:t>Literature in</w:t>
      </w:r>
      <w:r w:rsidRPr="00E335C6">
        <w:t xml:space="preserve"> </w:t>
      </w:r>
      <w:r>
        <w:t>Audit Market C</w:t>
      </w:r>
      <w:r w:rsidRPr="00E335C6">
        <w:t xml:space="preserve">oncentration </w:t>
      </w:r>
      <w:r>
        <w:t>and Auditor Industry S</w:t>
      </w:r>
      <w:r w:rsidRPr="00E335C6">
        <w:t>pecialization</w:t>
      </w:r>
      <w:bookmarkEnd w:id="11"/>
    </w:p>
    <w:p w:rsidR="00B27A8B" w:rsidRDefault="00B27A8B" w:rsidP="007E7F37">
      <w:pPr>
        <w:ind w:firstLine="720"/>
        <w:jc w:val="both"/>
        <w:rPr>
          <w:rFonts w:ascii="Times New Roman" w:hAnsi="Times New Roman"/>
        </w:rPr>
      </w:pPr>
      <w:r>
        <w:rPr>
          <w:rFonts w:ascii="Times New Roman" w:hAnsi="Times New Roman"/>
        </w:rPr>
        <w:t>Prior literature on</w:t>
      </w:r>
      <w:r w:rsidRPr="00E335C6">
        <w:rPr>
          <w:rFonts w:ascii="Times New Roman" w:hAnsi="Times New Roman"/>
        </w:rPr>
        <w:t xml:space="preserve"> audit market concentration </w:t>
      </w:r>
      <w:r>
        <w:rPr>
          <w:rFonts w:ascii="Times New Roman" w:hAnsi="Times New Roman"/>
        </w:rPr>
        <w:t xml:space="preserve">shows </w:t>
      </w:r>
      <w:r w:rsidRPr="00E335C6">
        <w:rPr>
          <w:rFonts w:ascii="Times New Roman" w:hAnsi="Times New Roman"/>
        </w:rPr>
        <w:t xml:space="preserve">mixed </w:t>
      </w:r>
      <w:r>
        <w:rPr>
          <w:rFonts w:ascii="Times New Roman" w:hAnsi="Times New Roman"/>
        </w:rPr>
        <w:t>findings in</w:t>
      </w:r>
      <w:r w:rsidRPr="00E335C6">
        <w:rPr>
          <w:rFonts w:ascii="Times New Roman" w:hAnsi="Times New Roman"/>
        </w:rPr>
        <w:t xml:space="preserve"> its effect on</w:t>
      </w:r>
      <w:r>
        <w:rPr>
          <w:rFonts w:ascii="Times New Roman" w:hAnsi="Times New Roman"/>
        </w:rPr>
        <w:t xml:space="preserve"> audit fees</w:t>
      </w:r>
      <w:r w:rsidRPr="00E335C6">
        <w:rPr>
          <w:rFonts w:ascii="Times New Roman" w:hAnsi="Times New Roman"/>
        </w:rPr>
        <w:t>.</w:t>
      </w:r>
      <w:r>
        <w:rPr>
          <w:rFonts w:ascii="Times New Roman" w:hAnsi="Times New Roman"/>
        </w:rPr>
        <w:t xml:space="preserve"> On the one hand</w:t>
      </w:r>
      <w:r w:rsidRPr="00E335C6">
        <w:rPr>
          <w:rFonts w:ascii="Times New Roman" w:hAnsi="Times New Roman"/>
        </w:rPr>
        <w:t xml:space="preserve">, </w:t>
      </w:r>
      <w:r>
        <w:rPr>
          <w:rFonts w:ascii="Times New Roman" w:hAnsi="Times New Roman"/>
        </w:rPr>
        <w:t>many studies (Carson et al. 2012; Feldman 2006; Dunn et al. 2013) address</w:t>
      </w:r>
      <w:r w:rsidRPr="00E335C6">
        <w:rPr>
          <w:rFonts w:ascii="Times New Roman" w:hAnsi="Times New Roman"/>
        </w:rPr>
        <w:t xml:space="preserve"> </w:t>
      </w:r>
      <w:r>
        <w:rPr>
          <w:rFonts w:ascii="Times New Roman" w:hAnsi="Times New Roman"/>
        </w:rPr>
        <w:t xml:space="preserve">the negative </w:t>
      </w:r>
      <w:r w:rsidRPr="00E335C6">
        <w:rPr>
          <w:rFonts w:ascii="Times New Roman" w:hAnsi="Times New Roman"/>
        </w:rPr>
        <w:t>effect</w:t>
      </w:r>
      <w:r>
        <w:rPr>
          <w:rFonts w:ascii="Times New Roman" w:hAnsi="Times New Roman"/>
        </w:rPr>
        <w:t xml:space="preserve"> of audit market concentration</w:t>
      </w:r>
      <w:r w:rsidRPr="00E335C6">
        <w:rPr>
          <w:rFonts w:ascii="Times New Roman" w:hAnsi="Times New Roman"/>
        </w:rPr>
        <w:t xml:space="preserve"> on audit fees</w:t>
      </w:r>
      <w:r>
        <w:rPr>
          <w:rFonts w:ascii="Times New Roman" w:hAnsi="Times New Roman"/>
        </w:rPr>
        <w:t>.</w:t>
      </w:r>
      <w:r w:rsidRPr="00E335C6">
        <w:rPr>
          <w:rFonts w:ascii="Times New Roman" w:hAnsi="Times New Roman"/>
        </w:rPr>
        <w:t xml:space="preserve"> Carson et al. (2012) </w:t>
      </w:r>
      <w:r>
        <w:rPr>
          <w:rFonts w:ascii="Times New Roman" w:hAnsi="Times New Roman"/>
        </w:rPr>
        <w:t xml:space="preserve">argue that the Big N’s audit fee premium is conditional on the competitive pressure that Big N audit firms feel, and </w:t>
      </w:r>
      <w:r w:rsidRPr="00E335C6">
        <w:rPr>
          <w:rFonts w:ascii="Times New Roman" w:hAnsi="Times New Roman"/>
        </w:rPr>
        <w:t xml:space="preserve">examine </w:t>
      </w:r>
      <w:r>
        <w:rPr>
          <w:rFonts w:ascii="Times New Roman" w:hAnsi="Times New Roman"/>
        </w:rPr>
        <w:t>the change in Big N’</w:t>
      </w:r>
      <w:r w:rsidRPr="00E335C6">
        <w:rPr>
          <w:rFonts w:ascii="Times New Roman" w:hAnsi="Times New Roman"/>
        </w:rPr>
        <w:t xml:space="preserve">s </w:t>
      </w:r>
      <w:r>
        <w:rPr>
          <w:rFonts w:ascii="Times New Roman" w:hAnsi="Times New Roman"/>
        </w:rPr>
        <w:t xml:space="preserve">audit fee premium as the number of Big N audit firms shrinks </w:t>
      </w:r>
      <w:r w:rsidRPr="00E335C6">
        <w:rPr>
          <w:rFonts w:ascii="Times New Roman" w:hAnsi="Times New Roman"/>
        </w:rPr>
        <w:t>(i.e., Big 6 era, Big 5 era, and Big 4 era)</w:t>
      </w:r>
      <w:r>
        <w:rPr>
          <w:rFonts w:ascii="Times New Roman" w:hAnsi="Times New Roman"/>
        </w:rPr>
        <w:t xml:space="preserve"> in the Australian setting</w:t>
      </w:r>
      <w:r w:rsidRPr="00E335C6">
        <w:rPr>
          <w:rFonts w:ascii="Times New Roman" w:hAnsi="Times New Roman"/>
        </w:rPr>
        <w:t>.</w:t>
      </w:r>
      <w:r>
        <w:rPr>
          <w:rFonts w:ascii="Times New Roman" w:hAnsi="Times New Roman"/>
        </w:rPr>
        <w:t xml:space="preserve"> Also</w:t>
      </w:r>
      <w:r w:rsidRPr="00E335C6">
        <w:rPr>
          <w:rFonts w:ascii="Times New Roman" w:hAnsi="Times New Roman"/>
        </w:rPr>
        <w:t xml:space="preserve">, Feldman (2006) </w:t>
      </w:r>
      <w:r>
        <w:rPr>
          <w:rFonts w:ascii="Times New Roman" w:hAnsi="Times New Roman"/>
        </w:rPr>
        <w:t xml:space="preserve">exploits the demise of Arthur Andersen as an exogenous shock, and </w:t>
      </w:r>
      <w:r w:rsidRPr="00E335C6">
        <w:rPr>
          <w:rFonts w:ascii="Times New Roman" w:hAnsi="Times New Roman"/>
        </w:rPr>
        <w:t xml:space="preserve">examines </w:t>
      </w:r>
      <w:r>
        <w:rPr>
          <w:rFonts w:ascii="Times New Roman" w:hAnsi="Times New Roman"/>
        </w:rPr>
        <w:t xml:space="preserve">the effect of </w:t>
      </w:r>
      <w:r w:rsidRPr="00E335C6">
        <w:rPr>
          <w:rFonts w:ascii="Times New Roman" w:hAnsi="Times New Roman"/>
        </w:rPr>
        <w:t>changes</w:t>
      </w:r>
      <w:r>
        <w:rPr>
          <w:rFonts w:ascii="Times New Roman" w:hAnsi="Times New Roman"/>
        </w:rPr>
        <w:t xml:space="preserve"> in market concentration using the Herfindahl index from 2001 to 2002 on audit fees charged by Big N. Acknowledging that the audit market is already highly concentrated by Big 4 audit firms, </w:t>
      </w:r>
      <w:r w:rsidRPr="00E335C6">
        <w:rPr>
          <w:rFonts w:ascii="Times New Roman" w:hAnsi="Times New Roman"/>
        </w:rPr>
        <w:t xml:space="preserve">Dunn et al. (2013) </w:t>
      </w:r>
      <w:r>
        <w:rPr>
          <w:rFonts w:ascii="Times New Roman" w:hAnsi="Times New Roman"/>
        </w:rPr>
        <w:t>adopt Big 4’s market share equality based on the argument that their selected measure (the Gini index) better captures the competitive pressure than the traditional market concentration index (the Herfindahl index).</w:t>
      </w:r>
      <w:r>
        <w:rPr>
          <w:rStyle w:val="FootnoteReference"/>
          <w:rFonts w:ascii="Times New Roman" w:hAnsi="Times New Roman"/>
        </w:rPr>
        <w:footnoteReference w:id="8"/>
      </w:r>
      <w:r>
        <w:rPr>
          <w:rFonts w:ascii="Times New Roman" w:hAnsi="Times New Roman"/>
        </w:rPr>
        <w:t xml:space="preserve"> </w:t>
      </w:r>
      <w:r w:rsidRPr="00E335C6">
        <w:rPr>
          <w:rFonts w:ascii="Times New Roman" w:hAnsi="Times New Roman"/>
        </w:rPr>
        <w:t xml:space="preserve">These studies find </w:t>
      </w:r>
      <w:r>
        <w:rPr>
          <w:rFonts w:ascii="Times New Roman" w:hAnsi="Times New Roman"/>
        </w:rPr>
        <w:t xml:space="preserve">that </w:t>
      </w:r>
      <w:r w:rsidRPr="00E335C6">
        <w:rPr>
          <w:rFonts w:ascii="Times New Roman" w:hAnsi="Times New Roman"/>
        </w:rPr>
        <w:t xml:space="preserve">audit fees </w:t>
      </w:r>
      <w:r>
        <w:rPr>
          <w:rFonts w:ascii="Times New Roman" w:hAnsi="Times New Roman"/>
        </w:rPr>
        <w:t>increase as Big N audit firms’ market shares increase, consistent with monopoly pricing</w:t>
      </w:r>
      <w:r w:rsidRPr="00E335C6">
        <w:rPr>
          <w:rFonts w:ascii="Times New Roman" w:hAnsi="Times New Roman"/>
        </w:rPr>
        <w:t xml:space="preserve"> </w:t>
      </w:r>
      <w:r>
        <w:rPr>
          <w:rFonts w:ascii="Times New Roman" w:hAnsi="Times New Roman"/>
        </w:rPr>
        <w:t xml:space="preserve">of Big 4 audit firms </w:t>
      </w:r>
      <w:r w:rsidRPr="00E335C6">
        <w:rPr>
          <w:rFonts w:ascii="Times New Roman" w:hAnsi="Times New Roman"/>
        </w:rPr>
        <w:t>as a group.</w:t>
      </w:r>
    </w:p>
    <w:p w:rsidR="00B27A8B" w:rsidRDefault="00B27A8B" w:rsidP="007E7F37">
      <w:pPr>
        <w:autoSpaceDE w:val="0"/>
        <w:autoSpaceDN w:val="0"/>
        <w:adjustRightInd w:val="0"/>
        <w:ind w:firstLine="720"/>
        <w:jc w:val="both"/>
        <w:rPr>
          <w:rFonts w:ascii="Times New Roman" w:hAnsi="Times New Roman"/>
        </w:rPr>
      </w:pPr>
      <w:r>
        <w:rPr>
          <w:rFonts w:ascii="Times New Roman" w:hAnsi="Times New Roman"/>
        </w:rPr>
        <w:t>On the other hand</w:t>
      </w:r>
      <w:r w:rsidRPr="00E335C6">
        <w:rPr>
          <w:rFonts w:ascii="Times New Roman" w:hAnsi="Times New Roman"/>
        </w:rPr>
        <w:t xml:space="preserve">, a number of studies (Simunic 1980; Bandyopadhyay and Kao 2004; and GAO 2008) do not find such </w:t>
      </w:r>
      <w:r>
        <w:rPr>
          <w:rFonts w:ascii="Times New Roman" w:hAnsi="Times New Roman"/>
        </w:rPr>
        <w:t>pricing behavior (i.e., no differences in fees)</w:t>
      </w:r>
      <w:r w:rsidRPr="00E335C6">
        <w:rPr>
          <w:rFonts w:ascii="Times New Roman" w:hAnsi="Times New Roman"/>
        </w:rPr>
        <w:t>.</w:t>
      </w:r>
      <w:r>
        <w:rPr>
          <w:rFonts w:ascii="Times New Roman" w:hAnsi="Times New Roman"/>
        </w:rPr>
        <w:t xml:space="preserve"> </w:t>
      </w:r>
      <w:r>
        <w:rPr>
          <w:rFonts w:ascii="Times New Roman" w:hAnsi="Times New Roman"/>
        </w:rPr>
        <w:lastRenderedPageBreak/>
        <w:t xml:space="preserve">Simunic (1980) examines Big 8 audit firms as a group, but fails to find that Big 8 firms charge monopoly prices. Using the Herfindahl index in Canada’s municipal audit market, Bandyopadhyay and Kao (2004) find that audit market concentration is unrelated to Big 6 audit fees, although they find a positive relation between concentration and non-Big 6 audit fees. In addition, using the Herfindahl index, GAO (2008) fails to find that industry concentration in the audit market is associated with audit fees. However, the GAO (2008) study raises concerns that the Herfindahl index is not a perfect measure to capture auditors’ competitive pressure, and the effect of audit market concentration is confounded by the effect of auditor industry specialization. I attempt to address those issues in this study. </w:t>
      </w:r>
    </w:p>
    <w:p w:rsidR="00B27A8B" w:rsidRDefault="00B27A8B" w:rsidP="007E7F37">
      <w:pPr>
        <w:autoSpaceDE w:val="0"/>
        <w:autoSpaceDN w:val="0"/>
        <w:adjustRightInd w:val="0"/>
        <w:ind w:firstLine="720"/>
        <w:jc w:val="both"/>
        <w:rPr>
          <w:rFonts w:ascii="Times New Roman" w:hAnsi="Times New Roman"/>
        </w:rPr>
      </w:pPr>
      <w:r>
        <w:rPr>
          <w:rFonts w:ascii="Times New Roman" w:hAnsi="Times New Roman"/>
        </w:rPr>
        <w:t xml:space="preserve">Similarly, the effect of audit market concentration on audit quality is inconclusive. Several studies have found a positive effect on audit quality. In particular, both </w:t>
      </w:r>
      <w:r w:rsidRPr="00E335C6">
        <w:rPr>
          <w:rFonts w:ascii="Times New Roman" w:hAnsi="Times New Roman"/>
        </w:rPr>
        <w:t>Kallapur et al. (2010)</w:t>
      </w:r>
      <w:r>
        <w:rPr>
          <w:rFonts w:ascii="Times New Roman" w:hAnsi="Times New Roman"/>
        </w:rPr>
        <w:t xml:space="preserve"> and Newton et al. (2013) examine audit market concentration in MSAs measured using the Herfindahl index, but using different proxies for audit quality:</w:t>
      </w:r>
      <w:r w:rsidRPr="00D44FD7">
        <w:rPr>
          <w:rFonts w:ascii="Times New Roman" w:hAnsi="Times New Roman"/>
        </w:rPr>
        <w:t xml:space="preserve"> </w:t>
      </w:r>
      <w:r w:rsidRPr="00E335C6">
        <w:rPr>
          <w:rFonts w:ascii="Times New Roman" w:hAnsi="Times New Roman"/>
        </w:rPr>
        <w:t xml:space="preserve">discretionary accruals </w:t>
      </w:r>
      <w:r>
        <w:rPr>
          <w:rFonts w:ascii="Times New Roman" w:hAnsi="Times New Roman"/>
        </w:rPr>
        <w:t xml:space="preserve">and </w:t>
      </w:r>
      <w:r w:rsidRPr="00E335C6">
        <w:rPr>
          <w:rFonts w:ascii="Times New Roman" w:hAnsi="Times New Roman"/>
        </w:rPr>
        <w:t>likelihood of restatements</w:t>
      </w:r>
      <w:r>
        <w:rPr>
          <w:rFonts w:ascii="Times New Roman" w:hAnsi="Times New Roman"/>
        </w:rPr>
        <w:t>, respectively. They conclude that there is a positive association between audit market concentration and</w:t>
      </w:r>
      <w:r w:rsidRPr="00E335C6">
        <w:rPr>
          <w:rFonts w:ascii="Times New Roman" w:hAnsi="Times New Roman"/>
        </w:rPr>
        <w:t xml:space="preserve"> </w:t>
      </w:r>
      <w:r>
        <w:rPr>
          <w:rFonts w:ascii="Times New Roman" w:hAnsi="Times New Roman"/>
        </w:rPr>
        <w:t>audit quality</w:t>
      </w:r>
      <w:r w:rsidRPr="00E335C6">
        <w:rPr>
          <w:rFonts w:ascii="Times New Roman" w:hAnsi="Times New Roman"/>
        </w:rPr>
        <w:t>.</w:t>
      </w:r>
      <w:r>
        <w:rPr>
          <w:rFonts w:ascii="Times New Roman" w:hAnsi="Times New Roman"/>
        </w:rPr>
        <w:t xml:space="preserve"> These findings are consistent with the idea </w:t>
      </w:r>
      <w:r w:rsidRPr="00E335C6">
        <w:rPr>
          <w:rFonts w:ascii="Times New Roman" w:hAnsi="Times New Roman"/>
        </w:rPr>
        <w:t xml:space="preserve">that auditors </w:t>
      </w:r>
      <w:r>
        <w:rPr>
          <w:rFonts w:ascii="Times New Roman" w:hAnsi="Times New Roman"/>
        </w:rPr>
        <w:t>in</w:t>
      </w:r>
      <w:r w:rsidRPr="00E335C6">
        <w:rPr>
          <w:rFonts w:ascii="Times New Roman" w:hAnsi="Times New Roman"/>
        </w:rPr>
        <w:t xml:space="preserve"> a concentrated market are more independent from clients’ </w:t>
      </w:r>
      <w:r>
        <w:rPr>
          <w:rFonts w:ascii="Times New Roman" w:hAnsi="Times New Roman"/>
        </w:rPr>
        <w:t>influence, and thus provide higher audit quality</w:t>
      </w:r>
      <w:r w:rsidRPr="00E335C6">
        <w:rPr>
          <w:rFonts w:ascii="Times New Roman" w:hAnsi="Times New Roman"/>
        </w:rPr>
        <w:t>.</w:t>
      </w:r>
      <w:r>
        <w:rPr>
          <w:rFonts w:ascii="Times New Roman" w:hAnsi="Times New Roman"/>
        </w:rPr>
        <w:t xml:space="preserve"> </w:t>
      </w:r>
    </w:p>
    <w:p w:rsidR="00B27A8B" w:rsidRPr="00E335C6" w:rsidRDefault="00B27A8B" w:rsidP="007E7F37">
      <w:pPr>
        <w:autoSpaceDE w:val="0"/>
        <w:autoSpaceDN w:val="0"/>
        <w:adjustRightInd w:val="0"/>
        <w:ind w:firstLine="720"/>
        <w:jc w:val="both"/>
        <w:rPr>
          <w:rFonts w:ascii="Times New Roman" w:hAnsi="Times New Roman"/>
        </w:rPr>
      </w:pPr>
      <w:r>
        <w:rPr>
          <w:rFonts w:ascii="Times New Roman" w:hAnsi="Times New Roman"/>
        </w:rPr>
        <w:t>In contrast</w:t>
      </w:r>
      <w:r w:rsidRPr="00E335C6">
        <w:rPr>
          <w:rFonts w:ascii="Times New Roman" w:hAnsi="Times New Roman"/>
        </w:rPr>
        <w:t>,</w:t>
      </w:r>
      <w:r>
        <w:rPr>
          <w:rFonts w:ascii="Times New Roman" w:hAnsi="Times New Roman"/>
        </w:rPr>
        <w:t xml:space="preserve"> several studies report opposite </w:t>
      </w:r>
      <w:r w:rsidRPr="00E335C6">
        <w:rPr>
          <w:rFonts w:ascii="Times New Roman" w:hAnsi="Times New Roman"/>
        </w:rPr>
        <w:t>findings.</w:t>
      </w:r>
      <w:r>
        <w:rPr>
          <w:rFonts w:ascii="Times New Roman" w:hAnsi="Times New Roman"/>
        </w:rPr>
        <w:t xml:space="preserve"> Using Big 4’s market share equality measure, </w:t>
      </w:r>
      <w:r w:rsidRPr="00E335C6">
        <w:rPr>
          <w:rFonts w:ascii="Times New Roman" w:hAnsi="Times New Roman"/>
        </w:rPr>
        <w:t xml:space="preserve">Dunn et al. (2013) </w:t>
      </w:r>
      <w:r>
        <w:rPr>
          <w:rFonts w:ascii="Times New Roman" w:hAnsi="Times New Roman"/>
        </w:rPr>
        <w:t>find that</w:t>
      </w:r>
      <w:r w:rsidRPr="00E335C6">
        <w:rPr>
          <w:rFonts w:ascii="Times New Roman" w:hAnsi="Times New Roman"/>
        </w:rPr>
        <w:t xml:space="preserve"> </w:t>
      </w:r>
      <w:r>
        <w:rPr>
          <w:rFonts w:ascii="Times New Roman" w:hAnsi="Times New Roman"/>
        </w:rPr>
        <w:t>audit quality measured as the likelihood of restatements increases as the auditors’ market share is more equally distributed. Also, Boone et al. (2012)</w:t>
      </w:r>
      <w:r w:rsidRPr="00E335C6">
        <w:rPr>
          <w:rFonts w:ascii="Times New Roman" w:hAnsi="Times New Roman"/>
        </w:rPr>
        <w:t xml:space="preserve"> find </w:t>
      </w:r>
      <w:r>
        <w:rPr>
          <w:rFonts w:ascii="Times New Roman" w:hAnsi="Times New Roman"/>
        </w:rPr>
        <w:t>that audit</w:t>
      </w:r>
      <w:r w:rsidRPr="00E335C6">
        <w:rPr>
          <w:rFonts w:ascii="Times New Roman" w:hAnsi="Times New Roman"/>
        </w:rPr>
        <w:t xml:space="preserve"> market concentration</w:t>
      </w:r>
      <w:r>
        <w:rPr>
          <w:rFonts w:ascii="Times New Roman" w:hAnsi="Times New Roman"/>
        </w:rPr>
        <w:t xml:space="preserve"> in MSAs as measured by the Herfindahl index</w:t>
      </w:r>
      <w:r w:rsidRPr="00E335C6">
        <w:rPr>
          <w:rFonts w:ascii="Times New Roman" w:hAnsi="Times New Roman"/>
        </w:rPr>
        <w:t xml:space="preserve"> is </w:t>
      </w:r>
      <w:r>
        <w:rPr>
          <w:rFonts w:ascii="Times New Roman" w:hAnsi="Times New Roman"/>
        </w:rPr>
        <w:t xml:space="preserve">negatively associated with </w:t>
      </w:r>
      <w:r w:rsidRPr="00E335C6">
        <w:rPr>
          <w:rFonts w:ascii="Times New Roman" w:hAnsi="Times New Roman"/>
        </w:rPr>
        <w:t>audit quality</w:t>
      </w:r>
      <w:r>
        <w:rPr>
          <w:rFonts w:ascii="Times New Roman" w:hAnsi="Times New Roman"/>
        </w:rPr>
        <w:t xml:space="preserve">, proxied by a likelihood of </w:t>
      </w:r>
      <w:r>
        <w:rPr>
          <w:rFonts w:ascii="Times New Roman" w:hAnsi="Times New Roman"/>
        </w:rPr>
        <w:lastRenderedPageBreak/>
        <w:t xml:space="preserve">meeting </w:t>
      </w:r>
      <w:r w:rsidRPr="00E335C6">
        <w:rPr>
          <w:rFonts w:ascii="Times New Roman" w:hAnsi="Times New Roman"/>
        </w:rPr>
        <w:t>or beat</w:t>
      </w:r>
      <w:r>
        <w:rPr>
          <w:rFonts w:ascii="Times New Roman" w:hAnsi="Times New Roman"/>
        </w:rPr>
        <w:t>ing analyst</w:t>
      </w:r>
      <w:r w:rsidRPr="00E335C6">
        <w:rPr>
          <w:rFonts w:ascii="Times New Roman" w:hAnsi="Times New Roman"/>
        </w:rPr>
        <w:t>s</w:t>
      </w:r>
      <w:r>
        <w:rPr>
          <w:rFonts w:ascii="Times New Roman" w:hAnsi="Times New Roman"/>
        </w:rPr>
        <w:t>’</w:t>
      </w:r>
      <w:r w:rsidRPr="00E335C6">
        <w:rPr>
          <w:rFonts w:ascii="Times New Roman" w:hAnsi="Times New Roman"/>
        </w:rPr>
        <w:t xml:space="preserve"> forecasts.</w:t>
      </w:r>
      <w:r>
        <w:rPr>
          <w:rFonts w:ascii="Times New Roman" w:hAnsi="Times New Roman"/>
        </w:rPr>
        <w:t xml:space="preserve"> The findings of these two studies are consistent with the idea that </w:t>
      </w:r>
      <w:r w:rsidRPr="00E335C6">
        <w:rPr>
          <w:rFonts w:ascii="Times New Roman" w:hAnsi="Times New Roman"/>
        </w:rPr>
        <w:t xml:space="preserve">auditors </w:t>
      </w:r>
      <w:r>
        <w:rPr>
          <w:rFonts w:ascii="Times New Roman" w:hAnsi="Times New Roman"/>
        </w:rPr>
        <w:t>in</w:t>
      </w:r>
      <w:r w:rsidRPr="00E335C6">
        <w:rPr>
          <w:rFonts w:ascii="Times New Roman" w:hAnsi="Times New Roman"/>
        </w:rPr>
        <w:t xml:space="preserve"> </w:t>
      </w:r>
      <w:r>
        <w:rPr>
          <w:rFonts w:ascii="Times New Roman" w:hAnsi="Times New Roman"/>
        </w:rPr>
        <w:t xml:space="preserve">a </w:t>
      </w:r>
      <w:r w:rsidRPr="00E335C6">
        <w:rPr>
          <w:rFonts w:ascii="Times New Roman" w:hAnsi="Times New Roman"/>
        </w:rPr>
        <w:t>concentrated market</w:t>
      </w:r>
      <w:r>
        <w:rPr>
          <w:rFonts w:ascii="Times New Roman" w:hAnsi="Times New Roman"/>
        </w:rPr>
        <w:t xml:space="preserve"> do not have enough incentives to provide high audit quality, and thus</w:t>
      </w:r>
      <w:r w:rsidRPr="00E335C6">
        <w:rPr>
          <w:rFonts w:ascii="Times New Roman" w:hAnsi="Times New Roman"/>
        </w:rPr>
        <w:t xml:space="preserve"> </w:t>
      </w:r>
      <w:r>
        <w:rPr>
          <w:rFonts w:ascii="Times New Roman" w:hAnsi="Times New Roman"/>
        </w:rPr>
        <w:t>become complacent (or entrenched)</w:t>
      </w:r>
      <w:r w:rsidRPr="00E335C6">
        <w:rPr>
          <w:rFonts w:ascii="Times New Roman" w:hAnsi="Times New Roman"/>
        </w:rPr>
        <w:t>.</w:t>
      </w:r>
      <w:r>
        <w:rPr>
          <w:rFonts w:ascii="Times New Roman" w:hAnsi="Times New Roman"/>
        </w:rPr>
        <w:t xml:space="preserve"> </w:t>
      </w:r>
      <w:r w:rsidRPr="00E335C6">
        <w:rPr>
          <w:rFonts w:ascii="Times New Roman" w:hAnsi="Times New Roman"/>
        </w:rPr>
        <w:t>Interestingly, Francis et al. (2013</w:t>
      </w:r>
      <w:r>
        <w:rPr>
          <w:rFonts w:ascii="Times New Roman" w:hAnsi="Times New Roman"/>
        </w:rPr>
        <w:t>a</w:t>
      </w:r>
      <w:r w:rsidRPr="00E335C6">
        <w:rPr>
          <w:rFonts w:ascii="Times New Roman" w:hAnsi="Times New Roman"/>
        </w:rPr>
        <w:t>) find both positive and negative association</w:t>
      </w:r>
      <w:r>
        <w:rPr>
          <w:rFonts w:ascii="Times New Roman" w:hAnsi="Times New Roman"/>
        </w:rPr>
        <w:t>s</w:t>
      </w:r>
      <w:r w:rsidRPr="00E335C6">
        <w:rPr>
          <w:rFonts w:ascii="Times New Roman" w:hAnsi="Times New Roman"/>
        </w:rPr>
        <w:t xml:space="preserve"> between audit quality and audit market concentration.</w:t>
      </w:r>
      <w:r>
        <w:rPr>
          <w:rFonts w:ascii="Times New Roman" w:hAnsi="Times New Roman"/>
        </w:rPr>
        <w:t xml:space="preserve"> </w:t>
      </w:r>
      <w:r w:rsidRPr="00E335C6">
        <w:rPr>
          <w:rFonts w:ascii="Times New Roman" w:hAnsi="Times New Roman"/>
        </w:rPr>
        <w:t>They</w:t>
      </w:r>
      <w:r>
        <w:rPr>
          <w:rFonts w:ascii="Times New Roman" w:hAnsi="Times New Roman"/>
        </w:rPr>
        <w:t xml:space="preserve"> examine cross-national</w:t>
      </w:r>
      <w:r w:rsidRPr="00E335C6">
        <w:rPr>
          <w:rFonts w:ascii="Times New Roman" w:hAnsi="Times New Roman"/>
        </w:rPr>
        <w:t xml:space="preserve"> variation</w:t>
      </w:r>
      <w:r>
        <w:rPr>
          <w:rFonts w:ascii="Times New Roman" w:hAnsi="Times New Roman"/>
        </w:rPr>
        <w:t>s</w:t>
      </w:r>
      <w:r w:rsidRPr="00E335C6">
        <w:rPr>
          <w:rFonts w:ascii="Times New Roman" w:hAnsi="Times New Roman"/>
        </w:rPr>
        <w:t xml:space="preserve"> in </w:t>
      </w:r>
      <w:r>
        <w:rPr>
          <w:rFonts w:ascii="Times New Roman" w:hAnsi="Times New Roman"/>
        </w:rPr>
        <w:t>audit market concentration,</w:t>
      </w:r>
      <w:r w:rsidRPr="00E335C6">
        <w:rPr>
          <w:rFonts w:ascii="Times New Roman" w:hAnsi="Times New Roman"/>
        </w:rPr>
        <w:t xml:space="preserve"> and </w:t>
      </w:r>
      <w:r>
        <w:rPr>
          <w:rFonts w:ascii="Times New Roman" w:hAnsi="Times New Roman"/>
        </w:rPr>
        <w:t xml:space="preserve">audit quality proxies such as </w:t>
      </w:r>
      <w:r w:rsidRPr="00E335C6">
        <w:rPr>
          <w:rFonts w:ascii="Times New Roman" w:hAnsi="Times New Roman"/>
        </w:rPr>
        <w:t xml:space="preserve">accruals, </w:t>
      </w:r>
      <w:r>
        <w:rPr>
          <w:rFonts w:ascii="Times New Roman" w:hAnsi="Times New Roman"/>
        </w:rPr>
        <w:t xml:space="preserve">and the </w:t>
      </w:r>
      <w:r w:rsidRPr="00E335C6">
        <w:rPr>
          <w:rFonts w:ascii="Times New Roman" w:hAnsi="Times New Roman"/>
        </w:rPr>
        <w:t>likelihood of reporting los</w:t>
      </w:r>
      <w:r>
        <w:rPr>
          <w:rFonts w:ascii="Times New Roman" w:hAnsi="Times New Roman"/>
        </w:rPr>
        <w:t>ses and timely losses. Their findings are that, overall,</w:t>
      </w:r>
      <w:r w:rsidRPr="00E335C6">
        <w:rPr>
          <w:rFonts w:ascii="Times New Roman" w:hAnsi="Times New Roman"/>
        </w:rPr>
        <w:t xml:space="preserve"> </w:t>
      </w:r>
      <w:r>
        <w:rPr>
          <w:rFonts w:ascii="Times New Roman" w:hAnsi="Times New Roman"/>
        </w:rPr>
        <w:t xml:space="preserve">Big 4 market share </w:t>
      </w:r>
      <w:r w:rsidRPr="00E335C6">
        <w:rPr>
          <w:rFonts w:ascii="Times New Roman" w:hAnsi="Times New Roman"/>
        </w:rPr>
        <w:t>concentration</w:t>
      </w:r>
      <w:r>
        <w:rPr>
          <w:rFonts w:ascii="Times New Roman" w:hAnsi="Times New Roman"/>
        </w:rPr>
        <w:t xml:space="preserve"> at the country-industry level</w:t>
      </w:r>
      <w:r w:rsidRPr="00E335C6">
        <w:rPr>
          <w:rFonts w:ascii="Times New Roman" w:hAnsi="Times New Roman"/>
        </w:rPr>
        <w:t xml:space="preserve"> is associated with higher audit quality</w:t>
      </w:r>
      <w:r>
        <w:rPr>
          <w:rFonts w:ascii="Times New Roman" w:hAnsi="Times New Roman"/>
        </w:rPr>
        <w:t xml:space="preserve">, while the market concentration (measured as the Herfindahl index) within </w:t>
      </w:r>
      <w:r w:rsidRPr="00E335C6">
        <w:rPr>
          <w:rFonts w:ascii="Times New Roman" w:hAnsi="Times New Roman"/>
        </w:rPr>
        <w:t>Big 4</w:t>
      </w:r>
      <w:r>
        <w:rPr>
          <w:rFonts w:ascii="Times New Roman" w:hAnsi="Times New Roman"/>
        </w:rPr>
        <w:t xml:space="preserve"> group of audit firms</w:t>
      </w:r>
      <w:r w:rsidRPr="00E335C6">
        <w:rPr>
          <w:rFonts w:ascii="Times New Roman" w:hAnsi="Times New Roman"/>
        </w:rPr>
        <w:t xml:space="preserve"> </w:t>
      </w:r>
      <w:r>
        <w:rPr>
          <w:rFonts w:ascii="Times New Roman" w:hAnsi="Times New Roman"/>
        </w:rPr>
        <w:t>is negatively associated with</w:t>
      </w:r>
      <w:r w:rsidRPr="00E335C6">
        <w:rPr>
          <w:rFonts w:ascii="Times New Roman" w:hAnsi="Times New Roman"/>
        </w:rPr>
        <w:t xml:space="preserve"> audit quality.</w:t>
      </w:r>
      <w:r>
        <w:rPr>
          <w:rFonts w:ascii="Times New Roman" w:hAnsi="Times New Roman"/>
        </w:rPr>
        <w:t xml:space="preserve"> </w:t>
      </w:r>
      <w:r w:rsidRPr="00E335C6">
        <w:rPr>
          <w:rFonts w:ascii="Times New Roman" w:hAnsi="Times New Roman"/>
        </w:rPr>
        <w:t>Overall,</w:t>
      </w:r>
      <w:r>
        <w:rPr>
          <w:rFonts w:ascii="Times New Roman" w:hAnsi="Times New Roman"/>
        </w:rPr>
        <w:t xml:space="preserve"> the mixed findings in the prior literature on </w:t>
      </w:r>
      <w:r w:rsidRPr="00E335C6">
        <w:rPr>
          <w:rFonts w:ascii="Times New Roman" w:hAnsi="Times New Roman"/>
        </w:rPr>
        <w:t>the effect of audit market concentration on audit quality</w:t>
      </w:r>
      <w:r>
        <w:rPr>
          <w:rFonts w:ascii="Times New Roman" w:hAnsi="Times New Roman"/>
        </w:rPr>
        <w:t xml:space="preserve"> as well as on audit fees warrant a new approach to address the issue</w:t>
      </w:r>
      <w:r w:rsidRPr="00E335C6">
        <w:rPr>
          <w:rFonts w:ascii="Times New Roman" w:hAnsi="Times New Roman"/>
        </w:rPr>
        <w:t>.</w:t>
      </w:r>
      <w:r>
        <w:rPr>
          <w:rFonts w:ascii="Times New Roman" w:hAnsi="Times New Roman"/>
        </w:rPr>
        <w:t xml:space="preserve"> My study attempts to provide a bright-line conclusion of the issue by examining monopolist auditors as a proxy for an extreme case of audit market concentration which, to the best of my knowledge, has not been discussed previously.</w:t>
      </w:r>
    </w:p>
    <w:p w:rsidR="00B27A8B" w:rsidRDefault="00B27A8B" w:rsidP="00AD2DA7">
      <w:pPr>
        <w:ind w:firstLine="720"/>
        <w:jc w:val="both"/>
        <w:rPr>
          <w:rFonts w:ascii="Times New Roman" w:hAnsi="Times New Roman"/>
        </w:rPr>
      </w:pPr>
      <w:r>
        <w:rPr>
          <w:rFonts w:ascii="Times New Roman" w:hAnsi="Times New Roman"/>
        </w:rPr>
        <w:t>Unlike the mixed results in the audit market concentration literature</w:t>
      </w:r>
      <w:r w:rsidRPr="00E335C6">
        <w:rPr>
          <w:rFonts w:ascii="Times New Roman" w:hAnsi="Times New Roman"/>
        </w:rPr>
        <w:t xml:space="preserve">, the effect of industry specialist auditors on audit fees and audit quality is relatively </w:t>
      </w:r>
      <w:r>
        <w:rPr>
          <w:rFonts w:ascii="Times New Roman" w:hAnsi="Times New Roman"/>
        </w:rPr>
        <w:t>straightforward. Specifically, t</w:t>
      </w:r>
      <w:r w:rsidRPr="004F332F">
        <w:rPr>
          <w:rFonts w:ascii="Times New Roman" w:hAnsi="Times New Roman"/>
        </w:rPr>
        <w:t>o the extent that firms’ accounting sy</w:t>
      </w:r>
      <w:r>
        <w:rPr>
          <w:rFonts w:ascii="Times New Roman" w:hAnsi="Times New Roman"/>
        </w:rPr>
        <w:t>stems and policies are industry-</w:t>
      </w:r>
      <w:r w:rsidRPr="004F332F">
        <w:rPr>
          <w:rFonts w:ascii="Times New Roman" w:hAnsi="Times New Roman"/>
        </w:rPr>
        <w:t>specific rather t</w:t>
      </w:r>
      <w:r>
        <w:rPr>
          <w:rFonts w:ascii="Times New Roman" w:hAnsi="Times New Roman"/>
        </w:rPr>
        <w:t>han generic, auditors’ industry-</w:t>
      </w:r>
      <w:r w:rsidRPr="004F332F">
        <w:rPr>
          <w:rFonts w:ascii="Times New Roman" w:hAnsi="Times New Roman"/>
        </w:rPr>
        <w:t>specific knowledge would function as a differentiated service (Craswell et al. 1995).</w:t>
      </w:r>
      <w:r>
        <w:rPr>
          <w:rFonts w:ascii="Times New Roman" w:hAnsi="Times New Roman"/>
        </w:rPr>
        <w:t xml:space="preserve"> </w:t>
      </w:r>
      <w:r w:rsidRPr="004F332F">
        <w:rPr>
          <w:rFonts w:ascii="Times New Roman" w:hAnsi="Times New Roman"/>
        </w:rPr>
        <w:t>Such differentiated services would indicate the auditors’ higher competencies, heightening their reputational capital at stake.</w:t>
      </w:r>
      <w:r>
        <w:rPr>
          <w:rFonts w:ascii="Times New Roman" w:hAnsi="Times New Roman"/>
        </w:rPr>
        <w:t xml:space="preserve"> </w:t>
      </w:r>
      <w:r w:rsidRPr="004F332F">
        <w:rPr>
          <w:rFonts w:ascii="Times New Roman" w:hAnsi="Times New Roman"/>
        </w:rPr>
        <w:t xml:space="preserve">Thus, industry specialist auditors’ high competencies and incentives </w:t>
      </w:r>
      <w:r>
        <w:rPr>
          <w:rFonts w:ascii="Times New Roman" w:hAnsi="Times New Roman"/>
        </w:rPr>
        <w:t xml:space="preserve">would </w:t>
      </w:r>
      <w:r w:rsidRPr="004F332F">
        <w:rPr>
          <w:rFonts w:ascii="Times New Roman" w:hAnsi="Times New Roman"/>
        </w:rPr>
        <w:t>lead them</w:t>
      </w:r>
      <w:r>
        <w:rPr>
          <w:rFonts w:ascii="Times New Roman" w:hAnsi="Times New Roman"/>
        </w:rPr>
        <w:t xml:space="preserve"> not only</w:t>
      </w:r>
      <w:r w:rsidRPr="004F332F">
        <w:rPr>
          <w:rFonts w:ascii="Times New Roman" w:hAnsi="Times New Roman"/>
        </w:rPr>
        <w:t xml:space="preserve"> to provide</w:t>
      </w:r>
      <w:r>
        <w:rPr>
          <w:rFonts w:ascii="Times New Roman" w:hAnsi="Times New Roman"/>
        </w:rPr>
        <w:t xml:space="preserve"> </w:t>
      </w:r>
      <w:r w:rsidRPr="00E335C6">
        <w:rPr>
          <w:rFonts w:ascii="Times New Roman" w:hAnsi="Times New Roman"/>
        </w:rPr>
        <w:t>high audit quality</w:t>
      </w:r>
      <w:r>
        <w:rPr>
          <w:rFonts w:ascii="Times New Roman" w:hAnsi="Times New Roman"/>
        </w:rPr>
        <w:t xml:space="preserve"> but also to </w:t>
      </w:r>
      <w:r w:rsidRPr="00E335C6">
        <w:rPr>
          <w:rFonts w:ascii="Times New Roman" w:hAnsi="Times New Roman"/>
        </w:rPr>
        <w:t>charge high audit fees.</w:t>
      </w:r>
      <w:r>
        <w:rPr>
          <w:rFonts w:ascii="Times New Roman" w:hAnsi="Times New Roman"/>
        </w:rPr>
        <w:t xml:space="preserve"> </w:t>
      </w:r>
      <w:r w:rsidRPr="00E335C6">
        <w:rPr>
          <w:rFonts w:ascii="Times New Roman" w:hAnsi="Times New Roman"/>
        </w:rPr>
        <w:t xml:space="preserve">Empirical findings in </w:t>
      </w:r>
      <w:r w:rsidRPr="00E335C6">
        <w:rPr>
          <w:rFonts w:ascii="Times New Roman" w:hAnsi="Times New Roman"/>
        </w:rPr>
        <w:lastRenderedPageBreak/>
        <w:t>numerous studies support these arguments.</w:t>
      </w:r>
      <w:r>
        <w:rPr>
          <w:rFonts w:ascii="Times New Roman" w:hAnsi="Times New Roman"/>
        </w:rPr>
        <w:t xml:space="preserve"> One</w:t>
      </w:r>
      <w:r w:rsidRPr="00E335C6">
        <w:rPr>
          <w:rFonts w:ascii="Times New Roman" w:hAnsi="Times New Roman"/>
        </w:rPr>
        <w:t xml:space="preserve"> set of studies (Craswell et al. 1995; Ferguson et al. 2003) find</w:t>
      </w:r>
      <w:r>
        <w:rPr>
          <w:rFonts w:ascii="Times New Roman" w:hAnsi="Times New Roman"/>
        </w:rPr>
        <w:t>s</w:t>
      </w:r>
      <w:r w:rsidRPr="00E335C6">
        <w:rPr>
          <w:rFonts w:ascii="Times New Roman" w:hAnsi="Times New Roman"/>
        </w:rPr>
        <w:t xml:space="preserve"> audit fee premiums when auditor</w:t>
      </w:r>
      <w:r>
        <w:rPr>
          <w:rFonts w:ascii="Times New Roman" w:hAnsi="Times New Roman"/>
        </w:rPr>
        <w:t>s are industry specialists in an</w:t>
      </w:r>
      <w:r w:rsidRPr="00E335C6">
        <w:rPr>
          <w:rFonts w:ascii="Times New Roman" w:hAnsi="Times New Roman"/>
        </w:rPr>
        <w:t xml:space="preserve"> Australian setting, and another set of studies (Mayhew and Wilkins 2003; Francis et al. 2005; Numan and Willekens 2012; Fung et al. 2012) find</w:t>
      </w:r>
      <w:r>
        <w:rPr>
          <w:rFonts w:ascii="Times New Roman" w:hAnsi="Times New Roman"/>
        </w:rPr>
        <w:t>s</w:t>
      </w:r>
      <w:r w:rsidRPr="00E335C6">
        <w:rPr>
          <w:rFonts w:ascii="Times New Roman" w:hAnsi="Times New Roman"/>
        </w:rPr>
        <w:t xml:space="preserve"> </w:t>
      </w:r>
      <w:r>
        <w:rPr>
          <w:rFonts w:ascii="Times New Roman" w:hAnsi="Times New Roman"/>
        </w:rPr>
        <w:t xml:space="preserve">that the industry specialist auditors charge </w:t>
      </w:r>
      <w:r w:rsidRPr="00E335C6">
        <w:rPr>
          <w:rFonts w:ascii="Times New Roman" w:hAnsi="Times New Roman"/>
        </w:rPr>
        <w:t xml:space="preserve">fee premiums </w:t>
      </w:r>
      <w:r>
        <w:rPr>
          <w:rFonts w:ascii="Times New Roman" w:hAnsi="Times New Roman"/>
        </w:rPr>
        <w:t>in a</w:t>
      </w:r>
      <w:r w:rsidRPr="00E335C6">
        <w:rPr>
          <w:rFonts w:ascii="Times New Roman" w:hAnsi="Times New Roman"/>
        </w:rPr>
        <w:t xml:space="preserve"> U.S. setting.</w:t>
      </w:r>
      <w:r>
        <w:rPr>
          <w:rFonts w:ascii="Times New Roman" w:hAnsi="Times New Roman"/>
        </w:rPr>
        <w:t xml:space="preserve"> Among those studi</w:t>
      </w:r>
      <w:r w:rsidRPr="00DD0496">
        <w:rPr>
          <w:rFonts w:ascii="Times New Roman" w:hAnsi="Times New Roman"/>
        </w:rPr>
        <w:t xml:space="preserve">es, Ferguson et al. (2003), Francis et al. (2005), and Numan and Willekens (2012) </w:t>
      </w:r>
      <w:r>
        <w:rPr>
          <w:rFonts w:ascii="Times New Roman" w:hAnsi="Times New Roman"/>
        </w:rPr>
        <w:t>emphasize city-level industry specialization by reporting</w:t>
      </w:r>
      <w:r w:rsidRPr="00DD0496">
        <w:rPr>
          <w:rFonts w:ascii="Times New Roman" w:hAnsi="Times New Roman"/>
        </w:rPr>
        <w:t xml:space="preserve"> </w:t>
      </w:r>
      <w:r>
        <w:rPr>
          <w:rFonts w:ascii="Times New Roman" w:hAnsi="Times New Roman"/>
        </w:rPr>
        <w:t xml:space="preserve">robust </w:t>
      </w:r>
      <w:r w:rsidRPr="00DD0496">
        <w:rPr>
          <w:rFonts w:ascii="Times New Roman" w:hAnsi="Times New Roman"/>
        </w:rPr>
        <w:t>fee premiums for city-level industry specialists,</w:t>
      </w:r>
      <w:r>
        <w:rPr>
          <w:rFonts w:ascii="Times New Roman" w:hAnsi="Times New Roman"/>
        </w:rPr>
        <w:t xml:space="preserve"> compared to</w:t>
      </w:r>
      <w:r w:rsidRPr="00DD0496">
        <w:rPr>
          <w:rFonts w:ascii="Times New Roman" w:hAnsi="Times New Roman"/>
        </w:rPr>
        <w:t xml:space="preserve"> national-level industry specialists.</w:t>
      </w:r>
      <w:r>
        <w:rPr>
          <w:rFonts w:ascii="Times New Roman" w:hAnsi="Times New Roman"/>
        </w:rPr>
        <w:t xml:space="preserve"> </w:t>
      </w:r>
      <w:r w:rsidRPr="00DD0496">
        <w:rPr>
          <w:rFonts w:ascii="Times New Roman" w:hAnsi="Times New Roman"/>
        </w:rPr>
        <w:t xml:space="preserve">On the other hand, industry </w:t>
      </w:r>
      <w:r>
        <w:rPr>
          <w:rFonts w:ascii="Times New Roman" w:hAnsi="Times New Roman"/>
        </w:rPr>
        <w:t xml:space="preserve">specialist auditors appear to provide high audit quality using multiple audit quality proxies: </w:t>
      </w:r>
      <w:r w:rsidRPr="00E335C6">
        <w:rPr>
          <w:rFonts w:ascii="Times New Roman" w:hAnsi="Times New Roman"/>
        </w:rPr>
        <w:t>lower absolute discretionary accruals (Reichelt and Wang 2010), higher likelihood of issuing going-concern opinions (Reichelt and Wang 2010), lower analysts’ forecast error/dispersion (Payne 2008; Xie et al. 2012), lower likelihood of meeting or beating analysts’ forecasts (Reichelt and Wang 2010; Payne 2008), and lower cost of debt (Li et al. 2010).</w:t>
      </w:r>
      <w:r w:rsidRPr="00E335C6">
        <w:rPr>
          <w:rStyle w:val="FootnoteReference"/>
          <w:rFonts w:ascii="Times New Roman" w:hAnsi="Times New Roman"/>
        </w:rPr>
        <w:footnoteReference w:id="9"/>
      </w:r>
    </w:p>
    <w:p w:rsidR="00AD2DA7" w:rsidRDefault="00AD2DA7" w:rsidP="00AD2DA7">
      <w:pPr>
        <w:ind w:firstLine="720"/>
        <w:jc w:val="both"/>
        <w:rPr>
          <w:rFonts w:ascii="Times New Roman" w:hAnsi="Times New Roman"/>
        </w:rPr>
      </w:pPr>
    </w:p>
    <w:p w:rsidR="00B27A8B" w:rsidRDefault="00B27A8B" w:rsidP="00AD2DA7">
      <w:pPr>
        <w:pStyle w:val="Heading2"/>
      </w:pPr>
      <w:bookmarkStart w:id="12" w:name="_Toc481073601"/>
      <w:r>
        <w:t xml:space="preserve">2.2. </w:t>
      </w:r>
      <w:r w:rsidRPr="00E335C6">
        <w:t xml:space="preserve">Relation </w:t>
      </w:r>
      <w:r>
        <w:t>between Industry S</w:t>
      </w:r>
      <w:r w:rsidRPr="00E335C6">
        <w:t xml:space="preserve">pecialization </w:t>
      </w:r>
      <w:r>
        <w:t>and Audit Market C</w:t>
      </w:r>
      <w:r w:rsidRPr="00E335C6">
        <w:t>oncentration</w:t>
      </w:r>
      <w:bookmarkEnd w:id="12"/>
    </w:p>
    <w:p w:rsidR="00B27A8B" w:rsidRDefault="00B27A8B" w:rsidP="007E7F37">
      <w:pPr>
        <w:tabs>
          <w:tab w:val="left" w:pos="720"/>
        </w:tabs>
        <w:autoSpaceDE w:val="0"/>
        <w:autoSpaceDN w:val="0"/>
        <w:adjustRightInd w:val="0"/>
        <w:ind w:firstLine="720"/>
        <w:jc w:val="both"/>
        <w:rPr>
          <w:rFonts w:ascii="Times New Roman" w:hAnsi="Times New Roman"/>
        </w:rPr>
      </w:pPr>
      <w:r>
        <w:rPr>
          <w:rFonts w:ascii="Times New Roman" w:hAnsi="Times New Roman"/>
        </w:rPr>
        <w:t xml:space="preserve">As will be explained in a later section, I adopt the market share approach in defining industry </w:t>
      </w:r>
      <w:r w:rsidRPr="004F332F">
        <w:rPr>
          <w:rFonts w:ascii="Times New Roman" w:hAnsi="Times New Roman"/>
        </w:rPr>
        <w:t xml:space="preserve">specialist auditors and </w:t>
      </w:r>
      <w:r>
        <w:rPr>
          <w:rFonts w:ascii="Times New Roman" w:hAnsi="Times New Roman"/>
        </w:rPr>
        <w:t>in defining monopolist auditors.</w:t>
      </w:r>
      <w:r w:rsidRPr="004F332F">
        <w:rPr>
          <w:rStyle w:val="FootnoteReference"/>
          <w:rFonts w:ascii="Times New Roman" w:hAnsi="Times New Roman"/>
        </w:rPr>
        <w:footnoteReference w:id="10"/>
      </w:r>
      <w:r>
        <w:rPr>
          <w:rFonts w:ascii="Times New Roman" w:hAnsi="Times New Roman"/>
        </w:rPr>
        <w:t xml:space="preserve"> However, this approach </w:t>
      </w:r>
      <w:r w:rsidRPr="004F332F">
        <w:rPr>
          <w:rFonts w:ascii="Times New Roman" w:hAnsi="Times New Roman"/>
        </w:rPr>
        <w:t>bring</w:t>
      </w:r>
      <w:r>
        <w:rPr>
          <w:rFonts w:ascii="Times New Roman" w:hAnsi="Times New Roman"/>
        </w:rPr>
        <w:t>s into play an</w:t>
      </w:r>
      <w:r w:rsidRPr="004F332F">
        <w:rPr>
          <w:rFonts w:ascii="Times New Roman" w:hAnsi="Times New Roman"/>
        </w:rPr>
        <w:t xml:space="preserve"> endogenous relation between industry specialization and audit market concentration.</w:t>
      </w:r>
      <w:r>
        <w:rPr>
          <w:rFonts w:ascii="Times New Roman" w:hAnsi="Times New Roman"/>
        </w:rPr>
        <w:t xml:space="preserve"> Specifically, i</w:t>
      </w:r>
      <w:r w:rsidRPr="00E335C6">
        <w:rPr>
          <w:rFonts w:ascii="Times New Roman" w:hAnsi="Times New Roman"/>
        </w:rPr>
        <w:t xml:space="preserve">ndustry </w:t>
      </w:r>
      <w:r>
        <w:rPr>
          <w:rFonts w:ascii="Times New Roman" w:hAnsi="Times New Roman"/>
        </w:rPr>
        <w:t>specialization</w:t>
      </w:r>
      <w:r w:rsidRPr="00E335C6">
        <w:rPr>
          <w:rFonts w:ascii="Times New Roman" w:hAnsi="Times New Roman"/>
        </w:rPr>
        <w:t xml:space="preserve"> and </w:t>
      </w:r>
      <w:r>
        <w:rPr>
          <w:rFonts w:ascii="Times New Roman" w:hAnsi="Times New Roman"/>
        </w:rPr>
        <w:t>market power from</w:t>
      </w:r>
      <w:r w:rsidRPr="00E335C6">
        <w:rPr>
          <w:rFonts w:ascii="Times New Roman" w:hAnsi="Times New Roman"/>
        </w:rPr>
        <w:t xml:space="preserve"> </w:t>
      </w:r>
      <w:r w:rsidRPr="00E335C6">
        <w:rPr>
          <w:rFonts w:ascii="Times New Roman" w:hAnsi="Times New Roman"/>
        </w:rPr>
        <w:lastRenderedPageBreak/>
        <w:t>high market</w:t>
      </w:r>
      <w:r>
        <w:rPr>
          <w:rFonts w:ascii="Times New Roman" w:hAnsi="Times New Roman"/>
        </w:rPr>
        <w:t xml:space="preserve"> share are not easily separable</w:t>
      </w:r>
      <w:r w:rsidRPr="00E335C6">
        <w:rPr>
          <w:rFonts w:ascii="Times New Roman" w:hAnsi="Times New Roman"/>
        </w:rPr>
        <w:t xml:space="preserve"> because those two characteristics are present at the same time.</w:t>
      </w:r>
      <w:r>
        <w:rPr>
          <w:rFonts w:ascii="Times New Roman" w:hAnsi="Times New Roman"/>
        </w:rPr>
        <w:t xml:space="preserve"> </w:t>
      </w:r>
      <w:r w:rsidRPr="00E335C6">
        <w:rPr>
          <w:rFonts w:ascii="Times New Roman" w:hAnsi="Times New Roman"/>
        </w:rPr>
        <w:t>In support of this view, GAO (2008</w:t>
      </w:r>
      <w:r>
        <w:rPr>
          <w:rFonts w:ascii="Times New Roman" w:hAnsi="Times New Roman"/>
        </w:rPr>
        <w:t>, p. 111</w:t>
      </w:r>
      <w:r w:rsidRPr="00E335C6">
        <w:rPr>
          <w:rFonts w:ascii="Times New Roman" w:hAnsi="Times New Roman"/>
        </w:rPr>
        <w:t>)</w:t>
      </w:r>
      <w:r>
        <w:rPr>
          <w:rFonts w:ascii="Times New Roman" w:hAnsi="Times New Roman"/>
        </w:rPr>
        <w:t xml:space="preserve"> affirms</w:t>
      </w:r>
      <w:r w:rsidRPr="00E335C6">
        <w:rPr>
          <w:rFonts w:ascii="Times New Roman" w:hAnsi="Times New Roman"/>
        </w:rPr>
        <w:t xml:space="preserve"> the difficulty of distinguishing those two characteristics by stating “accounting firms holding a larger market share of the industry in which the public company operates are found to charge higher fees but this leaves open the question as to whether the empirical evidence is supportive of expertise-quality-differentiated services or anticompetitive pricing.</w:t>
      </w:r>
      <w:r>
        <w:rPr>
          <w:rFonts w:ascii="Times New Roman" w:hAnsi="Times New Roman"/>
        </w:rPr>
        <w:t xml:space="preserve"> </w:t>
      </w:r>
      <w:r w:rsidRPr="00E335C6">
        <w:rPr>
          <w:rFonts w:ascii="Times New Roman" w:hAnsi="Times New Roman"/>
        </w:rPr>
        <w:t>Unfortunately, these are extremely difficult issues to address in a rigorous and comprehensive manner…”</w:t>
      </w:r>
      <w:r>
        <w:rPr>
          <w:rFonts w:ascii="Times New Roman" w:hAnsi="Times New Roman"/>
        </w:rPr>
        <w:t xml:space="preserve"> Despite the lack of resolution of the issue, it</w:t>
      </w:r>
      <w:r w:rsidRPr="00E335C6">
        <w:rPr>
          <w:rFonts w:ascii="Times New Roman" w:hAnsi="Times New Roman"/>
        </w:rPr>
        <w:t xml:space="preserve"> has been largely ignored in the auditing litera</w:t>
      </w:r>
      <w:r>
        <w:rPr>
          <w:rFonts w:ascii="Times New Roman" w:hAnsi="Times New Roman"/>
        </w:rPr>
        <w:t>ture (</w:t>
      </w:r>
      <w:r w:rsidRPr="00E335C6">
        <w:rPr>
          <w:rFonts w:ascii="Times New Roman" w:hAnsi="Times New Roman"/>
        </w:rPr>
        <w:t>Numan and Willekens 2012)</w:t>
      </w:r>
      <w:r>
        <w:rPr>
          <w:rFonts w:ascii="Times New Roman" w:hAnsi="Times New Roman"/>
        </w:rPr>
        <w:t>.</w:t>
      </w:r>
      <w:r w:rsidRPr="00E335C6">
        <w:rPr>
          <w:rFonts w:ascii="Times New Roman" w:hAnsi="Times New Roman"/>
        </w:rPr>
        <w:t xml:space="preserve"> </w:t>
      </w:r>
    </w:p>
    <w:p w:rsidR="00B27A8B" w:rsidRDefault="00B27A8B" w:rsidP="007E7F37">
      <w:pPr>
        <w:ind w:firstLine="720"/>
        <w:jc w:val="both"/>
        <w:rPr>
          <w:rFonts w:ascii="Times New Roman" w:hAnsi="Times New Roman"/>
        </w:rPr>
      </w:pPr>
      <w:r>
        <w:rPr>
          <w:rFonts w:ascii="Times New Roman" w:hAnsi="Times New Roman"/>
        </w:rPr>
        <w:t xml:space="preserve">A seminal paper by </w:t>
      </w:r>
      <w:r w:rsidRPr="00E335C6">
        <w:rPr>
          <w:rFonts w:ascii="Times New Roman" w:hAnsi="Times New Roman"/>
        </w:rPr>
        <w:t>Simunic (1980)</w:t>
      </w:r>
      <w:r>
        <w:rPr>
          <w:rFonts w:ascii="Times New Roman" w:hAnsi="Times New Roman"/>
        </w:rPr>
        <w:t xml:space="preserve"> assumes</w:t>
      </w:r>
      <w:r w:rsidRPr="00E335C6">
        <w:rPr>
          <w:rFonts w:ascii="Times New Roman" w:hAnsi="Times New Roman"/>
        </w:rPr>
        <w:t xml:space="preserve"> audit markets are perfectly competitive within </w:t>
      </w:r>
      <w:r>
        <w:rPr>
          <w:rFonts w:ascii="Times New Roman" w:hAnsi="Times New Roman"/>
        </w:rPr>
        <w:t xml:space="preserve">pools of </w:t>
      </w:r>
      <w:r w:rsidRPr="00E335C6">
        <w:rPr>
          <w:rFonts w:ascii="Times New Roman" w:hAnsi="Times New Roman"/>
        </w:rPr>
        <w:t>similar</w:t>
      </w:r>
      <w:r>
        <w:rPr>
          <w:rFonts w:ascii="Times New Roman" w:hAnsi="Times New Roman"/>
        </w:rPr>
        <w:t>ly-</w:t>
      </w:r>
      <w:r w:rsidRPr="00E335C6">
        <w:rPr>
          <w:rFonts w:ascii="Times New Roman" w:hAnsi="Times New Roman"/>
        </w:rPr>
        <w:t xml:space="preserve">sized clients, </w:t>
      </w:r>
      <w:r>
        <w:rPr>
          <w:rFonts w:ascii="Times New Roman" w:hAnsi="Times New Roman"/>
        </w:rPr>
        <w:t>and</w:t>
      </w:r>
      <w:r w:rsidRPr="00E335C6">
        <w:rPr>
          <w:rFonts w:ascii="Times New Roman" w:hAnsi="Times New Roman"/>
        </w:rPr>
        <w:t xml:space="preserve"> attributes any</w:t>
      </w:r>
      <w:r>
        <w:rPr>
          <w:rFonts w:ascii="Times New Roman" w:hAnsi="Times New Roman"/>
        </w:rPr>
        <w:t xml:space="preserve"> audit</w:t>
      </w:r>
      <w:r w:rsidRPr="00E335C6">
        <w:rPr>
          <w:rFonts w:ascii="Times New Roman" w:hAnsi="Times New Roman"/>
        </w:rPr>
        <w:t xml:space="preserve"> fee premium to the higher audit quality.</w:t>
      </w:r>
      <w:r>
        <w:rPr>
          <w:rFonts w:ascii="Times New Roman" w:hAnsi="Times New Roman"/>
        </w:rPr>
        <w:t xml:space="preserve"> </w:t>
      </w:r>
      <w:r w:rsidRPr="00E335C6">
        <w:rPr>
          <w:rFonts w:ascii="Times New Roman" w:hAnsi="Times New Roman"/>
        </w:rPr>
        <w:t xml:space="preserve">Since then, </w:t>
      </w:r>
      <w:r>
        <w:rPr>
          <w:rFonts w:ascii="Times New Roman" w:hAnsi="Times New Roman"/>
        </w:rPr>
        <w:t xml:space="preserve">the literature in auditor industry specialization </w:t>
      </w:r>
      <w:r w:rsidRPr="00E335C6">
        <w:rPr>
          <w:rFonts w:ascii="Times New Roman" w:hAnsi="Times New Roman"/>
        </w:rPr>
        <w:t>assume</w:t>
      </w:r>
      <w:r>
        <w:rPr>
          <w:rFonts w:ascii="Times New Roman" w:hAnsi="Times New Roman"/>
        </w:rPr>
        <w:t>s</w:t>
      </w:r>
      <w:r w:rsidRPr="00E335C6">
        <w:rPr>
          <w:rFonts w:ascii="Times New Roman" w:hAnsi="Times New Roman"/>
        </w:rPr>
        <w:t xml:space="preserve"> </w:t>
      </w:r>
      <w:r>
        <w:rPr>
          <w:rFonts w:ascii="Times New Roman" w:hAnsi="Times New Roman"/>
        </w:rPr>
        <w:t xml:space="preserve">that </w:t>
      </w:r>
      <w:r w:rsidRPr="00E335C6">
        <w:rPr>
          <w:rFonts w:ascii="Times New Roman" w:hAnsi="Times New Roman"/>
        </w:rPr>
        <w:t>audit markets</w:t>
      </w:r>
      <w:r>
        <w:rPr>
          <w:rFonts w:ascii="Times New Roman" w:hAnsi="Times New Roman"/>
        </w:rPr>
        <w:t xml:space="preserve"> are competitive</w:t>
      </w:r>
      <w:r w:rsidRPr="00E335C6">
        <w:rPr>
          <w:rFonts w:ascii="Times New Roman" w:hAnsi="Times New Roman"/>
        </w:rPr>
        <w:t>, and attribute</w:t>
      </w:r>
      <w:r>
        <w:rPr>
          <w:rFonts w:ascii="Times New Roman" w:hAnsi="Times New Roman"/>
        </w:rPr>
        <w:t>s</w:t>
      </w:r>
      <w:r w:rsidRPr="00E335C6">
        <w:rPr>
          <w:rFonts w:ascii="Times New Roman" w:hAnsi="Times New Roman"/>
        </w:rPr>
        <w:t xml:space="preserve"> the f</w:t>
      </w:r>
      <w:r>
        <w:rPr>
          <w:rFonts w:ascii="Times New Roman" w:hAnsi="Times New Roman"/>
        </w:rPr>
        <w:t>indings of positive association</w:t>
      </w:r>
      <w:r w:rsidRPr="00E335C6">
        <w:rPr>
          <w:rFonts w:ascii="Times New Roman" w:hAnsi="Times New Roman"/>
        </w:rPr>
        <w:t xml:space="preserve"> between</w:t>
      </w:r>
      <w:r>
        <w:rPr>
          <w:rFonts w:ascii="Times New Roman" w:hAnsi="Times New Roman"/>
        </w:rPr>
        <w:t xml:space="preserve"> industry specialist auditors and audit fees (or </w:t>
      </w:r>
      <w:r w:rsidRPr="00E335C6">
        <w:rPr>
          <w:rFonts w:ascii="Times New Roman" w:hAnsi="Times New Roman"/>
        </w:rPr>
        <w:t>audit quality</w:t>
      </w:r>
      <w:r>
        <w:rPr>
          <w:rFonts w:ascii="Times New Roman" w:hAnsi="Times New Roman"/>
        </w:rPr>
        <w:t>) to a fee premium (or high audit quality) driven by industry specialist auditors</w:t>
      </w:r>
      <w:r w:rsidRPr="00E335C6">
        <w:rPr>
          <w:rFonts w:ascii="Times New Roman" w:hAnsi="Times New Roman"/>
        </w:rPr>
        <w:t>.</w:t>
      </w:r>
      <w:r w:rsidRPr="00E335C6">
        <w:rPr>
          <w:rStyle w:val="FootnoteReference"/>
          <w:rFonts w:ascii="Times New Roman" w:hAnsi="Times New Roman"/>
        </w:rPr>
        <w:footnoteReference w:id="11"/>
      </w:r>
      <w:r>
        <w:rPr>
          <w:rFonts w:ascii="Times New Roman" w:hAnsi="Times New Roman"/>
        </w:rPr>
        <w:t xml:space="preserve"> Recently, </w:t>
      </w:r>
      <w:r w:rsidRPr="00E335C6">
        <w:rPr>
          <w:rFonts w:ascii="Times New Roman" w:hAnsi="Times New Roman"/>
        </w:rPr>
        <w:t xml:space="preserve">Numan and Willekens </w:t>
      </w:r>
      <w:r>
        <w:rPr>
          <w:rFonts w:ascii="Times New Roman" w:hAnsi="Times New Roman"/>
        </w:rPr>
        <w:t>(2012) attempted</w:t>
      </w:r>
      <w:r w:rsidRPr="00E335C6">
        <w:rPr>
          <w:rFonts w:ascii="Times New Roman" w:hAnsi="Times New Roman"/>
        </w:rPr>
        <w:t xml:space="preserve"> to</w:t>
      </w:r>
      <w:r>
        <w:rPr>
          <w:rFonts w:ascii="Times New Roman" w:hAnsi="Times New Roman"/>
        </w:rPr>
        <w:t xml:space="preserve"> address</w:t>
      </w:r>
      <w:r w:rsidRPr="00E335C6">
        <w:rPr>
          <w:rFonts w:ascii="Times New Roman" w:hAnsi="Times New Roman"/>
        </w:rPr>
        <w:t xml:space="preserve"> the endogenous issue between industry specialization and audit market concentration.</w:t>
      </w:r>
      <w:r>
        <w:rPr>
          <w:rFonts w:ascii="Times New Roman" w:hAnsi="Times New Roman"/>
        </w:rPr>
        <w:t xml:space="preserve"> They</w:t>
      </w:r>
      <w:r w:rsidRPr="00E335C6">
        <w:rPr>
          <w:rFonts w:ascii="Times New Roman" w:hAnsi="Times New Roman"/>
        </w:rPr>
        <w:t xml:space="preserve"> acknowledge that</w:t>
      </w:r>
      <w:r>
        <w:rPr>
          <w:rFonts w:ascii="Times New Roman" w:hAnsi="Times New Roman"/>
        </w:rPr>
        <w:t xml:space="preserve"> the</w:t>
      </w:r>
      <w:r w:rsidRPr="00E335C6">
        <w:rPr>
          <w:rFonts w:ascii="Times New Roman" w:hAnsi="Times New Roman"/>
        </w:rPr>
        <w:t xml:space="preserve"> </w:t>
      </w:r>
      <w:r>
        <w:rPr>
          <w:rFonts w:ascii="Times New Roman" w:hAnsi="Times New Roman"/>
        </w:rPr>
        <w:t>audit market is</w:t>
      </w:r>
      <w:r w:rsidRPr="00E335C6">
        <w:rPr>
          <w:rFonts w:ascii="Times New Roman" w:hAnsi="Times New Roman"/>
        </w:rPr>
        <w:t xml:space="preserve"> realistically an oligopoly market rather than a perfectly competitive market.</w:t>
      </w:r>
      <w:r>
        <w:rPr>
          <w:rFonts w:ascii="Times New Roman" w:hAnsi="Times New Roman"/>
        </w:rPr>
        <w:t xml:space="preserve"> </w:t>
      </w:r>
      <w:r w:rsidRPr="00E335C6">
        <w:rPr>
          <w:rFonts w:ascii="Times New Roman" w:hAnsi="Times New Roman"/>
        </w:rPr>
        <w:t>They adopt</w:t>
      </w:r>
      <w:r>
        <w:rPr>
          <w:rFonts w:ascii="Times New Roman" w:hAnsi="Times New Roman"/>
        </w:rPr>
        <w:t xml:space="preserve"> a</w:t>
      </w:r>
      <w:r w:rsidRPr="00E335C6">
        <w:rPr>
          <w:rFonts w:ascii="Times New Roman" w:hAnsi="Times New Roman"/>
        </w:rPr>
        <w:t xml:space="preserve"> spatial competition model (Hotelling 1929), and </w:t>
      </w:r>
      <w:r>
        <w:rPr>
          <w:rFonts w:ascii="Times New Roman" w:hAnsi="Times New Roman"/>
        </w:rPr>
        <w:t>use an auditor’s market share distance from their closest competitor as a proxy for market competition, and an auditor’s market share distance to its client’s industry as a proxy for industry specialization.</w:t>
      </w:r>
      <w:r w:rsidRPr="00E335C6">
        <w:rPr>
          <w:rFonts w:ascii="Times New Roman" w:hAnsi="Times New Roman"/>
        </w:rPr>
        <w:t xml:space="preserve"> </w:t>
      </w:r>
      <w:r>
        <w:rPr>
          <w:rFonts w:ascii="Times New Roman" w:hAnsi="Times New Roman"/>
        </w:rPr>
        <w:t>In their setting, they show that</w:t>
      </w:r>
      <w:r w:rsidRPr="00E335C6">
        <w:rPr>
          <w:rFonts w:ascii="Times New Roman" w:hAnsi="Times New Roman"/>
        </w:rPr>
        <w:t xml:space="preserve"> both industry specialization and market power, separately, </w:t>
      </w:r>
      <w:r>
        <w:rPr>
          <w:rFonts w:ascii="Times New Roman" w:hAnsi="Times New Roman"/>
        </w:rPr>
        <w:t>lead to</w:t>
      </w:r>
      <w:r w:rsidRPr="00E335C6">
        <w:rPr>
          <w:rFonts w:ascii="Times New Roman" w:hAnsi="Times New Roman"/>
        </w:rPr>
        <w:t xml:space="preserve"> audit </w:t>
      </w:r>
      <w:r w:rsidRPr="00E335C6">
        <w:rPr>
          <w:rFonts w:ascii="Times New Roman" w:hAnsi="Times New Roman"/>
        </w:rPr>
        <w:lastRenderedPageBreak/>
        <w:t>fee premium</w:t>
      </w:r>
      <w:r>
        <w:rPr>
          <w:rFonts w:ascii="Times New Roman" w:hAnsi="Times New Roman"/>
        </w:rPr>
        <w:t>s</w:t>
      </w:r>
      <w:r w:rsidRPr="00E335C6">
        <w:rPr>
          <w:rFonts w:ascii="Times New Roman" w:hAnsi="Times New Roman"/>
        </w:rPr>
        <w:t>.</w:t>
      </w:r>
      <w:r>
        <w:rPr>
          <w:rFonts w:ascii="Times New Roman" w:hAnsi="Times New Roman"/>
        </w:rPr>
        <w:t xml:space="preserve"> My</w:t>
      </w:r>
      <w:r w:rsidRPr="00E335C6">
        <w:rPr>
          <w:rFonts w:ascii="Times New Roman" w:hAnsi="Times New Roman"/>
        </w:rPr>
        <w:t xml:space="preserve"> study attempts to distinguish</w:t>
      </w:r>
      <w:r>
        <w:rPr>
          <w:rFonts w:ascii="Times New Roman" w:hAnsi="Times New Roman"/>
        </w:rPr>
        <w:t xml:space="preserve"> the effect of audit</w:t>
      </w:r>
      <w:r w:rsidRPr="00E335C6">
        <w:rPr>
          <w:rFonts w:ascii="Times New Roman" w:hAnsi="Times New Roman"/>
        </w:rPr>
        <w:t xml:space="preserve"> market competition from </w:t>
      </w:r>
      <w:r>
        <w:rPr>
          <w:rFonts w:ascii="Times New Roman" w:hAnsi="Times New Roman"/>
        </w:rPr>
        <w:t xml:space="preserve">the effect of </w:t>
      </w:r>
      <w:r w:rsidRPr="00E335C6">
        <w:rPr>
          <w:rFonts w:ascii="Times New Roman" w:hAnsi="Times New Roman"/>
        </w:rPr>
        <w:t>industry specialization</w:t>
      </w:r>
      <w:r>
        <w:rPr>
          <w:rFonts w:ascii="Times New Roman" w:hAnsi="Times New Roman"/>
        </w:rPr>
        <w:t xml:space="preserve"> by</w:t>
      </w:r>
      <w:r w:rsidRPr="00E335C6">
        <w:rPr>
          <w:rFonts w:ascii="Times New Roman" w:hAnsi="Times New Roman"/>
        </w:rPr>
        <w:t xml:space="preserve"> examining monopolist auditors</w:t>
      </w:r>
      <w:r>
        <w:rPr>
          <w:rFonts w:ascii="Times New Roman" w:hAnsi="Times New Roman"/>
        </w:rPr>
        <w:t>’ behavior relative to industry specialist auditors, which</w:t>
      </w:r>
      <w:r w:rsidRPr="00E335C6">
        <w:rPr>
          <w:rFonts w:ascii="Times New Roman" w:hAnsi="Times New Roman"/>
        </w:rPr>
        <w:t xml:space="preserve"> was not explored in the previous studies.</w:t>
      </w:r>
    </w:p>
    <w:p w:rsidR="00AD2DA7" w:rsidRDefault="00AD2DA7" w:rsidP="007E7F37">
      <w:pPr>
        <w:ind w:firstLine="720"/>
        <w:jc w:val="both"/>
        <w:rPr>
          <w:rFonts w:ascii="Times New Roman" w:hAnsi="Times New Roman"/>
        </w:rPr>
      </w:pPr>
    </w:p>
    <w:p w:rsidR="00B27A8B" w:rsidRDefault="00B27A8B" w:rsidP="00AD2DA7">
      <w:pPr>
        <w:pStyle w:val="Heading2"/>
      </w:pPr>
      <w:bookmarkStart w:id="13" w:name="_Toc481073602"/>
      <w:r>
        <w:t xml:space="preserve">2.3. </w:t>
      </w:r>
      <w:r w:rsidRPr="00E335C6">
        <w:t>Implications</w:t>
      </w:r>
      <w:r>
        <w:t xml:space="preserve"> of Industry Specialist Auditors with 100% Market Share (Monopolist A</w:t>
      </w:r>
      <w:r w:rsidRPr="00E335C6">
        <w:t>uditors)</w:t>
      </w:r>
      <w:bookmarkEnd w:id="13"/>
    </w:p>
    <w:p w:rsidR="00B27A8B" w:rsidRPr="004065DC" w:rsidRDefault="00B27A8B" w:rsidP="007E7F37">
      <w:pPr>
        <w:autoSpaceDE w:val="0"/>
        <w:autoSpaceDN w:val="0"/>
        <w:adjustRightInd w:val="0"/>
        <w:ind w:firstLine="720"/>
        <w:jc w:val="both"/>
        <w:rPr>
          <w:rFonts w:ascii="Times New Roman" w:hAnsi="Times New Roman"/>
        </w:rPr>
      </w:pPr>
      <w:r>
        <w:rPr>
          <w:rFonts w:ascii="Times New Roman" w:hAnsi="Times New Roman"/>
        </w:rPr>
        <w:t>The cost that must be incurred by a new entrant into a market where monopolist auditors exist is higher than that where industry specialist auditors exist. The rationale is as follows. By definition, monopolist auditors have no current competitors in their audit market, while industry specialist auditors do. This implies that competitors exist beyond the boundaries of monopolist auditors’ markets, while competitors exist within the market of industry specialist auditors. So, on the one hand</w:t>
      </w:r>
      <w:r w:rsidRPr="00AA098C">
        <w:rPr>
          <w:rFonts w:ascii="Times New Roman" w:hAnsi="Times New Roman"/>
        </w:rPr>
        <w:t>,</w:t>
      </w:r>
      <w:r>
        <w:rPr>
          <w:rFonts w:ascii="Times New Roman" w:hAnsi="Times New Roman"/>
        </w:rPr>
        <w:t xml:space="preserve"> in order </w:t>
      </w:r>
      <w:r w:rsidRPr="00AA098C">
        <w:rPr>
          <w:rFonts w:ascii="Times New Roman" w:hAnsi="Times New Roman"/>
        </w:rPr>
        <w:t xml:space="preserve">to </w:t>
      </w:r>
      <w:r>
        <w:rPr>
          <w:rFonts w:ascii="Times New Roman" w:hAnsi="Times New Roman"/>
        </w:rPr>
        <w:t>poach</w:t>
      </w:r>
      <w:r w:rsidRPr="00AA098C">
        <w:rPr>
          <w:rFonts w:ascii="Times New Roman" w:hAnsi="Times New Roman"/>
        </w:rPr>
        <w:t xml:space="preserve"> industry sp</w:t>
      </w:r>
      <w:r>
        <w:rPr>
          <w:rFonts w:ascii="Times New Roman" w:hAnsi="Times New Roman"/>
        </w:rPr>
        <w:t>ecialist auditors’ clients, competitors (i.e., non-industry specialist auditors) would have to</w:t>
      </w:r>
      <w:r w:rsidRPr="00AA098C">
        <w:rPr>
          <w:rFonts w:ascii="Times New Roman" w:hAnsi="Times New Roman"/>
        </w:rPr>
        <w:t xml:space="preserve"> incur costs</w:t>
      </w:r>
      <w:r>
        <w:rPr>
          <w:rFonts w:ascii="Times New Roman" w:hAnsi="Times New Roman"/>
        </w:rPr>
        <w:t xml:space="preserve"> </w:t>
      </w:r>
      <w:r w:rsidRPr="00AA098C">
        <w:rPr>
          <w:rFonts w:ascii="Times New Roman" w:hAnsi="Times New Roman"/>
        </w:rPr>
        <w:t>such as</w:t>
      </w:r>
      <w:r>
        <w:rPr>
          <w:rFonts w:ascii="Times New Roman" w:hAnsi="Times New Roman"/>
        </w:rPr>
        <w:t xml:space="preserve"> investment in</w:t>
      </w:r>
      <w:r w:rsidRPr="00AA098C">
        <w:rPr>
          <w:rFonts w:ascii="Times New Roman" w:hAnsi="Times New Roman"/>
        </w:rPr>
        <w:t xml:space="preserve"> additional resources</w:t>
      </w:r>
      <w:r>
        <w:rPr>
          <w:rFonts w:ascii="Times New Roman" w:hAnsi="Times New Roman"/>
        </w:rPr>
        <w:t xml:space="preserve"> to provide audit service quality similar to that of industry specialist auditors. On the other hand, in order to poach the monopolist auditors’ clients, competitors (located outside the monopolist auditors’ market) would have to incur costs in setting up a related practice,</w:t>
      </w:r>
      <w:r>
        <w:rPr>
          <w:rStyle w:val="FootnoteReference"/>
          <w:rFonts w:ascii="Times New Roman" w:hAnsi="Times New Roman"/>
        </w:rPr>
        <w:footnoteReference w:id="12"/>
      </w:r>
      <w:r>
        <w:rPr>
          <w:rFonts w:ascii="Times New Roman" w:hAnsi="Times New Roman"/>
        </w:rPr>
        <w:t xml:space="preserve"> which is not trivial (</w:t>
      </w:r>
      <w:r w:rsidRPr="00AA098C">
        <w:rPr>
          <w:rFonts w:ascii="Times New Roman" w:hAnsi="Times New Roman"/>
        </w:rPr>
        <w:t>O’Keefe et al. 1994</w:t>
      </w:r>
      <w:r>
        <w:rPr>
          <w:rFonts w:ascii="Times New Roman" w:hAnsi="Times New Roman"/>
        </w:rPr>
        <w:t>), in addition to costs associated with service differentiation.</w:t>
      </w:r>
    </w:p>
    <w:p w:rsidR="00B27A8B" w:rsidRDefault="00B27A8B" w:rsidP="007E7F37">
      <w:pPr>
        <w:ind w:firstLine="720"/>
        <w:jc w:val="both"/>
        <w:rPr>
          <w:rFonts w:ascii="Times New Roman" w:hAnsi="Times New Roman"/>
        </w:rPr>
      </w:pPr>
      <w:r>
        <w:rPr>
          <w:rFonts w:ascii="Times New Roman" w:hAnsi="Times New Roman"/>
        </w:rPr>
        <w:t>Furthermore, the monopoly power established via a barrier to entry could be maintained through clients’ limited choices of auditors other than the monopolist auditors. Such limitations arise because it is</w:t>
      </w:r>
      <w:r w:rsidRPr="00AA098C">
        <w:rPr>
          <w:rFonts w:ascii="Times New Roman" w:hAnsi="Times New Roman"/>
        </w:rPr>
        <w:t xml:space="preserve"> costly for </w:t>
      </w:r>
      <w:r>
        <w:rPr>
          <w:rFonts w:ascii="Times New Roman" w:hAnsi="Times New Roman"/>
        </w:rPr>
        <w:t xml:space="preserve">clients </w:t>
      </w:r>
      <w:r w:rsidRPr="00AA098C">
        <w:rPr>
          <w:rFonts w:ascii="Times New Roman" w:hAnsi="Times New Roman"/>
        </w:rPr>
        <w:t>to select alternative auditors</w:t>
      </w:r>
      <w:r>
        <w:rPr>
          <w:rFonts w:ascii="Times New Roman" w:hAnsi="Times New Roman"/>
        </w:rPr>
        <w:t xml:space="preserve"> rather</w:t>
      </w:r>
      <w:r w:rsidRPr="00AA098C">
        <w:rPr>
          <w:rFonts w:ascii="Times New Roman" w:hAnsi="Times New Roman"/>
        </w:rPr>
        <w:t xml:space="preserve"> than the monopolist auditors. </w:t>
      </w:r>
      <w:r>
        <w:rPr>
          <w:rFonts w:ascii="Times New Roman" w:hAnsi="Times New Roman"/>
        </w:rPr>
        <w:t>Specifically</w:t>
      </w:r>
      <w:r w:rsidRPr="00AA098C">
        <w:rPr>
          <w:rFonts w:ascii="Times New Roman" w:hAnsi="Times New Roman"/>
        </w:rPr>
        <w:t xml:space="preserve">, clients may have two alternative </w:t>
      </w:r>
      <w:r w:rsidRPr="00AA098C">
        <w:rPr>
          <w:rFonts w:ascii="Times New Roman" w:hAnsi="Times New Roman"/>
        </w:rPr>
        <w:lastRenderedPageBreak/>
        <w:t>choices.</w:t>
      </w:r>
      <w:r w:rsidRPr="00AA098C">
        <w:rPr>
          <w:rStyle w:val="FootnoteReference"/>
          <w:rFonts w:ascii="Times New Roman" w:hAnsi="Times New Roman"/>
        </w:rPr>
        <w:footnoteReference w:id="13"/>
      </w:r>
      <w:r w:rsidRPr="00AA098C">
        <w:rPr>
          <w:rFonts w:ascii="Times New Roman" w:hAnsi="Times New Roman"/>
        </w:rPr>
        <w:t xml:space="preserve"> One is that</w:t>
      </w:r>
      <w:r>
        <w:rPr>
          <w:rFonts w:ascii="Times New Roman" w:hAnsi="Times New Roman"/>
        </w:rPr>
        <w:t xml:space="preserve"> clients might</w:t>
      </w:r>
      <w:r w:rsidRPr="00AA098C">
        <w:rPr>
          <w:rFonts w:ascii="Times New Roman" w:hAnsi="Times New Roman"/>
        </w:rPr>
        <w:t xml:space="preserve"> select an </w:t>
      </w:r>
      <w:r>
        <w:rPr>
          <w:rFonts w:ascii="Times New Roman" w:hAnsi="Times New Roman"/>
        </w:rPr>
        <w:t>auditor who provides audit services in the same industry, but is located farther than their current auditors from their location (e.g., outside the clients’ MSA). However, such an option is costly</w:t>
      </w:r>
      <w:r w:rsidRPr="00AA098C">
        <w:rPr>
          <w:rFonts w:ascii="Times New Roman" w:hAnsi="Times New Roman"/>
        </w:rPr>
        <w:t>,</w:t>
      </w:r>
      <w:r>
        <w:rPr>
          <w:rFonts w:ascii="Times New Roman" w:hAnsi="Times New Roman"/>
        </w:rPr>
        <w:t xml:space="preserve"> </w:t>
      </w:r>
      <w:r w:rsidRPr="00AA098C">
        <w:rPr>
          <w:rFonts w:ascii="Times New Roman" w:hAnsi="Times New Roman"/>
        </w:rPr>
        <w:t xml:space="preserve">because </w:t>
      </w:r>
      <w:r>
        <w:rPr>
          <w:rFonts w:ascii="Times New Roman" w:hAnsi="Times New Roman"/>
        </w:rPr>
        <w:t>when an</w:t>
      </w:r>
      <w:r w:rsidRPr="00AA098C">
        <w:rPr>
          <w:rFonts w:ascii="Times New Roman" w:hAnsi="Times New Roman"/>
        </w:rPr>
        <w:t xml:space="preserve"> auditor and </w:t>
      </w:r>
      <w:r>
        <w:rPr>
          <w:rFonts w:ascii="Times New Roman" w:hAnsi="Times New Roman"/>
        </w:rPr>
        <w:t>its client</w:t>
      </w:r>
      <w:r w:rsidRPr="00AA098C">
        <w:rPr>
          <w:rFonts w:ascii="Times New Roman" w:hAnsi="Times New Roman"/>
        </w:rPr>
        <w:t xml:space="preserve"> operate in </w:t>
      </w:r>
      <w:r>
        <w:rPr>
          <w:rFonts w:ascii="Times New Roman" w:hAnsi="Times New Roman"/>
          <w:i/>
        </w:rPr>
        <w:t>different</w:t>
      </w:r>
      <w:r w:rsidRPr="00AA098C">
        <w:rPr>
          <w:rFonts w:ascii="Times New Roman" w:hAnsi="Times New Roman"/>
        </w:rPr>
        <w:t xml:space="preserve"> local area</w:t>
      </w:r>
      <w:r>
        <w:rPr>
          <w:rFonts w:ascii="Times New Roman" w:hAnsi="Times New Roman"/>
        </w:rPr>
        <w:t>s</w:t>
      </w:r>
      <w:r w:rsidRPr="00AA098C">
        <w:rPr>
          <w:rFonts w:ascii="Times New Roman" w:hAnsi="Times New Roman"/>
        </w:rPr>
        <w:t xml:space="preserve">, information asymmetry </w:t>
      </w:r>
      <w:r>
        <w:rPr>
          <w:rFonts w:ascii="Times New Roman" w:hAnsi="Times New Roman"/>
        </w:rPr>
        <w:t>between them could increase, resulting in higher</w:t>
      </w:r>
      <w:r w:rsidRPr="00AA098C">
        <w:rPr>
          <w:rFonts w:ascii="Times New Roman" w:hAnsi="Times New Roman"/>
        </w:rPr>
        <w:t xml:space="preserve"> contracting costs (Francis et al. 1999).</w:t>
      </w:r>
      <w:r w:rsidRPr="00AA098C">
        <w:rPr>
          <w:rStyle w:val="FootnoteReference"/>
          <w:rFonts w:ascii="Times New Roman" w:hAnsi="Times New Roman"/>
        </w:rPr>
        <w:footnoteReference w:id="14"/>
      </w:r>
      <w:r w:rsidRPr="00AA098C">
        <w:rPr>
          <w:rFonts w:ascii="Times New Roman" w:hAnsi="Times New Roman"/>
        </w:rPr>
        <w:t xml:space="preserve"> </w:t>
      </w:r>
      <w:r>
        <w:rPr>
          <w:rFonts w:ascii="Times New Roman" w:hAnsi="Times New Roman"/>
        </w:rPr>
        <w:t>Empirical evidence</w:t>
      </w:r>
      <w:r w:rsidRPr="00AA098C">
        <w:rPr>
          <w:rFonts w:ascii="Times New Roman" w:hAnsi="Times New Roman"/>
        </w:rPr>
        <w:t xml:space="preserve"> (Choi et al. 2008, 2012; Jens</w:t>
      </w:r>
      <w:r>
        <w:rPr>
          <w:rFonts w:ascii="Times New Roman" w:hAnsi="Times New Roman"/>
        </w:rPr>
        <w:t>en et al. 2015) also suggests</w:t>
      </w:r>
      <w:r w:rsidRPr="00AA098C">
        <w:rPr>
          <w:rFonts w:ascii="Times New Roman" w:hAnsi="Times New Roman"/>
        </w:rPr>
        <w:t xml:space="preserve"> that geographic proximity between audit offices and clients is positively associated with audit fees </w:t>
      </w:r>
      <w:r>
        <w:rPr>
          <w:rFonts w:ascii="Times New Roman" w:hAnsi="Times New Roman"/>
        </w:rPr>
        <w:t xml:space="preserve">and negatively associated with </w:t>
      </w:r>
      <w:r w:rsidRPr="00AA098C">
        <w:rPr>
          <w:rFonts w:ascii="Times New Roman" w:hAnsi="Times New Roman"/>
        </w:rPr>
        <w:t xml:space="preserve">audit quality. Alternatively, clients may select an auditor who does not have industry specific knowledge, but resides in the same local area. However, such </w:t>
      </w:r>
      <w:r>
        <w:rPr>
          <w:rFonts w:ascii="Times New Roman" w:hAnsi="Times New Roman"/>
        </w:rPr>
        <w:t xml:space="preserve">an </w:t>
      </w:r>
      <w:r w:rsidRPr="00AA098C">
        <w:rPr>
          <w:rFonts w:ascii="Times New Roman" w:hAnsi="Times New Roman"/>
        </w:rPr>
        <w:t xml:space="preserve">option </w:t>
      </w:r>
      <w:r>
        <w:rPr>
          <w:rFonts w:ascii="Times New Roman" w:hAnsi="Times New Roman"/>
        </w:rPr>
        <w:t>is also costly</w:t>
      </w:r>
      <w:r w:rsidRPr="00AA098C">
        <w:rPr>
          <w:rFonts w:ascii="Times New Roman" w:hAnsi="Times New Roman"/>
        </w:rPr>
        <w:t xml:space="preserve"> because the</w:t>
      </w:r>
      <w:r>
        <w:rPr>
          <w:rFonts w:ascii="Times New Roman" w:hAnsi="Times New Roman"/>
        </w:rPr>
        <w:t xml:space="preserve"> clients forego</w:t>
      </w:r>
      <w:r w:rsidRPr="00AA098C">
        <w:rPr>
          <w:rFonts w:ascii="Times New Roman" w:hAnsi="Times New Roman"/>
        </w:rPr>
        <w:t xml:space="preserve"> high audit quality by choosing non-industry specialist auditors (Reichelt and Wang 2010; Li et al. 2010; Xie et al. 2012). In sum, these attributes are unique to monopolist auditors, and reinforce monopolist auditors’ market power.</w:t>
      </w:r>
      <w:r>
        <w:rPr>
          <w:rFonts w:ascii="Times New Roman" w:hAnsi="Times New Roman"/>
        </w:rPr>
        <w:t xml:space="preserve"> In the Results section 4.2, I examine whether these attributes are valid to explain monopolist auditors’ positions.</w:t>
      </w:r>
    </w:p>
    <w:p w:rsidR="00AD2DA7" w:rsidRDefault="00AD2DA7" w:rsidP="007E7F37">
      <w:pPr>
        <w:ind w:firstLine="720"/>
        <w:jc w:val="both"/>
        <w:rPr>
          <w:rFonts w:ascii="Times New Roman" w:hAnsi="Times New Roman"/>
        </w:rPr>
      </w:pPr>
    </w:p>
    <w:p w:rsidR="00B27A8B" w:rsidRPr="00B27A8B" w:rsidRDefault="00B27A8B" w:rsidP="00AD2DA7">
      <w:pPr>
        <w:pStyle w:val="Heading2"/>
      </w:pPr>
      <w:bookmarkStart w:id="14" w:name="_Toc481073603"/>
      <w:r>
        <w:t xml:space="preserve">2.4. </w:t>
      </w:r>
      <w:r w:rsidRPr="00E335C6">
        <w:t xml:space="preserve">Hypothesis </w:t>
      </w:r>
      <w:r>
        <w:t>D</w:t>
      </w:r>
      <w:r w:rsidRPr="00E335C6">
        <w:t>evelopment</w:t>
      </w:r>
      <w:bookmarkEnd w:id="14"/>
    </w:p>
    <w:p w:rsidR="00B27A8B" w:rsidRDefault="00B27A8B" w:rsidP="007E7F37">
      <w:pPr>
        <w:autoSpaceDE w:val="0"/>
        <w:autoSpaceDN w:val="0"/>
        <w:adjustRightInd w:val="0"/>
        <w:ind w:firstLine="720"/>
        <w:jc w:val="both"/>
        <w:rPr>
          <w:rFonts w:ascii="Times New Roman" w:hAnsi="Times New Roman"/>
        </w:rPr>
      </w:pPr>
      <w:r w:rsidRPr="00E335C6">
        <w:rPr>
          <w:rFonts w:ascii="Times New Roman" w:hAnsi="Times New Roman"/>
        </w:rPr>
        <w:t>When industry specialist auditors become monopolists, audit fees may be affected in one of two ways.</w:t>
      </w:r>
      <w:r>
        <w:rPr>
          <w:rFonts w:ascii="Times New Roman" w:hAnsi="Times New Roman"/>
        </w:rPr>
        <w:t xml:space="preserve"> </w:t>
      </w:r>
      <w:r w:rsidRPr="00E335C6">
        <w:rPr>
          <w:rFonts w:ascii="Times New Roman" w:hAnsi="Times New Roman"/>
        </w:rPr>
        <w:t>First, consistent with regulators’ long-standing concern over auditors’ monopolistic power, monopolist auditors may be able to extract i</w:t>
      </w:r>
      <w:r>
        <w:rPr>
          <w:rFonts w:ascii="Times New Roman" w:hAnsi="Times New Roman"/>
        </w:rPr>
        <w:t>ncrementally higher audit fees (</w:t>
      </w:r>
      <w:r w:rsidRPr="00E335C6">
        <w:rPr>
          <w:rFonts w:ascii="Times New Roman" w:hAnsi="Times New Roman"/>
        </w:rPr>
        <w:t>“monopoly pricing</w:t>
      </w:r>
      <w:r>
        <w:rPr>
          <w:rFonts w:ascii="Times New Roman" w:hAnsi="Times New Roman"/>
        </w:rPr>
        <w:t xml:space="preserve"> hypothesis”) (</w:t>
      </w:r>
      <w:r w:rsidRPr="00E335C6">
        <w:rPr>
          <w:rFonts w:ascii="Times New Roman" w:hAnsi="Times New Roman"/>
        </w:rPr>
        <w:t xml:space="preserve">Bain 1951; Tirole 1988; Feldman 2006) </w:t>
      </w:r>
      <w:r w:rsidRPr="00E335C6">
        <w:rPr>
          <w:rFonts w:ascii="Times New Roman" w:hAnsi="Times New Roman"/>
        </w:rPr>
        <w:lastRenderedPageBreak/>
        <w:t>relative to those charged by industry specialist auditors.</w:t>
      </w:r>
      <w:r>
        <w:rPr>
          <w:rFonts w:ascii="Times New Roman" w:hAnsi="Times New Roman"/>
        </w:rPr>
        <w:t xml:space="preserve"> </w:t>
      </w:r>
      <w:r w:rsidRPr="00E335C6">
        <w:rPr>
          <w:rFonts w:ascii="Times New Roman" w:hAnsi="Times New Roman"/>
        </w:rPr>
        <w:t>This hypothesis is consistent with the best-known monopolists’ pricing strategy: raising price above marginal cost without losing clients (Tirole 1988).</w:t>
      </w:r>
      <w:r>
        <w:rPr>
          <w:rFonts w:ascii="Times New Roman" w:hAnsi="Times New Roman"/>
        </w:rPr>
        <w:t xml:space="preserve"> Under such a scenario, r</w:t>
      </w:r>
      <w:r w:rsidRPr="00E335C6">
        <w:rPr>
          <w:rFonts w:ascii="Times New Roman" w:hAnsi="Times New Roman"/>
        </w:rPr>
        <w:t>egulators are concerned with social welfare loss arising from such behavior.</w:t>
      </w:r>
      <w:r>
        <w:rPr>
          <w:rFonts w:ascii="Times New Roman" w:hAnsi="Times New Roman"/>
        </w:rPr>
        <w:t xml:space="preserve"> </w:t>
      </w:r>
      <w:r w:rsidRPr="00E335C6">
        <w:rPr>
          <w:rFonts w:ascii="Times New Roman" w:hAnsi="Times New Roman"/>
        </w:rPr>
        <w:t>In contrast</w:t>
      </w:r>
      <w:r>
        <w:rPr>
          <w:rFonts w:ascii="Times New Roman" w:hAnsi="Times New Roman"/>
        </w:rPr>
        <w:t xml:space="preserve">, </w:t>
      </w:r>
      <w:r w:rsidRPr="00E335C6">
        <w:rPr>
          <w:rFonts w:ascii="Times New Roman" w:hAnsi="Times New Roman"/>
        </w:rPr>
        <w:t>Milgrom and Roberts (1982) analyze monopolists’ signaling behavior, and conclude that in some cases, monopolists are unlikely to charge monopoly prices in order to deter potential comp</w:t>
      </w:r>
      <w:r>
        <w:rPr>
          <w:rFonts w:ascii="Times New Roman" w:hAnsi="Times New Roman"/>
        </w:rPr>
        <w:t>etitors’ entries to the market (</w:t>
      </w:r>
      <w:r w:rsidRPr="00E335C6">
        <w:rPr>
          <w:rFonts w:ascii="Times New Roman" w:hAnsi="Times New Roman"/>
        </w:rPr>
        <w:t xml:space="preserve">“limit pricing </w:t>
      </w:r>
      <w:r>
        <w:rPr>
          <w:rFonts w:ascii="Times New Roman" w:hAnsi="Times New Roman"/>
        </w:rPr>
        <w:t>hypothesis”)</w:t>
      </w:r>
      <w:r w:rsidRPr="00E335C6">
        <w:rPr>
          <w:rFonts w:ascii="Times New Roman" w:hAnsi="Times New Roman"/>
        </w:rPr>
        <w:t>.</w:t>
      </w:r>
      <w:r w:rsidRPr="00E335C6">
        <w:rPr>
          <w:rStyle w:val="FootnoteReference"/>
          <w:rFonts w:ascii="Times New Roman" w:hAnsi="Times New Roman"/>
        </w:rPr>
        <w:footnoteReference w:id="15"/>
      </w:r>
      <w:r>
        <w:rPr>
          <w:rFonts w:ascii="Times New Roman" w:hAnsi="Times New Roman"/>
          <w:vertAlign w:val="superscript"/>
        </w:rPr>
        <w:t>,</w:t>
      </w:r>
      <w:r w:rsidRPr="00E335C6">
        <w:rPr>
          <w:rStyle w:val="FootnoteReference"/>
          <w:rFonts w:ascii="Times New Roman" w:hAnsi="Times New Roman"/>
        </w:rPr>
        <w:footnoteReference w:id="16"/>
      </w:r>
      <w:r>
        <w:rPr>
          <w:rFonts w:ascii="Times New Roman" w:hAnsi="Times New Roman"/>
        </w:rPr>
        <w:t xml:space="preserve"> </w:t>
      </w:r>
      <w:r w:rsidRPr="00E335C6">
        <w:rPr>
          <w:rFonts w:ascii="Times New Roman" w:hAnsi="Times New Roman"/>
        </w:rPr>
        <w:t xml:space="preserve">Klemperer (1989) supports the monopolists’ limit pricing hypothesis even after considering </w:t>
      </w:r>
      <w:r>
        <w:rPr>
          <w:rFonts w:ascii="Times New Roman" w:hAnsi="Times New Roman"/>
        </w:rPr>
        <w:t xml:space="preserve">the </w:t>
      </w:r>
      <w:r w:rsidRPr="00E335C6">
        <w:rPr>
          <w:rFonts w:ascii="Times New Roman" w:hAnsi="Times New Roman"/>
        </w:rPr>
        <w:t>consumer’s switching costs, which is a mor</w:t>
      </w:r>
      <w:r>
        <w:rPr>
          <w:rFonts w:ascii="Times New Roman" w:hAnsi="Times New Roman"/>
        </w:rPr>
        <w:t>e realistic setting in the</w:t>
      </w:r>
      <w:r w:rsidRPr="00E335C6">
        <w:rPr>
          <w:rFonts w:ascii="Times New Roman" w:hAnsi="Times New Roman"/>
        </w:rPr>
        <w:t xml:space="preserve"> audit market.</w:t>
      </w:r>
      <w:r>
        <w:rPr>
          <w:rFonts w:ascii="Times New Roman" w:hAnsi="Times New Roman"/>
        </w:rPr>
        <w:t xml:space="preserve"> </w:t>
      </w:r>
      <w:r w:rsidRPr="00E335C6">
        <w:rPr>
          <w:rFonts w:ascii="Times New Roman" w:hAnsi="Times New Roman"/>
        </w:rPr>
        <w:t>Thus, unde</w:t>
      </w:r>
      <w:r>
        <w:rPr>
          <w:rFonts w:ascii="Times New Roman" w:hAnsi="Times New Roman"/>
        </w:rPr>
        <w:t xml:space="preserve">r the limit pricing hypothesis, monopolist auditors are willing to lower their audit fees, </w:t>
      </w:r>
      <w:r w:rsidRPr="00E335C6">
        <w:rPr>
          <w:rFonts w:ascii="Times New Roman" w:hAnsi="Times New Roman"/>
        </w:rPr>
        <w:t xml:space="preserve">in order to signal low </w:t>
      </w:r>
      <w:r>
        <w:rPr>
          <w:rFonts w:ascii="Times New Roman" w:hAnsi="Times New Roman"/>
        </w:rPr>
        <w:t xml:space="preserve">profitability </w:t>
      </w:r>
      <w:r w:rsidRPr="00E335C6">
        <w:rPr>
          <w:rFonts w:ascii="Times New Roman" w:hAnsi="Times New Roman"/>
        </w:rPr>
        <w:t xml:space="preserve">to potential entrants (i.e., other auditors who </w:t>
      </w:r>
      <w:r>
        <w:rPr>
          <w:rFonts w:ascii="Times New Roman" w:hAnsi="Times New Roman"/>
        </w:rPr>
        <w:t>are deciding</w:t>
      </w:r>
      <w:r w:rsidRPr="00E335C6">
        <w:rPr>
          <w:rFonts w:ascii="Times New Roman" w:hAnsi="Times New Roman"/>
        </w:rPr>
        <w:t xml:space="preserve"> whether to enter the city-industry market or not).</w:t>
      </w:r>
      <w:r>
        <w:rPr>
          <w:rStyle w:val="FootnoteReference"/>
          <w:rFonts w:ascii="Times New Roman" w:hAnsi="Times New Roman"/>
        </w:rPr>
        <w:footnoteReference w:id="17"/>
      </w:r>
      <w:r>
        <w:rPr>
          <w:rFonts w:ascii="Times New Roman" w:hAnsi="Times New Roman"/>
        </w:rPr>
        <w:t xml:space="preserve"> For this signal to be credible, monopolist auditors would</w:t>
      </w:r>
      <w:r w:rsidRPr="00E335C6">
        <w:rPr>
          <w:rFonts w:ascii="Times New Roman" w:hAnsi="Times New Roman"/>
        </w:rPr>
        <w:t xml:space="preserve"> charge a price lower than what indu</w:t>
      </w:r>
      <w:r>
        <w:rPr>
          <w:rFonts w:ascii="Times New Roman" w:hAnsi="Times New Roman"/>
        </w:rPr>
        <w:t xml:space="preserve">stry specialist auditors charge. Since industry specialist auditors charge audit fees premium, if monopolist auditors charged a similar level of audit fees to that charged by industry specialist auditors, it would give potential entrants the false impression that it is profitable to enter the market. </w:t>
      </w:r>
      <w:r w:rsidRPr="00E335C6">
        <w:rPr>
          <w:rFonts w:ascii="Times New Roman" w:hAnsi="Times New Roman"/>
        </w:rPr>
        <w:t xml:space="preserve">Although lower audit </w:t>
      </w:r>
      <w:r w:rsidRPr="00E335C6">
        <w:rPr>
          <w:rFonts w:ascii="Times New Roman" w:hAnsi="Times New Roman"/>
        </w:rPr>
        <w:lastRenderedPageBreak/>
        <w:t xml:space="preserve">fees would be costly to monopolist auditors </w:t>
      </w:r>
      <w:r>
        <w:rPr>
          <w:rFonts w:ascii="Times New Roman" w:hAnsi="Times New Roman"/>
        </w:rPr>
        <w:t>by giving up</w:t>
      </w:r>
      <w:r w:rsidRPr="00E335C6">
        <w:rPr>
          <w:rFonts w:ascii="Times New Roman" w:hAnsi="Times New Roman"/>
        </w:rPr>
        <w:t xml:space="preserve"> additional rents, </w:t>
      </w:r>
      <w:r>
        <w:rPr>
          <w:rFonts w:ascii="Times New Roman" w:hAnsi="Times New Roman"/>
        </w:rPr>
        <w:t xml:space="preserve">monopolist auditors would be willing to reduce the fees until </w:t>
      </w:r>
      <w:r w:rsidRPr="00E335C6">
        <w:rPr>
          <w:rFonts w:ascii="Times New Roman" w:hAnsi="Times New Roman"/>
        </w:rPr>
        <w:t xml:space="preserve">the foregone rents </w:t>
      </w:r>
      <w:r>
        <w:rPr>
          <w:rFonts w:ascii="Times New Roman" w:hAnsi="Times New Roman"/>
        </w:rPr>
        <w:t>become equal to or greater</w:t>
      </w:r>
      <w:r w:rsidRPr="00E335C6">
        <w:rPr>
          <w:rFonts w:ascii="Times New Roman" w:hAnsi="Times New Roman"/>
        </w:rPr>
        <w:t xml:space="preserve"> than </w:t>
      </w:r>
      <w:r>
        <w:rPr>
          <w:rFonts w:ascii="Times New Roman" w:hAnsi="Times New Roman"/>
        </w:rPr>
        <w:t xml:space="preserve">losses arising from market shares lost to new entrants. </w:t>
      </w:r>
    </w:p>
    <w:p w:rsidR="00B27A8B" w:rsidRPr="007E7F37" w:rsidRDefault="00B27A8B" w:rsidP="007E7F37">
      <w:pPr>
        <w:autoSpaceDE w:val="0"/>
        <w:autoSpaceDN w:val="0"/>
        <w:adjustRightInd w:val="0"/>
        <w:ind w:firstLine="720"/>
        <w:jc w:val="both"/>
        <w:rPr>
          <w:rFonts w:ascii="Times New Roman" w:hAnsi="Times New Roman"/>
        </w:rPr>
      </w:pPr>
      <w:r w:rsidRPr="00E335C6">
        <w:rPr>
          <w:rFonts w:ascii="Times New Roman" w:hAnsi="Times New Roman"/>
        </w:rPr>
        <w:t>In sum, under the monopoly pricing hypothesis, I expect monopolist auditors to charge higher audit fees than industry specialist auditors, while under the limit pricing hypothesis, I expect</w:t>
      </w:r>
      <w:r>
        <w:rPr>
          <w:rFonts w:ascii="Times New Roman" w:hAnsi="Times New Roman"/>
        </w:rPr>
        <w:t xml:space="preserve"> </w:t>
      </w:r>
      <w:r w:rsidRPr="00E335C6">
        <w:rPr>
          <w:rFonts w:ascii="Times New Roman" w:hAnsi="Times New Roman"/>
        </w:rPr>
        <w:t>monopolist auditors</w:t>
      </w:r>
      <w:r>
        <w:rPr>
          <w:rFonts w:ascii="Times New Roman" w:hAnsi="Times New Roman"/>
        </w:rPr>
        <w:t xml:space="preserve"> to</w:t>
      </w:r>
      <w:r w:rsidRPr="00E335C6">
        <w:rPr>
          <w:rFonts w:ascii="Times New Roman" w:hAnsi="Times New Roman"/>
        </w:rPr>
        <w:t xml:space="preserve"> </w:t>
      </w:r>
      <w:r>
        <w:rPr>
          <w:rFonts w:ascii="Times New Roman" w:hAnsi="Times New Roman"/>
        </w:rPr>
        <w:t xml:space="preserve">charge lower fees than </w:t>
      </w:r>
      <w:r w:rsidRPr="00E335C6">
        <w:rPr>
          <w:rFonts w:ascii="Times New Roman" w:hAnsi="Times New Roman"/>
        </w:rPr>
        <w:t xml:space="preserve">industry </w:t>
      </w:r>
      <w:r>
        <w:rPr>
          <w:rFonts w:ascii="Times New Roman" w:hAnsi="Times New Roman"/>
        </w:rPr>
        <w:t>specialist auditors</w:t>
      </w:r>
      <w:r w:rsidRPr="00E335C6">
        <w:rPr>
          <w:rFonts w:ascii="Times New Roman" w:hAnsi="Times New Roman"/>
        </w:rPr>
        <w:t>.</w:t>
      </w:r>
      <w:r>
        <w:rPr>
          <w:rFonts w:ascii="Times New Roman" w:hAnsi="Times New Roman"/>
        </w:rPr>
        <w:t xml:space="preserve"> Figure 1 describes graphically both the monopoly pricing and limit pricing hypotheses. </w:t>
      </w:r>
      <w:r w:rsidRPr="00E335C6">
        <w:rPr>
          <w:rFonts w:ascii="Times New Roman" w:hAnsi="Times New Roman"/>
        </w:rPr>
        <w:t xml:space="preserve">Considering these </w:t>
      </w:r>
      <w:r>
        <w:rPr>
          <w:rFonts w:ascii="Times New Roman" w:hAnsi="Times New Roman"/>
        </w:rPr>
        <w:t xml:space="preserve">conflicting arguments, </w:t>
      </w:r>
      <w:r w:rsidRPr="00E335C6">
        <w:rPr>
          <w:rFonts w:ascii="Times New Roman" w:hAnsi="Times New Roman"/>
        </w:rPr>
        <w:t>I hypothesize the effect of monopolist auditors on audit fees in non-directional form</w:t>
      </w:r>
      <w:r>
        <w:rPr>
          <w:rFonts w:ascii="Times New Roman" w:hAnsi="Times New Roman"/>
        </w:rPr>
        <w:t xml:space="preserve"> (Hypothesis 1) as well as the two competing alternative forms (Hypotheses 1a and 1b)</w:t>
      </w:r>
      <w:r w:rsidR="007E7F37">
        <w:rPr>
          <w:rFonts w:ascii="Times New Roman" w:hAnsi="Times New Roman"/>
        </w:rPr>
        <w:t xml:space="preserve"> as follows:</w:t>
      </w:r>
    </w:p>
    <w:p w:rsidR="00B27A8B" w:rsidRPr="00B04277" w:rsidRDefault="00B27A8B" w:rsidP="007E7F37">
      <w:pPr>
        <w:autoSpaceDE w:val="0"/>
        <w:autoSpaceDN w:val="0"/>
        <w:adjustRightInd w:val="0"/>
        <w:jc w:val="both"/>
        <w:rPr>
          <w:rFonts w:ascii="Times New Roman" w:hAnsi="Times New Roman"/>
          <w:b/>
          <w:iCs/>
        </w:rPr>
      </w:pPr>
      <w:r w:rsidRPr="00B04277">
        <w:rPr>
          <w:rFonts w:ascii="Times New Roman" w:hAnsi="Times New Roman"/>
          <w:b/>
          <w:iCs/>
        </w:rPr>
        <w:t>Hypothesis 1: An audit firm with a monopoly on audit work in an MSA-industry does not affect audit fees.</w:t>
      </w:r>
    </w:p>
    <w:p w:rsidR="00B27A8B" w:rsidRPr="00B04277" w:rsidRDefault="00B27A8B" w:rsidP="007E7F37">
      <w:pPr>
        <w:autoSpaceDE w:val="0"/>
        <w:autoSpaceDN w:val="0"/>
        <w:adjustRightInd w:val="0"/>
        <w:ind w:left="720"/>
        <w:jc w:val="both"/>
        <w:rPr>
          <w:rFonts w:ascii="Times New Roman" w:hAnsi="Times New Roman"/>
        </w:rPr>
      </w:pPr>
      <w:r w:rsidRPr="00B04277">
        <w:rPr>
          <w:rFonts w:ascii="Times New Roman" w:hAnsi="Times New Roman"/>
          <w:b/>
          <w:iCs/>
        </w:rPr>
        <w:t>Hypothesis 1a (Monopoly pricing hypothesis): An audit firm with a monopoly on audit work in an MSA-industry charges higher fees relative to industry specialist auditors.</w:t>
      </w:r>
    </w:p>
    <w:p w:rsidR="00B27A8B" w:rsidRPr="00B04277" w:rsidRDefault="00B27A8B" w:rsidP="007E7F37">
      <w:pPr>
        <w:autoSpaceDE w:val="0"/>
        <w:autoSpaceDN w:val="0"/>
        <w:adjustRightInd w:val="0"/>
        <w:ind w:left="720"/>
        <w:jc w:val="both"/>
        <w:rPr>
          <w:rFonts w:ascii="Times New Roman" w:hAnsi="Times New Roman"/>
        </w:rPr>
      </w:pPr>
      <w:r w:rsidRPr="00B04277">
        <w:rPr>
          <w:rFonts w:ascii="Times New Roman" w:hAnsi="Times New Roman"/>
          <w:b/>
          <w:iCs/>
        </w:rPr>
        <w:t>Hypothesis 1b (Limit pricing hypothesis): An audit firm with a monopoly on audit work in an MSA-industry charges lower fees relative to industry specialist auditors.</w:t>
      </w:r>
    </w:p>
    <w:p w:rsidR="00B27A8B" w:rsidRDefault="00B27A8B" w:rsidP="007E7F37">
      <w:pPr>
        <w:autoSpaceDE w:val="0"/>
        <w:autoSpaceDN w:val="0"/>
        <w:adjustRightInd w:val="0"/>
        <w:ind w:firstLine="720"/>
        <w:jc w:val="both"/>
        <w:rPr>
          <w:rFonts w:ascii="Times New Roman" w:hAnsi="Times New Roman"/>
        </w:rPr>
      </w:pPr>
    </w:p>
    <w:p w:rsidR="00B27A8B" w:rsidRDefault="00B27A8B" w:rsidP="007E7F37">
      <w:pPr>
        <w:autoSpaceDE w:val="0"/>
        <w:autoSpaceDN w:val="0"/>
        <w:adjustRightInd w:val="0"/>
        <w:ind w:firstLine="720"/>
        <w:jc w:val="both"/>
        <w:rPr>
          <w:rFonts w:ascii="Times New Roman" w:hAnsi="Times New Roman"/>
        </w:rPr>
      </w:pPr>
      <w:r>
        <w:rPr>
          <w:rFonts w:ascii="Times New Roman" w:hAnsi="Times New Roman"/>
        </w:rPr>
        <w:t xml:space="preserve"> </w:t>
      </w:r>
      <w:r w:rsidRPr="00E335C6">
        <w:rPr>
          <w:rFonts w:ascii="Times New Roman" w:hAnsi="Times New Roman"/>
        </w:rPr>
        <w:t>Furthermore, when industry specialist auditors become monopolist</w:t>
      </w:r>
      <w:r>
        <w:rPr>
          <w:rFonts w:ascii="Times New Roman" w:hAnsi="Times New Roman"/>
        </w:rPr>
        <w:t>s</w:t>
      </w:r>
      <w:r w:rsidRPr="00E335C6">
        <w:rPr>
          <w:rFonts w:ascii="Times New Roman" w:hAnsi="Times New Roman"/>
        </w:rPr>
        <w:t>, audit quality may also be affected in one of two ways.</w:t>
      </w:r>
      <w:r>
        <w:rPr>
          <w:rFonts w:ascii="Times New Roman" w:hAnsi="Times New Roman"/>
        </w:rPr>
        <w:t xml:space="preserve"> </w:t>
      </w:r>
      <w:r w:rsidRPr="00E335C6">
        <w:rPr>
          <w:rFonts w:ascii="Times New Roman" w:hAnsi="Times New Roman"/>
        </w:rPr>
        <w:t>Per regulators’ concerns, audit mar</w:t>
      </w:r>
      <w:r>
        <w:rPr>
          <w:rFonts w:ascii="Times New Roman" w:hAnsi="Times New Roman"/>
        </w:rPr>
        <w:t>ket concentration might lead to a decrease in</w:t>
      </w:r>
      <w:r w:rsidRPr="00E335C6">
        <w:rPr>
          <w:rFonts w:ascii="Times New Roman" w:hAnsi="Times New Roman"/>
        </w:rPr>
        <w:t xml:space="preserve"> audit quality due to</w:t>
      </w:r>
      <w:r>
        <w:rPr>
          <w:rFonts w:ascii="Times New Roman" w:hAnsi="Times New Roman"/>
        </w:rPr>
        <w:t xml:space="preserve"> low incentives to provide high audit quality (</w:t>
      </w:r>
      <w:r w:rsidRPr="00E335C6">
        <w:rPr>
          <w:rFonts w:ascii="Times New Roman" w:hAnsi="Times New Roman"/>
        </w:rPr>
        <w:t>“auditor complacency hypothesi</w:t>
      </w:r>
      <w:r>
        <w:rPr>
          <w:rFonts w:ascii="Times New Roman" w:hAnsi="Times New Roman"/>
        </w:rPr>
        <w:t>s”)</w:t>
      </w:r>
      <w:r w:rsidRPr="00E335C6">
        <w:rPr>
          <w:rFonts w:ascii="Times New Roman" w:hAnsi="Times New Roman"/>
        </w:rPr>
        <w:t>.</w:t>
      </w:r>
      <w:r>
        <w:rPr>
          <w:rFonts w:ascii="Times New Roman" w:hAnsi="Times New Roman"/>
        </w:rPr>
        <w:t xml:space="preserve"> </w:t>
      </w:r>
      <w:r w:rsidRPr="00E335C6">
        <w:rPr>
          <w:rFonts w:ascii="Times New Roman" w:hAnsi="Times New Roman"/>
        </w:rPr>
        <w:t xml:space="preserve">The auditor complacency </w:t>
      </w:r>
      <w:r w:rsidRPr="00E335C6">
        <w:rPr>
          <w:rFonts w:ascii="Times New Roman" w:hAnsi="Times New Roman"/>
        </w:rPr>
        <w:lastRenderedPageBreak/>
        <w:t>hypothesis suggests that when there are no competitors, auditors no longer need to differentiate themselves as they would in a competitive marketplace (GAO 2003; U.S. Treasury 2008; Boone et al. 2012; Francis et al. 2013</w:t>
      </w:r>
      <w:r>
        <w:rPr>
          <w:rFonts w:ascii="Times New Roman" w:hAnsi="Times New Roman"/>
        </w:rPr>
        <w:t>a</w:t>
      </w:r>
      <w:r w:rsidRPr="00E335C6">
        <w:rPr>
          <w:rFonts w:ascii="Times New Roman" w:hAnsi="Times New Roman"/>
        </w:rPr>
        <w:t>). Francis et al. (2013</w:t>
      </w:r>
      <w:r>
        <w:rPr>
          <w:rFonts w:ascii="Times New Roman" w:hAnsi="Times New Roman"/>
        </w:rPr>
        <w:t>a</w:t>
      </w:r>
      <w:r w:rsidRPr="00E335C6">
        <w:rPr>
          <w:rFonts w:ascii="Times New Roman" w:hAnsi="Times New Roman"/>
        </w:rPr>
        <w:t>)</w:t>
      </w:r>
      <w:r>
        <w:rPr>
          <w:rFonts w:ascii="Times New Roman" w:hAnsi="Times New Roman"/>
        </w:rPr>
        <w:t xml:space="preserve"> examining</w:t>
      </w:r>
      <w:r w:rsidRPr="00E335C6">
        <w:rPr>
          <w:rFonts w:ascii="Times New Roman" w:hAnsi="Times New Roman"/>
        </w:rPr>
        <w:t xml:space="preserve"> market concentration</w:t>
      </w:r>
      <w:r>
        <w:rPr>
          <w:rFonts w:ascii="Times New Roman" w:hAnsi="Times New Roman"/>
        </w:rPr>
        <w:t xml:space="preserve"> at the country-industry level</w:t>
      </w:r>
      <w:r w:rsidRPr="00E335C6">
        <w:rPr>
          <w:rFonts w:ascii="Times New Roman" w:hAnsi="Times New Roman"/>
        </w:rPr>
        <w:t xml:space="preserve"> within Big 4 audit firms </w:t>
      </w:r>
      <w:r>
        <w:rPr>
          <w:rFonts w:ascii="Times New Roman" w:hAnsi="Times New Roman"/>
        </w:rPr>
        <w:t xml:space="preserve">(as measured by the Herfindahl index), find that </w:t>
      </w:r>
      <w:r w:rsidRPr="00E335C6">
        <w:rPr>
          <w:rFonts w:ascii="Times New Roman" w:hAnsi="Times New Roman"/>
        </w:rPr>
        <w:t xml:space="preserve">Big 4 audit firms </w:t>
      </w:r>
      <w:r>
        <w:rPr>
          <w:rFonts w:ascii="Times New Roman" w:hAnsi="Times New Roman"/>
        </w:rPr>
        <w:t xml:space="preserve">in more concentrated markets </w:t>
      </w:r>
      <w:r w:rsidRPr="00E335C6">
        <w:rPr>
          <w:rFonts w:ascii="Times New Roman" w:hAnsi="Times New Roman"/>
        </w:rPr>
        <w:t>exhibit lower audit quality.</w:t>
      </w:r>
      <w:r>
        <w:rPr>
          <w:rFonts w:ascii="Times New Roman" w:hAnsi="Times New Roman"/>
        </w:rPr>
        <w:t xml:space="preserve"> </w:t>
      </w:r>
      <w:r w:rsidRPr="00E335C6">
        <w:rPr>
          <w:rFonts w:ascii="Times New Roman" w:hAnsi="Times New Roman"/>
        </w:rPr>
        <w:t>Alternatively, given the specifics of the audit market, a contrary theory predicts that audit market concentration might lead to higher audit quality.</w:t>
      </w:r>
      <w:r>
        <w:rPr>
          <w:rFonts w:ascii="Times New Roman" w:hAnsi="Times New Roman"/>
        </w:rPr>
        <w:t xml:space="preserve"> </w:t>
      </w:r>
      <w:r w:rsidRPr="00E335C6">
        <w:rPr>
          <w:rFonts w:ascii="Times New Roman" w:hAnsi="Times New Roman"/>
        </w:rPr>
        <w:t>That is</w:t>
      </w:r>
      <w:r>
        <w:rPr>
          <w:rFonts w:ascii="Times New Roman" w:hAnsi="Times New Roman"/>
        </w:rPr>
        <w:t>,</w:t>
      </w:r>
      <w:r w:rsidRPr="00E335C6">
        <w:rPr>
          <w:rFonts w:ascii="Times New Roman" w:hAnsi="Times New Roman"/>
        </w:rPr>
        <w:t xml:space="preserve"> </w:t>
      </w:r>
      <w:r>
        <w:rPr>
          <w:rFonts w:ascii="Times New Roman" w:hAnsi="Times New Roman"/>
        </w:rPr>
        <w:t>an auditor with high market share would be less influenced by its clients’</w:t>
      </w:r>
      <w:r w:rsidRPr="00E335C6">
        <w:rPr>
          <w:rFonts w:ascii="Times New Roman" w:hAnsi="Times New Roman"/>
        </w:rPr>
        <w:t xml:space="preserve"> switching th</w:t>
      </w:r>
      <w:r>
        <w:rPr>
          <w:rFonts w:ascii="Times New Roman" w:hAnsi="Times New Roman"/>
        </w:rPr>
        <w:t>reat,</w:t>
      </w:r>
      <w:r w:rsidRPr="00E335C6">
        <w:rPr>
          <w:rFonts w:ascii="Times New Roman" w:hAnsi="Times New Roman"/>
        </w:rPr>
        <w:t xml:space="preserve"> so that the auditors actually become more </w:t>
      </w:r>
      <w:r>
        <w:rPr>
          <w:rFonts w:ascii="Times New Roman" w:hAnsi="Times New Roman"/>
        </w:rPr>
        <w:t>independent from their clients (“low switching risk hypothesis”)</w:t>
      </w:r>
      <w:r w:rsidRPr="00E335C6">
        <w:rPr>
          <w:rFonts w:ascii="Times New Roman" w:hAnsi="Times New Roman"/>
        </w:rPr>
        <w:t xml:space="preserve"> (Chaney et al. 2003; Kallapur et al. 2010; Newton et al. 2013; Dunn et al. 2013).</w:t>
      </w:r>
      <w:r>
        <w:rPr>
          <w:rFonts w:ascii="Times New Roman" w:hAnsi="Times New Roman"/>
        </w:rPr>
        <w:t xml:space="preserve"> </w:t>
      </w:r>
      <w:r w:rsidRPr="00E335C6">
        <w:rPr>
          <w:rFonts w:ascii="Times New Roman" w:hAnsi="Times New Roman"/>
        </w:rPr>
        <w:t xml:space="preserve">In this study, I </w:t>
      </w:r>
      <w:r>
        <w:rPr>
          <w:rFonts w:ascii="Times New Roman" w:hAnsi="Times New Roman"/>
        </w:rPr>
        <w:t>examine</w:t>
      </w:r>
      <w:r w:rsidRPr="00E335C6">
        <w:rPr>
          <w:rFonts w:ascii="Times New Roman" w:hAnsi="Times New Roman"/>
        </w:rPr>
        <w:t xml:space="preserve"> the likelihood of financial-state</w:t>
      </w:r>
      <w:r>
        <w:rPr>
          <w:rFonts w:ascii="Times New Roman" w:hAnsi="Times New Roman"/>
        </w:rPr>
        <w:t xml:space="preserve">ment restatement as an </w:t>
      </w:r>
      <w:r w:rsidRPr="00E335C6">
        <w:rPr>
          <w:rFonts w:ascii="Times New Roman" w:hAnsi="Times New Roman"/>
        </w:rPr>
        <w:t>audit quality measure because restatements are viewed as the most obvious indication of audit failure representing low audit quality (Kinney et al. 2004; Newton et al. 2013; DeFond and Zhang 2014).</w:t>
      </w:r>
      <w:r>
        <w:rPr>
          <w:rFonts w:ascii="Times New Roman" w:hAnsi="Times New Roman"/>
        </w:rPr>
        <w:t xml:space="preserve"> </w:t>
      </w:r>
    </w:p>
    <w:p w:rsidR="00B27A8B" w:rsidRPr="007E7F37" w:rsidRDefault="00B27A8B" w:rsidP="007E7F37">
      <w:pPr>
        <w:autoSpaceDE w:val="0"/>
        <w:autoSpaceDN w:val="0"/>
        <w:adjustRightInd w:val="0"/>
        <w:ind w:firstLine="720"/>
        <w:jc w:val="both"/>
        <w:rPr>
          <w:rFonts w:ascii="Times New Roman" w:hAnsi="Times New Roman"/>
        </w:rPr>
      </w:pPr>
      <w:r w:rsidRPr="00E335C6">
        <w:rPr>
          <w:rFonts w:ascii="Times New Roman" w:hAnsi="Times New Roman"/>
        </w:rPr>
        <w:t>In sum, if on average, the auditor complacency hypothesis explains monopolist auditors’ behavior, I would expect</w:t>
      </w:r>
      <w:r>
        <w:rPr>
          <w:rFonts w:ascii="Times New Roman" w:hAnsi="Times New Roman"/>
        </w:rPr>
        <w:t xml:space="preserve"> that</w:t>
      </w:r>
      <w:r w:rsidRPr="00E335C6">
        <w:rPr>
          <w:rFonts w:ascii="Times New Roman" w:hAnsi="Times New Roman"/>
        </w:rPr>
        <w:t xml:space="preserve"> monopolist auditors </w:t>
      </w:r>
      <w:r>
        <w:rPr>
          <w:rFonts w:ascii="Times New Roman" w:hAnsi="Times New Roman"/>
        </w:rPr>
        <w:t xml:space="preserve">fail to detect misstatements more frequently than industry </w:t>
      </w:r>
      <w:r w:rsidRPr="00E335C6">
        <w:rPr>
          <w:rFonts w:ascii="Times New Roman" w:hAnsi="Times New Roman"/>
        </w:rPr>
        <w:t>specialist auditors.</w:t>
      </w:r>
      <w:r>
        <w:rPr>
          <w:rFonts w:ascii="Times New Roman" w:hAnsi="Times New Roman"/>
        </w:rPr>
        <w:t xml:space="preserve"> </w:t>
      </w:r>
      <w:r w:rsidRPr="00E335C6">
        <w:rPr>
          <w:rFonts w:ascii="Times New Roman" w:hAnsi="Times New Roman"/>
        </w:rPr>
        <w:t>In contrast, if on average, the low switching risk hypothesis explains monopolist auditors’ behavior, I would expect a negative association between monopolist auditors and the likelihood of restatements.</w:t>
      </w:r>
      <w:r>
        <w:rPr>
          <w:rFonts w:ascii="Times New Roman" w:hAnsi="Times New Roman"/>
        </w:rPr>
        <w:t xml:space="preserve"> Figure 2 describes graphically both the auditor complacency and low switching risk hypotheses. Because of the conflicting arguments, </w:t>
      </w:r>
      <w:r w:rsidRPr="00E335C6">
        <w:rPr>
          <w:rFonts w:ascii="Times New Roman" w:hAnsi="Times New Roman"/>
        </w:rPr>
        <w:t>I hypothesize the effect of m</w:t>
      </w:r>
      <w:r>
        <w:rPr>
          <w:rFonts w:ascii="Times New Roman" w:hAnsi="Times New Roman"/>
        </w:rPr>
        <w:t>onopolist auditors on audit quality</w:t>
      </w:r>
      <w:r w:rsidRPr="00E335C6">
        <w:rPr>
          <w:rFonts w:ascii="Times New Roman" w:hAnsi="Times New Roman"/>
        </w:rPr>
        <w:t xml:space="preserve"> in non-directional form</w:t>
      </w:r>
      <w:r>
        <w:rPr>
          <w:rFonts w:ascii="Times New Roman" w:hAnsi="Times New Roman"/>
        </w:rPr>
        <w:t xml:space="preserve"> (Hypothesis 2) as well as the two competing alternative forms (Hypotheses 2a and 2b)</w:t>
      </w:r>
      <w:r w:rsidRPr="00E335C6">
        <w:rPr>
          <w:rFonts w:ascii="Times New Roman" w:hAnsi="Times New Roman"/>
        </w:rPr>
        <w:t xml:space="preserve"> as follows:</w:t>
      </w:r>
    </w:p>
    <w:p w:rsidR="00B27A8B" w:rsidRPr="00B04277" w:rsidRDefault="00B27A8B" w:rsidP="007E7F37">
      <w:pPr>
        <w:autoSpaceDE w:val="0"/>
        <w:autoSpaceDN w:val="0"/>
        <w:adjustRightInd w:val="0"/>
        <w:jc w:val="both"/>
        <w:rPr>
          <w:rFonts w:ascii="Times New Roman" w:hAnsi="Times New Roman"/>
          <w:b/>
          <w:iCs/>
        </w:rPr>
      </w:pPr>
      <w:r w:rsidRPr="00B04277">
        <w:rPr>
          <w:rFonts w:ascii="Times New Roman" w:hAnsi="Times New Roman"/>
          <w:b/>
          <w:iCs/>
        </w:rPr>
        <w:lastRenderedPageBreak/>
        <w:t>Hypothesis 2: An audit firm with a monopoly on audit work in an MSA-industry does not affect audit quality.</w:t>
      </w:r>
    </w:p>
    <w:p w:rsidR="00B27A8B" w:rsidRPr="00B04277" w:rsidRDefault="00B27A8B" w:rsidP="007E7F37">
      <w:pPr>
        <w:autoSpaceDE w:val="0"/>
        <w:autoSpaceDN w:val="0"/>
        <w:adjustRightInd w:val="0"/>
        <w:ind w:left="720"/>
        <w:jc w:val="both"/>
        <w:rPr>
          <w:rFonts w:ascii="Times New Roman" w:hAnsi="Times New Roman"/>
          <w:b/>
          <w:iCs/>
        </w:rPr>
      </w:pPr>
      <w:r w:rsidRPr="00B04277">
        <w:rPr>
          <w:rFonts w:ascii="Times New Roman" w:hAnsi="Times New Roman"/>
          <w:b/>
          <w:iCs/>
        </w:rPr>
        <w:t>Hypothesis 2a (Auditor complacency hypothesis): An audit firm with a monopoly on audit work in an MSA-industry provides lower audit quality relative to industry specialist auditors.</w:t>
      </w:r>
    </w:p>
    <w:p w:rsidR="00CC13E5" w:rsidRPr="00B04277" w:rsidRDefault="00B27A8B" w:rsidP="00CC13E5">
      <w:pPr>
        <w:autoSpaceDE w:val="0"/>
        <w:autoSpaceDN w:val="0"/>
        <w:adjustRightInd w:val="0"/>
        <w:ind w:left="720"/>
        <w:jc w:val="both"/>
        <w:rPr>
          <w:rFonts w:ascii="Times New Roman" w:hAnsi="Times New Roman"/>
          <w:b/>
          <w:iCs/>
        </w:rPr>
        <w:sectPr w:rsidR="00CC13E5" w:rsidRPr="00B04277" w:rsidSect="00EB2D7A">
          <w:pgSz w:w="12240" w:h="15840" w:code="1"/>
          <w:pgMar w:top="1440" w:right="1440" w:bottom="1440" w:left="2304" w:header="720" w:footer="720" w:gutter="0"/>
          <w:cols w:space="720"/>
          <w:docGrid w:linePitch="360"/>
        </w:sectPr>
      </w:pPr>
      <w:r w:rsidRPr="00B04277">
        <w:rPr>
          <w:rFonts w:ascii="Times New Roman" w:hAnsi="Times New Roman"/>
          <w:b/>
          <w:iCs/>
        </w:rPr>
        <w:t>Hypothesis 2b (Low switching risk hypothesis): An audit firm with a monopoly on audit work in an MSA-industry provides higher audit quality relative to industry specialist auditors.</w:t>
      </w:r>
    </w:p>
    <w:p w:rsidR="00B27A8B" w:rsidRDefault="00B27A8B" w:rsidP="008665D4">
      <w:pPr>
        <w:pStyle w:val="Heading1"/>
      </w:pPr>
      <w:bookmarkStart w:id="15" w:name="_Toc481073604"/>
      <w:r w:rsidRPr="000F56FF">
        <w:lastRenderedPageBreak/>
        <w:t xml:space="preserve">Chapter </w:t>
      </w:r>
      <w:r>
        <w:t>3</w:t>
      </w:r>
      <w:r w:rsidRPr="000F56FF">
        <w:t>:</w:t>
      </w:r>
      <w:r w:rsidR="008B7D38">
        <w:t xml:space="preserve"> Sample and Research Design</w:t>
      </w:r>
      <w:bookmarkEnd w:id="15"/>
    </w:p>
    <w:p w:rsidR="007E7F37" w:rsidRDefault="007E7F37" w:rsidP="00AD2DA7">
      <w:pPr>
        <w:pStyle w:val="Heading2"/>
      </w:pPr>
    </w:p>
    <w:p w:rsidR="00B27A8B" w:rsidRDefault="00B27A8B" w:rsidP="00AD2DA7">
      <w:pPr>
        <w:pStyle w:val="Heading2"/>
        <w:rPr>
          <w:rFonts w:ascii="Times New Roman" w:hAnsi="Times New Roman"/>
          <w:szCs w:val="24"/>
        </w:rPr>
      </w:pPr>
      <w:bookmarkStart w:id="16" w:name="_Toc481073605"/>
      <w:r>
        <w:t>3.1. Sample Selection</w:t>
      </w:r>
      <w:bookmarkEnd w:id="16"/>
    </w:p>
    <w:p w:rsidR="00B27A8B" w:rsidRDefault="00B27A8B" w:rsidP="007E7F37">
      <w:pPr>
        <w:autoSpaceDE w:val="0"/>
        <w:autoSpaceDN w:val="0"/>
        <w:adjustRightInd w:val="0"/>
        <w:ind w:firstLine="720"/>
        <w:jc w:val="both"/>
        <w:rPr>
          <w:rFonts w:ascii="Times New Roman" w:hAnsi="Times New Roman"/>
        </w:rPr>
      </w:pPr>
      <w:r w:rsidRPr="00E335C6">
        <w:rPr>
          <w:rFonts w:ascii="Times New Roman" w:hAnsi="Times New Roman"/>
        </w:rPr>
        <w:t>The sample period</w:t>
      </w:r>
      <w:r>
        <w:rPr>
          <w:rFonts w:ascii="Times New Roman" w:hAnsi="Times New Roman"/>
        </w:rPr>
        <w:t xml:space="preserve"> of this study</w:t>
      </w:r>
      <w:r w:rsidRPr="00E335C6">
        <w:rPr>
          <w:rFonts w:ascii="Times New Roman" w:hAnsi="Times New Roman"/>
        </w:rPr>
        <w:t xml:space="preserve"> is from 2004 to 2013.</w:t>
      </w:r>
      <w:r>
        <w:rPr>
          <w:rFonts w:ascii="Times New Roman" w:hAnsi="Times New Roman"/>
        </w:rPr>
        <w:t xml:space="preserve"> </w:t>
      </w:r>
      <w:r w:rsidRPr="00E335C6">
        <w:rPr>
          <w:rFonts w:ascii="Times New Roman" w:hAnsi="Times New Roman"/>
        </w:rPr>
        <w:t xml:space="preserve">I use </w:t>
      </w:r>
      <w:r>
        <w:rPr>
          <w:rFonts w:ascii="Times New Roman" w:hAnsi="Times New Roman"/>
        </w:rPr>
        <w:t xml:space="preserve">the </w:t>
      </w:r>
      <w:r w:rsidRPr="00E335C6">
        <w:rPr>
          <w:rFonts w:ascii="Times New Roman" w:hAnsi="Times New Roman"/>
        </w:rPr>
        <w:t xml:space="preserve">year 2004 as a starting year because of </w:t>
      </w:r>
      <w:r>
        <w:rPr>
          <w:rFonts w:ascii="Times New Roman" w:hAnsi="Times New Roman"/>
        </w:rPr>
        <w:t xml:space="preserve">a systematic change in financial reporting and the audit profession after the </w:t>
      </w:r>
      <w:r w:rsidRPr="00E335C6">
        <w:rPr>
          <w:rFonts w:ascii="Times New Roman" w:hAnsi="Times New Roman"/>
        </w:rPr>
        <w:t>Sarbanes-Oxley Act (SOX) of 2002</w:t>
      </w:r>
      <w:r>
        <w:rPr>
          <w:rFonts w:ascii="Times New Roman" w:hAnsi="Times New Roman"/>
        </w:rPr>
        <w:t xml:space="preserve"> </w:t>
      </w:r>
      <w:r w:rsidRPr="00E335C6">
        <w:rPr>
          <w:rFonts w:ascii="Times New Roman" w:hAnsi="Times New Roman"/>
        </w:rPr>
        <w:t>(DeFond and Lennox 2011; Kaplan and Williams 2012).</w:t>
      </w:r>
      <w:r>
        <w:rPr>
          <w:rStyle w:val="FootnoteReference"/>
          <w:rFonts w:ascii="Times New Roman" w:hAnsi="Times New Roman"/>
        </w:rPr>
        <w:footnoteReference w:id="18"/>
      </w:r>
      <w:r>
        <w:rPr>
          <w:rFonts w:ascii="Times New Roman" w:hAnsi="Times New Roman"/>
        </w:rPr>
        <w:t xml:space="preserve"> </w:t>
      </w:r>
      <w:r w:rsidRPr="00E335C6">
        <w:rPr>
          <w:rFonts w:ascii="Times New Roman" w:hAnsi="Times New Roman"/>
        </w:rPr>
        <w:t xml:space="preserve">I cut off the sample in the year 2013 </w:t>
      </w:r>
      <w:r>
        <w:rPr>
          <w:rFonts w:ascii="Times New Roman" w:hAnsi="Times New Roman"/>
        </w:rPr>
        <w:t>to allow for a sufficient time-lag between misstatements and announcement of restatements</w:t>
      </w:r>
      <w:r w:rsidRPr="00E335C6">
        <w:rPr>
          <w:rFonts w:ascii="Times New Roman" w:hAnsi="Times New Roman"/>
        </w:rPr>
        <w:t>.</w:t>
      </w:r>
      <w:r>
        <w:rPr>
          <w:rFonts w:ascii="Times New Roman" w:hAnsi="Times New Roman"/>
        </w:rPr>
        <w:t xml:space="preserve"> Specifically, using </w:t>
      </w:r>
      <w:r w:rsidRPr="00E335C6">
        <w:rPr>
          <w:rFonts w:ascii="Times New Roman" w:hAnsi="Times New Roman"/>
        </w:rPr>
        <w:t>restatement</w:t>
      </w:r>
      <w:r>
        <w:rPr>
          <w:rFonts w:ascii="Times New Roman" w:hAnsi="Times New Roman"/>
        </w:rPr>
        <w:t>s</w:t>
      </w:r>
      <w:r w:rsidRPr="00E335C6">
        <w:rPr>
          <w:rFonts w:ascii="Times New Roman" w:hAnsi="Times New Roman"/>
        </w:rPr>
        <w:t xml:space="preserve"> as a dependent variable requires allow</w:t>
      </w:r>
      <w:r>
        <w:rPr>
          <w:rFonts w:ascii="Times New Roman" w:hAnsi="Times New Roman"/>
        </w:rPr>
        <w:t>ing</w:t>
      </w:r>
      <w:r w:rsidRPr="00E335C6">
        <w:rPr>
          <w:rFonts w:ascii="Times New Roman" w:hAnsi="Times New Roman"/>
        </w:rPr>
        <w:t xml:space="preserve"> for a sufficient amount of time (approximately 2 years) until the subsequent restatements occur.</w:t>
      </w:r>
      <w:r w:rsidRPr="00E335C6">
        <w:rPr>
          <w:rStyle w:val="FootnoteReference"/>
          <w:rFonts w:ascii="Times New Roman" w:hAnsi="Times New Roman"/>
        </w:rPr>
        <w:footnoteReference w:id="19"/>
      </w:r>
      <w:r>
        <w:rPr>
          <w:rFonts w:ascii="Times New Roman" w:hAnsi="Times New Roman"/>
        </w:rPr>
        <w:t xml:space="preserve"> </w:t>
      </w:r>
    </w:p>
    <w:p w:rsidR="00B27A8B" w:rsidRDefault="00B27A8B" w:rsidP="007E7F37">
      <w:pPr>
        <w:ind w:firstLine="720"/>
        <w:jc w:val="both"/>
        <w:rPr>
          <w:rFonts w:ascii="Times New Roman" w:hAnsi="Times New Roman"/>
        </w:rPr>
      </w:pPr>
      <w:r w:rsidRPr="00E335C6">
        <w:rPr>
          <w:rFonts w:ascii="Times New Roman" w:hAnsi="Times New Roman"/>
        </w:rPr>
        <w:t xml:space="preserve">I </w:t>
      </w:r>
      <w:r>
        <w:rPr>
          <w:rFonts w:ascii="Times New Roman" w:hAnsi="Times New Roman"/>
        </w:rPr>
        <w:t>merge</w:t>
      </w:r>
      <w:r w:rsidRPr="00E335C6">
        <w:rPr>
          <w:rFonts w:ascii="Times New Roman" w:hAnsi="Times New Roman"/>
        </w:rPr>
        <w:t xml:space="preserve"> Compustat </w:t>
      </w:r>
      <w:r>
        <w:rPr>
          <w:rFonts w:ascii="Times New Roman" w:hAnsi="Times New Roman"/>
        </w:rPr>
        <w:t>with Audit Analytics by CIK. Then, I match a city of the particular audit office identified in Audit Analytics with a principal city listed in MSA data.</w:t>
      </w:r>
      <w:r>
        <w:rPr>
          <w:rStyle w:val="FootnoteReference"/>
          <w:rFonts w:ascii="Times New Roman" w:hAnsi="Times New Roman"/>
        </w:rPr>
        <w:footnoteReference w:id="20"/>
      </w:r>
      <w:r>
        <w:rPr>
          <w:rFonts w:ascii="Times New Roman" w:hAnsi="Times New Roman"/>
        </w:rPr>
        <w:t xml:space="preserve"> Following </w:t>
      </w:r>
      <w:r w:rsidRPr="00E335C6">
        <w:rPr>
          <w:rFonts w:ascii="Times New Roman" w:hAnsi="Times New Roman"/>
        </w:rPr>
        <w:t xml:space="preserve">Francis et al. </w:t>
      </w:r>
      <w:r>
        <w:rPr>
          <w:rFonts w:ascii="Times New Roman" w:hAnsi="Times New Roman"/>
        </w:rPr>
        <w:t>(</w:t>
      </w:r>
      <w:r w:rsidRPr="00E335C6">
        <w:rPr>
          <w:rFonts w:ascii="Times New Roman" w:hAnsi="Times New Roman"/>
        </w:rPr>
        <w:t>2005</w:t>
      </w:r>
      <w:r>
        <w:rPr>
          <w:rFonts w:ascii="Times New Roman" w:hAnsi="Times New Roman"/>
        </w:rPr>
        <w:t>) and</w:t>
      </w:r>
      <w:r w:rsidRPr="00E335C6">
        <w:rPr>
          <w:rFonts w:ascii="Times New Roman" w:hAnsi="Times New Roman"/>
        </w:rPr>
        <w:t xml:space="preserve"> Reichelt and Wang </w:t>
      </w:r>
      <w:r>
        <w:rPr>
          <w:rFonts w:ascii="Times New Roman" w:hAnsi="Times New Roman"/>
        </w:rPr>
        <w:t>(</w:t>
      </w:r>
      <w:r w:rsidRPr="00E335C6">
        <w:rPr>
          <w:rFonts w:ascii="Times New Roman" w:hAnsi="Times New Roman"/>
        </w:rPr>
        <w:t>2010</w:t>
      </w:r>
      <w:r>
        <w:rPr>
          <w:rFonts w:ascii="Times New Roman" w:hAnsi="Times New Roman"/>
        </w:rPr>
        <w:t xml:space="preserve">), </w:t>
      </w:r>
      <w:r w:rsidRPr="00E335C6">
        <w:rPr>
          <w:rFonts w:ascii="Times New Roman" w:hAnsi="Times New Roman"/>
        </w:rPr>
        <w:t>I require a minim</w:t>
      </w:r>
      <w:r>
        <w:rPr>
          <w:rFonts w:ascii="Times New Roman" w:hAnsi="Times New Roman"/>
        </w:rPr>
        <w:t xml:space="preserve">um of two clients per each city, </w:t>
      </w:r>
      <w:r w:rsidRPr="00E335C6">
        <w:rPr>
          <w:rFonts w:ascii="Times New Roman" w:hAnsi="Times New Roman"/>
        </w:rPr>
        <w:t xml:space="preserve">industry </w:t>
      </w:r>
      <w:r>
        <w:rPr>
          <w:rFonts w:ascii="Times New Roman" w:hAnsi="Times New Roman"/>
        </w:rPr>
        <w:t xml:space="preserve">and </w:t>
      </w:r>
      <w:r w:rsidRPr="00E335C6">
        <w:rPr>
          <w:rFonts w:ascii="Times New Roman" w:hAnsi="Times New Roman"/>
        </w:rPr>
        <w:t xml:space="preserve">year combination </w:t>
      </w:r>
      <w:r>
        <w:rPr>
          <w:rFonts w:ascii="Times New Roman" w:hAnsi="Times New Roman"/>
        </w:rPr>
        <w:t xml:space="preserve">to ensure that industry </w:t>
      </w:r>
      <w:r w:rsidRPr="00E335C6">
        <w:rPr>
          <w:rFonts w:ascii="Times New Roman" w:hAnsi="Times New Roman"/>
        </w:rPr>
        <w:t>expertise is not determined by too few observations in a city</w:t>
      </w:r>
      <w:r>
        <w:rPr>
          <w:rFonts w:ascii="Times New Roman" w:hAnsi="Times New Roman"/>
        </w:rPr>
        <w:t>-</w:t>
      </w:r>
      <w:r w:rsidRPr="00E335C6">
        <w:rPr>
          <w:rFonts w:ascii="Times New Roman" w:hAnsi="Times New Roman"/>
        </w:rPr>
        <w:t>industry-fiscal year combination</w:t>
      </w:r>
      <w:r>
        <w:rPr>
          <w:rFonts w:ascii="Times New Roman" w:hAnsi="Times New Roman"/>
        </w:rPr>
        <w:t>; and that</w:t>
      </w:r>
      <w:r w:rsidRPr="00E335C6">
        <w:rPr>
          <w:rFonts w:ascii="Times New Roman" w:hAnsi="Times New Roman"/>
        </w:rPr>
        <w:t xml:space="preserve"> monopolist auditors are not determined mechanically by only one client res</w:t>
      </w:r>
      <w:r>
        <w:rPr>
          <w:rFonts w:ascii="Times New Roman" w:hAnsi="Times New Roman"/>
        </w:rPr>
        <w:t>iding in a city-industry market.</w:t>
      </w:r>
      <w:r>
        <w:rPr>
          <w:rStyle w:val="FootnoteReference"/>
          <w:rFonts w:ascii="Times New Roman" w:hAnsi="Times New Roman"/>
        </w:rPr>
        <w:footnoteReference w:id="21"/>
      </w:r>
      <w:r>
        <w:rPr>
          <w:rFonts w:ascii="Times New Roman" w:hAnsi="Times New Roman"/>
        </w:rPr>
        <w:t xml:space="preserve"> With these minimum procedures, I obtain </w:t>
      </w:r>
      <w:r>
        <w:rPr>
          <w:rFonts w:ascii="Times New Roman" w:hAnsi="Times New Roman"/>
        </w:rPr>
        <w:lastRenderedPageBreak/>
        <w:t xml:space="preserve">50,563 firm-year observations, </w:t>
      </w:r>
      <w:r w:rsidRPr="00E335C6">
        <w:rPr>
          <w:rFonts w:ascii="Times New Roman" w:hAnsi="Times New Roman"/>
        </w:rPr>
        <w:t xml:space="preserve">from which I calculate </w:t>
      </w:r>
      <w:r>
        <w:rPr>
          <w:rFonts w:ascii="Times New Roman" w:hAnsi="Times New Roman"/>
        </w:rPr>
        <w:t>each</w:t>
      </w:r>
      <w:r w:rsidRPr="00E335C6">
        <w:rPr>
          <w:rFonts w:ascii="Times New Roman" w:hAnsi="Times New Roman"/>
        </w:rPr>
        <w:t xml:space="preserve"> auditor’s market share in each city-industry market to identify monopolist auditors (</w:t>
      </w:r>
      <w:r>
        <w:rPr>
          <w:rFonts w:ascii="Times New Roman" w:hAnsi="Times New Roman"/>
          <w:i/>
        </w:rPr>
        <w:t>MONO</w:t>
      </w:r>
      <w:r w:rsidRPr="00E335C6">
        <w:rPr>
          <w:rFonts w:ascii="Times New Roman" w:hAnsi="Times New Roman"/>
        </w:rPr>
        <w:t>) and industry specialist auditors (</w:t>
      </w:r>
      <w:r>
        <w:rPr>
          <w:rFonts w:ascii="Times New Roman" w:hAnsi="Times New Roman"/>
          <w:i/>
        </w:rPr>
        <w:t>SPEC</w:t>
      </w:r>
      <w:r w:rsidRPr="00E335C6">
        <w:rPr>
          <w:rFonts w:ascii="Times New Roman" w:hAnsi="Times New Roman"/>
        </w:rPr>
        <w:t>).</w:t>
      </w:r>
      <w:r>
        <w:rPr>
          <w:rFonts w:ascii="Times New Roman" w:hAnsi="Times New Roman"/>
        </w:rPr>
        <w:t xml:space="preserve"> </w:t>
      </w:r>
      <w:r w:rsidRPr="00E335C6">
        <w:rPr>
          <w:rFonts w:ascii="Times New Roman" w:hAnsi="Times New Roman"/>
        </w:rPr>
        <w:t xml:space="preserve">To obtain </w:t>
      </w:r>
      <w:r>
        <w:rPr>
          <w:rFonts w:ascii="Times New Roman" w:hAnsi="Times New Roman"/>
        </w:rPr>
        <w:t xml:space="preserve">the final </w:t>
      </w:r>
      <w:r w:rsidRPr="00E335C6">
        <w:rPr>
          <w:rFonts w:ascii="Times New Roman" w:hAnsi="Times New Roman"/>
        </w:rPr>
        <w:t xml:space="preserve">sample for audit fees </w:t>
      </w:r>
      <w:r>
        <w:rPr>
          <w:rFonts w:ascii="Times New Roman" w:hAnsi="Times New Roman"/>
        </w:rPr>
        <w:t>analysis (and audit quality analysis)</w:t>
      </w:r>
      <w:r w:rsidRPr="00E335C6">
        <w:rPr>
          <w:rFonts w:ascii="Times New Roman" w:hAnsi="Times New Roman"/>
        </w:rPr>
        <w:t xml:space="preserve"> I </w:t>
      </w:r>
      <w:r>
        <w:rPr>
          <w:rFonts w:ascii="Times New Roman" w:hAnsi="Times New Roman"/>
        </w:rPr>
        <w:t xml:space="preserve">delete firms that are missing values in estimating equation (1) (and equation (2)) and </w:t>
      </w:r>
      <w:r w:rsidRPr="00E335C6">
        <w:rPr>
          <w:rFonts w:ascii="Times New Roman" w:hAnsi="Times New Roman"/>
        </w:rPr>
        <w:t>further delete</w:t>
      </w:r>
      <w:r>
        <w:rPr>
          <w:rFonts w:ascii="Times New Roman" w:hAnsi="Times New Roman"/>
        </w:rPr>
        <w:t xml:space="preserve"> firms that are in regulated industries. These procedures result in 20,333 </w:t>
      </w:r>
      <w:r w:rsidRPr="00E335C6">
        <w:rPr>
          <w:rFonts w:ascii="Times New Roman" w:hAnsi="Times New Roman"/>
        </w:rPr>
        <w:t xml:space="preserve">firm-year observations for audit fees analysis </w:t>
      </w:r>
      <w:r>
        <w:rPr>
          <w:rFonts w:ascii="Times New Roman" w:hAnsi="Times New Roman"/>
        </w:rPr>
        <w:t>and 19,452</w:t>
      </w:r>
      <w:r w:rsidRPr="00E335C6">
        <w:rPr>
          <w:rFonts w:ascii="Times New Roman" w:hAnsi="Times New Roman"/>
        </w:rPr>
        <w:t xml:space="preserve"> </w:t>
      </w:r>
      <w:r>
        <w:rPr>
          <w:rFonts w:ascii="Times New Roman" w:hAnsi="Times New Roman"/>
        </w:rPr>
        <w:t xml:space="preserve">firm-year observations for audit quality </w:t>
      </w:r>
      <w:r w:rsidRPr="00E335C6">
        <w:rPr>
          <w:rFonts w:ascii="Times New Roman" w:hAnsi="Times New Roman"/>
        </w:rPr>
        <w:t>analysis.</w:t>
      </w:r>
      <w:r>
        <w:rPr>
          <w:rFonts w:ascii="Times New Roman" w:hAnsi="Times New Roman"/>
        </w:rPr>
        <w:t xml:space="preserve"> Table 1 summarizes the sample selection procedures.</w:t>
      </w:r>
    </w:p>
    <w:p w:rsidR="00AD2DA7" w:rsidRDefault="00AD2DA7" w:rsidP="007E7F37">
      <w:pPr>
        <w:ind w:firstLine="720"/>
        <w:jc w:val="both"/>
        <w:rPr>
          <w:rFonts w:ascii="Times New Roman" w:hAnsi="Times New Roman"/>
        </w:rPr>
      </w:pPr>
    </w:p>
    <w:p w:rsidR="00B27A8B" w:rsidRDefault="00B27A8B" w:rsidP="00AD2DA7">
      <w:pPr>
        <w:pStyle w:val="Heading2"/>
      </w:pPr>
      <w:bookmarkStart w:id="17" w:name="_Toc481073606"/>
      <w:r>
        <w:t xml:space="preserve">3.2. </w:t>
      </w:r>
      <w:r w:rsidRPr="00E335C6">
        <w:t>Audit</w:t>
      </w:r>
      <w:r>
        <w:t xml:space="preserve"> F</w:t>
      </w:r>
      <w:r w:rsidRPr="00E335C6">
        <w:t>ee</w:t>
      </w:r>
      <w:r>
        <w:t>s M</w:t>
      </w:r>
      <w:r w:rsidRPr="00E335C6">
        <w:t>odel</w:t>
      </w:r>
      <w:bookmarkEnd w:id="17"/>
    </w:p>
    <w:p w:rsidR="00B27A8B" w:rsidRDefault="00B27A8B" w:rsidP="007E7F37">
      <w:pPr>
        <w:ind w:firstLine="720"/>
        <w:contextualSpacing/>
        <w:jc w:val="both"/>
        <w:rPr>
          <w:rFonts w:ascii="Times New Roman" w:hAnsi="Times New Roman"/>
        </w:rPr>
      </w:pPr>
      <w:r w:rsidRPr="00E335C6">
        <w:rPr>
          <w:rFonts w:ascii="Times New Roman" w:hAnsi="Times New Roman"/>
        </w:rPr>
        <w:t xml:space="preserve">To test H1, </w:t>
      </w:r>
      <w:r>
        <w:rPr>
          <w:rFonts w:ascii="Times New Roman" w:hAnsi="Times New Roman"/>
        </w:rPr>
        <w:t xml:space="preserve">I estimate </w:t>
      </w:r>
      <w:r w:rsidRPr="00E335C6">
        <w:rPr>
          <w:rFonts w:ascii="Times New Roman" w:hAnsi="Times New Roman"/>
        </w:rPr>
        <w:t>the following ordinary leas</w:t>
      </w:r>
      <w:r>
        <w:rPr>
          <w:rFonts w:ascii="Times New Roman" w:hAnsi="Times New Roman"/>
        </w:rPr>
        <w:t>t square regression</w:t>
      </w:r>
      <w:r w:rsidRPr="00E335C6">
        <w:rPr>
          <w:rFonts w:ascii="Times New Roman" w:hAnsi="Times New Roman"/>
        </w:rPr>
        <w:t xml:space="preserve">: </w:t>
      </w:r>
    </w:p>
    <w:p w:rsidR="00B27A8B" w:rsidRDefault="00B27A8B" w:rsidP="007E7F37">
      <w:pPr>
        <w:contextualSpacing/>
        <w:jc w:val="both"/>
        <w:rPr>
          <w:rFonts w:ascii="Times New Roman" w:hAnsi="Times New Roman"/>
        </w:rPr>
      </w:pPr>
    </w:p>
    <w:tbl>
      <w:tblPr>
        <w:tblW w:w="8427" w:type="dxa"/>
        <w:tblLayout w:type="fixed"/>
        <w:tblLook w:val="04A0" w:firstRow="1" w:lastRow="0" w:firstColumn="1" w:lastColumn="0" w:noHBand="0" w:noVBand="1"/>
      </w:tblPr>
      <w:tblGrid>
        <w:gridCol w:w="8032"/>
        <w:gridCol w:w="395"/>
      </w:tblGrid>
      <w:tr w:rsidR="00B27A8B" w:rsidRPr="00450334" w:rsidTr="008665D4">
        <w:trPr>
          <w:trHeight w:val="618"/>
        </w:trPr>
        <w:tc>
          <w:tcPr>
            <w:tcW w:w="8032" w:type="dxa"/>
          </w:tcPr>
          <w:p w:rsidR="00B27A8B" w:rsidRPr="00450334" w:rsidRDefault="00B27A8B" w:rsidP="007E7F37">
            <w:pPr>
              <w:tabs>
                <w:tab w:val="center" w:pos="4680"/>
                <w:tab w:val="left" w:pos="6394"/>
              </w:tabs>
              <w:autoSpaceDE w:val="0"/>
              <w:autoSpaceDN w:val="0"/>
              <w:adjustRightInd w:val="0"/>
              <w:ind w:left="1350" w:right="-108" w:hanging="540"/>
              <w:contextualSpacing/>
              <w:jc w:val="both"/>
              <w:rPr>
                <w:rFonts w:ascii="Times New Roman" w:hAnsi="Times New Roman"/>
                <w:i/>
              </w:rPr>
            </w:pPr>
            <w:r>
              <w:rPr>
                <w:rFonts w:ascii="Times New Roman" w:hAnsi="Times New Roman"/>
                <w:i/>
              </w:rPr>
              <w:t>LAFEE</w:t>
            </w:r>
            <w:r w:rsidRPr="00450334">
              <w:rPr>
                <w:rFonts w:ascii="Times New Roman" w:hAnsi="Times New Roman"/>
                <w:i/>
                <w:vertAlign w:val="subscript"/>
              </w:rPr>
              <w:t>i,t</w:t>
            </w:r>
            <w:r w:rsidRPr="00450334">
              <w:rPr>
                <w:rFonts w:ascii="Times New Roman" w:hAnsi="Times New Roman"/>
                <w:i/>
              </w:rPr>
              <w:t xml:space="preserve"> = α</w:t>
            </w:r>
            <w:r w:rsidRPr="00450334">
              <w:rPr>
                <w:rFonts w:ascii="Times New Roman" w:hAnsi="Times New Roman"/>
                <w:i/>
                <w:vertAlign w:val="subscript"/>
              </w:rPr>
              <w:t>0</w:t>
            </w:r>
            <w:r w:rsidRPr="00450334">
              <w:rPr>
                <w:rFonts w:ascii="Times New Roman" w:hAnsi="Times New Roman"/>
                <w:i/>
              </w:rPr>
              <w:t xml:space="preserve"> + </w:t>
            </w:r>
            <w:r w:rsidRPr="00C971CC">
              <w:rPr>
                <w:rFonts w:ascii="Times New Roman" w:hAnsi="Times New Roman"/>
                <w:i/>
              </w:rPr>
              <w:t>α</w:t>
            </w:r>
            <w:r w:rsidRPr="00C971CC">
              <w:rPr>
                <w:rFonts w:ascii="Times New Roman" w:hAnsi="Times New Roman"/>
                <w:i/>
                <w:vertAlign w:val="subscript"/>
              </w:rPr>
              <w:t>1</w:t>
            </w:r>
            <w:r>
              <w:rPr>
                <w:rFonts w:ascii="Times New Roman" w:eastAsia="Times New Roman,Batang" w:hAnsi="Times New Roman"/>
                <w:i/>
                <w:iCs/>
              </w:rPr>
              <w:t>SPEC</w:t>
            </w:r>
            <w:r w:rsidRPr="00C971CC">
              <w:rPr>
                <w:rFonts w:ascii="Times New Roman" w:hAnsi="Times New Roman"/>
                <w:i/>
                <w:vertAlign w:val="subscript"/>
              </w:rPr>
              <w:t>i,t</w:t>
            </w:r>
            <w:r w:rsidRPr="00C971CC">
              <w:rPr>
                <w:rFonts w:ascii="Times New Roman" w:hAnsi="Times New Roman"/>
                <w:i/>
              </w:rPr>
              <w:t xml:space="preserve"> + α</w:t>
            </w:r>
            <w:r w:rsidRPr="00C971CC">
              <w:rPr>
                <w:rFonts w:ascii="Times New Roman" w:hAnsi="Times New Roman"/>
                <w:i/>
                <w:vertAlign w:val="subscript"/>
              </w:rPr>
              <w:t>2</w:t>
            </w:r>
            <w:r w:rsidRPr="00C971CC">
              <w:rPr>
                <w:rFonts w:ascii="Times New Roman" w:hAnsi="Times New Roman"/>
                <w:i/>
                <w:iCs/>
              </w:rPr>
              <w:t xml:space="preserve"> </w:t>
            </w:r>
            <w:r>
              <w:rPr>
                <w:rFonts w:ascii="Times New Roman" w:hAnsi="Times New Roman"/>
                <w:i/>
                <w:iCs/>
              </w:rPr>
              <w:t>MONO</w:t>
            </w:r>
            <w:r w:rsidRPr="00C971CC">
              <w:rPr>
                <w:rFonts w:ascii="Times New Roman" w:eastAsia="Times New Roman,Malgun Gothic" w:hAnsi="Times New Roman"/>
                <w:i/>
                <w:iCs/>
                <w:vertAlign w:val="subscript"/>
              </w:rPr>
              <w:t>i,t</w:t>
            </w:r>
            <w:r>
              <w:rPr>
                <w:rFonts w:ascii="Times New Roman" w:hAnsi="Times New Roman"/>
                <w:i/>
              </w:rPr>
              <w:t xml:space="preserve"> </w:t>
            </w:r>
            <w:r w:rsidRPr="00450334">
              <w:rPr>
                <w:rFonts w:ascii="Times New Roman" w:hAnsi="Times New Roman"/>
                <w:i/>
              </w:rPr>
              <w:t>+ β</w:t>
            </w:r>
            <w:r w:rsidRPr="00450334">
              <w:rPr>
                <w:rFonts w:ascii="Times New Roman" w:hAnsi="Times New Roman"/>
                <w:i/>
                <w:vertAlign w:val="subscript"/>
              </w:rPr>
              <w:t>n</w:t>
            </w:r>
            <w:r w:rsidRPr="00450334">
              <w:rPr>
                <w:rFonts w:ascii="Times New Roman" w:hAnsi="Times New Roman"/>
                <w:i/>
              </w:rPr>
              <w:t>Controls</w:t>
            </w:r>
            <w:r w:rsidRPr="00450334">
              <w:rPr>
                <w:rFonts w:ascii="Times New Roman" w:hAnsi="Times New Roman"/>
                <w:i/>
                <w:vertAlign w:val="subscript"/>
              </w:rPr>
              <w:t>i,t</w:t>
            </w:r>
            <w:r w:rsidRPr="00450334">
              <w:rPr>
                <w:rFonts w:ascii="Times New Roman" w:hAnsi="Times New Roman"/>
                <w:i/>
              </w:rPr>
              <w:t xml:space="preserve"> + </w:t>
            </w:r>
            <m:oMath>
              <m:r>
                <w:rPr>
                  <w:rFonts w:ascii="Cambria Math" w:hAnsi="Cambria Math"/>
                </w:rPr>
                <m:t>Ԑ</m:t>
              </m:r>
            </m:oMath>
            <w:r w:rsidRPr="00450334">
              <w:rPr>
                <w:rFonts w:ascii="Times New Roman" w:hAnsi="Times New Roman"/>
                <w:i/>
                <w:vertAlign w:val="subscript"/>
              </w:rPr>
              <w:t>i,t</w:t>
            </w:r>
            <w:r w:rsidRPr="00450334">
              <w:rPr>
                <w:rFonts w:ascii="Times New Roman" w:hAnsi="Times New Roman"/>
                <w:i/>
              </w:rPr>
              <w:t>.</w:t>
            </w:r>
          </w:p>
        </w:tc>
        <w:tc>
          <w:tcPr>
            <w:tcW w:w="395" w:type="dxa"/>
          </w:tcPr>
          <w:p w:rsidR="00B27A8B" w:rsidRPr="00450334" w:rsidRDefault="00B27A8B" w:rsidP="007E7F37">
            <w:pPr>
              <w:tabs>
                <w:tab w:val="center" w:pos="4680"/>
                <w:tab w:val="left" w:pos="6394"/>
              </w:tabs>
              <w:autoSpaceDE w:val="0"/>
              <w:autoSpaceDN w:val="0"/>
              <w:adjustRightInd w:val="0"/>
              <w:ind w:left="-108" w:right="-105"/>
              <w:contextualSpacing/>
              <w:jc w:val="both"/>
              <w:rPr>
                <w:rFonts w:ascii="Times New Roman" w:hAnsi="Times New Roman"/>
                <w:b/>
                <w:bCs/>
                <w:kern w:val="36"/>
              </w:rPr>
            </w:pPr>
            <w:r w:rsidRPr="00450334">
              <w:rPr>
                <w:rFonts w:ascii="Times New Roman" w:hAnsi="Times New Roman"/>
              </w:rPr>
              <w:t>(1)</w:t>
            </w:r>
          </w:p>
        </w:tc>
      </w:tr>
    </w:tbl>
    <w:p w:rsidR="00B27A8B" w:rsidRDefault="00B27A8B" w:rsidP="007E7F37">
      <w:pPr>
        <w:autoSpaceDE w:val="0"/>
        <w:autoSpaceDN w:val="0"/>
        <w:adjustRightInd w:val="0"/>
        <w:jc w:val="both"/>
        <w:rPr>
          <w:rFonts w:ascii="Times New Roman" w:hAnsi="Times New Roman"/>
        </w:rPr>
      </w:pPr>
    </w:p>
    <w:p w:rsidR="00B27A8B" w:rsidRDefault="00B27A8B" w:rsidP="007E7F37">
      <w:pPr>
        <w:ind w:firstLine="720"/>
        <w:jc w:val="both"/>
        <w:rPr>
          <w:rFonts w:ascii="Times New Roman" w:hAnsi="Times New Roman"/>
        </w:rPr>
      </w:pPr>
      <w:r w:rsidRPr="00E335C6">
        <w:rPr>
          <w:rFonts w:ascii="Times New Roman" w:hAnsi="Times New Roman"/>
        </w:rPr>
        <w:t xml:space="preserve">The dependent variable </w:t>
      </w:r>
      <w:r>
        <w:rPr>
          <w:rFonts w:ascii="Times New Roman" w:hAnsi="Times New Roman"/>
        </w:rPr>
        <w:t>is the natural log of</w:t>
      </w:r>
      <w:r w:rsidRPr="00E335C6">
        <w:rPr>
          <w:rFonts w:ascii="Times New Roman" w:hAnsi="Times New Roman"/>
        </w:rPr>
        <w:t xml:space="preserve"> audit fees</w:t>
      </w:r>
      <w:r>
        <w:rPr>
          <w:rFonts w:ascii="Times New Roman" w:hAnsi="Times New Roman"/>
        </w:rPr>
        <w:t xml:space="preserve"> </w:t>
      </w:r>
      <w:r w:rsidRPr="00E335C6">
        <w:rPr>
          <w:rFonts w:ascii="Times New Roman" w:hAnsi="Times New Roman"/>
        </w:rPr>
        <w:t>(</w:t>
      </w:r>
      <w:r w:rsidRPr="00E335C6">
        <w:rPr>
          <w:rFonts w:ascii="Times New Roman" w:hAnsi="Times New Roman"/>
          <w:i/>
          <w:iCs/>
        </w:rPr>
        <w:t>LAFEE</w:t>
      </w:r>
      <w:r w:rsidRPr="00E335C6">
        <w:rPr>
          <w:rFonts w:ascii="Times New Roman" w:hAnsi="Times New Roman"/>
        </w:rPr>
        <w:t>).  First</w:t>
      </w:r>
      <w:r>
        <w:rPr>
          <w:rFonts w:ascii="Times New Roman" w:hAnsi="Times New Roman"/>
        </w:rPr>
        <w:t>,</w:t>
      </w:r>
      <w:r w:rsidRPr="00E335C6">
        <w:rPr>
          <w:rFonts w:ascii="Times New Roman" w:hAnsi="Times New Roman"/>
        </w:rPr>
        <w:t xml:space="preserve"> to explain variables of interest, </w:t>
      </w:r>
      <w:r>
        <w:rPr>
          <w:rFonts w:ascii="Times New Roman" w:hAnsi="Times New Roman"/>
          <w:i/>
          <w:iCs/>
        </w:rPr>
        <w:t>SPEC</w:t>
      </w:r>
      <w:r w:rsidRPr="00E335C6">
        <w:rPr>
          <w:rFonts w:ascii="Times New Roman" w:hAnsi="Times New Roman"/>
          <w:i/>
          <w:iCs/>
        </w:rPr>
        <w:t xml:space="preserve"> </w:t>
      </w:r>
      <w:r w:rsidRPr="00E335C6">
        <w:rPr>
          <w:rFonts w:ascii="Times New Roman" w:hAnsi="Times New Roman"/>
        </w:rPr>
        <w:t>represents in</w:t>
      </w:r>
      <w:r>
        <w:rPr>
          <w:rFonts w:ascii="Times New Roman" w:hAnsi="Times New Roman"/>
        </w:rPr>
        <w:t xml:space="preserve">dustry specialist auditors within a </w:t>
      </w:r>
      <w:r w:rsidRPr="00E335C6">
        <w:rPr>
          <w:rFonts w:ascii="Times New Roman" w:hAnsi="Times New Roman"/>
        </w:rPr>
        <w:t>city market.</w:t>
      </w:r>
      <w:r>
        <w:rPr>
          <w:rFonts w:ascii="Times New Roman" w:hAnsi="Times New Roman"/>
        </w:rPr>
        <w:t xml:space="preserve"> </w:t>
      </w:r>
      <w:r w:rsidRPr="00E335C6">
        <w:rPr>
          <w:rFonts w:ascii="Times New Roman" w:eastAsia="Times New Roman,Malgun Gothic" w:hAnsi="Times New Roman"/>
        </w:rPr>
        <w:t xml:space="preserve">I follow </w:t>
      </w:r>
      <w:r>
        <w:rPr>
          <w:rFonts w:ascii="Times New Roman" w:eastAsia="Times New Roman,Malgun Gothic" w:hAnsi="Times New Roman"/>
        </w:rPr>
        <w:t xml:space="preserve">the </w:t>
      </w:r>
      <w:r w:rsidRPr="00E335C6">
        <w:rPr>
          <w:rFonts w:ascii="Times New Roman" w:eastAsia="Times New Roman,Malgun Gothic" w:hAnsi="Times New Roman"/>
        </w:rPr>
        <w:t>market share approach (Neal and Riley 2004; Reichelt and Wang 2010; Lim and Tan</w:t>
      </w:r>
      <w:r>
        <w:rPr>
          <w:rFonts w:ascii="Times New Roman" w:eastAsia="Times New Roman,Malgun Gothic" w:hAnsi="Times New Roman"/>
        </w:rPr>
        <w:t xml:space="preserve"> 2008</w:t>
      </w:r>
      <w:r w:rsidRPr="00E335C6">
        <w:rPr>
          <w:rFonts w:ascii="Times New Roman" w:eastAsia="Times New Roman,Malgun Gothic" w:hAnsi="Times New Roman"/>
        </w:rPr>
        <w:t>; Numan and Willekens 2012; Bills et</w:t>
      </w:r>
      <w:r>
        <w:rPr>
          <w:rFonts w:ascii="Times New Roman" w:eastAsia="Times New Roman,Malgun Gothic" w:hAnsi="Times New Roman"/>
        </w:rPr>
        <w:t xml:space="preserve"> al. 2015) to define </w:t>
      </w:r>
      <w:r w:rsidRPr="00E335C6">
        <w:rPr>
          <w:rFonts w:ascii="Times New Roman" w:eastAsia="Times New Roman,Malgun Gothic" w:hAnsi="Times New Roman"/>
        </w:rPr>
        <w:t>industry specialist auditors.</w:t>
      </w:r>
      <w:r>
        <w:rPr>
          <w:rFonts w:ascii="Times New Roman" w:eastAsia="Times New Roman,Malgun Gothic" w:hAnsi="Times New Roman"/>
        </w:rPr>
        <w:t xml:space="preserve"> Specifically, based on a city defined as a MSA,</w:t>
      </w:r>
      <w:r w:rsidRPr="00E335C6">
        <w:rPr>
          <w:rFonts w:ascii="Times New Roman" w:eastAsia="Times New Roman,Malgun Gothic" w:hAnsi="Times New Roman"/>
        </w:rPr>
        <w:t xml:space="preserve"> I</w:t>
      </w:r>
      <w:r>
        <w:rPr>
          <w:rFonts w:ascii="Times New Roman" w:eastAsia="Times New Roman,Malgun Gothic" w:hAnsi="Times New Roman"/>
        </w:rPr>
        <w:t xml:space="preserve"> collect audit office </w:t>
      </w:r>
      <w:r w:rsidRPr="00E335C6">
        <w:rPr>
          <w:rFonts w:ascii="Times New Roman" w:eastAsia="Times New Roman,Malgun Gothic" w:hAnsi="Times New Roman"/>
        </w:rPr>
        <w:t>informatio</w:t>
      </w:r>
      <w:r>
        <w:rPr>
          <w:rFonts w:ascii="Times New Roman" w:eastAsia="Times New Roman,Malgun Gothic" w:hAnsi="Times New Roman"/>
        </w:rPr>
        <w:t xml:space="preserve">n from Audit Analytics, map the city of the audit office </w:t>
      </w:r>
      <w:r w:rsidRPr="00E335C6">
        <w:rPr>
          <w:rFonts w:ascii="Times New Roman" w:eastAsia="Times New Roman,Malgun Gothic" w:hAnsi="Times New Roman"/>
        </w:rPr>
        <w:t>into</w:t>
      </w:r>
      <w:r>
        <w:rPr>
          <w:rFonts w:ascii="Times New Roman" w:eastAsia="Times New Roman,Malgun Gothic" w:hAnsi="Times New Roman"/>
        </w:rPr>
        <w:t xml:space="preserve"> the </w:t>
      </w:r>
      <w:r w:rsidRPr="00E335C6">
        <w:rPr>
          <w:rFonts w:ascii="Times New Roman" w:eastAsia="Times New Roman,Malgun Gothic" w:hAnsi="Times New Roman"/>
        </w:rPr>
        <w:t>MSA, and calculate the auditor’s market share (in terms of audit fees) withi</w:t>
      </w:r>
      <w:r>
        <w:rPr>
          <w:rFonts w:ascii="Times New Roman" w:eastAsia="Times New Roman,Malgun Gothic" w:hAnsi="Times New Roman"/>
        </w:rPr>
        <w:t>n a two-digit SIC code within the</w:t>
      </w:r>
      <w:r w:rsidRPr="00E335C6">
        <w:rPr>
          <w:rFonts w:ascii="Times New Roman" w:eastAsia="Times New Roman,Malgun Gothic" w:hAnsi="Times New Roman"/>
        </w:rPr>
        <w:t xml:space="preserve"> MSA.</w:t>
      </w:r>
      <w:r>
        <w:rPr>
          <w:rStyle w:val="FootnoteReference"/>
          <w:rFonts w:ascii="Times New Roman" w:eastAsia="Times New Roman,Malgun Gothic" w:hAnsi="Times New Roman"/>
        </w:rPr>
        <w:footnoteReference w:id="22"/>
      </w:r>
      <w:r>
        <w:rPr>
          <w:rFonts w:ascii="Times New Roman" w:eastAsia="Times New Roman,Malgun Gothic" w:hAnsi="Times New Roman"/>
        </w:rPr>
        <w:t xml:space="preserve"> If the calculated </w:t>
      </w:r>
      <w:r w:rsidRPr="00E335C6">
        <w:rPr>
          <w:rFonts w:ascii="Times New Roman" w:eastAsia="Times New Roman,Malgun Gothic" w:hAnsi="Times New Roman"/>
        </w:rPr>
        <w:t>ma</w:t>
      </w:r>
      <w:r>
        <w:rPr>
          <w:rFonts w:ascii="Times New Roman" w:eastAsia="Times New Roman,Malgun Gothic" w:hAnsi="Times New Roman"/>
        </w:rPr>
        <w:t xml:space="preserve">rket share is greater than 50%, </w:t>
      </w:r>
      <w:r w:rsidRPr="00E335C6">
        <w:rPr>
          <w:rFonts w:ascii="Times New Roman" w:eastAsia="Times New Roman,Malgun Gothic" w:hAnsi="Times New Roman"/>
        </w:rPr>
        <w:t>t</w:t>
      </w:r>
      <w:r>
        <w:rPr>
          <w:rFonts w:ascii="Times New Roman" w:eastAsia="Times New Roman,Malgun Gothic" w:hAnsi="Times New Roman"/>
        </w:rPr>
        <w:t xml:space="preserve">he auditor is indicated as an </w:t>
      </w:r>
      <w:r w:rsidRPr="00E335C6">
        <w:rPr>
          <w:rFonts w:ascii="Times New Roman" w:eastAsia="Times New Roman,Malgun Gothic" w:hAnsi="Times New Roman"/>
        </w:rPr>
        <w:lastRenderedPageBreak/>
        <w:t>industry specialist auditor</w:t>
      </w:r>
      <w:r>
        <w:rPr>
          <w:rFonts w:ascii="Times New Roman" w:eastAsia="Times New Roman,Malgun Gothic" w:hAnsi="Times New Roman"/>
        </w:rPr>
        <w:t xml:space="preserve"> (</w:t>
      </w:r>
      <w:r>
        <w:rPr>
          <w:rFonts w:ascii="Times New Roman" w:eastAsia="Times New Roman,Malgun Gothic" w:hAnsi="Times New Roman"/>
          <w:i/>
        </w:rPr>
        <w:t>SPEC</w:t>
      </w:r>
      <w:r>
        <w:rPr>
          <w:rFonts w:ascii="Times New Roman" w:eastAsia="Times New Roman,Malgun Gothic" w:hAnsi="Times New Roman"/>
        </w:rPr>
        <w:t>)</w:t>
      </w:r>
      <w:r w:rsidRPr="00E335C6">
        <w:rPr>
          <w:rFonts w:ascii="Times New Roman" w:eastAsia="Times New Roman,Malgun Gothic" w:hAnsi="Times New Roman"/>
        </w:rPr>
        <w:t>.</w:t>
      </w:r>
      <w:r>
        <w:rPr>
          <w:rStyle w:val="FootnoteReference"/>
          <w:rFonts w:ascii="Times New Roman" w:eastAsia="Times New Roman,Malgun Gothic" w:hAnsi="Times New Roman"/>
        </w:rPr>
        <w:footnoteReference w:id="23"/>
      </w:r>
      <w:r>
        <w:rPr>
          <w:rFonts w:ascii="Times New Roman" w:eastAsia="Times New Roman,Malgun Gothic" w:hAnsi="Times New Roman"/>
        </w:rPr>
        <w:t xml:space="preserve"> </w:t>
      </w:r>
      <w:r w:rsidRPr="00E335C6">
        <w:rPr>
          <w:rFonts w:ascii="Times New Roman" w:hAnsi="Times New Roman"/>
        </w:rPr>
        <w:t>The variable of interes</w:t>
      </w:r>
      <w:r>
        <w:rPr>
          <w:rFonts w:ascii="Times New Roman" w:hAnsi="Times New Roman"/>
        </w:rPr>
        <w:t xml:space="preserve">t, </w:t>
      </w:r>
      <w:r>
        <w:rPr>
          <w:rFonts w:ascii="Times New Roman" w:hAnsi="Times New Roman"/>
          <w:i/>
          <w:iCs/>
        </w:rPr>
        <w:t>MONO</w:t>
      </w:r>
      <w:r>
        <w:rPr>
          <w:rFonts w:ascii="Times New Roman" w:hAnsi="Times New Roman"/>
        </w:rPr>
        <w:t>,</w:t>
      </w:r>
      <w:r w:rsidRPr="00E335C6">
        <w:rPr>
          <w:rFonts w:ascii="Times New Roman" w:hAnsi="Times New Roman"/>
        </w:rPr>
        <w:t xml:space="preserve"> represents monopolist auditors, and </w:t>
      </w:r>
      <w:r>
        <w:rPr>
          <w:rFonts w:ascii="Times New Roman" w:hAnsi="Times New Roman"/>
        </w:rPr>
        <w:t xml:space="preserve">equals one if the auditor </w:t>
      </w:r>
      <w:r w:rsidRPr="00E335C6">
        <w:rPr>
          <w:rFonts w:ascii="Times New Roman" w:hAnsi="Times New Roman"/>
        </w:rPr>
        <w:t xml:space="preserve">has 100% market share in a city-industry market, </w:t>
      </w:r>
      <w:r>
        <w:rPr>
          <w:rFonts w:ascii="Times New Roman" w:hAnsi="Times New Roman"/>
        </w:rPr>
        <w:t xml:space="preserve">and </w:t>
      </w:r>
      <w:r w:rsidRPr="00E335C6">
        <w:rPr>
          <w:rFonts w:ascii="Times New Roman" w:hAnsi="Times New Roman"/>
        </w:rPr>
        <w:t>zero otherwise.</w:t>
      </w:r>
      <w:r>
        <w:rPr>
          <w:rFonts w:ascii="Times New Roman" w:hAnsi="Times New Roman"/>
        </w:rPr>
        <w:t xml:space="preserve"> </w:t>
      </w:r>
      <w:r w:rsidRPr="00E335C6">
        <w:rPr>
          <w:rFonts w:ascii="Times New Roman" w:hAnsi="Times New Roman"/>
        </w:rPr>
        <w:t xml:space="preserve">The </w:t>
      </w:r>
      <w:r>
        <w:rPr>
          <w:rFonts w:ascii="Times New Roman" w:hAnsi="Times New Roman"/>
        </w:rPr>
        <w:t>coefficient on</w:t>
      </w:r>
      <w:r w:rsidRPr="00E335C6">
        <w:rPr>
          <w:rFonts w:ascii="Times New Roman" w:hAnsi="Times New Roman"/>
        </w:rPr>
        <w:t xml:space="preserve"> </w:t>
      </w:r>
      <w:r w:rsidRPr="00150454">
        <w:rPr>
          <w:rFonts w:ascii="Times New Roman" w:hAnsi="Times New Roman"/>
          <w:i/>
          <w:iCs/>
        </w:rPr>
        <w:t xml:space="preserve">SPEC </w:t>
      </w:r>
      <w:r w:rsidRPr="00150454">
        <w:rPr>
          <w:rFonts w:ascii="Times New Roman" w:hAnsi="Times New Roman"/>
          <w:iCs/>
        </w:rPr>
        <w:t>(</w:t>
      </w:r>
      <w:r w:rsidRPr="00150454">
        <w:rPr>
          <w:rFonts w:ascii="Times New Roman" w:hAnsi="Times New Roman"/>
          <w:i/>
        </w:rPr>
        <w:t>α</w:t>
      </w:r>
      <w:r w:rsidRPr="00150454">
        <w:rPr>
          <w:rFonts w:ascii="Times New Roman" w:hAnsi="Times New Roman"/>
          <w:i/>
          <w:vertAlign w:val="subscript"/>
        </w:rPr>
        <w:t>1</w:t>
      </w:r>
      <w:r w:rsidRPr="00150454">
        <w:rPr>
          <w:rFonts w:ascii="Times New Roman" w:hAnsi="Times New Roman"/>
        </w:rPr>
        <w:t>)</w:t>
      </w:r>
      <w:r w:rsidRPr="00150454">
        <w:rPr>
          <w:rFonts w:ascii="Times New Roman" w:hAnsi="Times New Roman"/>
          <w:i/>
          <w:iCs/>
        </w:rPr>
        <w:t xml:space="preserve"> </w:t>
      </w:r>
      <w:r w:rsidRPr="00150454">
        <w:rPr>
          <w:rFonts w:ascii="Times New Roman" w:hAnsi="Times New Roman"/>
        </w:rPr>
        <w:t>captures</w:t>
      </w:r>
      <w:r w:rsidRPr="00E335C6">
        <w:rPr>
          <w:rFonts w:ascii="Times New Roman" w:hAnsi="Times New Roman"/>
        </w:rPr>
        <w:t xml:space="preserve"> the effect of industry specialist but no</w:t>
      </w:r>
      <w:r>
        <w:rPr>
          <w:rFonts w:ascii="Times New Roman" w:hAnsi="Times New Roman"/>
        </w:rPr>
        <w:t>n-</w:t>
      </w:r>
      <w:r w:rsidRPr="00E335C6">
        <w:rPr>
          <w:rFonts w:ascii="Times New Roman" w:hAnsi="Times New Roman"/>
        </w:rPr>
        <w:t>monopolist auditors (i.e., industry specialists with market shares greater than 50% but less than 100%) on audit fees.</w:t>
      </w:r>
      <w:r>
        <w:rPr>
          <w:rFonts w:ascii="Times New Roman" w:hAnsi="Times New Roman"/>
        </w:rPr>
        <w:t xml:space="preserve"> </w:t>
      </w:r>
      <w:r w:rsidRPr="00E335C6">
        <w:rPr>
          <w:rFonts w:ascii="Times New Roman" w:hAnsi="Times New Roman"/>
        </w:rPr>
        <w:t xml:space="preserve">The </w:t>
      </w:r>
      <w:r>
        <w:rPr>
          <w:rFonts w:ascii="Times New Roman" w:hAnsi="Times New Roman"/>
        </w:rPr>
        <w:t>coefficient on</w:t>
      </w:r>
      <w:r w:rsidRPr="00E335C6">
        <w:rPr>
          <w:rFonts w:ascii="Times New Roman" w:hAnsi="Times New Roman"/>
        </w:rPr>
        <w:t xml:space="preserve"> </w:t>
      </w:r>
      <w:r w:rsidRPr="00150454">
        <w:rPr>
          <w:rFonts w:ascii="Times New Roman" w:hAnsi="Times New Roman"/>
          <w:i/>
          <w:iCs/>
        </w:rPr>
        <w:t>MONO</w:t>
      </w:r>
      <w:r w:rsidRPr="00150454">
        <w:rPr>
          <w:rFonts w:ascii="Times New Roman" w:hAnsi="Times New Roman"/>
          <w:iCs/>
        </w:rPr>
        <w:t xml:space="preserve"> (</w:t>
      </w:r>
      <w:r w:rsidRPr="00150454">
        <w:rPr>
          <w:rFonts w:ascii="Times New Roman" w:hAnsi="Times New Roman"/>
          <w:i/>
        </w:rPr>
        <w:t>α</w:t>
      </w:r>
      <w:r w:rsidRPr="00150454">
        <w:rPr>
          <w:rFonts w:ascii="Times New Roman" w:hAnsi="Times New Roman"/>
          <w:i/>
          <w:vertAlign w:val="subscript"/>
        </w:rPr>
        <w:t>2</w:t>
      </w:r>
      <w:r w:rsidRPr="00150454">
        <w:rPr>
          <w:rFonts w:ascii="Times New Roman" w:hAnsi="Times New Roman"/>
        </w:rPr>
        <w:t>) captures</w:t>
      </w:r>
      <w:r w:rsidRPr="00E335C6">
        <w:rPr>
          <w:rFonts w:ascii="Times New Roman" w:hAnsi="Times New Roman"/>
        </w:rPr>
        <w:t xml:space="preserve"> the incremental effect of monopolist auditors on audit fees relative to that of industry specialist but no</w:t>
      </w:r>
      <w:r>
        <w:rPr>
          <w:rFonts w:ascii="Times New Roman" w:hAnsi="Times New Roman"/>
        </w:rPr>
        <w:t>n-</w:t>
      </w:r>
      <w:r w:rsidRPr="00E335C6">
        <w:rPr>
          <w:rFonts w:ascii="Times New Roman" w:hAnsi="Times New Roman"/>
        </w:rPr>
        <w:t>monopolist auditors.</w:t>
      </w:r>
      <w:r>
        <w:rPr>
          <w:rFonts w:ascii="Times New Roman" w:hAnsi="Times New Roman"/>
        </w:rPr>
        <w:t xml:space="preserve"> </w:t>
      </w:r>
      <w:r w:rsidRPr="00E335C6">
        <w:rPr>
          <w:rFonts w:ascii="Times New Roman" w:hAnsi="Times New Roman"/>
        </w:rPr>
        <w:t xml:space="preserve">Under H1, </w:t>
      </w:r>
      <w:r>
        <w:rPr>
          <w:rFonts w:ascii="Times New Roman" w:hAnsi="Times New Roman"/>
        </w:rPr>
        <w:t>if</w:t>
      </w:r>
      <w:r w:rsidRPr="00E335C6">
        <w:rPr>
          <w:rFonts w:ascii="Times New Roman" w:hAnsi="Times New Roman"/>
        </w:rPr>
        <w:t xml:space="preserve"> </w:t>
      </w:r>
      <w:r>
        <w:rPr>
          <w:rFonts w:ascii="Times New Roman" w:hAnsi="Times New Roman"/>
        </w:rPr>
        <w:t xml:space="preserve">the monopoly </w:t>
      </w:r>
      <w:r w:rsidRPr="00E335C6">
        <w:rPr>
          <w:rFonts w:ascii="Times New Roman" w:hAnsi="Times New Roman"/>
        </w:rPr>
        <w:t>pricing hypothesis (limit pricing hypothesis) is supported</w:t>
      </w:r>
      <w:r>
        <w:rPr>
          <w:rFonts w:ascii="Times New Roman" w:hAnsi="Times New Roman"/>
        </w:rPr>
        <w:t xml:space="preserve">, I predict </w:t>
      </w:r>
      <w:r w:rsidRPr="00450334">
        <w:rPr>
          <w:rFonts w:ascii="Times New Roman" w:hAnsi="Times New Roman"/>
          <w:i/>
        </w:rPr>
        <w:t>α</w:t>
      </w:r>
      <w:r w:rsidRPr="00450334">
        <w:rPr>
          <w:rFonts w:ascii="Times New Roman" w:hAnsi="Times New Roman"/>
          <w:i/>
          <w:vertAlign w:val="subscript"/>
        </w:rPr>
        <w:t>2</w:t>
      </w:r>
      <w:r>
        <w:rPr>
          <w:rFonts w:ascii="Times New Roman" w:hAnsi="Times New Roman"/>
          <w:i/>
          <w:vertAlign w:val="subscript"/>
        </w:rPr>
        <w:t xml:space="preserve"> </w:t>
      </w:r>
      <w:r>
        <w:rPr>
          <w:rFonts w:ascii="Times New Roman" w:hAnsi="Times New Roman"/>
        </w:rPr>
        <w:t>to be p</w:t>
      </w:r>
      <w:r w:rsidRPr="00E335C6">
        <w:rPr>
          <w:rFonts w:ascii="Times New Roman" w:hAnsi="Times New Roman"/>
        </w:rPr>
        <w:t>ositive</w:t>
      </w:r>
      <w:r>
        <w:rPr>
          <w:rFonts w:ascii="Times New Roman" w:hAnsi="Times New Roman"/>
        </w:rPr>
        <w:t xml:space="preserve"> (negative).</w:t>
      </w:r>
    </w:p>
    <w:p w:rsidR="00B27A8B" w:rsidRDefault="00B27A8B" w:rsidP="007E7F37">
      <w:pPr>
        <w:autoSpaceDE w:val="0"/>
        <w:autoSpaceDN w:val="0"/>
        <w:adjustRightInd w:val="0"/>
        <w:ind w:firstLine="720"/>
        <w:jc w:val="both"/>
        <w:rPr>
          <w:rFonts w:ascii="Times New Roman" w:hAnsi="Times New Roman"/>
        </w:rPr>
      </w:pPr>
      <w:r w:rsidRPr="00E335C6">
        <w:rPr>
          <w:rFonts w:ascii="Times New Roman" w:hAnsi="Times New Roman"/>
        </w:rPr>
        <w:t>Control variables consist of client-, auditor-, and engagement-specific factors, and</w:t>
      </w:r>
      <w:r>
        <w:rPr>
          <w:rFonts w:ascii="Times New Roman" w:hAnsi="Times New Roman"/>
        </w:rPr>
        <w:t xml:space="preserve"> are</w:t>
      </w:r>
      <w:r w:rsidRPr="00E335C6">
        <w:rPr>
          <w:rFonts w:ascii="Times New Roman" w:hAnsi="Times New Roman"/>
        </w:rPr>
        <w:t xml:space="preserve"> selected primarily from Simunic (1980) and Hay et al. (2006).</w:t>
      </w:r>
      <w:r>
        <w:rPr>
          <w:rFonts w:ascii="Times New Roman" w:hAnsi="Times New Roman"/>
        </w:rPr>
        <w:t xml:space="preserve"> </w:t>
      </w:r>
      <w:r w:rsidRPr="00E335C6">
        <w:rPr>
          <w:rFonts w:ascii="Times New Roman" w:hAnsi="Times New Roman"/>
        </w:rPr>
        <w:t>Among client-related factors, the most influential determinant of audit fees is client size (</w:t>
      </w:r>
      <w:r w:rsidRPr="00E335C6">
        <w:rPr>
          <w:rFonts w:ascii="Times New Roman" w:hAnsi="Times New Roman"/>
          <w:i/>
        </w:rPr>
        <w:t>SIZE</w:t>
      </w:r>
      <w:r>
        <w:rPr>
          <w:rFonts w:ascii="Times New Roman" w:hAnsi="Times New Roman"/>
        </w:rPr>
        <w:t>). Also, whether clients are accelerated filers (</w:t>
      </w:r>
      <w:r w:rsidRPr="005271A8">
        <w:rPr>
          <w:rFonts w:ascii="Times New Roman" w:hAnsi="Times New Roman"/>
          <w:i/>
        </w:rPr>
        <w:t>AF</w:t>
      </w:r>
      <w:r>
        <w:rPr>
          <w:rFonts w:ascii="Times New Roman" w:hAnsi="Times New Roman"/>
        </w:rPr>
        <w:t>) could be another proxy for client size. Since more complex operations</w:t>
      </w:r>
      <w:r w:rsidRPr="00E335C6">
        <w:rPr>
          <w:rFonts w:ascii="Times New Roman" w:hAnsi="Times New Roman"/>
        </w:rPr>
        <w:t xml:space="preserve"> require auditors </w:t>
      </w:r>
      <w:r>
        <w:rPr>
          <w:rFonts w:ascii="Times New Roman" w:hAnsi="Times New Roman"/>
        </w:rPr>
        <w:t xml:space="preserve">to </w:t>
      </w:r>
      <w:r w:rsidRPr="00E335C6">
        <w:rPr>
          <w:rFonts w:ascii="Times New Roman" w:hAnsi="Times New Roman"/>
        </w:rPr>
        <w:t>spend more time,</w:t>
      </w:r>
      <w:r>
        <w:rPr>
          <w:rFonts w:ascii="Times New Roman" w:hAnsi="Times New Roman"/>
        </w:rPr>
        <w:t xml:space="preserve"> I include proxies for complexity of a client’s operations: the number of business segments (</w:t>
      </w:r>
      <w:r w:rsidRPr="00F77183">
        <w:rPr>
          <w:rFonts w:ascii="Times New Roman" w:hAnsi="Times New Roman"/>
          <w:i/>
        </w:rPr>
        <w:t>N</w:t>
      </w:r>
      <w:r w:rsidRPr="00E335C6">
        <w:rPr>
          <w:rFonts w:ascii="Times New Roman" w:hAnsi="Times New Roman"/>
          <w:i/>
        </w:rPr>
        <w:t>BUSSEG</w:t>
      </w:r>
      <w:r>
        <w:rPr>
          <w:rFonts w:ascii="Times New Roman" w:hAnsi="Times New Roman"/>
        </w:rPr>
        <w:t>), the number of geographic segments (</w:t>
      </w:r>
      <w:r w:rsidRPr="00F77183">
        <w:rPr>
          <w:rFonts w:ascii="Times New Roman" w:hAnsi="Times New Roman"/>
          <w:i/>
        </w:rPr>
        <w:t>N</w:t>
      </w:r>
      <w:r>
        <w:rPr>
          <w:rFonts w:ascii="Times New Roman" w:hAnsi="Times New Roman"/>
          <w:i/>
        </w:rPr>
        <w:t>FORGN</w:t>
      </w:r>
      <w:r>
        <w:rPr>
          <w:rFonts w:ascii="Times New Roman" w:hAnsi="Times New Roman"/>
        </w:rPr>
        <w:t>),</w:t>
      </w:r>
      <w:r w:rsidRPr="00E335C6">
        <w:rPr>
          <w:rFonts w:ascii="Times New Roman" w:hAnsi="Times New Roman"/>
        </w:rPr>
        <w:t xml:space="preserve"> and</w:t>
      </w:r>
      <w:r>
        <w:rPr>
          <w:rFonts w:ascii="Times New Roman" w:hAnsi="Times New Roman"/>
        </w:rPr>
        <w:t xml:space="preserve"> the proportion of receivables and inventory</w:t>
      </w:r>
      <w:r w:rsidRPr="00E335C6">
        <w:rPr>
          <w:rFonts w:ascii="Times New Roman" w:hAnsi="Times New Roman"/>
        </w:rPr>
        <w:t xml:space="preserve"> </w:t>
      </w:r>
      <w:r>
        <w:rPr>
          <w:rFonts w:ascii="Times New Roman" w:hAnsi="Times New Roman"/>
        </w:rPr>
        <w:t>(</w:t>
      </w:r>
      <w:r w:rsidRPr="00E335C6">
        <w:rPr>
          <w:rFonts w:ascii="Times New Roman" w:hAnsi="Times New Roman"/>
          <w:i/>
        </w:rPr>
        <w:t>RECINV</w:t>
      </w:r>
      <w:r>
        <w:rPr>
          <w:rFonts w:ascii="Times New Roman" w:hAnsi="Times New Roman"/>
        </w:rPr>
        <w:t xml:space="preserve">). </w:t>
      </w:r>
      <w:r w:rsidRPr="00E335C6">
        <w:rPr>
          <w:rFonts w:ascii="Times New Roman" w:hAnsi="Times New Roman"/>
        </w:rPr>
        <w:t>Also, auditors charge</w:t>
      </w:r>
      <w:r>
        <w:rPr>
          <w:rFonts w:ascii="Times New Roman" w:hAnsi="Times New Roman"/>
        </w:rPr>
        <w:t xml:space="preserve"> a</w:t>
      </w:r>
      <w:r w:rsidRPr="00E335C6">
        <w:rPr>
          <w:rFonts w:ascii="Times New Roman" w:hAnsi="Times New Roman"/>
        </w:rPr>
        <w:t xml:space="preserve"> risk premium in the presence of </w:t>
      </w:r>
      <w:r>
        <w:rPr>
          <w:rFonts w:ascii="Times New Roman" w:hAnsi="Times New Roman"/>
        </w:rPr>
        <w:t xml:space="preserve">a </w:t>
      </w:r>
      <w:r w:rsidRPr="00E335C6">
        <w:rPr>
          <w:rFonts w:ascii="Times New Roman" w:hAnsi="Times New Roman"/>
        </w:rPr>
        <w:t>client’s financi</w:t>
      </w:r>
      <w:r>
        <w:rPr>
          <w:rFonts w:ascii="Times New Roman" w:hAnsi="Times New Roman"/>
        </w:rPr>
        <w:t>al risk (</w:t>
      </w:r>
      <w:r w:rsidRPr="00E335C6">
        <w:rPr>
          <w:rFonts w:ascii="Times New Roman" w:hAnsi="Times New Roman"/>
        </w:rPr>
        <w:t>Simunic and Stein 1996).</w:t>
      </w:r>
      <w:r>
        <w:rPr>
          <w:rFonts w:ascii="Times New Roman" w:hAnsi="Times New Roman"/>
        </w:rPr>
        <w:t xml:space="preserve"> </w:t>
      </w:r>
      <w:r w:rsidRPr="00E335C6">
        <w:rPr>
          <w:rFonts w:ascii="Times New Roman" w:hAnsi="Times New Roman"/>
        </w:rPr>
        <w:t xml:space="preserve">Thus, I include </w:t>
      </w:r>
      <w:r>
        <w:rPr>
          <w:rFonts w:ascii="Times New Roman" w:hAnsi="Times New Roman"/>
        </w:rPr>
        <w:t xml:space="preserve">various performance measures such as </w:t>
      </w:r>
      <w:r w:rsidRPr="00E335C6">
        <w:rPr>
          <w:rFonts w:ascii="Times New Roman" w:hAnsi="Times New Roman"/>
          <w:i/>
        </w:rPr>
        <w:t>ROA</w:t>
      </w:r>
      <w:r w:rsidRPr="00E335C6">
        <w:rPr>
          <w:rFonts w:ascii="Times New Roman" w:hAnsi="Times New Roman"/>
        </w:rPr>
        <w:t xml:space="preserve">, </w:t>
      </w:r>
      <w:r w:rsidRPr="00E335C6">
        <w:rPr>
          <w:rFonts w:ascii="Times New Roman" w:hAnsi="Times New Roman"/>
          <w:i/>
        </w:rPr>
        <w:t>LOSS</w:t>
      </w:r>
      <w:r w:rsidRPr="00E335C6">
        <w:rPr>
          <w:rFonts w:ascii="Times New Roman" w:hAnsi="Times New Roman"/>
        </w:rPr>
        <w:t xml:space="preserve">, </w:t>
      </w:r>
      <w:r w:rsidRPr="00E335C6">
        <w:rPr>
          <w:rFonts w:ascii="Times New Roman" w:hAnsi="Times New Roman"/>
          <w:i/>
        </w:rPr>
        <w:t>LEV</w:t>
      </w:r>
      <w:r w:rsidRPr="00E335C6">
        <w:rPr>
          <w:rFonts w:ascii="Times New Roman" w:hAnsi="Times New Roman"/>
        </w:rPr>
        <w:t xml:space="preserve">, and </w:t>
      </w:r>
      <w:r w:rsidRPr="00E335C6">
        <w:rPr>
          <w:rFonts w:ascii="Times New Roman" w:hAnsi="Times New Roman"/>
          <w:i/>
        </w:rPr>
        <w:t>LIQ</w:t>
      </w:r>
      <w:r w:rsidRPr="00E335C6">
        <w:rPr>
          <w:rFonts w:ascii="Times New Roman" w:hAnsi="Times New Roman"/>
        </w:rPr>
        <w:t xml:space="preserve"> to control for the effect of </w:t>
      </w:r>
      <w:r>
        <w:rPr>
          <w:rFonts w:ascii="Times New Roman" w:hAnsi="Times New Roman"/>
        </w:rPr>
        <w:t xml:space="preserve">a </w:t>
      </w:r>
      <w:r w:rsidRPr="00E335C6">
        <w:rPr>
          <w:rFonts w:ascii="Times New Roman" w:hAnsi="Times New Roman"/>
        </w:rPr>
        <w:t>client’s financial r</w:t>
      </w:r>
      <w:r>
        <w:rPr>
          <w:rFonts w:ascii="Times New Roman" w:hAnsi="Times New Roman"/>
        </w:rPr>
        <w:t xml:space="preserve">isk on audit fees. </w:t>
      </w:r>
      <w:r w:rsidRPr="00E335C6">
        <w:rPr>
          <w:rFonts w:ascii="Times New Roman" w:hAnsi="Times New Roman"/>
        </w:rPr>
        <w:t>Since high growth firms demand more audit services (Reynolds et al. 2004), I include</w:t>
      </w:r>
      <w:r>
        <w:rPr>
          <w:rFonts w:ascii="Times New Roman" w:hAnsi="Times New Roman"/>
        </w:rPr>
        <w:t xml:space="preserve"> book-to-market ratio as a proxy for growth</w:t>
      </w:r>
      <w:r w:rsidRPr="00E335C6">
        <w:rPr>
          <w:rFonts w:ascii="Times New Roman" w:hAnsi="Times New Roman"/>
        </w:rPr>
        <w:t xml:space="preserve"> </w:t>
      </w:r>
      <w:r>
        <w:rPr>
          <w:rFonts w:ascii="Times New Roman" w:hAnsi="Times New Roman"/>
        </w:rPr>
        <w:t>(</w:t>
      </w:r>
      <w:r w:rsidRPr="00E335C6">
        <w:rPr>
          <w:rFonts w:ascii="Times New Roman" w:hAnsi="Times New Roman"/>
          <w:i/>
        </w:rPr>
        <w:t>BM</w:t>
      </w:r>
      <w:r>
        <w:rPr>
          <w:rFonts w:ascii="Times New Roman" w:hAnsi="Times New Roman"/>
        </w:rPr>
        <w:t xml:space="preserve">). As engagement-specific factors, </w:t>
      </w:r>
      <w:r>
        <w:rPr>
          <w:rFonts w:ascii="Times New Roman" w:hAnsi="Times New Roman"/>
        </w:rPr>
        <w:lastRenderedPageBreak/>
        <w:t>audit issues may</w:t>
      </w:r>
      <w:r w:rsidRPr="00E335C6">
        <w:rPr>
          <w:rFonts w:ascii="Times New Roman" w:hAnsi="Times New Roman"/>
        </w:rPr>
        <w:t xml:space="preserve"> increase</w:t>
      </w:r>
      <w:r>
        <w:rPr>
          <w:rFonts w:ascii="Times New Roman" w:hAnsi="Times New Roman"/>
        </w:rPr>
        <w:t xml:space="preserve"> the</w:t>
      </w:r>
      <w:r w:rsidRPr="00E335C6">
        <w:rPr>
          <w:rFonts w:ascii="Times New Roman" w:hAnsi="Times New Roman"/>
        </w:rPr>
        <w:t xml:space="preserve"> risk premium or require ad</w:t>
      </w:r>
      <w:r>
        <w:rPr>
          <w:rFonts w:ascii="Times New Roman" w:hAnsi="Times New Roman"/>
        </w:rPr>
        <w:t>ditional effort, thus increasing</w:t>
      </w:r>
      <w:r w:rsidRPr="00E335C6">
        <w:rPr>
          <w:rFonts w:ascii="Times New Roman" w:hAnsi="Times New Roman"/>
        </w:rPr>
        <w:t xml:space="preserve"> audit fee</w:t>
      </w:r>
      <w:r>
        <w:rPr>
          <w:rFonts w:ascii="Times New Roman" w:hAnsi="Times New Roman"/>
        </w:rPr>
        <w:t>s (</w:t>
      </w:r>
      <w:r w:rsidRPr="00E335C6">
        <w:rPr>
          <w:rFonts w:ascii="Times New Roman" w:hAnsi="Times New Roman"/>
        </w:rPr>
        <w:t>Knechel and Payne 2001).</w:t>
      </w:r>
      <w:r>
        <w:rPr>
          <w:rFonts w:ascii="Times New Roman" w:hAnsi="Times New Roman"/>
        </w:rPr>
        <w:t xml:space="preserve"> Thus, as proxies for audit issues</w:t>
      </w:r>
      <w:r w:rsidRPr="00E335C6">
        <w:rPr>
          <w:rFonts w:ascii="Times New Roman" w:hAnsi="Times New Roman"/>
        </w:rPr>
        <w:t>, I include</w:t>
      </w:r>
      <w:r>
        <w:rPr>
          <w:rFonts w:ascii="Times New Roman" w:hAnsi="Times New Roman"/>
        </w:rPr>
        <w:t xml:space="preserve"> control variables related to audit opinion and report lag</w:t>
      </w:r>
      <w:r w:rsidRPr="00E335C6">
        <w:rPr>
          <w:rFonts w:ascii="Times New Roman" w:hAnsi="Times New Roman"/>
        </w:rPr>
        <w:t xml:space="preserve"> </w:t>
      </w:r>
      <w:r>
        <w:rPr>
          <w:rFonts w:ascii="Times New Roman" w:hAnsi="Times New Roman"/>
        </w:rPr>
        <w:t>(</w:t>
      </w:r>
      <w:r w:rsidRPr="00E335C6">
        <w:rPr>
          <w:rFonts w:ascii="Times New Roman" w:hAnsi="Times New Roman"/>
          <w:i/>
        </w:rPr>
        <w:t>GC</w:t>
      </w:r>
      <w:r w:rsidRPr="00E335C6">
        <w:rPr>
          <w:rFonts w:ascii="Times New Roman" w:hAnsi="Times New Roman"/>
        </w:rPr>
        <w:t xml:space="preserve">, </w:t>
      </w:r>
      <w:r w:rsidRPr="00E335C6">
        <w:rPr>
          <w:rFonts w:ascii="Times New Roman" w:hAnsi="Times New Roman"/>
          <w:i/>
        </w:rPr>
        <w:t>UO</w:t>
      </w:r>
      <w:r w:rsidRPr="00E335C6">
        <w:rPr>
          <w:rFonts w:ascii="Times New Roman" w:hAnsi="Times New Roman"/>
        </w:rPr>
        <w:t xml:space="preserve">, </w:t>
      </w:r>
      <w:r w:rsidRPr="00E335C6">
        <w:rPr>
          <w:rFonts w:ascii="Times New Roman" w:hAnsi="Times New Roman"/>
          <w:i/>
        </w:rPr>
        <w:t>ICWEAK</w:t>
      </w:r>
      <w:r w:rsidRPr="00E335C6">
        <w:rPr>
          <w:rFonts w:ascii="Times New Roman" w:hAnsi="Times New Roman"/>
        </w:rPr>
        <w:t xml:space="preserve">, and </w:t>
      </w:r>
      <w:r w:rsidRPr="00F77183">
        <w:rPr>
          <w:rFonts w:ascii="Times New Roman" w:hAnsi="Times New Roman"/>
          <w:i/>
        </w:rPr>
        <w:t>LNREPO</w:t>
      </w:r>
      <w:r w:rsidRPr="00E335C6">
        <w:rPr>
          <w:rFonts w:ascii="Times New Roman" w:hAnsi="Times New Roman"/>
          <w:i/>
        </w:rPr>
        <w:t>RTLAG</w:t>
      </w:r>
      <w:r w:rsidRPr="0045287E">
        <w:rPr>
          <w:rFonts w:ascii="Times New Roman" w:hAnsi="Times New Roman"/>
        </w:rPr>
        <w:t>)</w:t>
      </w:r>
      <w:r w:rsidRPr="00E335C6">
        <w:rPr>
          <w:rFonts w:ascii="Times New Roman" w:hAnsi="Times New Roman"/>
        </w:rPr>
        <w:t>.</w:t>
      </w:r>
      <w:r>
        <w:rPr>
          <w:rFonts w:ascii="Times New Roman" w:hAnsi="Times New Roman"/>
        </w:rPr>
        <w:t xml:space="preserve"> </w:t>
      </w:r>
    </w:p>
    <w:p w:rsidR="00B27A8B" w:rsidRDefault="00B27A8B" w:rsidP="007E7F37">
      <w:pPr>
        <w:autoSpaceDE w:val="0"/>
        <w:autoSpaceDN w:val="0"/>
        <w:adjustRightInd w:val="0"/>
        <w:ind w:firstLine="720"/>
        <w:jc w:val="both"/>
        <w:rPr>
          <w:rFonts w:ascii="Times New Roman" w:hAnsi="Times New Roman"/>
        </w:rPr>
      </w:pPr>
      <w:r w:rsidRPr="00E335C6">
        <w:rPr>
          <w:rFonts w:ascii="Times New Roman" w:hAnsi="Times New Roman"/>
        </w:rPr>
        <w:t>In addition, auditors might discount fees when the engagement’s fiscal year-end is non-December 31, attributable to efficient resource allocation.</w:t>
      </w:r>
      <w:r>
        <w:rPr>
          <w:rFonts w:ascii="Times New Roman" w:hAnsi="Times New Roman"/>
        </w:rPr>
        <w:t xml:space="preserve"> </w:t>
      </w:r>
      <w:r w:rsidRPr="00E335C6">
        <w:rPr>
          <w:rFonts w:ascii="Times New Roman" w:hAnsi="Times New Roman"/>
        </w:rPr>
        <w:t xml:space="preserve">Thus, </w:t>
      </w:r>
      <w:r w:rsidRPr="00E335C6">
        <w:rPr>
          <w:rFonts w:ascii="Times New Roman" w:hAnsi="Times New Roman"/>
          <w:i/>
        </w:rPr>
        <w:t>DEC_YE</w:t>
      </w:r>
      <w:r w:rsidRPr="00E335C6">
        <w:rPr>
          <w:rFonts w:ascii="Times New Roman" w:hAnsi="Times New Roman"/>
        </w:rPr>
        <w:t xml:space="preserve"> is included to control for the effect of busy season on audit fees.</w:t>
      </w:r>
      <w:r>
        <w:rPr>
          <w:rFonts w:ascii="Times New Roman" w:hAnsi="Times New Roman"/>
        </w:rPr>
        <w:t xml:space="preserve"> </w:t>
      </w:r>
      <w:r w:rsidRPr="00E335C6">
        <w:rPr>
          <w:rFonts w:ascii="Times New Roman" w:hAnsi="Times New Roman"/>
        </w:rPr>
        <w:t xml:space="preserve">Furthermore, </w:t>
      </w:r>
      <w:r>
        <w:rPr>
          <w:rFonts w:ascii="Times New Roman" w:hAnsi="Times New Roman"/>
        </w:rPr>
        <w:t xml:space="preserve">because </w:t>
      </w:r>
      <w:r w:rsidRPr="00E335C6">
        <w:rPr>
          <w:rFonts w:ascii="Times New Roman" w:hAnsi="Times New Roman"/>
        </w:rPr>
        <w:t xml:space="preserve">public exchange requires more complicated and frequent financial reporting, </w:t>
      </w:r>
      <w:r>
        <w:rPr>
          <w:rFonts w:ascii="Times New Roman" w:hAnsi="Times New Roman"/>
        </w:rPr>
        <w:t xml:space="preserve">leading to more </w:t>
      </w:r>
      <w:r w:rsidRPr="00E335C6">
        <w:rPr>
          <w:rFonts w:ascii="Times New Roman" w:hAnsi="Times New Roman"/>
        </w:rPr>
        <w:t>audit work</w:t>
      </w:r>
      <w:r>
        <w:rPr>
          <w:rFonts w:ascii="Times New Roman" w:hAnsi="Times New Roman"/>
        </w:rPr>
        <w:t>,</w:t>
      </w:r>
      <w:r w:rsidRPr="00E335C6">
        <w:rPr>
          <w:rFonts w:ascii="Times New Roman" w:hAnsi="Times New Roman"/>
        </w:rPr>
        <w:t xml:space="preserve"> I include </w:t>
      </w:r>
      <w:r>
        <w:rPr>
          <w:rFonts w:ascii="Times New Roman" w:hAnsi="Times New Roman"/>
          <w:i/>
        </w:rPr>
        <w:t>PUBLIC_EXC</w:t>
      </w:r>
      <w:r>
        <w:rPr>
          <w:rFonts w:ascii="Times New Roman" w:hAnsi="Times New Roman"/>
        </w:rPr>
        <w:t xml:space="preserve"> indicating public exchange. As auditor-</w:t>
      </w:r>
      <w:r w:rsidRPr="00E335C6">
        <w:rPr>
          <w:rFonts w:ascii="Times New Roman" w:hAnsi="Times New Roman"/>
        </w:rPr>
        <w:t xml:space="preserve">specific factors, I include </w:t>
      </w:r>
      <w:r w:rsidRPr="00E335C6">
        <w:rPr>
          <w:rFonts w:ascii="Times New Roman" w:hAnsi="Times New Roman"/>
          <w:i/>
        </w:rPr>
        <w:t>CHG</w:t>
      </w:r>
      <w:r>
        <w:rPr>
          <w:rFonts w:ascii="Times New Roman" w:hAnsi="Times New Roman"/>
          <w:i/>
        </w:rPr>
        <w:t>_</w:t>
      </w:r>
      <w:r w:rsidRPr="00E335C6">
        <w:rPr>
          <w:rFonts w:ascii="Times New Roman" w:hAnsi="Times New Roman"/>
          <w:i/>
        </w:rPr>
        <w:t>AUDID</w:t>
      </w:r>
      <w:r>
        <w:rPr>
          <w:rFonts w:ascii="Times New Roman" w:hAnsi="Times New Roman"/>
        </w:rPr>
        <w:t xml:space="preserve">, indicating new auditor </w:t>
      </w:r>
      <w:r w:rsidRPr="00E335C6">
        <w:rPr>
          <w:rFonts w:ascii="Times New Roman" w:hAnsi="Times New Roman"/>
        </w:rPr>
        <w:t>to control</w:t>
      </w:r>
      <w:r>
        <w:rPr>
          <w:rFonts w:ascii="Times New Roman" w:hAnsi="Times New Roman"/>
        </w:rPr>
        <w:t xml:space="preserve"> for a new auditor’s low-balling. I also include </w:t>
      </w:r>
      <w:r w:rsidRPr="00E335C6">
        <w:rPr>
          <w:rFonts w:ascii="Times New Roman" w:hAnsi="Times New Roman"/>
          <w:i/>
        </w:rPr>
        <w:t xml:space="preserve">NSPECIALIST </w:t>
      </w:r>
      <w:r w:rsidRPr="00E335C6">
        <w:rPr>
          <w:rFonts w:ascii="Times New Roman" w:hAnsi="Times New Roman"/>
        </w:rPr>
        <w:t xml:space="preserve">to control for the effect of national-level industry specialist auditors on audit fees (Mayhew and Wilkins 2003), and </w:t>
      </w:r>
      <w:r w:rsidRPr="00E335C6">
        <w:rPr>
          <w:rFonts w:ascii="Times New Roman" w:hAnsi="Times New Roman"/>
          <w:i/>
        </w:rPr>
        <w:t>TENURE</w:t>
      </w:r>
      <w:r w:rsidRPr="00E335C6">
        <w:rPr>
          <w:rFonts w:ascii="Times New Roman" w:hAnsi="Times New Roman"/>
        </w:rPr>
        <w:t xml:space="preserve"> to control for an increase in efficiency as auditor tenure increases.</w:t>
      </w:r>
      <w:r>
        <w:rPr>
          <w:rFonts w:ascii="Times New Roman" w:hAnsi="Times New Roman"/>
        </w:rPr>
        <w:t xml:space="preserve"> </w:t>
      </w:r>
      <w:r w:rsidRPr="00E335C6">
        <w:rPr>
          <w:rFonts w:ascii="Times New Roman" w:hAnsi="Times New Roman"/>
        </w:rPr>
        <w:t xml:space="preserve">Based on Choi et al. (2010), I also control for audit fees premium charged by large offices by including </w:t>
      </w:r>
      <w:r w:rsidRPr="00E335C6">
        <w:rPr>
          <w:rFonts w:ascii="Times New Roman" w:hAnsi="Times New Roman"/>
          <w:i/>
        </w:rPr>
        <w:t>OFFICESIZE</w:t>
      </w:r>
      <w:r w:rsidRPr="00E335C6">
        <w:rPr>
          <w:rFonts w:ascii="Times New Roman" w:hAnsi="Times New Roman"/>
        </w:rPr>
        <w:t>.</w:t>
      </w:r>
      <w:r>
        <w:rPr>
          <w:rFonts w:ascii="Times New Roman" w:hAnsi="Times New Roman"/>
        </w:rPr>
        <w:t xml:space="preserve"> To consider the higher audit fees charged by Big 4 audit firms, I include </w:t>
      </w:r>
      <w:r w:rsidRPr="00CD2B04">
        <w:rPr>
          <w:rFonts w:ascii="Times New Roman" w:hAnsi="Times New Roman"/>
          <w:i/>
        </w:rPr>
        <w:t>BIG4</w:t>
      </w:r>
      <w:r>
        <w:rPr>
          <w:rFonts w:ascii="Times New Roman" w:hAnsi="Times New Roman"/>
        </w:rPr>
        <w:t xml:space="preserve">. </w:t>
      </w:r>
      <w:r w:rsidRPr="00E335C6">
        <w:rPr>
          <w:rFonts w:ascii="Times New Roman" w:hAnsi="Times New Roman"/>
        </w:rPr>
        <w:t xml:space="preserve">Finally, </w:t>
      </w:r>
      <w:r>
        <w:rPr>
          <w:rFonts w:ascii="Times New Roman" w:eastAsia="Malgun Gothic" w:hAnsi="Times New Roman"/>
        </w:rPr>
        <w:t>year and industry fixed effects are included.</w:t>
      </w:r>
    </w:p>
    <w:p w:rsidR="00AD2DA7" w:rsidRDefault="00B27A8B" w:rsidP="00AD2DA7">
      <w:pPr>
        <w:ind w:firstLine="720"/>
        <w:jc w:val="both"/>
        <w:rPr>
          <w:rFonts w:ascii="Times New Roman" w:hAnsi="Times New Roman"/>
        </w:rPr>
      </w:pPr>
      <w:r w:rsidRPr="00E335C6">
        <w:rPr>
          <w:rFonts w:ascii="Times New Roman" w:hAnsi="Times New Roman"/>
        </w:rPr>
        <w:t>Since audit office (at MSA</w:t>
      </w:r>
      <w:r>
        <w:rPr>
          <w:rFonts w:ascii="Times New Roman" w:hAnsi="Times New Roman"/>
        </w:rPr>
        <w:t xml:space="preserve"> level</w:t>
      </w:r>
      <w:r w:rsidRPr="00E335C6">
        <w:rPr>
          <w:rFonts w:ascii="Times New Roman" w:hAnsi="Times New Roman"/>
        </w:rPr>
        <w:t>) is the level at which the variable of interest is calculated, standard errors are adjusted for within-cluster correlation where audit office and year comprise the cluster (Peterson 2009; Gow et al.</w:t>
      </w:r>
      <w:r>
        <w:rPr>
          <w:rFonts w:ascii="Times New Roman" w:hAnsi="Times New Roman"/>
        </w:rPr>
        <w:t xml:space="preserve"> 2010).</w:t>
      </w:r>
      <w:r>
        <w:rPr>
          <w:rStyle w:val="FootnoteReference"/>
          <w:rFonts w:ascii="Times New Roman" w:hAnsi="Times New Roman"/>
        </w:rPr>
        <w:footnoteReference w:id="24"/>
      </w:r>
      <w:r>
        <w:rPr>
          <w:rFonts w:ascii="Times New Roman" w:hAnsi="Times New Roman"/>
        </w:rPr>
        <w:t xml:space="preserve"> Also, I winsorize each continuous variable at</w:t>
      </w:r>
      <w:r w:rsidRPr="00E335C6">
        <w:rPr>
          <w:rFonts w:ascii="Times New Roman" w:hAnsi="Times New Roman"/>
        </w:rPr>
        <w:t xml:space="preserve"> 1% and 99% to reduce the effect of extreme values.</w:t>
      </w:r>
      <w:r w:rsidRPr="00E335C6">
        <w:rPr>
          <w:rStyle w:val="FootnoteReference"/>
          <w:rFonts w:ascii="Times New Roman" w:hAnsi="Times New Roman"/>
        </w:rPr>
        <w:footnoteReference w:id="25"/>
      </w:r>
    </w:p>
    <w:p w:rsidR="00B27A8B" w:rsidRDefault="00B27A8B" w:rsidP="00AD2DA7">
      <w:pPr>
        <w:pStyle w:val="Heading2"/>
      </w:pPr>
      <w:bookmarkStart w:id="18" w:name="_Toc481073607"/>
      <w:r>
        <w:lastRenderedPageBreak/>
        <w:t xml:space="preserve">3.3. </w:t>
      </w:r>
      <w:r w:rsidRPr="00E335C6">
        <w:t xml:space="preserve">Audit </w:t>
      </w:r>
      <w:r>
        <w:t>Quality M</w:t>
      </w:r>
      <w:r w:rsidRPr="00E335C6">
        <w:t>odel</w:t>
      </w:r>
      <w:bookmarkEnd w:id="18"/>
    </w:p>
    <w:p w:rsidR="00B27A8B" w:rsidRDefault="00B27A8B" w:rsidP="007E7F37">
      <w:pPr>
        <w:ind w:firstLine="720"/>
        <w:contextualSpacing/>
        <w:jc w:val="both"/>
        <w:rPr>
          <w:rFonts w:ascii="Times New Roman" w:hAnsi="Times New Roman"/>
        </w:rPr>
      </w:pPr>
      <w:r w:rsidRPr="00E335C6">
        <w:rPr>
          <w:rFonts w:ascii="Times New Roman" w:hAnsi="Times New Roman"/>
        </w:rPr>
        <w:t>The following logistic regression is estimated to examine the effect of the monopolist auditors on the likelihood of restatements:</w:t>
      </w:r>
      <w:r w:rsidRPr="000069E3">
        <w:rPr>
          <w:rFonts w:ascii="Times New Roman" w:hAnsi="Times New Roman"/>
        </w:rPr>
        <w:t xml:space="preserve"> </w:t>
      </w:r>
    </w:p>
    <w:p w:rsidR="00B27A8B" w:rsidRDefault="00B27A8B" w:rsidP="007E7F37">
      <w:pPr>
        <w:ind w:firstLine="720"/>
        <w:contextualSpacing/>
        <w:jc w:val="both"/>
        <w:rPr>
          <w:rFonts w:ascii="Times New Roman" w:hAnsi="Times New Roman"/>
        </w:rPr>
      </w:pPr>
    </w:p>
    <w:tbl>
      <w:tblPr>
        <w:tblW w:w="0" w:type="auto"/>
        <w:tblLayout w:type="fixed"/>
        <w:tblLook w:val="04A0" w:firstRow="1" w:lastRow="0" w:firstColumn="1" w:lastColumn="0" w:noHBand="0" w:noVBand="1"/>
      </w:tblPr>
      <w:tblGrid>
        <w:gridCol w:w="8076"/>
        <w:gridCol w:w="398"/>
      </w:tblGrid>
      <w:tr w:rsidR="00B27A8B" w:rsidRPr="00450334" w:rsidTr="008665D4">
        <w:trPr>
          <w:trHeight w:val="537"/>
        </w:trPr>
        <w:tc>
          <w:tcPr>
            <w:tcW w:w="8076" w:type="dxa"/>
          </w:tcPr>
          <w:p w:rsidR="00B27A8B" w:rsidRPr="00450334" w:rsidRDefault="00B27A8B" w:rsidP="007E7F37">
            <w:pPr>
              <w:tabs>
                <w:tab w:val="center" w:pos="4680"/>
                <w:tab w:val="left" w:pos="6394"/>
              </w:tabs>
              <w:autoSpaceDE w:val="0"/>
              <w:autoSpaceDN w:val="0"/>
              <w:adjustRightInd w:val="0"/>
              <w:ind w:left="1350" w:right="-108" w:hanging="540"/>
              <w:contextualSpacing/>
              <w:jc w:val="both"/>
              <w:rPr>
                <w:rFonts w:ascii="Times New Roman" w:hAnsi="Times New Roman"/>
                <w:i/>
              </w:rPr>
            </w:pPr>
            <w:r>
              <w:rPr>
                <w:rFonts w:ascii="Times New Roman" w:hAnsi="Times New Roman"/>
                <w:i/>
              </w:rPr>
              <w:t>AQ</w:t>
            </w:r>
            <w:r w:rsidRPr="00450334">
              <w:rPr>
                <w:rFonts w:ascii="Times New Roman" w:hAnsi="Times New Roman"/>
                <w:i/>
                <w:vertAlign w:val="subscript"/>
              </w:rPr>
              <w:t>i,t</w:t>
            </w:r>
            <w:r w:rsidRPr="00450334">
              <w:rPr>
                <w:rFonts w:ascii="Times New Roman" w:hAnsi="Times New Roman"/>
                <w:i/>
              </w:rPr>
              <w:t xml:space="preserve"> = α</w:t>
            </w:r>
            <w:r w:rsidRPr="00450334">
              <w:rPr>
                <w:rFonts w:ascii="Times New Roman" w:hAnsi="Times New Roman"/>
                <w:i/>
                <w:vertAlign w:val="subscript"/>
              </w:rPr>
              <w:t>0</w:t>
            </w:r>
            <w:r w:rsidRPr="00450334">
              <w:rPr>
                <w:rFonts w:ascii="Times New Roman" w:hAnsi="Times New Roman"/>
                <w:i/>
              </w:rPr>
              <w:t xml:space="preserve"> + </w:t>
            </w:r>
            <w:r w:rsidRPr="00C971CC">
              <w:rPr>
                <w:rFonts w:ascii="Times New Roman" w:hAnsi="Times New Roman"/>
                <w:i/>
              </w:rPr>
              <w:t>α</w:t>
            </w:r>
            <w:r w:rsidRPr="00C971CC">
              <w:rPr>
                <w:rFonts w:ascii="Times New Roman" w:hAnsi="Times New Roman"/>
                <w:i/>
                <w:vertAlign w:val="subscript"/>
              </w:rPr>
              <w:t>1</w:t>
            </w:r>
            <w:r>
              <w:rPr>
                <w:rFonts w:ascii="Times New Roman" w:eastAsia="Times New Roman,Batang" w:hAnsi="Times New Roman"/>
                <w:i/>
                <w:iCs/>
              </w:rPr>
              <w:t>SPEC</w:t>
            </w:r>
            <w:r w:rsidRPr="00C971CC">
              <w:rPr>
                <w:rFonts w:ascii="Times New Roman" w:hAnsi="Times New Roman"/>
                <w:i/>
                <w:vertAlign w:val="subscript"/>
              </w:rPr>
              <w:t>i,t</w:t>
            </w:r>
            <w:r w:rsidRPr="00C971CC">
              <w:rPr>
                <w:rFonts w:ascii="Times New Roman" w:hAnsi="Times New Roman"/>
                <w:i/>
              </w:rPr>
              <w:t xml:space="preserve"> + α</w:t>
            </w:r>
            <w:r w:rsidRPr="00C971CC">
              <w:rPr>
                <w:rFonts w:ascii="Times New Roman" w:hAnsi="Times New Roman"/>
                <w:i/>
                <w:vertAlign w:val="subscript"/>
              </w:rPr>
              <w:t>2</w:t>
            </w:r>
            <w:r w:rsidRPr="00C971CC">
              <w:rPr>
                <w:rFonts w:ascii="Times New Roman" w:hAnsi="Times New Roman"/>
                <w:i/>
                <w:iCs/>
              </w:rPr>
              <w:t xml:space="preserve"> </w:t>
            </w:r>
            <w:r>
              <w:rPr>
                <w:rFonts w:ascii="Times New Roman" w:hAnsi="Times New Roman"/>
                <w:i/>
                <w:iCs/>
              </w:rPr>
              <w:t>MONO</w:t>
            </w:r>
            <w:r w:rsidRPr="00C971CC">
              <w:rPr>
                <w:rFonts w:ascii="Times New Roman" w:eastAsia="Times New Roman,Malgun Gothic" w:hAnsi="Times New Roman"/>
                <w:i/>
                <w:iCs/>
                <w:vertAlign w:val="subscript"/>
              </w:rPr>
              <w:t>i,t</w:t>
            </w:r>
            <w:r>
              <w:rPr>
                <w:rFonts w:ascii="Times New Roman" w:hAnsi="Times New Roman"/>
                <w:i/>
              </w:rPr>
              <w:t xml:space="preserve"> </w:t>
            </w:r>
            <w:r w:rsidRPr="00450334">
              <w:rPr>
                <w:rFonts w:ascii="Times New Roman" w:hAnsi="Times New Roman"/>
                <w:i/>
              </w:rPr>
              <w:t>+ β</w:t>
            </w:r>
            <w:r w:rsidRPr="00450334">
              <w:rPr>
                <w:rFonts w:ascii="Times New Roman" w:hAnsi="Times New Roman"/>
                <w:i/>
                <w:vertAlign w:val="subscript"/>
              </w:rPr>
              <w:t>n</w:t>
            </w:r>
            <w:r w:rsidRPr="00450334">
              <w:rPr>
                <w:rFonts w:ascii="Times New Roman" w:hAnsi="Times New Roman"/>
                <w:i/>
              </w:rPr>
              <w:t>Controls</w:t>
            </w:r>
            <w:r w:rsidRPr="00450334">
              <w:rPr>
                <w:rFonts w:ascii="Times New Roman" w:hAnsi="Times New Roman"/>
                <w:i/>
                <w:vertAlign w:val="subscript"/>
              </w:rPr>
              <w:t>i,t</w:t>
            </w:r>
            <w:r w:rsidRPr="00450334">
              <w:rPr>
                <w:rFonts w:ascii="Times New Roman" w:hAnsi="Times New Roman"/>
                <w:i/>
              </w:rPr>
              <w:t xml:space="preserve"> + </w:t>
            </w:r>
            <m:oMath>
              <m:r>
                <w:rPr>
                  <w:rFonts w:ascii="Cambria Math" w:hAnsi="Cambria Math"/>
                </w:rPr>
                <m:t>Ԑ</m:t>
              </m:r>
            </m:oMath>
            <w:r w:rsidRPr="00450334">
              <w:rPr>
                <w:rFonts w:ascii="Times New Roman" w:hAnsi="Times New Roman"/>
                <w:i/>
                <w:vertAlign w:val="subscript"/>
              </w:rPr>
              <w:t>i,t</w:t>
            </w:r>
            <w:r w:rsidRPr="00450334">
              <w:rPr>
                <w:rFonts w:ascii="Times New Roman" w:hAnsi="Times New Roman"/>
                <w:i/>
              </w:rPr>
              <w:t>.</w:t>
            </w:r>
          </w:p>
        </w:tc>
        <w:tc>
          <w:tcPr>
            <w:tcW w:w="398" w:type="dxa"/>
          </w:tcPr>
          <w:p w:rsidR="00B27A8B" w:rsidRPr="00450334" w:rsidRDefault="00B27A8B" w:rsidP="007E7F37">
            <w:pPr>
              <w:tabs>
                <w:tab w:val="center" w:pos="4680"/>
                <w:tab w:val="left" w:pos="6394"/>
              </w:tabs>
              <w:autoSpaceDE w:val="0"/>
              <w:autoSpaceDN w:val="0"/>
              <w:adjustRightInd w:val="0"/>
              <w:ind w:left="-108" w:right="-105"/>
              <w:contextualSpacing/>
              <w:jc w:val="both"/>
              <w:rPr>
                <w:rFonts w:ascii="Times New Roman" w:hAnsi="Times New Roman"/>
                <w:b/>
                <w:bCs/>
                <w:kern w:val="36"/>
              </w:rPr>
            </w:pPr>
            <w:r w:rsidRPr="00450334">
              <w:rPr>
                <w:rFonts w:ascii="Times New Roman" w:hAnsi="Times New Roman"/>
              </w:rPr>
              <w:t>(</w:t>
            </w:r>
            <w:r>
              <w:rPr>
                <w:rFonts w:ascii="Times New Roman" w:hAnsi="Times New Roman"/>
              </w:rPr>
              <w:t>2</w:t>
            </w:r>
            <w:r w:rsidRPr="00450334">
              <w:rPr>
                <w:rFonts w:ascii="Times New Roman" w:hAnsi="Times New Roman"/>
              </w:rPr>
              <w:t>)</w:t>
            </w:r>
          </w:p>
        </w:tc>
      </w:tr>
    </w:tbl>
    <w:p w:rsidR="00B27A8B" w:rsidRDefault="00B27A8B" w:rsidP="007E7F37">
      <w:pPr>
        <w:ind w:firstLine="720"/>
        <w:jc w:val="both"/>
        <w:rPr>
          <w:rFonts w:ascii="Times New Roman" w:hAnsi="Times New Roman"/>
        </w:rPr>
      </w:pPr>
    </w:p>
    <w:p w:rsidR="00B27A8B" w:rsidRPr="00E335C6" w:rsidRDefault="00B27A8B" w:rsidP="007E7F37">
      <w:pPr>
        <w:ind w:firstLine="720"/>
        <w:jc w:val="both"/>
        <w:rPr>
          <w:rFonts w:ascii="Times New Roman" w:eastAsia="Malgun Gothic" w:hAnsi="Times New Roman"/>
          <w:i/>
        </w:rPr>
      </w:pPr>
      <w:r>
        <w:rPr>
          <w:rFonts w:ascii="Times New Roman" w:hAnsi="Times New Roman"/>
        </w:rPr>
        <w:t xml:space="preserve">As a dependent variable, I first create </w:t>
      </w:r>
      <w:r w:rsidRPr="00E335C6">
        <w:rPr>
          <w:rFonts w:ascii="Times New Roman" w:hAnsi="Times New Roman"/>
          <w:i/>
          <w:iCs/>
        </w:rPr>
        <w:t>RESTATEMENT</w:t>
      </w:r>
      <w:r>
        <w:rPr>
          <w:rFonts w:ascii="Times New Roman" w:hAnsi="Times New Roman"/>
        </w:rPr>
        <w:t>, which equals</w:t>
      </w:r>
      <w:r w:rsidRPr="00E335C6">
        <w:rPr>
          <w:rFonts w:ascii="Times New Roman" w:hAnsi="Times New Roman"/>
        </w:rPr>
        <w:t xml:space="preserve"> one if</w:t>
      </w:r>
      <w:r>
        <w:rPr>
          <w:rFonts w:ascii="Times New Roman" w:hAnsi="Times New Roman"/>
        </w:rPr>
        <w:t xml:space="preserve"> the financial statement is restated subsequently, and zero otherwise. Then, I create </w:t>
      </w:r>
      <w:r w:rsidRPr="00D70C9F">
        <w:rPr>
          <w:rFonts w:ascii="Times New Roman" w:hAnsi="Times New Roman"/>
          <w:i/>
        </w:rPr>
        <w:t>AQ</w:t>
      </w:r>
      <w:r>
        <w:rPr>
          <w:rFonts w:ascii="Times New Roman" w:hAnsi="Times New Roman"/>
        </w:rPr>
        <w:t xml:space="preserve"> as one minus </w:t>
      </w:r>
      <w:r w:rsidRPr="00D70C9F">
        <w:rPr>
          <w:rFonts w:ascii="Times New Roman" w:hAnsi="Times New Roman"/>
          <w:i/>
        </w:rPr>
        <w:t>RESTATEMENT</w:t>
      </w:r>
      <w:r>
        <w:rPr>
          <w:rFonts w:ascii="Times New Roman" w:hAnsi="Times New Roman"/>
        </w:rPr>
        <w:t xml:space="preserve">, in order to interpret the coefficient on </w:t>
      </w:r>
      <w:r w:rsidRPr="007F2B71">
        <w:rPr>
          <w:rFonts w:ascii="Times New Roman" w:hAnsi="Times New Roman"/>
          <w:i/>
        </w:rPr>
        <w:t>MONO</w:t>
      </w:r>
      <w:r>
        <w:rPr>
          <w:rFonts w:ascii="Times New Roman" w:hAnsi="Times New Roman"/>
        </w:rPr>
        <w:t xml:space="preserve"> consistent with H2. In other words, t</w:t>
      </w:r>
      <w:r w:rsidRPr="00E335C6">
        <w:rPr>
          <w:rFonts w:ascii="Times New Roman" w:hAnsi="Times New Roman"/>
        </w:rPr>
        <w:t>he dependent variable (</w:t>
      </w:r>
      <w:r>
        <w:rPr>
          <w:rFonts w:ascii="Times New Roman" w:hAnsi="Times New Roman"/>
          <w:i/>
          <w:iCs/>
        </w:rPr>
        <w:t>AQ</w:t>
      </w:r>
      <w:r>
        <w:rPr>
          <w:rFonts w:ascii="Times New Roman" w:hAnsi="Times New Roman"/>
        </w:rPr>
        <w:t>) equals</w:t>
      </w:r>
      <w:r w:rsidRPr="00E335C6">
        <w:rPr>
          <w:rFonts w:ascii="Times New Roman" w:hAnsi="Times New Roman"/>
        </w:rPr>
        <w:t xml:space="preserve"> one if</w:t>
      </w:r>
      <w:r>
        <w:rPr>
          <w:rFonts w:ascii="Times New Roman" w:hAnsi="Times New Roman"/>
        </w:rPr>
        <w:t xml:space="preserve"> the financial statement is not restated subsequently, and zero otherwise. M</w:t>
      </w:r>
      <w:r w:rsidRPr="00E335C6">
        <w:rPr>
          <w:rFonts w:ascii="Times New Roman" w:hAnsi="Times New Roman"/>
        </w:rPr>
        <w:t>onopolist auditors (</w:t>
      </w:r>
      <w:r>
        <w:rPr>
          <w:rFonts w:ascii="Times New Roman" w:hAnsi="Times New Roman"/>
          <w:i/>
          <w:iCs/>
        </w:rPr>
        <w:t>MONO</w:t>
      </w:r>
      <w:r w:rsidRPr="00E335C6">
        <w:rPr>
          <w:rFonts w:ascii="Times New Roman" w:hAnsi="Times New Roman"/>
        </w:rPr>
        <w:t>) and industry specialist auditors (</w:t>
      </w:r>
      <w:r>
        <w:rPr>
          <w:rFonts w:ascii="Times New Roman" w:hAnsi="Times New Roman"/>
          <w:i/>
          <w:iCs/>
        </w:rPr>
        <w:t>SPEC</w:t>
      </w:r>
      <w:r w:rsidRPr="00E335C6">
        <w:rPr>
          <w:rFonts w:ascii="Times New Roman" w:hAnsi="Times New Roman"/>
          <w:iCs/>
        </w:rPr>
        <w:t>)</w:t>
      </w:r>
      <w:r w:rsidRPr="00E335C6">
        <w:rPr>
          <w:rFonts w:ascii="Times New Roman" w:hAnsi="Times New Roman"/>
        </w:rPr>
        <w:t xml:space="preserve"> are as defined earlier.</w:t>
      </w:r>
      <w:r>
        <w:rPr>
          <w:rFonts w:ascii="Times New Roman" w:hAnsi="Times New Roman"/>
        </w:rPr>
        <w:t xml:space="preserve"> </w:t>
      </w:r>
      <w:r w:rsidRPr="00E335C6">
        <w:rPr>
          <w:rFonts w:ascii="Times New Roman" w:hAnsi="Times New Roman"/>
        </w:rPr>
        <w:t xml:space="preserve">Similar to the interpretation in audit fees analysis, </w:t>
      </w:r>
      <w:r>
        <w:rPr>
          <w:rFonts w:ascii="Times New Roman" w:hAnsi="Times New Roman"/>
        </w:rPr>
        <w:t>t</w:t>
      </w:r>
      <w:r w:rsidRPr="00E335C6">
        <w:rPr>
          <w:rFonts w:ascii="Times New Roman" w:hAnsi="Times New Roman"/>
        </w:rPr>
        <w:t xml:space="preserve">he </w:t>
      </w:r>
      <w:r>
        <w:rPr>
          <w:rFonts w:ascii="Times New Roman" w:hAnsi="Times New Roman"/>
        </w:rPr>
        <w:t>coefficient on</w:t>
      </w:r>
      <w:r w:rsidRPr="00E335C6">
        <w:rPr>
          <w:rFonts w:ascii="Times New Roman" w:hAnsi="Times New Roman"/>
        </w:rPr>
        <w:t xml:space="preserve"> </w:t>
      </w:r>
      <w:r w:rsidRPr="00150454">
        <w:rPr>
          <w:rFonts w:ascii="Times New Roman" w:hAnsi="Times New Roman"/>
          <w:i/>
          <w:iCs/>
        </w:rPr>
        <w:t xml:space="preserve">SPEC </w:t>
      </w:r>
      <w:r w:rsidRPr="00150454">
        <w:rPr>
          <w:rFonts w:ascii="Times New Roman" w:hAnsi="Times New Roman"/>
          <w:iCs/>
        </w:rPr>
        <w:t>(</w:t>
      </w:r>
      <w:r w:rsidRPr="00150454">
        <w:rPr>
          <w:rFonts w:ascii="Times New Roman" w:hAnsi="Times New Roman"/>
          <w:i/>
        </w:rPr>
        <w:t>α</w:t>
      </w:r>
      <w:r w:rsidRPr="00150454">
        <w:rPr>
          <w:rFonts w:ascii="Times New Roman" w:hAnsi="Times New Roman"/>
          <w:i/>
          <w:vertAlign w:val="subscript"/>
        </w:rPr>
        <w:t>1</w:t>
      </w:r>
      <w:r w:rsidRPr="00150454">
        <w:rPr>
          <w:rFonts w:ascii="Times New Roman" w:hAnsi="Times New Roman"/>
        </w:rPr>
        <w:t>)</w:t>
      </w:r>
      <w:r w:rsidRPr="00E335C6">
        <w:rPr>
          <w:rFonts w:ascii="Times New Roman" w:hAnsi="Times New Roman"/>
          <w:i/>
          <w:iCs/>
        </w:rPr>
        <w:t xml:space="preserve"> </w:t>
      </w:r>
      <w:r w:rsidRPr="00E335C6">
        <w:rPr>
          <w:rFonts w:ascii="Times New Roman" w:hAnsi="Times New Roman"/>
        </w:rPr>
        <w:t>captures the effect of industry specialist but no</w:t>
      </w:r>
      <w:r>
        <w:rPr>
          <w:rFonts w:ascii="Times New Roman" w:hAnsi="Times New Roman"/>
        </w:rPr>
        <w:t>n-</w:t>
      </w:r>
      <w:r w:rsidRPr="00E335C6">
        <w:rPr>
          <w:rFonts w:ascii="Times New Roman" w:hAnsi="Times New Roman"/>
        </w:rPr>
        <w:t xml:space="preserve">monopolist auditors (i.e., industry specialists with market shares greater than 50% but less than 100%) on the </w:t>
      </w:r>
      <w:r>
        <w:rPr>
          <w:rFonts w:ascii="Times New Roman" w:hAnsi="Times New Roman"/>
        </w:rPr>
        <w:t>audit quality</w:t>
      </w:r>
      <w:r w:rsidRPr="00E335C6">
        <w:rPr>
          <w:rFonts w:ascii="Times New Roman" w:hAnsi="Times New Roman"/>
        </w:rPr>
        <w:t>.</w:t>
      </w:r>
      <w:r>
        <w:rPr>
          <w:rFonts w:ascii="Times New Roman" w:hAnsi="Times New Roman"/>
        </w:rPr>
        <w:t xml:space="preserve"> Also, t</w:t>
      </w:r>
      <w:r w:rsidRPr="00E335C6">
        <w:rPr>
          <w:rFonts w:ascii="Times New Roman" w:hAnsi="Times New Roman"/>
        </w:rPr>
        <w:t xml:space="preserve">he </w:t>
      </w:r>
      <w:r>
        <w:rPr>
          <w:rFonts w:ascii="Times New Roman" w:hAnsi="Times New Roman"/>
        </w:rPr>
        <w:t>coefficient on</w:t>
      </w:r>
      <w:r w:rsidRPr="00E335C6">
        <w:rPr>
          <w:rFonts w:ascii="Times New Roman" w:hAnsi="Times New Roman"/>
        </w:rPr>
        <w:t xml:space="preserve"> </w:t>
      </w:r>
      <w:r w:rsidRPr="00150454">
        <w:rPr>
          <w:rFonts w:ascii="Times New Roman" w:hAnsi="Times New Roman"/>
          <w:i/>
          <w:iCs/>
        </w:rPr>
        <w:t xml:space="preserve">MONO </w:t>
      </w:r>
      <w:r w:rsidRPr="00150454">
        <w:rPr>
          <w:rFonts w:ascii="Times New Roman" w:hAnsi="Times New Roman"/>
          <w:iCs/>
        </w:rPr>
        <w:t>(</w:t>
      </w:r>
      <w:r w:rsidRPr="00150454">
        <w:rPr>
          <w:rFonts w:ascii="Times New Roman" w:hAnsi="Times New Roman"/>
          <w:i/>
        </w:rPr>
        <w:t>α</w:t>
      </w:r>
      <w:r w:rsidRPr="00150454">
        <w:rPr>
          <w:rFonts w:ascii="Times New Roman" w:hAnsi="Times New Roman"/>
          <w:i/>
          <w:vertAlign w:val="subscript"/>
        </w:rPr>
        <w:t>2</w:t>
      </w:r>
      <w:r w:rsidRPr="00150454">
        <w:rPr>
          <w:rFonts w:ascii="Times New Roman" w:hAnsi="Times New Roman"/>
        </w:rPr>
        <w:t>)</w:t>
      </w:r>
      <w:r w:rsidRPr="00E335C6">
        <w:rPr>
          <w:rFonts w:ascii="Times New Roman" w:hAnsi="Times New Roman"/>
          <w:i/>
          <w:iCs/>
        </w:rPr>
        <w:t xml:space="preserve"> </w:t>
      </w:r>
      <w:r w:rsidRPr="00E335C6">
        <w:rPr>
          <w:rFonts w:ascii="Times New Roman" w:hAnsi="Times New Roman"/>
        </w:rPr>
        <w:t xml:space="preserve">captures the incremental effect of monopolist auditors on the </w:t>
      </w:r>
      <w:r>
        <w:rPr>
          <w:rFonts w:ascii="Times New Roman" w:hAnsi="Times New Roman"/>
        </w:rPr>
        <w:t>audit quality</w:t>
      </w:r>
      <w:r w:rsidRPr="00E335C6">
        <w:rPr>
          <w:rFonts w:ascii="Times New Roman" w:hAnsi="Times New Roman"/>
        </w:rPr>
        <w:t xml:space="preserve"> relative to tha</w:t>
      </w:r>
      <w:r>
        <w:rPr>
          <w:rFonts w:ascii="Times New Roman" w:hAnsi="Times New Roman"/>
        </w:rPr>
        <w:t>t of industry specialist but non-</w:t>
      </w:r>
      <w:r w:rsidRPr="00E335C6">
        <w:rPr>
          <w:rFonts w:ascii="Times New Roman" w:hAnsi="Times New Roman"/>
        </w:rPr>
        <w:t>monopolist auditors.</w:t>
      </w:r>
      <w:r>
        <w:rPr>
          <w:rFonts w:ascii="Times New Roman" w:hAnsi="Times New Roman"/>
        </w:rPr>
        <w:t xml:space="preserve"> </w:t>
      </w:r>
      <w:r w:rsidRPr="00E335C6">
        <w:rPr>
          <w:rFonts w:ascii="Times New Roman" w:hAnsi="Times New Roman"/>
        </w:rPr>
        <w:t>Under H2,</w:t>
      </w:r>
      <w:r>
        <w:rPr>
          <w:rFonts w:ascii="Times New Roman" w:hAnsi="Times New Roman"/>
        </w:rPr>
        <w:t xml:space="preserve"> if the </w:t>
      </w:r>
      <w:r w:rsidRPr="00E335C6">
        <w:rPr>
          <w:rFonts w:ascii="Times New Roman" w:hAnsi="Times New Roman"/>
        </w:rPr>
        <w:t>auditor complacency hypothesis (low switching hypothesis) is supported</w:t>
      </w:r>
      <w:r>
        <w:rPr>
          <w:rFonts w:ascii="Times New Roman" w:hAnsi="Times New Roman"/>
        </w:rPr>
        <w:t>,</w:t>
      </w:r>
      <w:r w:rsidRPr="00E335C6">
        <w:rPr>
          <w:rFonts w:ascii="Times New Roman" w:hAnsi="Times New Roman"/>
        </w:rPr>
        <w:t xml:space="preserve"> the coefficient on </w:t>
      </w:r>
      <w:r>
        <w:rPr>
          <w:rFonts w:ascii="Times New Roman" w:hAnsi="Times New Roman"/>
          <w:i/>
          <w:iCs/>
        </w:rPr>
        <w:t>MONO</w:t>
      </w:r>
      <w:r w:rsidRPr="00E335C6">
        <w:rPr>
          <w:rFonts w:ascii="Times New Roman" w:hAnsi="Times New Roman"/>
        </w:rPr>
        <w:t xml:space="preserve"> is </w:t>
      </w:r>
      <w:r>
        <w:rPr>
          <w:rFonts w:ascii="Times New Roman" w:hAnsi="Times New Roman"/>
        </w:rPr>
        <w:t>expected to be negative (positive</w:t>
      </w:r>
      <w:r w:rsidRPr="00E335C6">
        <w:rPr>
          <w:rFonts w:ascii="Times New Roman" w:hAnsi="Times New Roman"/>
        </w:rPr>
        <w:t>)</w:t>
      </w:r>
      <w:r>
        <w:rPr>
          <w:rFonts w:ascii="Times New Roman" w:hAnsi="Times New Roman"/>
        </w:rPr>
        <w:t>.</w:t>
      </w:r>
    </w:p>
    <w:p w:rsidR="00B27A8B" w:rsidRDefault="00B27A8B" w:rsidP="007E7F37">
      <w:pPr>
        <w:autoSpaceDE w:val="0"/>
        <w:autoSpaceDN w:val="0"/>
        <w:adjustRightInd w:val="0"/>
        <w:ind w:firstLine="720"/>
        <w:jc w:val="both"/>
        <w:rPr>
          <w:rFonts w:ascii="Times New Roman" w:eastAsia="Times New Roman,Malgun Gothic" w:hAnsi="Times New Roman"/>
        </w:rPr>
      </w:pPr>
      <w:r>
        <w:rPr>
          <w:rFonts w:ascii="Times New Roman" w:hAnsi="Times New Roman"/>
        </w:rPr>
        <w:t>Control variables are</w:t>
      </w:r>
      <w:r w:rsidRPr="00E335C6">
        <w:rPr>
          <w:rFonts w:ascii="Times New Roman" w:hAnsi="Times New Roman"/>
        </w:rPr>
        <w:t xml:space="preserve"> selected </w:t>
      </w:r>
      <w:r>
        <w:rPr>
          <w:rFonts w:ascii="Times New Roman" w:hAnsi="Times New Roman"/>
        </w:rPr>
        <w:t>primarily</w:t>
      </w:r>
      <w:r w:rsidRPr="00E335C6">
        <w:rPr>
          <w:rFonts w:ascii="Times New Roman" w:hAnsi="Times New Roman"/>
        </w:rPr>
        <w:t xml:space="preserve"> from </w:t>
      </w:r>
      <w:r>
        <w:rPr>
          <w:rFonts w:ascii="Times New Roman" w:hAnsi="Times New Roman"/>
        </w:rPr>
        <w:t>Lennox and Li (2014), Lobo and Zhao (2013), and Francis et al. (2013b)</w:t>
      </w:r>
      <w:r w:rsidRPr="00E335C6">
        <w:rPr>
          <w:rFonts w:ascii="Times New Roman" w:hAnsi="Times New Roman"/>
        </w:rPr>
        <w:t>.</w:t>
      </w:r>
      <w:r>
        <w:rPr>
          <w:rFonts w:ascii="Times New Roman" w:hAnsi="Times New Roman"/>
        </w:rPr>
        <w:t xml:space="preserve"> </w:t>
      </w:r>
      <w:r w:rsidRPr="00E335C6">
        <w:rPr>
          <w:rFonts w:ascii="Times New Roman" w:hAnsi="Times New Roman"/>
        </w:rPr>
        <w:t>The first control variable is client size (</w:t>
      </w:r>
      <w:r w:rsidRPr="00E335C6">
        <w:rPr>
          <w:rFonts w:ascii="Times New Roman" w:hAnsi="Times New Roman"/>
          <w:i/>
        </w:rPr>
        <w:t>SIZE</w:t>
      </w:r>
      <w:r>
        <w:rPr>
          <w:rFonts w:ascii="Times New Roman" w:hAnsi="Times New Roman"/>
        </w:rPr>
        <w:t>)</w:t>
      </w:r>
      <w:r w:rsidRPr="00E335C6">
        <w:rPr>
          <w:rFonts w:ascii="Times New Roman" w:hAnsi="Times New Roman"/>
        </w:rPr>
        <w:t xml:space="preserve"> because larger firms may have more resources in financial reporting.</w:t>
      </w:r>
      <w:r>
        <w:rPr>
          <w:rFonts w:ascii="Times New Roman" w:hAnsi="Times New Roman"/>
        </w:rPr>
        <w:t xml:space="preserve"> </w:t>
      </w:r>
      <w:r w:rsidRPr="00E335C6">
        <w:rPr>
          <w:rFonts w:ascii="Times New Roman" w:eastAsia="Times New Roman,Malgun Gothic" w:hAnsi="Times New Roman"/>
        </w:rPr>
        <w:t>To consider com</w:t>
      </w:r>
      <w:r>
        <w:rPr>
          <w:rFonts w:ascii="Times New Roman" w:eastAsia="Times New Roman,Malgun Gothic" w:hAnsi="Times New Roman"/>
        </w:rPr>
        <w:t>plex accounting issues</w:t>
      </w:r>
      <w:r w:rsidRPr="00E335C6">
        <w:rPr>
          <w:rFonts w:ascii="Times New Roman" w:eastAsia="Times New Roman,Malgun Gothic" w:hAnsi="Times New Roman"/>
        </w:rPr>
        <w:t>, I include</w:t>
      </w:r>
      <w:r>
        <w:rPr>
          <w:rFonts w:ascii="Times New Roman" w:eastAsia="Times New Roman,Malgun Gothic" w:hAnsi="Times New Roman"/>
        </w:rPr>
        <w:t xml:space="preserve"> an indication of </w:t>
      </w:r>
      <w:r w:rsidRPr="00E335C6">
        <w:rPr>
          <w:rFonts w:ascii="Times New Roman" w:eastAsia="Times New Roman,Malgun Gothic" w:hAnsi="Times New Roman"/>
        </w:rPr>
        <w:t xml:space="preserve">merger and acquisition </w:t>
      </w:r>
      <w:r>
        <w:rPr>
          <w:rFonts w:ascii="Times New Roman" w:eastAsia="Times New Roman,Malgun Gothic" w:hAnsi="Times New Roman"/>
        </w:rPr>
        <w:t>(</w:t>
      </w:r>
      <w:r>
        <w:rPr>
          <w:rFonts w:ascii="Times New Roman" w:eastAsia="Times New Roman,Malgun Gothic" w:hAnsi="Times New Roman"/>
          <w:i/>
          <w:iCs/>
        </w:rPr>
        <w:t>M</w:t>
      </w:r>
      <w:r w:rsidRPr="00E335C6">
        <w:rPr>
          <w:rFonts w:ascii="Times New Roman" w:eastAsia="Times New Roman,Malgun Gothic" w:hAnsi="Times New Roman"/>
          <w:i/>
          <w:iCs/>
        </w:rPr>
        <w:t>A</w:t>
      </w:r>
      <w:r>
        <w:rPr>
          <w:rFonts w:ascii="Times New Roman" w:eastAsia="Times New Roman,Malgun Gothic" w:hAnsi="Times New Roman"/>
        </w:rPr>
        <w:t xml:space="preserve">). </w:t>
      </w:r>
      <w:r w:rsidRPr="00E335C6">
        <w:rPr>
          <w:rFonts w:ascii="Times New Roman" w:eastAsia="Times New Roman,Malgun Gothic" w:hAnsi="Times New Roman"/>
        </w:rPr>
        <w:t xml:space="preserve">To </w:t>
      </w:r>
      <w:r w:rsidRPr="00E335C6">
        <w:rPr>
          <w:rFonts w:ascii="Times New Roman" w:eastAsia="Times New Roman,Malgun Gothic" w:hAnsi="Times New Roman"/>
        </w:rPr>
        <w:lastRenderedPageBreak/>
        <w:t>consider the effect of grow</w:t>
      </w:r>
      <w:r>
        <w:rPr>
          <w:rFonts w:ascii="Times New Roman" w:eastAsia="Times New Roman,Malgun Gothic" w:hAnsi="Times New Roman"/>
        </w:rPr>
        <w:t>ing firms’ incentives to keep meeting</w:t>
      </w:r>
      <w:r w:rsidRPr="00E335C6">
        <w:rPr>
          <w:rFonts w:ascii="Times New Roman" w:eastAsia="Times New Roman,Malgun Gothic" w:hAnsi="Times New Roman"/>
        </w:rPr>
        <w:t xml:space="preserve"> </w:t>
      </w:r>
      <w:r>
        <w:rPr>
          <w:rFonts w:ascii="Times New Roman" w:eastAsia="Times New Roman,Malgun Gothic" w:hAnsi="Times New Roman"/>
        </w:rPr>
        <w:t xml:space="preserve">a </w:t>
      </w:r>
      <w:r w:rsidRPr="00E335C6">
        <w:rPr>
          <w:rFonts w:ascii="Times New Roman" w:eastAsia="Times New Roman,Malgun Gothic" w:hAnsi="Times New Roman"/>
        </w:rPr>
        <w:t>market’s expectation</w:t>
      </w:r>
      <w:r>
        <w:rPr>
          <w:rFonts w:ascii="Times New Roman" w:eastAsia="Times New Roman,Malgun Gothic" w:hAnsi="Times New Roman"/>
        </w:rPr>
        <w:t>s</w:t>
      </w:r>
      <w:r w:rsidRPr="00E335C6">
        <w:rPr>
          <w:rFonts w:ascii="Times New Roman" w:eastAsia="Times New Roman,Malgun Gothic" w:hAnsi="Times New Roman"/>
        </w:rPr>
        <w:t xml:space="preserve"> (Skinner and </w:t>
      </w:r>
      <w:r>
        <w:rPr>
          <w:rFonts w:ascii="Times New Roman" w:eastAsia="Times New Roman,Malgun Gothic" w:hAnsi="Times New Roman"/>
        </w:rPr>
        <w:t xml:space="preserve">Sloan 2002), I include proxies for growth: book-to-market ratio </w:t>
      </w:r>
      <w:r w:rsidRPr="00E335C6">
        <w:rPr>
          <w:rFonts w:ascii="Times New Roman" w:eastAsia="Times New Roman,Malgun Gothic" w:hAnsi="Times New Roman"/>
        </w:rPr>
        <w:t>(</w:t>
      </w:r>
      <w:r w:rsidRPr="00E335C6">
        <w:rPr>
          <w:rFonts w:ascii="Times New Roman" w:eastAsia="Times New Roman,Malgun Gothic" w:hAnsi="Times New Roman"/>
          <w:i/>
          <w:iCs/>
        </w:rPr>
        <w:t>BM</w:t>
      </w:r>
      <w:r>
        <w:rPr>
          <w:rFonts w:ascii="Times New Roman" w:eastAsia="Times New Roman,Malgun Gothic" w:hAnsi="Times New Roman"/>
        </w:rPr>
        <w:t>) and sales growth (</w:t>
      </w:r>
      <w:r w:rsidRPr="006F102F">
        <w:rPr>
          <w:rFonts w:ascii="Times New Roman" w:eastAsia="Times New Roman,Malgun Gothic" w:hAnsi="Times New Roman"/>
          <w:i/>
        </w:rPr>
        <w:t>GROWTH</w:t>
      </w:r>
      <w:r>
        <w:rPr>
          <w:rFonts w:ascii="Times New Roman" w:eastAsia="Times New Roman,Malgun Gothic" w:hAnsi="Times New Roman"/>
        </w:rPr>
        <w:t>)</w:t>
      </w:r>
      <w:r w:rsidRPr="00E335C6">
        <w:rPr>
          <w:rFonts w:ascii="Times New Roman" w:eastAsia="Times New Roman,Malgun Gothic" w:hAnsi="Times New Roman"/>
        </w:rPr>
        <w:t>.</w:t>
      </w:r>
      <w:r>
        <w:rPr>
          <w:rFonts w:ascii="Times New Roman" w:eastAsia="Times New Roman,Malgun Gothic" w:hAnsi="Times New Roman"/>
        </w:rPr>
        <w:t xml:space="preserve"> Since companies reporting</w:t>
      </w:r>
      <w:r w:rsidRPr="00E335C6">
        <w:rPr>
          <w:rFonts w:ascii="Times New Roman" w:eastAsia="Times New Roman,Malgun Gothic" w:hAnsi="Times New Roman"/>
        </w:rPr>
        <w:t xml:space="preserve"> losses are more likely to restate (Kinney and McDaniel 1989; Hennes et al. 2008)</w:t>
      </w:r>
      <w:r>
        <w:rPr>
          <w:rFonts w:ascii="Times New Roman" w:eastAsia="Times New Roman,Malgun Gothic" w:hAnsi="Times New Roman"/>
        </w:rPr>
        <w:t xml:space="preserve"> their financial statements later</w:t>
      </w:r>
      <w:r w:rsidRPr="00E335C6">
        <w:rPr>
          <w:rFonts w:ascii="Times New Roman" w:eastAsia="Times New Roman,Malgun Gothic" w:hAnsi="Times New Roman"/>
        </w:rPr>
        <w:t>, I include</w:t>
      </w:r>
      <w:r>
        <w:rPr>
          <w:rFonts w:ascii="Times New Roman" w:eastAsia="Times New Roman,Malgun Gothic" w:hAnsi="Times New Roman"/>
        </w:rPr>
        <w:t xml:space="preserve"> an indication of loss companies</w:t>
      </w:r>
      <w:r w:rsidRPr="00E335C6">
        <w:rPr>
          <w:rFonts w:ascii="Times New Roman" w:eastAsia="Times New Roman,Malgun Gothic" w:hAnsi="Times New Roman"/>
        </w:rPr>
        <w:t xml:space="preserve"> </w:t>
      </w:r>
      <w:r>
        <w:rPr>
          <w:rFonts w:ascii="Times New Roman" w:eastAsia="Times New Roman,Malgun Gothic" w:hAnsi="Times New Roman"/>
        </w:rPr>
        <w:t>(</w:t>
      </w:r>
      <w:r w:rsidRPr="00E335C6">
        <w:rPr>
          <w:rFonts w:ascii="Times New Roman" w:eastAsia="Times New Roman,Malgun Gothic" w:hAnsi="Times New Roman"/>
          <w:i/>
          <w:iCs/>
        </w:rPr>
        <w:t>LOSS</w:t>
      </w:r>
      <w:r>
        <w:rPr>
          <w:rFonts w:ascii="Times New Roman" w:eastAsia="Times New Roman,Malgun Gothic" w:hAnsi="Times New Roman"/>
        </w:rPr>
        <w:t>). Also, c</w:t>
      </w:r>
      <w:r w:rsidRPr="00E335C6">
        <w:rPr>
          <w:rFonts w:ascii="Times New Roman" w:eastAsia="Times New Roman,Malgun Gothic" w:hAnsi="Times New Roman"/>
        </w:rPr>
        <w:t>ompanies that are highly lever</w:t>
      </w:r>
      <w:r>
        <w:rPr>
          <w:rFonts w:ascii="Times New Roman" w:eastAsia="Times New Roman,Malgun Gothic" w:hAnsi="Times New Roman"/>
        </w:rPr>
        <w:t>ag</w:t>
      </w:r>
      <w:r w:rsidRPr="00E335C6">
        <w:rPr>
          <w:rFonts w:ascii="Times New Roman" w:eastAsia="Times New Roman,Malgun Gothic" w:hAnsi="Times New Roman"/>
        </w:rPr>
        <w:t>ed may face pressures to manipulate financial statements, thus I include a leverage variable (</w:t>
      </w:r>
      <w:r w:rsidRPr="00E335C6">
        <w:rPr>
          <w:rFonts w:ascii="Times New Roman" w:eastAsia="Times New Roman,Malgun Gothic" w:hAnsi="Times New Roman"/>
          <w:i/>
          <w:iCs/>
        </w:rPr>
        <w:t>LEV</w:t>
      </w:r>
      <w:r w:rsidRPr="00E335C6">
        <w:rPr>
          <w:rFonts w:ascii="Times New Roman" w:eastAsia="Times New Roman,Malgun Gothic" w:hAnsi="Times New Roman"/>
        </w:rPr>
        <w:t>)</w:t>
      </w:r>
      <w:r w:rsidRPr="00E335C6">
        <w:rPr>
          <w:rFonts w:ascii="Times New Roman" w:hAnsi="Times New Roman"/>
        </w:rPr>
        <w:t>.</w:t>
      </w:r>
      <w:r>
        <w:rPr>
          <w:rFonts w:ascii="Times New Roman" w:hAnsi="Times New Roman"/>
        </w:rPr>
        <w:t xml:space="preserve"> </w:t>
      </w:r>
      <w:r>
        <w:rPr>
          <w:rFonts w:ascii="Times New Roman" w:eastAsia="Times New Roman,Malgun Gothic" w:hAnsi="Times New Roman"/>
        </w:rPr>
        <w:t>Since whether clients are traded on a stock exchange could affect financial reporting quality (Lennox and Li 2014), I include the related variable (</w:t>
      </w:r>
      <w:r w:rsidRPr="00DB0677">
        <w:rPr>
          <w:rFonts w:ascii="Times New Roman" w:eastAsia="Times New Roman,Malgun Gothic" w:hAnsi="Times New Roman"/>
          <w:i/>
        </w:rPr>
        <w:t>PUBLIC_EXC</w:t>
      </w:r>
      <w:r>
        <w:rPr>
          <w:rFonts w:ascii="Times New Roman" w:eastAsia="Times New Roman,Malgun Gothic" w:hAnsi="Times New Roman"/>
        </w:rPr>
        <w:t>). In order to capture clients’ market-related incentives that could affect financial reporting quality, I include the magnitude of new capital raises (</w:t>
      </w:r>
      <w:r w:rsidRPr="00BD0BB9">
        <w:rPr>
          <w:rFonts w:ascii="Times New Roman" w:eastAsia="Times New Roman,Malgun Gothic" w:hAnsi="Times New Roman"/>
          <w:i/>
        </w:rPr>
        <w:t>FIN</w:t>
      </w:r>
      <w:r>
        <w:rPr>
          <w:rFonts w:ascii="Times New Roman" w:eastAsia="Times New Roman,Malgun Gothic" w:hAnsi="Times New Roman"/>
        </w:rPr>
        <w:t>), and a proxy for demand for external financing (</w:t>
      </w:r>
      <w:r w:rsidRPr="00893D14">
        <w:rPr>
          <w:rFonts w:ascii="Times New Roman" w:eastAsia="Times New Roman,Malgun Gothic" w:hAnsi="Times New Roman"/>
          <w:i/>
        </w:rPr>
        <w:t>EXTFIND</w:t>
      </w:r>
      <w:r w:rsidRPr="009364A8">
        <w:rPr>
          <w:rFonts w:ascii="Times New Roman" w:eastAsia="Times New Roman,Malgun Gothic" w:hAnsi="Times New Roman"/>
        </w:rPr>
        <w:t xml:space="preserve">). </w:t>
      </w:r>
      <w:r>
        <w:rPr>
          <w:rFonts w:ascii="Times New Roman" w:eastAsia="Times New Roman,Malgun Gothic" w:hAnsi="Times New Roman"/>
        </w:rPr>
        <w:t>Also, to</w:t>
      </w:r>
      <w:r w:rsidRPr="009364A8">
        <w:rPr>
          <w:rFonts w:ascii="Times New Roman" w:eastAsia="Times New Roman,Malgun Gothic" w:hAnsi="Times New Roman"/>
        </w:rPr>
        <w:t xml:space="preserve"> capture any effects of </w:t>
      </w:r>
      <w:r>
        <w:rPr>
          <w:rFonts w:ascii="Times New Roman" w:eastAsia="Times New Roman,Malgun Gothic" w:hAnsi="Times New Roman"/>
        </w:rPr>
        <w:t>a firm’s</w:t>
      </w:r>
      <w:r w:rsidRPr="009364A8">
        <w:rPr>
          <w:rFonts w:ascii="Times New Roman" w:eastAsia="Times New Roman,Malgun Gothic" w:hAnsi="Times New Roman"/>
        </w:rPr>
        <w:t xml:space="preserve"> life cycle on the likelihood of restatement, I include the related variable</w:t>
      </w:r>
      <w:r>
        <w:rPr>
          <w:rFonts w:ascii="Times New Roman" w:eastAsia="Times New Roman,Malgun Gothic" w:hAnsi="Times New Roman"/>
        </w:rPr>
        <w:t xml:space="preserve"> for a </w:t>
      </w:r>
      <w:r>
        <w:rPr>
          <w:rFonts w:ascii="Times New Roman" w:eastAsia="Times New Roman,Malgun Gothic" w:hAnsi="Times New Roman"/>
          <w:iCs/>
        </w:rPr>
        <w:t>firm’s</w:t>
      </w:r>
      <w:r w:rsidRPr="009364A8">
        <w:rPr>
          <w:rFonts w:ascii="Times New Roman" w:eastAsia="Times New Roman,Malgun Gothic" w:hAnsi="Times New Roman"/>
          <w:iCs/>
        </w:rPr>
        <w:t xml:space="preserve"> age (</w:t>
      </w:r>
      <w:r w:rsidRPr="009364A8">
        <w:rPr>
          <w:rFonts w:ascii="Times New Roman" w:eastAsia="Times New Roman,Malgun Gothic" w:hAnsi="Times New Roman"/>
          <w:i/>
          <w:iCs/>
        </w:rPr>
        <w:t>LNAGE</w:t>
      </w:r>
      <w:r>
        <w:rPr>
          <w:rFonts w:ascii="Times New Roman" w:eastAsia="Times New Roman,Malgun Gothic" w:hAnsi="Times New Roman"/>
          <w:iCs/>
        </w:rPr>
        <w:t>)</w:t>
      </w:r>
      <w:r w:rsidRPr="009364A8">
        <w:rPr>
          <w:rFonts w:ascii="Times New Roman" w:eastAsia="Times New Roman,Malgun Gothic" w:hAnsi="Times New Roman"/>
          <w:i/>
          <w:iCs/>
        </w:rPr>
        <w:t>.</w:t>
      </w:r>
      <w:r>
        <w:rPr>
          <w:rFonts w:ascii="Times New Roman" w:eastAsia="Times New Roman,Malgun Gothic" w:hAnsi="Times New Roman"/>
          <w:i/>
          <w:iCs/>
        </w:rPr>
        <w:t xml:space="preserve"> </w:t>
      </w:r>
      <w:r w:rsidRPr="00893D14">
        <w:rPr>
          <w:rFonts w:ascii="Times New Roman" w:eastAsia="Times New Roman,Malgun Gothic" w:hAnsi="Times New Roman"/>
        </w:rPr>
        <w:t>In addition, since high working capital accruals may work as vehicles to manipulate earnings (Richardson et al. 2005), I include two proxies for sufficiency of working capital accruals: changes in accounts receivables (</w:t>
      </w:r>
      <w:r w:rsidRPr="002D44E7">
        <w:rPr>
          <w:rFonts w:ascii="Times New Roman" w:eastAsia="Times New Roman,Malgun Gothic" w:hAnsi="Times New Roman"/>
          <w:i/>
        </w:rPr>
        <w:t>DREC</w:t>
      </w:r>
      <w:r w:rsidRPr="00893D14">
        <w:rPr>
          <w:rFonts w:ascii="Times New Roman" w:eastAsia="Times New Roman,Malgun Gothic" w:hAnsi="Times New Roman"/>
        </w:rPr>
        <w:t>) and current accruals (</w:t>
      </w:r>
      <w:r w:rsidRPr="00893D14">
        <w:rPr>
          <w:rFonts w:ascii="Times New Roman" w:eastAsia="Times New Roman,Malgun Gothic" w:hAnsi="Times New Roman"/>
          <w:i/>
          <w:iCs/>
        </w:rPr>
        <w:t>CACCR</w:t>
      </w:r>
      <w:r w:rsidRPr="00893D14">
        <w:rPr>
          <w:rFonts w:ascii="Times New Roman" w:eastAsia="Times New Roman,Malgun Gothic" w:hAnsi="Times New Roman"/>
        </w:rPr>
        <w:t>).</w:t>
      </w:r>
    </w:p>
    <w:p w:rsidR="00B27A8B" w:rsidRDefault="00B27A8B" w:rsidP="007E7F37">
      <w:pPr>
        <w:autoSpaceDE w:val="0"/>
        <w:autoSpaceDN w:val="0"/>
        <w:adjustRightInd w:val="0"/>
        <w:ind w:firstLine="720"/>
        <w:jc w:val="both"/>
        <w:rPr>
          <w:rFonts w:ascii="Times New Roman" w:hAnsi="Times New Roman"/>
        </w:rPr>
      </w:pPr>
      <w:r w:rsidRPr="00893D14">
        <w:rPr>
          <w:rFonts w:ascii="Times New Roman" w:hAnsi="Times New Roman"/>
        </w:rPr>
        <w:t>Next</w:t>
      </w:r>
      <w:r w:rsidRPr="00E335C6">
        <w:rPr>
          <w:rFonts w:ascii="Times New Roman" w:hAnsi="Times New Roman"/>
        </w:rPr>
        <w:t>, I include auditor</w:t>
      </w:r>
      <w:r>
        <w:rPr>
          <w:rFonts w:ascii="Times New Roman" w:hAnsi="Times New Roman"/>
        </w:rPr>
        <w:t>-</w:t>
      </w:r>
      <w:r w:rsidRPr="00E335C6">
        <w:rPr>
          <w:rFonts w:ascii="Times New Roman" w:hAnsi="Times New Roman"/>
        </w:rPr>
        <w:t>related</w:t>
      </w:r>
      <w:r>
        <w:rPr>
          <w:rFonts w:ascii="Times New Roman" w:hAnsi="Times New Roman"/>
        </w:rPr>
        <w:t xml:space="preserve"> (or engagement-related)</w:t>
      </w:r>
      <w:r w:rsidRPr="00E335C6">
        <w:rPr>
          <w:rFonts w:ascii="Times New Roman" w:hAnsi="Times New Roman"/>
        </w:rPr>
        <w:t xml:space="preserve"> factors that might affect restatements.</w:t>
      </w:r>
      <w:r>
        <w:rPr>
          <w:rFonts w:ascii="Times New Roman" w:hAnsi="Times New Roman"/>
        </w:rPr>
        <w:t xml:space="preserve"> </w:t>
      </w:r>
      <w:r w:rsidRPr="00E335C6">
        <w:rPr>
          <w:rFonts w:ascii="Times New Roman" w:hAnsi="Times New Roman"/>
        </w:rPr>
        <w:t>First</w:t>
      </w:r>
      <w:r w:rsidRPr="00E335C6">
        <w:rPr>
          <w:rFonts w:ascii="Times New Roman" w:eastAsia="Times New Roman,Malgun Gothic" w:hAnsi="Times New Roman"/>
        </w:rPr>
        <w:t>, I control for audit office size (</w:t>
      </w:r>
      <w:r w:rsidRPr="00E335C6">
        <w:rPr>
          <w:rFonts w:ascii="Times New Roman" w:eastAsia="Times New Roman,Malgun Gothic" w:hAnsi="Times New Roman"/>
          <w:i/>
          <w:iCs/>
        </w:rPr>
        <w:t>OFFICESIZE</w:t>
      </w:r>
      <w:r>
        <w:rPr>
          <w:rFonts w:ascii="Times New Roman" w:eastAsia="Times New Roman,Malgun Gothic" w:hAnsi="Times New Roman"/>
        </w:rPr>
        <w:t>)</w:t>
      </w:r>
      <w:r w:rsidRPr="00E335C6">
        <w:rPr>
          <w:rFonts w:ascii="Times New Roman" w:eastAsia="Times New Roman,Malgun Gothic" w:hAnsi="Times New Roman"/>
        </w:rPr>
        <w:t xml:space="preserve"> because Francis and Yu (2009) and Francis et al. (2013</w:t>
      </w:r>
      <w:r>
        <w:rPr>
          <w:rFonts w:ascii="Times New Roman" w:eastAsia="Times New Roman,Malgun Gothic" w:hAnsi="Times New Roman"/>
        </w:rPr>
        <w:t>b</w:t>
      </w:r>
      <w:r w:rsidRPr="00E335C6">
        <w:rPr>
          <w:rFonts w:ascii="Times New Roman" w:eastAsia="Times New Roman,Malgun Gothic" w:hAnsi="Times New Roman"/>
        </w:rPr>
        <w:t>) find larger offices deliver higher audit quality.</w:t>
      </w:r>
      <w:r>
        <w:rPr>
          <w:rFonts w:ascii="Times New Roman" w:eastAsia="Times New Roman,Malgun Gothic" w:hAnsi="Times New Roman"/>
        </w:rPr>
        <w:t xml:space="preserve"> </w:t>
      </w:r>
      <w:r w:rsidRPr="00E335C6">
        <w:rPr>
          <w:rFonts w:ascii="Times New Roman" w:eastAsia="Times New Roman,Malgun Gothic" w:hAnsi="Times New Roman"/>
        </w:rPr>
        <w:t>Also, I include a national-level industry expertise variable (</w:t>
      </w:r>
      <w:r w:rsidRPr="00E335C6">
        <w:rPr>
          <w:rFonts w:ascii="Times New Roman" w:eastAsia="Times New Roman,Malgun Gothic" w:hAnsi="Times New Roman"/>
          <w:i/>
          <w:iCs/>
        </w:rPr>
        <w:t>NSPECIALIST</w:t>
      </w:r>
      <w:r>
        <w:rPr>
          <w:rFonts w:ascii="Times New Roman" w:eastAsia="Times New Roman,Malgun Gothic" w:hAnsi="Times New Roman"/>
        </w:rPr>
        <w:t>)</w:t>
      </w:r>
      <w:r w:rsidRPr="00E335C6">
        <w:rPr>
          <w:rFonts w:ascii="Times New Roman" w:eastAsia="Times New Roman,Malgun Gothic" w:hAnsi="Times New Roman"/>
        </w:rPr>
        <w:t xml:space="preserve"> because industry leaders yield better audit quality</w:t>
      </w:r>
      <w:r>
        <w:rPr>
          <w:rFonts w:ascii="Times New Roman" w:eastAsia="Times New Roman,Malgun Gothic" w:hAnsi="Times New Roman"/>
        </w:rPr>
        <w:t xml:space="preserve"> (Reichelt and Wang </w:t>
      </w:r>
      <w:r w:rsidRPr="00E335C6">
        <w:rPr>
          <w:rFonts w:ascii="Times New Roman" w:eastAsia="Times New Roman,Malgun Gothic" w:hAnsi="Times New Roman"/>
        </w:rPr>
        <w:t>2010).</w:t>
      </w:r>
      <w:r>
        <w:rPr>
          <w:rFonts w:ascii="Times New Roman" w:eastAsia="Times New Roman,Malgun Gothic" w:hAnsi="Times New Roman"/>
        </w:rPr>
        <w:t xml:space="preserve"> </w:t>
      </w:r>
      <w:r w:rsidRPr="00E335C6">
        <w:rPr>
          <w:rFonts w:ascii="Times New Roman" w:eastAsia="Times New Roman,Malgun Gothic" w:hAnsi="Times New Roman"/>
        </w:rPr>
        <w:t>Since auditors’ short tenure might impair audit quality (</w:t>
      </w:r>
      <w:r w:rsidRPr="00E335C6">
        <w:rPr>
          <w:rFonts w:ascii="Times New Roman" w:hAnsi="Times New Roman"/>
        </w:rPr>
        <w:t>Gul et al. 2009</w:t>
      </w:r>
      <w:r w:rsidRPr="00E335C6">
        <w:rPr>
          <w:rFonts w:ascii="Times New Roman" w:eastAsia="Times New Roman,Malgun Gothic" w:hAnsi="Times New Roman"/>
        </w:rPr>
        <w:t xml:space="preserve">), I include </w:t>
      </w:r>
      <w:r w:rsidRPr="00E335C6">
        <w:rPr>
          <w:rFonts w:ascii="Times New Roman" w:eastAsia="Times New Roman,Malgun Gothic" w:hAnsi="Times New Roman"/>
          <w:i/>
          <w:iCs/>
        </w:rPr>
        <w:t>TENURE</w:t>
      </w:r>
      <w:r w:rsidRPr="00E335C6">
        <w:rPr>
          <w:rFonts w:ascii="Times New Roman" w:eastAsia="Times New Roman,Malgun Gothic" w:hAnsi="Times New Roman"/>
        </w:rPr>
        <w:t>.</w:t>
      </w:r>
      <w:r>
        <w:rPr>
          <w:rFonts w:ascii="Times New Roman" w:eastAsia="Times New Roman,Malgun Gothic" w:hAnsi="Times New Roman"/>
        </w:rPr>
        <w:t xml:space="preserve"> Along similar lines, auditors’ economic bond with their clients could affect auditors’ professional skepticism (Kinney et al. 2004), thus I include the level of non-audit fees (</w:t>
      </w:r>
      <w:r w:rsidRPr="00584812">
        <w:rPr>
          <w:rFonts w:ascii="Times New Roman" w:eastAsia="Times New Roman,Malgun Gothic" w:hAnsi="Times New Roman"/>
          <w:i/>
        </w:rPr>
        <w:t>LNAFEE</w:t>
      </w:r>
      <w:r>
        <w:rPr>
          <w:rFonts w:ascii="Times New Roman" w:eastAsia="Times New Roman,Malgun Gothic" w:hAnsi="Times New Roman"/>
        </w:rPr>
        <w:t xml:space="preserve">). </w:t>
      </w:r>
      <w:r w:rsidRPr="00E335C6">
        <w:rPr>
          <w:rFonts w:ascii="Times New Roman" w:eastAsia="Times New Roman,Malgun Gothic" w:hAnsi="Times New Roman"/>
        </w:rPr>
        <w:t xml:space="preserve">Also, weak </w:t>
      </w:r>
      <w:r w:rsidRPr="00E335C6">
        <w:rPr>
          <w:rFonts w:ascii="Times New Roman" w:eastAsia="Times New Roman,Malgun Gothic" w:hAnsi="Times New Roman"/>
        </w:rPr>
        <w:lastRenderedPageBreak/>
        <w:t>internal controls are likely to lead auditors</w:t>
      </w:r>
      <w:r>
        <w:rPr>
          <w:rFonts w:ascii="Times New Roman" w:eastAsia="Times New Roman,Malgun Gothic" w:hAnsi="Times New Roman"/>
        </w:rPr>
        <w:t xml:space="preserve"> to </w:t>
      </w:r>
      <w:r w:rsidRPr="00E335C6">
        <w:rPr>
          <w:rFonts w:ascii="Times New Roman" w:eastAsia="Times New Roman,Malgun Gothic" w:hAnsi="Times New Roman"/>
        </w:rPr>
        <w:t xml:space="preserve">fail to prevent or detect misstatements, </w:t>
      </w:r>
      <w:r w:rsidRPr="00461981">
        <w:rPr>
          <w:rFonts w:ascii="Times New Roman" w:eastAsia="Times New Roman,Malgun Gothic" w:hAnsi="Times New Roman"/>
        </w:rPr>
        <w:t>increasing the likelihood of misstatements. Thus, I include a variable</w:t>
      </w:r>
      <w:r>
        <w:rPr>
          <w:rFonts w:ascii="Times New Roman" w:eastAsia="Times New Roman,Malgun Gothic" w:hAnsi="Times New Roman"/>
        </w:rPr>
        <w:t xml:space="preserve"> indicating internal control deficiencies (</w:t>
      </w:r>
      <w:r w:rsidRPr="00461981">
        <w:rPr>
          <w:rFonts w:ascii="Times New Roman" w:eastAsia="Times New Roman,Malgun Gothic" w:hAnsi="Times New Roman"/>
          <w:i/>
          <w:iCs/>
        </w:rPr>
        <w:t>ICWEAK</w:t>
      </w:r>
      <w:r>
        <w:rPr>
          <w:rFonts w:ascii="Times New Roman" w:eastAsia="Times New Roman,Malgun Gothic" w:hAnsi="Times New Roman"/>
        </w:rPr>
        <w:t>).</w:t>
      </w:r>
      <w:r w:rsidRPr="00461981">
        <w:rPr>
          <w:rFonts w:ascii="Times New Roman" w:eastAsia="Times New Roman,Malgun Gothic" w:hAnsi="Times New Roman"/>
        </w:rPr>
        <w:t xml:space="preserve"> Furthermore, as Newton et al. (2013) find the </w:t>
      </w:r>
      <w:r>
        <w:rPr>
          <w:rFonts w:ascii="Times New Roman" w:eastAsia="Times New Roman,Malgun Gothic" w:hAnsi="Times New Roman"/>
        </w:rPr>
        <w:t>audit market competition at the MSA-</w:t>
      </w:r>
      <w:r w:rsidRPr="00461981">
        <w:rPr>
          <w:rFonts w:ascii="Times New Roman" w:eastAsia="Times New Roman,Malgun Gothic" w:hAnsi="Times New Roman"/>
        </w:rPr>
        <w:t>level could lead to higher likelihood of misstatements, I include a proxy for audit market competition (</w:t>
      </w:r>
      <w:r w:rsidRPr="00461981">
        <w:rPr>
          <w:rFonts w:ascii="Times New Roman" w:eastAsia="Times New Roman,Malgun Gothic" w:hAnsi="Times New Roman"/>
          <w:i/>
        </w:rPr>
        <w:t>AUD_COMP).</w:t>
      </w:r>
      <w:r w:rsidRPr="00461981">
        <w:rPr>
          <w:rFonts w:ascii="Times New Roman" w:eastAsia="Times New Roman,Malgun Gothic" w:hAnsi="Times New Roman"/>
        </w:rPr>
        <w:t xml:space="preserve"> </w:t>
      </w:r>
      <w:r>
        <w:rPr>
          <w:rFonts w:ascii="Times New Roman" w:hAnsi="Times New Roman"/>
        </w:rPr>
        <w:t xml:space="preserve">To account for differences in </w:t>
      </w:r>
      <w:r w:rsidRPr="00461981">
        <w:rPr>
          <w:rFonts w:ascii="Times New Roman" w:hAnsi="Times New Roman"/>
        </w:rPr>
        <w:t>incentives and competencies provided by Big 4</w:t>
      </w:r>
      <w:r>
        <w:rPr>
          <w:rFonts w:ascii="Times New Roman" w:hAnsi="Times New Roman"/>
        </w:rPr>
        <w:t xml:space="preserve"> and non-Big 4</w:t>
      </w:r>
      <w:r w:rsidRPr="00461981">
        <w:rPr>
          <w:rFonts w:ascii="Times New Roman" w:hAnsi="Times New Roman"/>
        </w:rPr>
        <w:t xml:space="preserve"> audit firms, I include </w:t>
      </w:r>
      <w:r w:rsidRPr="00461981">
        <w:rPr>
          <w:rFonts w:ascii="Times New Roman" w:hAnsi="Times New Roman"/>
          <w:i/>
        </w:rPr>
        <w:t>BIG4</w:t>
      </w:r>
      <w:r w:rsidRPr="00461981">
        <w:rPr>
          <w:rFonts w:ascii="Times New Roman" w:hAnsi="Times New Roman"/>
        </w:rPr>
        <w:t>.</w:t>
      </w:r>
      <w:r>
        <w:rPr>
          <w:rFonts w:ascii="Times New Roman" w:hAnsi="Times New Roman"/>
        </w:rPr>
        <w:t xml:space="preserve"> </w:t>
      </w:r>
    </w:p>
    <w:p w:rsidR="00916EB8" w:rsidRDefault="00B27A8B" w:rsidP="00916EB8">
      <w:pPr>
        <w:ind w:firstLine="720"/>
        <w:jc w:val="both"/>
        <w:rPr>
          <w:rFonts w:ascii="Times New Roman" w:eastAsia="Malgun Gothic" w:hAnsi="Times New Roman"/>
        </w:rPr>
        <w:sectPr w:rsidR="00916EB8" w:rsidSect="00EB2D7A">
          <w:pgSz w:w="12240" w:h="15840" w:code="1"/>
          <w:pgMar w:top="1440" w:right="1440" w:bottom="1440" w:left="2304" w:header="720" w:footer="720" w:gutter="0"/>
          <w:cols w:space="720"/>
          <w:docGrid w:linePitch="360"/>
        </w:sectPr>
      </w:pPr>
      <w:r>
        <w:rPr>
          <w:rFonts w:ascii="Times New Roman" w:eastAsia="Malgun Gothic" w:hAnsi="Times New Roman"/>
        </w:rPr>
        <w:t>Financial statements tend to</w:t>
      </w:r>
      <w:r w:rsidRPr="00E335C6">
        <w:rPr>
          <w:rFonts w:ascii="Times New Roman" w:eastAsia="Malgun Gothic" w:hAnsi="Times New Roman"/>
        </w:rPr>
        <w:t xml:space="preserve"> be misstated for </w:t>
      </w:r>
      <w:r w:rsidRPr="00E335C6">
        <w:rPr>
          <w:rFonts w:ascii="Times New Roman" w:hAnsi="Times New Roman"/>
        </w:rPr>
        <w:t>multiple consecutive years</w:t>
      </w:r>
      <w:r w:rsidRPr="00E335C6">
        <w:rPr>
          <w:rFonts w:ascii="Times New Roman" w:eastAsia="Malgun Gothic" w:hAnsi="Times New Roman"/>
        </w:rPr>
        <w:t xml:space="preserve"> (Palmrose et al. 2004; Lennox and Li 2014), thus I control for persistency in restatements by including </w:t>
      </w:r>
      <w:r w:rsidRPr="00E335C6">
        <w:rPr>
          <w:rFonts w:ascii="Times New Roman" w:hAnsi="Times New Roman"/>
        </w:rPr>
        <w:t>a lagged measure of restatements (</w:t>
      </w:r>
      <w:r w:rsidRPr="00E335C6">
        <w:rPr>
          <w:rFonts w:ascii="Times New Roman" w:hAnsi="Times New Roman"/>
          <w:i/>
        </w:rPr>
        <w:t>LAGREST</w:t>
      </w:r>
      <w:r w:rsidRPr="00E335C6">
        <w:rPr>
          <w:rFonts w:ascii="Times New Roman" w:hAnsi="Times New Roman"/>
        </w:rPr>
        <w:t>).</w:t>
      </w:r>
      <w:r>
        <w:rPr>
          <w:rFonts w:ascii="Times New Roman" w:hAnsi="Times New Roman"/>
        </w:rPr>
        <w:t xml:space="preserve"> </w:t>
      </w:r>
      <w:r w:rsidRPr="00E335C6">
        <w:rPr>
          <w:rFonts w:ascii="Times New Roman" w:eastAsia="Malgun Gothic" w:hAnsi="Times New Roman"/>
        </w:rPr>
        <w:t>Finally, I include year and industry fixed effects</w:t>
      </w:r>
      <w:r>
        <w:rPr>
          <w:rFonts w:ascii="Times New Roman" w:eastAsia="Malgun Gothic" w:hAnsi="Times New Roman"/>
        </w:rPr>
        <w:t>.</w:t>
      </w:r>
    </w:p>
    <w:p w:rsidR="008665D4" w:rsidRDefault="008665D4" w:rsidP="008665D4">
      <w:pPr>
        <w:pStyle w:val="Heading1"/>
      </w:pPr>
      <w:bookmarkStart w:id="19" w:name="_Toc481073608"/>
      <w:r w:rsidRPr="000F56FF">
        <w:lastRenderedPageBreak/>
        <w:t xml:space="preserve">Chapter </w:t>
      </w:r>
      <w:r>
        <w:t>4</w:t>
      </w:r>
      <w:r w:rsidRPr="000F56FF">
        <w:t>:</w:t>
      </w:r>
      <w:r w:rsidR="008B7D38">
        <w:t xml:space="preserve"> Results</w:t>
      </w:r>
      <w:bookmarkEnd w:id="19"/>
    </w:p>
    <w:p w:rsidR="0085686E" w:rsidRDefault="0085686E" w:rsidP="00AD2DA7">
      <w:pPr>
        <w:pStyle w:val="Heading2"/>
      </w:pPr>
    </w:p>
    <w:p w:rsidR="008665D4" w:rsidRDefault="008665D4" w:rsidP="00AD2DA7">
      <w:pPr>
        <w:pStyle w:val="Heading2"/>
      </w:pPr>
      <w:bookmarkStart w:id="20" w:name="_Toc481073609"/>
      <w:r>
        <w:t xml:space="preserve">4.1. </w:t>
      </w:r>
      <w:r w:rsidRPr="00E335C6">
        <w:t xml:space="preserve">Descriptive </w:t>
      </w:r>
      <w:r>
        <w:t>S</w:t>
      </w:r>
      <w:r w:rsidRPr="00E335C6">
        <w:t>tatistics</w:t>
      </w:r>
      <w:bookmarkEnd w:id="20"/>
    </w:p>
    <w:p w:rsidR="0046032E" w:rsidRDefault="0046032E" w:rsidP="0085686E">
      <w:pPr>
        <w:autoSpaceDE w:val="0"/>
        <w:autoSpaceDN w:val="0"/>
        <w:adjustRightInd w:val="0"/>
        <w:ind w:firstLine="720"/>
        <w:jc w:val="both"/>
        <w:rPr>
          <w:rFonts w:ascii="Times New Roman" w:hAnsi="Times New Roman"/>
        </w:rPr>
      </w:pPr>
      <w:r w:rsidRPr="00E335C6">
        <w:rPr>
          <w:rFonts w:ascii="Times New Roman" w:hAnsi="Times New Roman"/>
        </w:rPr>
        <w:t>Panel A in Table 2 presents the mean and standard deviation of industry specialist</w:t>
      </w:r>
      <w:r>
        <w:rPr>
          <w:rFonts w:ascii="Times New Roman" w:hAnsi="Times New Roman"/>
        </w:rPr>
        <w:t xml:space="preserve"> (</w:t>
      </w:r>
      <w:r>
        <w:rPr>
          <w:rFonts w:ascii="Times New Roman" w:hAnsi="Times New Roman"/>
          <w:i/>
        </w:rPr>
        <w:t>SPEC</w:t>
      </w:r>
      <w:r>
        <w:rPr>
          <w:rFonts w:ascii="Times New Roman" w:hAnsi="Times New Roman"/>
        </w:rPr>
        <w:t>)</w:t>
      </w:r>
      <w:r w:rsidRPr="00E335C6">
        <w:rPr>
          <w:rFonts w:ascii="Times New Roman" w:hAnsi="Times New Roman"/>
        </w:rPr>
        <w:t xml:space="preserve"> and monopolist auditors</w:t>
      </w:r>
      <w:r>
        <w:rPr>
          <w:rFonts w:ascii="Times New Roman" w:hAnsi="Times New Roman"/>
        </w:rPr>
        <w:t xml:space="preserve"> (</w:t>
      </w:r>
      <w:r>
        <w:rPr>
          <w:rFonts w:ascii="Times New Roman" w:hAnsi="Times New Roman"/>
          <w:i/>
        </w:rPr>
        <w:t>MONO</w:t>
      </w:r>
      <w:r>
        <w:rPr>
          <w:rFonts w:ascii="Times New Roman" w:hAnsi="Times New Roman"/>
        </w:rPr>
        <w:t>)</w:t>
      </w:r>
      <w:r w:rsidRPr="00E335C6">
        <w:rPr>
          <w:rFonts w:ascii="Times New Roman" w:hAnsi="Times New Roman"/>
        </w:rPr>
        <w:t xml:space="preserve"> for </w:t>
      </w:r>
      <w:r>
        <w:rPr>
          <w:rFonts w:ascii="Times New Roman" w:hAnsi="Times New Roman"/>
        </w:rPr>
        <w:t xml:space="preserve">the </w:t>
      </w:r>
      <w:r w:rsidRPr="00E335C6">
        <w:rPr>
          <w:rFonts w:ascii="Times New Roman" w:hAnsi="Times New Roman"/>
        </w:rPr>
        <w:t>audit fees sample</w:t>
      </w:r>
      <w:r>
        <w:rPr>
          <w:rFonts w:ascii="Times New Roman" w:hAnsi="Times New Roman"/>
        </w:rPr>
        <w:t xml:space="preserve"> and the audit quality sample. The m</w:t>
      </w:r>
      <w:r w:rsidRPr="00E335C6">
        <w:rPr>
          <w:rFonts w:ascii="Times New Roman" w:hAnsi="Times New Roman"/>
        </w:rPr>
        <w:t xml:space="preserve">ean of </w:t>
      </w:r>
      <w:r>
        <w:rPr>
          <w:rFonts w:ascii="Times New Roman" w:hAnsi="Times New Roman"/>
          <w:i/>
        </w:rPr>
        <w:t>SPEC</w:t>
      </w:r>
      <w:r>
        <w:rPr>
          <w:rFonts w:ascii="Times New Roman" w:hAnsi="Times New Roman"/>
        </w:rPr>
        <w:t xml:space="preserve"> is</w:t>
      </w:r>
      <w:r w:rsidRPr="00E335C6">
        <w:rPr>
          <w:rFonts w:ascii="Times New Roman" w:hAnsi="Times New Roman"/>
        </w:rPr>
        <w:t xml:space="preserve"> </w:t>
      </w:r>
      <w:r>
        <w:rPr>
          <w:rFonts w:ascii="Times New Roman" w:hAnsi="Times New Roman"/>
        </w:rPr>
        <w:t>0.27 (0.29</w:t>
      </w:r>
      <w:r w:rsidRPr="00E335C6">
        <w:rPr>
          <w:rFonts w:ascii="Times New Roman" w:hAnsi="Times New Roman"/>
        </w:rPr>
        <w:t xml:space="preserve">) for </w:t>
      </w:r>
      <w:r>
        <w:rPr>
          <w:rFonts w:ascii="Times New Roman" w:hAnsi="Times New Roman"/>
        </w:rPr>
        <w:t xml:space="preserve">the </w:t>
      </w:r>
      <w:r w:rsidRPr="00E335C6">
        <w:rPr>
          <w:rFonts w:ascii="Times New Roman" w:hAnsi="Times New Roman"/>
        </w:rPr>
        <w:t>audit fees (audit q</w:t>
      </w:r>
      <w:r w:rsidRPr="00BF4C6E">
        <w:rPr>
          <w:rFonts w:ascii="Times New Roman" w:hAnsi="Times New Roman"/>
        </w:rPr>
        <w:t xml:space="preserve">uality) sample, while the mean of </w:t>
      </w:r>
      <w:r>
        <w:rPr>
          <w:rFonts w:ascii="Times New Roman" w:hAnsi="Times New Roman"/>
          <w:i/>
        </w:rPr>
        <w:t>MONO</w:t>
      </w:r>
      <w:r w:rsidRPr="00BF4C6E">
        <w:rPr>
          <w:rFonts w:ascii="Times New Roman" w:hAnsi="Times New Roman"/>
        </w:rPr>
        <w:t xml:space="preserve"> is</w:t>
      </w:r>
      <w:r>
        <w:rPr>
          <w:rFonts w:ascii="Times New Roman" w:hAnsi="Times New Roman"/>
        </w:rPr>
        <w:t xml:space="preserve"> 0.03 (0.04</w:t>
      </w:r>
      <w:r w:rsidRPr="00BF4C6E">
        <w:rPr>
          <w:rFonts w:ascii="Times New Roman" w:hAnsi="Times New Roman"/>
        </w:rPr>
        <w:t xml:space="preserve">) for </w:t>
      </w:r>
      <w:r>
        <w:rPr>
          <w:rFonts w:ascii="Times New Roman" w:hAnsi="Times New Roman"/>
        </w:rPr>
        <w:t xml:space="preserve">the </w:t>
      </w:r>
      <w:r w:rsidRPr="00BF4C6E">
        <w:rPr>
          <w:rFonts w:ascii="Times New Roman" w:hAnsi="Times New Roman"/>
        </w:rPr>
        <w:t xml:space="preserve">audit fees (audit quality) sample. These statistics </w:t>
      </w:r>
      <w:r>
        <w:rPr>
          <w:rFonts w:ascii="Times New Roman" w:hAnsi="Times New Roman"/>
        </w:rPr>
        <w:t>suggest</w:t>
      </w:r>
      <w:r w:rsidRPr="00BF4C6E">
        <w:rPr>
          <w:rFonts w:ascii="Times New Roman" w:hAnsi="Times New Roman"/>
        </w:rPr>
        <w:t xml:space="preserve"> approximately 12% of industry specialist auditors are monopolist auditors.</w:t>
      </w:r>
      <w:r>
        <w:rPr>
          <w:rFonts w:ascii="Times New Roman" w:hAnsi="Times New Roman"/>
        </w:rPr>
        <w:t xml:space="preserve"> </w:t>
      </w:r>
    </w:p>
    <w:p w:rsidR="0046032E" w:rsidRPr="00E335C6" w:rsidRDefault="0046032E" w:rsidP="0085686E">
      <w:pPr>
        <w:autoSpaceDE w:val="0"/>
        <w:autoSpaceDN w:val="0"/>
        <w:adjustRightInd w:val="0"/>
        <w:ind w:firstLine="720"/>
        <w:jc w:val="both"/>
        <w:rPr>
          <w:rFonts w:ascii="Times New Roman" w:hAnsi="Times New Roman"/>
        </w:rPr>
      </w:pPr>
      <w:r w:rsidRPr="00BF4C6E">
        <w:rPr>
          <w:rFonts w:ascii="Times New Roman" w:hAnsi="Times New Roman"/>
        </w:rPr>
        <w:t xml:space="preserve">Panel B in Table 2 </w:t>
      </w:r>
      <w:r>
        <w:rPr>
          <w:rFonts w:ascii="Times New Roman" w:hAnsi="Times New Roman"/>
        </w:rPr>
        <w:t xml:space="preserve">reports the distribution of </w:t>
      </w:r>
      <w:r>
        <w:rPr>
          <w:rFonts w:ascii="Times New Roman" w:hAnsi="Times New Roman"/>
          <w:i/>
        </w:rPr>
        <w:t>SPEC</w:t>
      </w:r>
      <w:r w:rsidRPr="00E335C6">
        <w:rPr>
          <w:rFonts w:ascii="Times New Roman" w:hAnsi="Times New Roman"/>
        </w:rPr>
        <w:t xml:space="preserve"> and </w:t>
      </w:r>
      <w:r>
        <w:rPr>
          <w:rFonts w:ascii="Times New Roman" w:hAnsi="Times New Roman"/>
          <w:i/>
        </w:rPr>
        <w:t>MONO</w:t>
      </w:r>
      <w:r w:rsidRPr="00E335C6">
        <w:rPr>
          <w:rFonts w:ascii="Times New Roman" w:hAnsi="Times New Roman"/>
        </w:rPr>
        <w:t xml:space="preserve"> by Big 4 </w:t>
      </w:r>
      <w:r>
        <w:rPr>
          <w:rFonts w:ascii="Times New Roman" w:hAnsi="Times New Roman"/>
        </w:rPr>
        <w:t>and non-Big 4 audit firms</w:t>
      </w:r>
      <w:r w:rsidRPr="00E335C6">
        <w:rPr>
          <w:rFonts w:ascii="Times New Roman" w:hAnsi="Times New Roman"/>
        </w:rPr>
        <w:t>.</w:t>
      </w:r>
      <w:r>
        <w:rPr>
          <w:rFonts w:ascii="Times New Roman" w:hAnsi="Times New Roman"/>
        </w:rPr>
        <w:t xml:space="preserve"> </w:t>
      </w:r>
      <w:r w:rsidRPr="00E335C6">
        <w:rPr>
          <w:rFonts w:ascii="Times New Roman" w:hAnsi="Times New Roman"/>
        </w:rPr>
        <w:t xml:space="preserve">For </w:t>
      </w:r>
      <w:r>
        <w:rPr>
          <w:rFonts w:ascii="Times New Roman" w:hAnsi="Times New Roman"/>
        </w:rPr>
        <w:t xml:space="preserve">the </w:t>
      </w:r>
      <w:r w:rsidRPr="00E335C6">
        <w:rPr>
          <w:rFonts w:ascii="Times New Roman" w:hAnsi="Times New Roman"/>
        </w:rPr>
        <w:t>audit fees sample, t</w:t>
      </w:r>
      <w:r>
        <w:rPr>
          <w:rFonts w:ascii="Times New Roman" w:hAnsi="Times New Roman"/>
        </w:rPr>
        <w:t>he distribution</w:t>
      </w:r>
      <w:r w:rsidRPr="00E335C6">
        <w:rPr>
          <w:rFonts w:ascii="Times New Roman" w:hAnsi="Times New Roman"/>
        </w:rPr>
        <w:t xml:space="preserve"> of monopolist auditor</w:t>
      </w:r>
      <w:r>
        <w:rPr>
          <w:rFonts w:ascii="Times New Roman" w:hAnsi="Times New Roman"/>
        </w:rPr>
        <w:t>s across Big 4 and non-Big 4 audit firms (20.0% for PWC, 29.4% for EY, 16.3% for DT, 12.0</w:t>
      </w:r>
      <w:r w:rsidRPr="00E335C6">
        <w:rPr>
          <w:rFonts w:ascii="Times New Roman" w:hAnsi="Times New Roman"/>
        </w:rPr>
        <w:t>% for KPMG</w:t>
      </w:r>
      <w:r>
        <w:rPr>
          <w:rFonts w:ascii="Times New Roman" w:hAnsi="Times New Roman"/>
        </w:rPr>
        <w:t>, and 22.4% for non-Big 4 audit firms</w:t>
      </w:r>
      <w:r w:rsidRPr="00E335C6">
        <w:rPr>
          <w:rFonts w:ascii="Times New Roman" w:hAnsi="Times New Roman"/>
        </w:rPr>
        <w:t>) is similar to that of in</w:t>
      </w:r>
      <w:r>
        <w:rPr>
          <w:rFonts w:ascii="Times New Roman" w:hAnsi="Times New Roman"/>
        </w:rPr>
        <w:t>dustry specialist auditors (25.8</w:t>
      </w:r>
      <w:r w:rsidRPr="00E335C6">
        <w:rPr>
          <w:rFonts w:ascii="Times New Roman" w:hAnsi="Times New Roman"/>
        </w:rPr>
        <w:t xml:space="preserve">% for PWC, </w:t>
      </w:r>
      <w:r>
        <w:rPr>
          <w:rFonts w:ascii="Times New Roman" w:hAnsi="Times New Roman"/>
        </w:rPr>
        <w:t>36.1</w:t>
      </w:r>
      <w:r w:rsidRPr="00E335C6">
        <w:rPr>
          <w:rFonts w:ascii="Times New Roman" w:hAnsi="Times New Roman"/>
        </w:rPr>
        <w:t xml:space="preserve">% for EY, </w:t>
      </w:r>
      <w:r>
        <w:rPr>
          <w:rFonts w:ascii="Times New Roman" w:hAnsi="Times New Roman"/>
        </w:rPr>
        <w:t>15.8% for DT, 11.9</w:t>
      </w:r>
      <w:r w:rsidRPr="00E335C6">
        <w:rPr>
          <w:rFonts w:ascii="Times New Roman" w:hAnsi="Times New Roman"/>
        </w:rPr>
        <w:t>% for KPMG</w:t>
      </w:r>
      <w:r>
        <w:rPr>
          <w:rFonts w:ascii="Times New Roman" w:hAnsi="Times New Roman"/>
        </w:rPr>
        <w:t>, and 10.5% for non-Big 4 audit firms</w:t>
      </w:r>
      <w:r w:rsidRPr="00E335C6">
        <w:rPr>
          <w:rFonts w:ascii="Times New Roman" w:hAnsi="Times New Roman"/>
        </w:rPr>
        <w:t>)</w:t>
      </w:r>
      <w:r>
        <w:rPr>
          <w:rFonts w:ascii="Times New Roman" w:hAnsi="Times New Roman"/>
        </w:rPr>
        <w:t>, except for the relatively higher frequency of monopolist auditors observed for non-Big 4 auditors</w:t>
      </w:r>
      <w:r w:rsidRPr="00E335C6">
        <w:rPr>
          <w:rFonts w:ascii="Times New Roman" w:hAnsi="Times New Roman"/>
        </w:rPr>
        <w:t>.</w:t>
      </w:r>
      <w:r>
        <w:rPr>
          <w:rFonts w:ascii="Times New Roman" w:hAnsi="Times New Roman"/>
        </w:rPr>
        <w:t xml:space="preserve"> </w:t>
      </w:r>
      <w:r w:rsidRPr="00E335C6">
        <w:rPr>
          <w:rFonts w:ascii="Times New Roman" w:hAnsi="Times New Roman"/>
        </w:rPr>
        <w:t xml:space="preserve">A similar pattern is observed for </w:t>
      </w:r>
      <w:r>
        <w:rPr>
          <w:rFonts w:ascii="Times New Roman" w:hAnsi="Times New Roman"/>
        </w:rPr>
        <w:t xml:space="preserve">the </w:t>
      </w:r>
      <w:r w:rsidRPr="00E335C6">
        <w:rPr>
          <w:rFonts w:ascii="Times New Roman" w:hAnsi="Times New Roman"/>
        </w:rPr>
        <w:t>audit quality sample.</w:t>
      </w:r>
      <w:r>
        <w:rPr>
          <w:rStyle w:val="FootnoteReference"/>
          <w:rFonts w:ascii="Times New Roman" w:hAnsi="Times New Roman"/>
        </w:rPr>
        <w:footnoteReference w:id="26"/>
      </w:r>
      <w:r>
        <w:rPr>
          <w:rFonts w:ascii="Times New Roman" w:hAnsi="Times New Roman"/>
        </w:rPr>
        <w:t xml:space="preserve"> </w:t>
      </w:r>
    </w:p>
    <w:p w:rsidR="0046032E" w:rsidRPr="00686D10" w:rsidRDefault="0046032E" w:rsidP="0085686E">
      <w:pPr>
        <w:autoSpaceDE w:val="0"/>
        <w:autoSpaceDN w:val="0"/>
        <w:adjustRightInd w:val="0"/>
        <w:ind w:firstLine="720"/>
        <w:jc w:val="both"/>
        <w:rPr>
          <w:rFonts w:ascii="Times New Roman" w:hAnsi="Times New Roman"/>
        </w:rPr>
      </w:pPr>
      <w:r w:rsidRPr="00E335C6">
        <w:rPr>
          <w:rFonts w:ascii="Times New Roman" w:hAnsi="Times New Roman"/>
        </w:rPr>
        <w:t>Panel C</w:t>
      </w:r>
      <w:r>
        <w:rPr>
          <w:rFonts w:ascii="Times New Roman" w:hAnsi="Times New Roman"/>
        </w:rPr>
        <w:t xml:space="preserve"> (Panel D)</w:t>
      </w:r>
      <w:r w:rsidRPr="00E335C6">
        <w:rPr>
          <w:rFonts w:ascii="Times New Roman" w:hAnsi="Times New Roman"/>
        </w:rPr>
        <w:t xml:space="preserve"> in Table 2 provide</w:t>
      </w:r>
      <w:r>
        <w:rPr>
          <w:rFonts w:ascii="Times New Roman" w:hAnsi="Times New Roman"/>
        </w:rPr>
        <w:t>s</w:t>
      </w:r>
      <w:r w:rsidRPr="00E335C6">
        <w:rPr>
          <w:rFonts w:ascii="Times New Roman" w:hAnsi="Times New Roman"/>
        </w:rPr>
        <w:t xml:space="preserve"> the</w:t>
      </w:r>
      <w:r>
        <w:rPr>
          <w:rFonts w:ascii="Times New Roman" w:hAnsi="Times New Roman"/>
        </w:rPr>
        <w:t xml:space="preserve"> distribution of </w:t>
      </w:r>
      <w:r>
        <w:rPr>
          <w:rFonts w:ascii="Times New Roman" w:hAnsi="Times New Roman"/>
          <w:i/>
        </w:rPr>
        <w:t>SPEC</w:t>
      </w:r>
      <w:r>
        <w:rPr>
          <w:rFonts w:ascii="Times New Roman" w:hAnsi="Times New Roman"/>
        </w:rPr>
        <w:t xml:space="preserve"> and </w:t>
      </w:r>
      <w:r>
        <w:rPr>
          <w:rFonts w:ascii="Times New Roman" w:hAnsi="Times New Roman"/>
          <w:i/>
        </w:rPr>
        <w:t>MONO</w:t>
      </w:r>
      <w:r>
        <w:rPr>
          <w:rFonts w:ascii="Times New Roman" w:hAnsi="Times New Roman"/>
        </w:rPr>
        <w:t xml:space="preserve"> by</w:t>
      </w:r>
      <w:r w:rsidRPr="00E335C6">
        <w:rPr>
          <w:rFonts w:ascii="Times New Roman" w:hAnsi="Times New Roman"/>
        </w:rPr>
        <w:t xml:space="preserve"> industry</w:t>
      </w:r>
      <w:r>
        <w:rPr>
          <w:rFonts w:ascii="Times New Roman" w:hAnsi="Times New Roman"/>
        </w:rPr>
        <w:t xml:space="preserve"> (MSA). In both panels, columns (1) and (2) [columns (3) and (4)] report the distribution of </w:t>
      </w:r>
      <w:r>
        <w:rPr>
          <w:rFonts w:ascii="Times New Roman" w:hAnsi="Times New Roman"/>
          <w:i/>
        </w:rPr>
        <w:t>SPEC</w:t>
      </w:r>
      <w:r>
        <w:rPr>
          <w:rFonts w:ascii="Times New Roman" w:hAnsi="Times New Roman"/>
        </w:rPr>
        <w:t xml:space="preserve"> and </w:t>
      </w:r>
      <w:r>
        <w:rPr>
          <w:rFonts w:ascii="Times New Roman" w:hAnsi="Times New Roman"/>
          <w:i/>
        </w:rPr>
        <w:t>MONO</w:t>
      </w:r>
      <w:r>
        <w:rPr>
          <w:rFonts w:ascii="Times New Roman" w:hAnsi="Times New Roman"/>
        </w:rPr>
        <w:t xml:space="preserve"> </w:t>
      </w:r>
      <w:r w:rsidRPr="00E335C6">
        <w:rPr>
          <w:rFonts w:ascii="Times New Roman" w:hAnsi="Times New Roman"/>
        </w:rPr>
        <w:t>for</w:t>
      </w:r>
      <w:r>
        <w:rPr>
          <w:rFonts w:ascii="Times New Roman" w:hAnsi="Times New Roman"/>
        </w:rPr>
        <w:t xml:space="preserve"> the</w:t>
      </w:r>
      <w:r w:rsidRPr="00E335C6">
        <w:rPr>
          <w:rFonts w:ascii="Times New Roman" w:hAnsi="Times New Roman"/>
        </w:rPr>
        <w:t xml:space="preserve"> audit fees </w:t>
      </w:r>
      <w:r>
        <w:rPr>
          <w:rFonts w:ascii="Times New Roman" w:hAnsi="Times New Roman"/>
        </w:rPr>
        <w:t xml:space="preserve">(audit quality) </w:t>
      </w:r>
      <w:r w:rsidRPr="00E335C6">
        <w:rPr>
          <w:rFonts w:ascii="Times New Roman" w:hAnsi="Times New Roman"/>
        </w:rPr>
        <w:t>sample</w:t>
      </w:r>
      <w:r>
        <w:rPr>
          <w:rFonts w:ascii="Times New Roman" w:hAnsi="Times New Roman"/>
        </w:rPr>
        <w:t xml:space="preserve">, respectively. According to Panel C, industry specialist and monopolist auditors </w:t>
      </w:r>
      <w:r w:rsidRPr="00E335C6">
        <w:rPr>
          <w:rFonts w:ascii="Times New Roman" w:hAnsi="Times New Roman"/>
        </w:rPr>
        <w:t xml:space="preserve">are distributed over a </w:t>
      </w:r>
      <w:r w:rsidRPr="00E335C6">
        <w:rPr>
          <w:rFonts w:ascii="Times New Roman" w:hAnsi="Times New Roman"/>
        </w:rPr>
        <w:lastRenderedPageBreak/>
        <w:t xml:space="preserve">wide range of industries, although there </w:t>
      </w:r>
      <w:r>
        <w:rPr>
          <w:rFonts w:ascii="Times New Roman" w:hAnsi="Times New Roman"/>
        </w:rPr>
        <w:t>is</w:t>
      </w:r>
      <w:r w:rsidRPr="00E335C6">
        <w:rPr>
          <w:rFonts w:ascii="Times New Roman" w:hAnsi="Times New Roman"/>
        </w:rPr>
        <w:t xml:space="preserve"> some clustering in certain industries.</w:t>
      </w:r>
      <w:r>
        <w:rPr>
          <w:rStyle w:val="FootnoteReference"/>
          <w:rFonts w:ascii="Times New Roman" w:hAnsi="Times New Roman"/>
        </w:rPr>
        <w:footnoteReference w:id="27"/>
      </w:r>
      <w:r>
        <w:rPr>
          <w:rFonts w:ascii="Times New Roman" w:hAnsi="Times New Roman"/>
        </w:rPr>
        <w:t xml:space="preserve"> For both </w:t>
      </w:r>
      <w:r w:rsidRPr="00E335C6">
        <w:rPr>
          <w:rFonts w:ascii="Times New Roman" w:hAnsi="Times New Roman"/>
        </w:rPr>
        <w:t>audit fees and quality sample</w:t>
      </w:r>
      <w:r>
        <w:rPr>
          <w:rFonts w:ascii="Times New Roman" w:hAnsi="Times New Roman"/>
        </w:rPr>
        <w:t>s</w:t>
      </w:r>
      <w:r w:rsidRPr="00E335C6">
        <w:rPr>
          <w:rFonts w:ascii="Times New Roman" w:hAnsi="Times New Roman"/>
        </w:rPr>
        <w:t xml:space="preserve">, it is </w:t>
      </w:r>
      <w:r>
        <w:rPr>
          <w:rFonts w:ascii="Times New Roman" w:hAnsi="Times New Roman"/>
        </w:rPr>
        <w:t>notable</w:t>
      </w:r>
      <w:r w:rsidRPr="00E335C6">
        <w:rPr>
          <w:rFonts w:ascii="Times New Roman" w:hAnsi="Times New Roman"/>
        </w:rPr>
        <w:t xml:space="preserve"> that the frequency (%) of monopolist auditors by industry is not necessarily aligned with that of industry specialist auditors.</w:t>
      </w:r>
      <w:r>
        <w:rPr>
          <w:rFonts w:ascii="Times New Roman" w:hAnsi="Times New Roman"/>
        </w:rPr>
        <w:t xml:space="preserve"> </w:t>
      </w:r>
      <w:r w:rsidRPr="00E335C6">
        <w:rPr>
          <w:rFonts w:ascii="Times New Roman" w:hAnsi="Times New Roman"/>
        </w:rPr>
        <w:t xml:space="preserve">For example, while only </w:t>
      </w:r>
      <w:r>
        <w:rPr>
          <w:rFonts w:ascii="Times New Roman" w:hAnsi="Times New Roman"/>
        </w:rPr>
        <w:t>1.1% (1.2</w:t>
      </w:r>
      <w:r w:rsidRPr="00E335C6">
        <w:rPr>
          <w:rFonts w:ascii="Times New Roman" w:hAnsi="Times New Roman"/>
        </w:rPr>
        <w:t xml:space="preserve">%) of industry specialist auditors are observed in </w:t>
      </w:r>
      <w:r>
        <w:rPr>
          <w:rFonts w:ascii="Times New Roman" w:hAnsi="Times New Roman"/>
        </w:rPr>
        <w:t xml:space="preserve">the coal mining industry in the </w:t>
      </w:r>
      <w:r w:rsidRPr="00E335C6">
        <w:rPr>
          <w:rFonts w:ascii="Times New Roman" w:hAnsi="Times New Roman"/>
        </w:rPr>
        <w:t xml:space="preserve">audit fees </w:t>
      </w:r>
      <w:r>
        <w:rPr>
          <w:rFonts w:ascii="Times New Roman" w:hAnsi="Times New Roman"/>
        </w:rPr>
        <w:t xml:space="preserve">(audit quality) </w:t>
      </w:r>
      <w:r w:rsidRPr="00E335C6">
        <w:rPr>
          <w:rFonts w:ascii="Times New Roman" w:hAnsi="Times New Roman"/>
        </w:rPr>
        <w:t>sa</w:t>
      </w:r>
      <w:r>
        <w:rPr>
          <w:rFonts w:ascii="Times New Roman" w:hAnsi="Times New Roman"/>
        </w:rPr>
        <w:t>mple, 6.2% (5.5</w:t>
      </w:r>
      <w:r w:rsidRPr="00E335C6">
        <w:rPr>
          <w:rFonts w:ascii="Times New Roman" w:hAnsi="Times New Roman"/>
        </w:rPr>
        <w:t>%) of monopolist auditors are observed in the same industry</w:t>
      </w:r>
      <w:r>
        <w:rPr>
          <w:rFonts w:ascii="Times New Roman" w:hAnsi="Times New Roman"/>
        </w:rPr>
        <w:t>. T</w:t>
      </w:r>
      <w:r w:rsidRPr="00E335C6">
        <w:rPr>
          <w:rFonts w:ascii="Times New Roman" w:hAnsi="Times New Roman"/>
        </w:rPr>
        <w:t>hese</w:t>
      </w:r>
      <w:r>
        <w:rPr>
          <w:rFonts w:ascii="Times New Roman" w:hAnsi="Times New Roman"/>
        </w:rPr>
        <w:t xml:space="preserve"> findings</w:t>
      </w:r>
      <w:r w:rsidRPr="00E335C6">
        <w:rPr>
          <w:rFonts w:ascii="Times New Roman" w:hAnsi="Times New Roman"/>
        </w:rPr>
        <w:t xml:space="preserve"> suggest</w:t>
      </w:r>
      <w:r>
        <w:rPr>
          <w:rFonts w:ascii="Times New Roman" w:hAnsi="Times New Roman"/>
        </w:rPr>
        <w:t xml:space="preserve"> that</w:t>
      </w:r>
      <w:r w:rsidRPr="00E335C6">
        <w:rPr>
          <w:rFonts w:ascii="Times New Roman" w:hAnsi="Times New Roman"/>
        </w:rPr>
        <w:t xml:space="preserve"> </w:t>
      </w:r>
      <w:r>
        <w:rPr>
          <w:rFonts w:ascii="Times New Roman" w:hAnsi="Times New Roman"/>
        </w:rPr>
        <w:t xml:space="preserve">monopolist </w:t>
      </w:r>
      <w:r w:rsidRPr="00E335C6">
        <w:rPr>
          <w:rFonts w:ascii="Times New Roman" w:hAnsi="Times New Roman"/>
        </w:rPr>
        <w:t>auditors</w:t>
      </w:r>
      <w:r>
        <w:rPr>
          <w:rFonts w:ascii="Times New Roman" w:hAnsi="Times New Roman"/>
        </w:rPr>
        <w:t xml:space="preserve"> may</w:t>
      </w:r>
      <w:r w:rsidRPr="00E335C6">
        <w:rPr>
          <w:rFonts w:ascii="Times New Roman" w:hAnsi="Times New Roman"/>
        </w:rPr>
        <w:t xml:space="preserve"> have different </w:t>
      </w:r>
      <w:r>
        <w:rPr>
          <w:rFonts w:ascii="Times New Roman" w:hAnsi="Times New Roman"/>
        </w:rPr>
        <w:t>incentives than industry specialist auditors. According to</w:t>
      </w:r>
      <w:r w:rsidRPr="00E335C6">
        <w:rPr>
          <w:rFonts w:ascii="Times New Roman" w:hAnsi="Times New Roman"/>
        </w:rPr>
        <w:t xml:space="preserve"> Panel D</w:t>
      </w:r>
      <w:r>
        <w:rPr>
          <w:rFonts w:ascii="Times New Roman" w:hAnsi="Times New Roman"/>
        </w:rPr>
        <w:t>,</w:t>
      </w:r>
      <w:r w:rsidRPr="00E335C6">
        <w:rPr>
          <w:rFonts w:ascii="Times New Roman" w:hAnsi="Times New Roman"/>
        </w:rPr>
        <w:t xml:space="preserve"> </w:t>
      </w:r>
      <w:r>
        <w:rPr>
          <w:rFonts w:ascii="Times New Roman" w:hAnsi="Times New Roman"/>
        </w:rPr>
        <w:t xml:space="preserve">industry specialist </w:t>
      </w:r>
      <w:r w:rsidRPr="00E335C6">
        <w:rPr>
          <w:rFonts w:ascii="Times New Roman" w:hAnsi="Times New Roman"/>
        </w:rPr>
        <w:t>an</w:t>
      </w:r>
      <w:r>
        <w:rPr>
          <w:rFonts w:ascii="Times New Roman" w:hAnsi="Times New Roman"/>
        </w:rPr>
        <w:t>d monopolist auditors are</w:t>
      </w:r>
      <w:r w:rsidRPr="00E335C6">
        <w:rPr>
          <w:rFonts w:ascii="Times New Roman" w:hAnsi="Times New Roman"/>
        </w:rPr>
        <w:t xml:space="preserve"> distributed over a broad cross-section of different MSAs, and </w:t>
      </w:r>
      <w:r w:rsidRPr="00686D10">
        <w:rPr>
          <w:rFonts w:ascii="Times New Roman" w:hAnsi="Times New Roman"/>
        </w:rPr>
        <w:t>no significant clustering in any MSAs is observed.</w:t>
      </w:r>
    </w:p>
    <w:p w:rsidR="0046032E" w:rsidRPr="00686D10" w:rsidRDefault="0046032E" w:rsidP="0085686E">
      <w:pPr>
        <w:autoSpaceDE w:val="0"/>
        <w:autoSpaceDN w:val="0"/>
        <w:adjustRightInd w:val="0"/>
        <w:ind w:firstLine="720"/>
        <w:jc w:val="both"/>
        <w:rPr>
          <w:rFonts w:ascii="Times New Roman" w:hAnsi="Times New Roman"/>
        </w:rPr>
      </w:pPr>
      <w:r>
        <w:rPr>
          <w:rFonts w:ascii="Times New Roman" w:hAnsi="Times New Roman"/>
        </w:rPr>
        <w:t>Panel A and Panel B in Table 3 report the</w:t>
      </w:r>
      <w:r w:rsidRPr="00686D10">
        <w:rPr>
          <w:rFonts w:ascii="Times New Roman" w:hAnsi="Times New Roman"/>
        </w:rPr>
        <w:t xml:space="preserve"> descriptive statistics for the variables </w:t>
      </w:r>
      <w:r>
        <w:rPr>
          <w:rFonts w:ascii="Times New Roman" w:hAnsi="Times New Roman"/>
        </w:rPr>
        <w:t xml:space="preserve">in </w:t>
      </w:r>
      <w:r w:rsidRPr="00686D10">
        <w:rPr>
          <w:rFonts w:ascii="Times New Roman" w:hAnsi="Times New Roman"/>
        </w:rPr>
        <w:t>equation (1) and equation (2), respectively</w:t>
      </w:r>
      <w:r>
        <w:rPr>
          <w:rFonts w:ascii="Times New Roman" w:hAnsi="Times New Roman"/>
        </w:rPr>
        <w:t>. In Panel A,</w:t>
      </w:r>
      <w:r w:rsidRPr="00686D10">
        <w:rPr>
          <w:rFonts w:ascii="Times New Roman" w:hAnsi="Times New Roman"/>
        </w:rPr>
        <w:t xml:space="preserve"> the mean of the dependent variable (</w:t>
      </w:r>
      <w:r w:rsidRPr="00686D10">
        <w:rPr>
          <w:rFonts w:ascii="Times New Roman" w:hAnsi="Times New Roman"/>
          <w:i/>
        </w:rPr>
        <w:t>LAFEE</w:t>
      </w:r>
      <w:r w:rsidRPr="00686D10">
        <w:rPr>
          <w:rFonts w:ascii="Times New Roman" w:hAnsi="Times New Roman"/>
        </w:rPr>
        <w:t>) for the audit fees analysis is 13.36, which translates into average audit fees of approximately $0.63 million</w:t>
      </w:r>
      <w:r>
        <w:rPr>
          <w:rFonts w:ascii="Times New Roman" w:hAnsi="Times New Roman"/>
        </w:rPr>
        <w:t xml:space="preserve">, and </w:t>
      </w:r>
      <w:r w:rsidRPr="00686D10">
        <w:rPr>
          <w:rFonts w:ascii="Times New Roman" w:hAnsi="Times New Roman"/>
        </w:rPr>
        <w:t xml:space="preserve">the average client size is approximately $186.8 million. </w:t>
      </w:r>
      <w:r>
        <w:rPr>
          <w:rFonts w:ascii="Times New Roman" w:hAnsi="Times New Roman"/>
        </w:rPr>
        <w:t>In addition, based on Panel B,</w:t>
      </w:r>
      <w:r w:rsidRPr="00686D10">
        <w:rPr>
          <w:rFonts w:ascii="Times New Roman" w:hAnsi="Times New Roman"/>
        </w:rPr>
        <w:t xml:space="preserve"> the dependent variable (</w:t>
      </w:r>
      <w:r w:rsidRPr="00686D10">
        <w:rPr>
          <w:rFonts w:ascii="Times New Roman" w:hAnsi="Times New Roman"/>
          <w:i/>
        </w:rPr>
        <w:t>RESTATEMENT</w:t>
      </w:r>
      <w:r w:rsidRPr="00686D10">
        <w:rPr>
          <w:rFonts w:ascii="Times New Roman" w:hAnsi="Times New Roman"/>
        </w:rPr>
        <w:t xml:space="preserve">) has </w:t>
      </w:r>
      <w:r>
        <w:rPr>
          <w:rFonts w:ascii="Times New Roman" w:hAnsi="Times New Roman"/>
        </w:rPr>
        <w:t>a</w:t>
      </w:r>
      <w:r w:rsidRPr="00686D10">
        <w:rPr>
          <w:rFonts w:ascii="Times New Roman" w:hAnsi="Times New Roman"/>
        </w:rPr>
        <w:t xml:space="preserve"> mean of 0.12, meaning 2,334 firm-year observations are associated with restatements, comparable to the mean restatement of 0.11 as reported in Francis et al. (2013</w:t>
      </w:r>
      <w:r>
        <w:rPr>
          <w:rFonts w:ascii="Times New Roman" w:hAnsi="Times New Roman"/>
        </w:rPr>
        <w:t>b</w:t>
      </w:r>
      <w:r w:rsidRPr="00686D10">
        <w:rPr>
          <w:rFonts w:ascii="Times New Roman" w:hAnsi="Times New Roman"/>
        </w:rPr>
        <w:t>).</w:t>
      </w:r>
      <w:r>
        <w:rPr>
          <w:rStyle w:val="FootnoteReference"/>
          <w:rFonts w:ascii="Times New Roman" w:hAnsi="Times New Roman"/>
        </w:rPr>
        <w:footnoteReference w:id="28"/>
      </w:r>
    </w:p>
    <w:p w:rsidR="008665D4" w:rsidRDefault="0046032E" w:rsidP="0085686E">
      <w:pPr>
        <w:jc w:val="both"/>
        <w:rPr>
          <w:rFonts w:ascii="Times New Roman" w:hAnsi="Times New Roman"/>
        </w:rPr>
      </w:pPr>
      <w:r w:rsidRPr="00686D10">
        <w:rPr>
          <w:rFonts w:ascii="Times New Roman" w:hAnsi="Times New Roman"/>
        </w:rPr>
        <w:t xml:space="preserve">Panel </w:t>
      </w:r>
      <w:r>
        <w:rPr>
          <w:rFonts w:ascii="Times New Roman" w:hAnsi="Times New Roman"/>
        </w:rPr>
        <w:t>C (</w:t>
      </w:r>
      <w:r w:rsidRPr="00686D10">
        <w:rPr>
          <w:rFonts w:ascii="Times New Roman" w:hAnsi="Times New Roman"/>
        </w:rPr>
        <w:t>Panel D</w:t>
      </w:r>
      <w:r>
        <w:rPr>
          <w:rFonts w:ascii="Times New Roman" w:hAnsi="Times New Roman"/>
        </w:rPr>
        <w:t>)</w:t>
      </w:r>
      <w:r w:rsidRPr="00686D10">
        <w:rPr>
          <w:rFonts w:ascii="Times New Roman" w:hAnsi="Times New Roman"/>
        </w:rPr>
        <w:t xml:space="preserve"> in Table</w:t>
      </w:r>
      <w:r w:rsidRPr="00E335C6">
        <w:rPr>
          <w:rFonts w:ascii="Times New Roman" w:hAnsi="Times New Roman"/>
        </w:rPr>
        <w:t xml:space="preserve"> 3 presents</w:t>
      </w:r>
      <w:r>
        <w:rPr>
          <w:rFonts w:ascii="Times New Roman" w:hAnsi="Times New Roman"/>
        </w:rPr>
        <w:t xml:space="preserve"> the means</w:t>
      </w:r>
      <w:r w:rsidRPr="00E335C6">
        <w:rPr>
          <w:rFonts w:ascii="Times New Roman" w:hAnsi="Times New Roman"/>
        </w:rPr>
        <w:t xml:space="preserve"> of dependent and control variables for </w:t>
      </w:r>
      <w:r>
        <w:rPr>
          <w:rFonts w:ascii="Times New Roman" w:hAnsi="Times New Roman"/>
        </w:rPr>
        <w:t xml:space="preserve">the </w:t>
      </w:r>
      <w:r w:rsidRPr="00E335C6">
        <w:rPr>
          <w:rFonts w:ascii="Times New Roman" w:hAnsi="Times New Roman"/>
        </w:rPr>
        <w:t>audit fees</w:t>
      </w:r>
      <w:r>
        <w:rPr>
          <w:rFonts w:ascii="Times New Roman" w:hAnsi="Times New Roman"/>
        </w:rPr>
        <w:t xml:space="preserve"> sample (</w:t>
      </w:r>
      <w:r w:rsidRPr="00E335C6">
        <w:rPr>
          <w:rFonts w:ascii="Times New Roman" w:hAnsi="Times New Roman"/>
        </w:rPr>
        <w:t>audit qual</w:t>
      </w:r>
      <w:r>
        <w:rPr>
          <w:rFonts w:ascii="Times New Roman" w:hAnsi="Times New Roman"/>
        </w:rPr>
        <w:t>ity sample) by three sub-groups:</w:t>
      </w:r>
      <w:r w:rsidRPr="00E335C6">
        <w:rPr>
          <w:rFonts w:ascii="Times New Roman" w:hAnsi="Times New Roman"/>
        </w:rPr>
        <w:t xml:space="preserve"> non-industry s</w:t>
      </w:r>
      <w:r>
        <w:rPr>
          <w:rFonts w:ascii="Times New Roman" w:hAnsi="Times New Roman"/>
        </w:rPr>
        <w:t xml:space="preserve">pecialist auditors in </w:t>
      </w:r>
      <w:r w:rsidRPr="00E335C6">
        <w:rPr>
          <w:rFonts w:ascii="Times New Roman" w:hAnsi="Times New Roman"/>
        </w:rPr>
        <w:t>column</w:t>
      </w:r>
      <w:r>
        <w:rPr>
          <w:rFonts w:ascii="Times New Roman" w:hAnsi="Times New Roman"/>
        </w:rPr>
        <w:t xml:space="preserve"> (1)</w:t>
      </w:r>
      <w:r w:rsidRPr="00E335C6">
        <w:rPr>
          <w:rFonts w:ascii="Times New Roman" w:hAnsi="Times New Roman"/>
        </w:rPr>
        <w:t>, non-mo</w:t>
      </w:r>
      <w:r>
        <w:rPr>
          <w:rFonts w:ascii="Times New Roman" w:hAnsi="Times New Roman"/>
        </w:rPr>
        <w:t xml:space="preserve">nopolist industry specialist auditors in </w:t>
      </w:r>
      <w:r w:rsidRPr="00E335C6">
        <w:rPr>
          <w:rFonts w:ascii="Times New Roman" w:hAnsi="Times New Roman"/>
        </w:rPr>
        <w:t>column</w:t>
      </w:r>
      <w:r>
        <w:rPr>
          <w:rFonts w:ascii="Times New Roman" w:hAnsi="Times New Roman"/>
        </w:rPr>
        <w:t xml:space="preserve"> (2)</w:t>
      </w:r>
      <w:r w:rsidRPr="00E335C6">
        <w:rPr>
          <w:rFonts w:ascii="Times New Roman" w:hAnsi="Times New Roman"/>
        </w:rPr>
        <w:t>, and m</w:t>
      </w:r>
      <w:r>
        <w:rPr>
          <w:rFonts w:ascii="Times New Roman" w:hAnsi="Times New Roman"/>
        </w:rPr>
        <w:t xml:space="preserve">onopolist auditors in </w:t>
      </w:r>
      <w:r w:rsidRPr="00E335C6">
        <w:rPr>
          <w:rFonts w:ascii="Times New Roman" w:hAnsi="Times New Roman"/>
        </w:rPr>
        <w:t>column</w:t>
      </w:r>
      <w:r>
        <w:rPr>
          <w:rFonts w:ascii="Times New Roman" w:hAnsi="Times New Roman"/>
        </w:rPr>
        <w:t xml:space="preserve"> (3)</w:t>
      </w:r>
      <w:r w:rsidRPr="00E335C6">
        <w:rPr>
          <w:rFonts w:ascii="Times New Roman" w:hAnsi="Times New Roman"/>
        </w:rPr>
        <w:t>.</w:t>
      </w:r>
      <w:r>
        <w:rPr>
          <w:rFonts w:ascii="Times New Roman" w:hAnsi="Times New Roman"/>
        </w:rPr>
        <w:t xml:space="preserve"> In </w:t>
      </w:r>
      <w:r w:rsidRPr="00E335C6">
        <w:rPr>
          <w:rFonts w:ascii="Times New Roman" w:hAnsi="Times New Roman"/>
        </w:rPr>
        <w:t xml:space="preserve">Panel </w:t>
      </w:r>
      <w:r>
        <w:rPr>
          <w:rFonts w:ascii="Times New Roman" w:hAnsi="Times New Roman"/>
        </w:rPr>
        <w:t>C</w:t>
      </w:r>
      <w:r w:rsidRPr="00E335C6">
        <w:rPr>
          <w:rFonts w:ascii="Times New Roman" w:hAnsi="Times New Roman"/>
        </w:rPr>
        <w:t xml:space="preserve">, the mean of </w:t>
      </w:r>
      <w:r w:rsidRPr="00E335C6">
        <w:rPr>
          <w:rFonts w:ascii="Times New Roman" w:hAnsi="Times New Roman"/>
          <w:i/>
        </w:rPr>
        <w:t>LAFEE</w:t>
      </w:r>
      <w:r w:rsidRPr="00E335C6">
        <w:rPr>
          <w:rFonts w:ascii="Times New Roman" w:hAnsi="Times New Roman"/>
        </w:rPr>
        <w:t xml:space="preserve"> is higher </w:t>
      </w:r>
      <w:r>
        <w:rPr>
          <w:rFonts w:ascii="Times New Roman" w:hAnsi="Times New Roman"/>
        </w:rPr>
        <w:t>for</w:t>
      </w:r>
      <w:r w:rsidRPr="00E335C6">
        <w:rPr>
          <w:rFonts w:ascii="Times New Roman" w:hAnsi="Times New Roman"/>
        </w:rPr>
        <w:t xml:space="preserve"> non-</w:t>
      </w:r>
      <w:r w:rsidRPr="00E335C6">
        <w:rPr>
          <w:rFonts w:ascii="Times New Roman" w:hAnsi="Times New Roman"/>
        </w:rPr>
        <w:lastRenderedPageBreak/>
        <w:t>monopolist</w:t>
      </w:r>
      <w:r>
        <w:rPr>
          <w:rFonts w:ascii="Times New Roman" w:hAnsi="Times New Roman"/>
        </w:rPr>
        <w:t xml:space="preserve"> industry specialist</w:t>
      </w:r>
      <w:r w:rsidRPr="00E335C6">
        <w:rPr>
          <w:rFonts w:ascii="Times New Roman" w:hAnsi="Times New Roman"/>
        </w:rPr>
        <w:t xml:space="preserve"> auditors than non-in</w:t>
      </w:r>
      <w:r>
        <w:rPr>
          <w:rFonts w:ascii="Times New Roman" w:hAnsi="Times New Roman"/>
        </w:rPr>
        <w:t>dustry specialist auditors</w:t>
      </w:r>
      <w:r w:rsidRPr="00E335C6">
        <w:rPr>
          <w:rFonts w:ascii="Times New Roman" w:hAnsi="Times New Roman"/>
        </w:rPr>
        <w:t>, and the difference i</w:t>
      </w:r>
      <w:r>
        <w:rPr>
          <w:rFonts w:ascii="Times New Roman" w:hAnsi="Times New Roman"/>
        </w:rPr>
        <w:t>s significant (t-stat = 54.2) as reported in</w:t>
      </w:r>
      <w:r w:rsidRPr="00E335C6">
        <w:rPr>
          <w:rFonts w:ascii="Times New Roman" w:hAnsi="Times New Roman"/>
        </w:rPr>
        <w:t xml:space="preserve"> column</w:t>
      </w:r>
      <w:r>
        <w:rPr>
          <w:rFonts w:ascii="Times New Roman" w:hAnsi="Times New Roman"/>
        </w:rPr>
        <w:t xml:space="preserve"> (4)</w:t>
      </w:r>
      <w:r w:rsidRPr="00E335C6">
        <w:rPr>
          <w:rFonts w:ascii="Times New Roman" w:hAnsi="Times New Roman"/>
        </w:rPr>
        <w:t>.</w:t>
      </w:r>
      <w:r>
        <w:rPr>
          <w:rFonts w:ascii="Times New Roman" w:hAnsi="Times New Roman"/>
        </w:rPr>
        <w:t xml:space="preserve"> </w:t>
      </w:r>
      <w:r w:rsidRPr="00E335C6">
        <w:rPr>
          <w:rFonts w:ascii="Times New Roman" w:hAnsi="Times New Roman"/>
        </w:rPr>
        <w:t xml:space="preserve">The mean of </w:t>
      </w:r>
      <w:r w:rsidRPr="00E335C6">
        <w:rPr>
          <w:rFonts w:ascii="Times New Roman" w:hAnsi="Times New Roman"/>
          <w:i/>
        </w:rPr>
        <w:t>LAFEE</w:t>
      </w:r>
      <w:r w:rsidRPr="00E335C6">
        <w:rPr>
          <w:rFonts w:ascii="Times New Roman" w:hAnsi="Times New Roman"/>
        </w:rPr>
        <w:t xml:space="preserve"> is lower </w:t>
      </w:r>
      <w:r>
        <w:rPr>
          <w:rFonts w:ascii="Times New Roman" w:hAnsi="Times New Roman"/>
        </w:rPr>
        <w:t>for</w:t>
      </w:r>
      <w:r w:rsidRPr="00E335C6">
        <w:rPr>
          <w:rFonts w:ascii="Times New Roman" w:hAnsi="Times New Roman"/>
        </w:rPr>
        <w:t xml:space="preserve"> monopolist audito</w:t>
      </w:r>
      <w:r>
        <w:rPr>
          <w:rFonts w:ascii="Times New Roman" w:hAnsi="Times New Roman"/>
        </w:rPr>
        <w:t xml:space="preserve">rs than </w:t>
      </w:r>
      <w:r w:rsidRPr="00E335C6">
        <w:rPr>
          <w:rFonts w:ascii="Times New Roman" w:hAnsi="Times New Roman"/>
        </w:rPr>
        <w:t xml:space="preserve">non-monopolist </w:t>
      </w:r>
      <w:r>
        <w:rPr>
          <w:rFonts w:ascii="Times New Roman" w:hAnsi="Times New Roman"/>
        </w:rPr>
        <w:t xml:space="preserve">industry specialist </w:t>
      </w:r>
      <w:r w:rsidRPr="00E335C6">
        <w:rPr>
          <w:rFonts w:ascii="Times New Roman" w:hAnsi="Times New Roman"/>
        </w:rPr>
        <w:t>auditors, and the difference is s</w:t>
      </w:r>
      <w:r>
        <w:rPr>
          <w:rFonts w:ascii="Times New Roman" w:hAnsi="Times New Roman"/>
        </w:rPr>
        <w:t xml:space="preserve">ignificant (t-stat = –9.2) as reported in </w:t>
      </w:r>
      <w:r w:rsidRPr="00E335C6">
        <w:rPr>
          <w:rFonts w:ascii="Times New Roman" w:hAnsi="Times New Roman"/>
        </w:rPr>
        <w:t>column</w:t>
      </w:r>
      <w:r>
        <w:rPr>
          <w:rFonts w:ascii="Times New Roman" w:hAnsi="Times New Roman"/>
        </w:rPr>
        <w:t xml:space="preserve"> (5)</w:t>
      </w:r>
      <w:r w:rsidRPr="00E335C6">
        <w:rPr>
          <w:rFonts w:ascii="Times New Roman" w:hAnsi="Times New Roman"/>
        </w:rPr>
        <w:t>.</w:t>
      </w:r>
      <w:r>
        <w:rPr>
          <w:rFonts w:ascii="Times New Roman" w:hAnsi="Times New Roman"/>
        </w:rPr>
        <w:t xml:space="preserve"> </w:t>
      </w:r>
      <w:r w:rsidRPr="00E335C6">
        <w:rPr>
          <w:rFonts w:ascii="Times New Roman" w:hAnsi="Times New Roman"/>
        </w:rPr>
        <w:t xml:space="preserve">This </w:t>
      </w:r>
      <w:r>
        <w:rPr>
          <w:rFonts w:ascii="Times New Roman" w:hAnsi="Times New Roman"/>
        </w:rPr>
        <w:t>bi</w:t>
      </w:r>
      <w:r w:rsidRPr="00E335C6">
        <w:rPr>
          <w:rFonts w:ascii="Times New Roman" w:hAnsi="Times New Roman"/>
        </w:rPr>
        <w:t>variate test p</w:t>
      </w:r>
      <w:r>
        <w:rPr>
          <w:rFonts w:ascii="Times New Roman" w:hAnsi="Times New Roman"/>
        </w:rPr>
        <w:t xml:space="preserve">rovides preliminary evidence supporting H1b, the </w:t>
      </w:r>
      <w:r w:rsidRPr="00E335C6">
        <w:rPr>
          <w:rFonts w:ascii="Times New Roman" w:hAnsi="Times New Roman"/>
        </w:rPr>
        <w:t>limit pricing hypothesis.</w:t>
      </w:r>
      <w:r>
        <w:rPr>
          <w:rFonts w:ascii="Times New Roman" w:hAnsi="Times New Roman"/>
        </w:rPr>
        <w:t xml:space="preserve"> </w:t>
      </w:r>
      <w:r w:rsidRPr="00E335C6">
        <w:rPr>
          <w:rFonts w:ascii="Times New Roman" w:hAnsi="Times New Roman"/>
        </w:rPr>
        <w:t xml:space="preserve">Panel </w:t>
      </w:r>
      <w:r>
        <w:rPr>
          <w:rFonts w:ascii="Times New Roman" w:hAnsi="Times New Roman"/>
        </w:rPr>
        <w:t>D shows that</w:t>
      </w:r>
      <w:r w:rsidRPr="00E335C6">
        <w:rPr>
          <w:rFonts w:ascii="Times New Roman" w:hAnsi="Times New Roman"/>
        </w:rPr>
        <w:t xml:space="preserve"> the mean value of </w:t>
      </w:r>
      <w:r w:rsidRPr="00E335C6">
        <w:rPr>
          <w:rFonts w:ascii="Times New Roman" w:hAnsi="Times New Roman"/>
          <w:i/>
        </w:rPr>
        <w:t>RESTATEMENT</w:t>
      </w:r>
      <w:r w:rsidRPr="00E335C6">
        <w:rPr>
          <w:rFonts w:ascii="Times New Roman" w:hAnsi="Times New Roman"/>
        </w:rPr>
        <w:t xml:space="preserve"> is higher </w:t>
      </w:r>
      <w:r>
        <w:rPr>
          <w:rFonts w:ascii="Times New Roman" w:hAnsi="Times New Roman"/>
        </w:rPr>
        <w:t xml:space="preserve">for </w:t>
      </w:r>
      <w:r w:rsidRPr="00E335C6">
        <w:rPr>
          <w:rFonts w:ascii="Times New Roman" w:hAnsi="Times New Roman"/>
        </w:rPr>
        <w:t>non-monopolist</w:t>
      </w:r>
      <w:r>
        <w:rPr>
          <w:rFonts w:ascii="Times New Roman" w:hAnsi="Times New Roman"/>
        </w:rPr>
        <w:t xml:space="preserve"> industry specialist</w:t>
      </w:r>
      <w:r w:rsidRPr="00E335C6">
        <w:rPr>
          <w:rFonts w:ascii="Times New Roman" w:hAnsi="Times New Roman"/>
        </w:rPr>
        <w:t xml:space="preserve"> auditors than non-industry specialist auditors</w:t>
      </w:r>
      <w:r>
        <w:rPr>
          <w:rFonts w:ascii="Times New Roman" w:hAnsi="Times New Roman"/>
        </w:rPr>
        <w:t>, and this difference is</w:t>
      </w:r>
      <w:r w:rsidRPr="00E335C6">
        <w:rPr>
          <w:rFonts w:ascii="Times New Roman" w:hAnsi="Times New Roman"/>
        </w:rPr>
        <w:t xml:space="preserve"> significant</w:t>
      </w:r>
      <w:r>
        <w:rPr>
          <w:rFonts w:ascii="Times New Roman" w:hAnsi="Times New Roman"/>
        </w:rPr>
        <w:t xml:space="preserve"> (t-stat = 4.1) as reported in </w:t>
      </w:r>
      <w:r w:rsidRPr="00E335C6">
        <w:rPr>
          <w:rFonts w:ascii="Times New Roman" w:hAnsi="Times New Roman"/>
        </w:rPr>
        <w:t>column</w:t>
      </w:r>
      <w:r>
        <w:rPr>
          <w:rFonts w:ascii="Times New Roman" w:hAnsi="Times New Roman"/>
        </w:rPr>
        <w:t xml:space="preserve"> (4)</w:t>
      </w:r>
      <w:r w:rsidRPr="00E335C6">
        <w:rPr>
          <w:rFonts w:ascii="Times New Roman" w:hAnsi="Times New Roman"/>
        </w:rPr>
        <w:t>.</w:t>
      </w:r>
      <w:r>
        <w:rPr>
          <w:rFonts w:ascii="Times New Roman" w:hAnsi="Times New Roman"/>
        </w:rPr>
        <w:t xml:space="preserve"> </w:t>
      </w:r>
      <w:r w:rsidRPr="00E335C6">
        <w:rPr>
          <w:rFonts w:ascii="Times New Roman" w:hAnsi="Times New Roman"/>
        </w:rPr>
        <w:t xml:space="preserve">The mean of </w:t>
      </w:r>
      <w:r w:rsidRPr="00E335C6">
        <w:rPr>
          <w:rFonts w:ascii="Times New Roman" w:hAnsi="Times New Roman"/>
          <w:i/>
        </w:rPr>
        <w:t>RESTATEMENT</w:t>
      </w:r>
      <w:r w:rsidRPr="00E335C6">
        <w:rPr>
          <w:rFonts w:ascii="Times New Roman" w:hAnsi="Times New Roman"/>
        </w:rPr>
        <w:t xml:space="preserve"> is higher </w:t>
      </w:r>
      <w:r>
        <w:rPr>
          <w:rFonts w:ascii="Times New Roman" w:hAnsi="Times New Roman"/>
        </w:rPr>
        <w:t>for</w:t>
      </w:r>
      <w:r w:rsidRPr="00E335C6">
        <w:rPr>
          <w:rFonts w:ascii="Times New Roman" w:hAnsi="Times New Roman"/>
        </w:rPr>
        <w:t xml:space="preserve"> monopolist aud</w:t>
      </w:r>
      <w:r>
        <w:rPr>
          <w:rFonts w:ascii="Times New Roman" w:hAnsi="Times New Roman"/>
        </w:rPr>
        <w:t>itors than non-monopolist industry specialist auditors</w:t>
      </w:r>
      <w:r w:rsidRPr="00E335C6">
        <w:rPr>
          <w:rFonts w:ascii="Times New Roman" w:hAnsi="Times New Roman"/>
        </w:rPr>
        <w:t>, and the difference is si</w:t>
      </w:r>
      <w:r>
        <w:rPr>
          <w:rFonts w:ascii="Times New Roman" w:hAnsi="Times New Roman"/>
        </w:rPr>
        <w:t xml:space="preserve">gnificant (t-stat = 6.3) as reported in </w:t>
      </w:r>
      <w:r w:rsidRPr="00E335C6">
        <w:rPr>
          <w:rFonts w:ascii="Times New Roman" w:hAnsi="Times New Roman"/>
        </w:rPr>
        <w:t>column</w:t>
      </w:r>
      <w:r>
        <w:rPr>
          <w:rFonts w:ascii="Times New Roman" w:hAnsi="Times New Roman"/>
        </w:rPr>
        <w:t xml:space="preserve"> (5)</w:t>
      </w:r>
      <w:r w:rsidRPr="00E335C6">
        <w:rPr>
          <w:rFonts w:ascii="Times New Roman" w:hAnsi="Times New Roman"/>
        </w:rPr>
        <w:t>.</w:t>
      </w:r>
      <w:r>
        <w:rPr>
          <w:rFonts w:ascii="Times New Roman" w:hAnsi="Times New Roman"/>
        </w:rPr>
        <w:t xml:space="preserve"> </w:t>
      </w:r>
      <w:r w:rsidRPr="00E335C6">
        <w:rPr>
          <w:rFonts w:ascii="Times New Roman" w:hAnsi="Times New Roman"/>
        </w:rPr>
        <w:t xml:space="preserve">This </w:t>
      </w:r>
      <w:r>
        <w:rPr>
          <w:rFonts w:ascii="Times New Roman" w:hAnsi="Times New Roman"/>
        </w:rPr>
        <w:t>b</w:t>
      </w:r>
      <w:r w:rsidRPr="00E335C6">
        <w:rPr>
          <w:rFonts w:ascii="Times New Roman" w:hAnsi="Times New Roman"/>
        </w:rPr>
        <w:t xml:space="preserve">ivariate test provides preliminary evidence </w:t>
      </w:r>
      <w:r>
        <w:rPr>
          <w:rFonts w:ascii="Times New Roman" w:hAnsi="Times New Roman"/>
        </w:rPr>
        <w:t>supporting H2a, the</w:t>
      </w:r>
      <w:r w:rsidRPr="00E335C6">
        <w:rPr>
          <w:rFonts w:ascii="Times New Roman" w:hAnsi="Times New Roman"/>
        </w:rPr>
        <w:t xml:space="preserve"> auditor complacency hypothesis.</w:t>
      </w:r>
    </w:p>
    <w:p w:rsidR="00AD2DA7" w:rsidRDefault="00AD2DA7" w:rsidP="0085686E">
      <w:pPr>
        <w:jc w:val="both"/>
        <w:rPr>
          <w:rFonts w:ascii="Times New Roman" w:hAnsi="Times New Roman"/>
        </w:rPr>
      </w:pPr>
    </w:p>
    <w:p w:rsidR="0046032E" w:rsidRDefault="0046032E" w:rsidP="00AD2DA7">
      <w:pPr>
        <w:pStyle w:val="Heading2"/>
        <w:rPr>
          <w:szCs w:val="24"/>
        </w:rPr>
      </w:pPr>
      <w:bookmarkStart w:id="21" w:name="_Toc481073610"/>
      <w:r>
        <w:t>4.2. Results</w:t>
      </w:r>
      <w:bookmarkEnd w:id="21"/>
    </w:p>
    <w:p w:rsidR="0046032E" w:rsidRDefault="0046032E" w:rsidP="0085686E">
      <w:pPr>
        <w:autoSpaceDE w:val="0"/>
        <w:autoSpaceDN w:val="0"/>
        <w:adjustRightInd w:val="0"/>
        <w:ind w:firstLine="720"/>
        <w:jc w:val="both"/>
        <w:rPr>
          <w:rFonts w:ascii="Times New Roman" w:hAnsi="Times New Roman"/>
        </w:rPr>
      </w:pPr>
      <w:r>
        <w:rPr>
          <w:rFonts w:ascii="Times New Roman" w:hAnsi="Times New Roman"/>
        </w:rPr>
        <w:t xml:space="preserve">Before testing the study’s two hypotheses, I first examine the validity of the measure of monopolist auditors. In Section 2.3, I argue that the monopolist auditors’ monopoly power could be attributable to clients’ limited choices of alternative auditors, and I attempt to validate empirically whether clients have a limited choice of alternative auditors. The validation process helps show that the measure of monopolist auditor in this study is valid, and provides deeper understanding as to why monopolist auditors exist. </w:t>
      </w:r>
    </w:p>
    <w:p w:rsidR="0046032E" w:rsidRDefault="0046032E" w:rsidP="0085686E">
      <w:pPr>
        <w:autoSpaceDE w:val="0"/>
        <w:autoSpaceDN w:val="0"/>
        <w:adjustRightInd w:val="0"/>
        <w:ind w:firstLine="720"/>
        <w:jc w:val="both"/>
        <w:rPr>
          <w:rFonts w:ascii="Times New Roman" w:hAnsi="Times New Roman"/>
        </w:rPr>
      </w:pPr>
      <w:r>
        <w:rPr>
          <w:rFonts w:ascii="Times New Roman" w:hAnsi="Times New Roman"/>
        </w:rPr>
        <w:t xml:space="preserve">Clients may choose alternatives to monopolist auditors in two ways. First, clients may choose an alternative auditor who is located within the same MSA, but does not have industry expertise. Second, clients might choose an alternative auditor who does provide audit service in the same industry, but is located farther away than monopolist auditors </w:t>
      </w:r>
      <w:r>
        <w:rPr>
          <w:rFonts w:ascii="Times New Roman" w:hAnsi="Times New Roman"/>
        </w:rPr>
        <w:lastRenderedPageBreak/>
        <w:t>(e.g., located outside the MSA where the clients reside). However, if such alternative auditors are scarce or unavailable, clients may have to choose monopolist auditors.</w:t>
      </w:r>
    </w:p>
    <w:p w:rsidR="0046032E" w:rsidRDefault="0046032E" w:rsidP="0085686E">
      <w:pPr>
        <w:autoSpaceDE w:val="0"/>
        <w:autoSpaceDN w:val="0"/>
        <w:adjustRightInd w:val="0"/>
        <w:ind w:firstLine="720"/>
        <w:jc w:val="both"/>
        <w:rPr>
          <w:rFonts w:ascii="Times New Roman" w:hAnsi="Times New Roman"/>
        </w:rPr>
      </w:pPr>
      <w:r>
        <w:rPr>
          <w:rFonts w:ascii="Times New Roman" w:hAnsi="Times New Roman"/>
        </w:rPr>
        <w:t>To examine the first case, I regress the number of auditors within the same MSA and within the same industry defined as a division level (</w:t>
      </w:r>
      <w:r>
        <w:rPr>
          <w:rFonts w:ascii="Times New Roman" w:hAnsi="Times New Roman"/>
          <w:i/>
        </w:rPr>
        <w:t>AVAIL</w:t>
      </w:r>
      <w:r>
        <w:rPr>
          <w:rFonts w:ascii="Times New Roman" w:hAnsi="Times New Roman"/>
        </w:rPr>
        <w:t xml:space="preserve">) on </w:t>
      </w:r>
      <w:r>
        <w:rPr>
          <w:rFonts w:ascii="Times New Roman" w:hAnsi="Times New Roman"/>
          <w:i/>
        </w:rPr>
        <w:t>MONO</w:t>
      </w:r>
      <w:r>
        <w:rPr>
          <w:rFonts w:ascii="Times New Roman" w:hAnsi="Times New Roman"/>
        </w:rPr>
        <w:t>.</w:t>
      </w:r>
      <w:r>
        <w:rPr>
          <w:rStyle w:val="FootnoteReference"/>
          <w:rFonts w:ascii="Times New Roman" w:hAnsi="Times New Roman"/>
        </w:rPr>
        <w:footnoteReference w:id="29"/>
      </w:r>
      <w:r>
        <w:rPr>
          <w:rFonts w:ascii="Times New Roman" w:hAnsi="Times New Roman"/>
        </w:rPr>
        <w:t xml:space="preserve"> The idea is that when clients look for alternative auditors (other than monopolist auditors) within the same MSA, they would choose an auditor who has expertise in an industry that is very closely related to their own industry. I define the clients’ closest industry as the industry within the same division-level SIC codes. For example, a client in the heavy construction industry division (two-digit SIC code 16) would choose an alternative auditor who has expertise in other kinds of construction industry in that division (two-digits SIC code between 15 and 17). Since a distribution of the variable (</w:t>
      </w:r>
      <w:r w:rsidRPr="00710715">
        <w:rPr>
          <w:rFonts w:ascii="Times New Roman" w:hAnsi="Times New Roman"/>
          <w:i/>
        </w:rPr>
        <w:t>AVAIL</w:t>
      </w:r>
      <w:r>
        <w:rPr>
          <w:rFonts w:ascii="Times New Roman" w:hAnsi="Times New Roman"/>
        </w:rPr>
        <w:t>) is left-censored, I estimate a negative binomial model. In the regression, I control for the size of the economy by the log of total number of clients within the MSA (</w:t>
      </w:r>
      <w:r w:rsidRPr="009B5999">
        <w:rPr>
          <w:rFonts w:ascii="Times New Roman" w:hAnsi="Times New Roman"/>
          <w:i/>
        </w:rPr>
        <w:t>MSA</w:t>
      </w:r>
      <w:r>
        <w:rPr>
          <w:rFonts w:ascii="Times New Roman" w:hAnsi="Times New Roman"/>
          <w:i/>
        </w:rPr>
        <w:t>_</w:t>
      </w:r>
      <w:r w:rsidRPr="009B5999">
        <w:rPr>
          <w:rFonts w:ascii="Times New Roman" w:hAnsi="Times New Roman"/>
          <w:i/>
        </w:rPr>
        <w:t>CLIENTS</w:t>
      </w:r>
      <w:r>
        <w:rPr>
          <w:rFonts w:ascii="Times New Roman" w:hAnsi="Times New Roman"/>
        </w:rPr>
        <w:t>), and the size of the audit market by the log of total audit fees generated within the MSA (</w:t>
      </w:r>
      <w:r>
        <w:rPr>
          <w:rFonts w:ascii="Times New Roman" w:hAnsi="Times New Roman"/>
          <w:i/>
        </w:rPr>
        <w:t>MSA_SIZE</w:t>
      </w:r>
      <w:r>
        <w:rPr>
          <w:rFonts w:ascii="Times New Roman" w:hAnsi="Times New Roman"/>
        </w:rPr>
        <w:t xml:space="preserve">) along with year and division-level industry fixed effects. Column (1) in Table 4 reports the result of the estimation. As expected, the coefficient on </w:t>
      </w:r>
      <w:r>
        <w:rPr>
          <w:rFonts w:ascii="Times New Roman" w:hAnsi="Times New Roman"/>
          <w:i/>
        </w:rPr>
        <w:t>MONO</w:t>
      </w:r>
      <w:r>
        <w:rPr>
          <w:rFonts w:ascii="Times New Roman" w:hAnsi="Times New Roman"/>
        </w:rPr>
        <w:t xml:space="preserve"> is significantly negative (–0.52, t-stat = –9.9). This finding suggests that monopolist auditors’ clients have fewer options for other auditors who provide audit services in similar industries, inside the same MSA.</w:t>
      </w:r>
    </w:p>
    <w:p w:rsidR="0046032E" w:rsidRDefault="0046032E" w:rsidP="0085686E">
      <w:pPr>
        <w:autoSpaceDE w:val="0"/>
        <w:autoSpaceDN w:val="0"/>
        <w:adjustRightInd w:val="0"/>
        <w:ind w:firstLine="720"/>
        <w:jc w:val="both"/>
        <w:rPr>
          <w:rFonts w:ascii="Times New Roman" w:hAnsi="Times New Roman"/>
        </w:rPr>
      </w:pPr>
      <w:r>
        <w:rPr>
          <w:rFonts w:ascii="Times New Roman" w:hAnsi="Times New Roman"/>
        </w:rPr>
        <w:lastRenderedPageBreak/>
        <w:t>To examine the second case, I manually collect auditors’ full address from their websites based on information of city, state, and auditor name per Audit Analytics. After deleting observations in which auditors’ full address information is not available, the sample size for the analysis is 19,043 firm-year observations. I calculate the distance (</w:t>
      </w:r>
      <w:r w:rsidRPr="00340A3F">
        <w:rPr>
          <w:rFonts w:ascii="Times New Roman" w:hAnsi="Times New Roman"/>
          <w:i/>
        </w:rPr>
        <w:t>DIS</w:t>
      </w:r>
      <w:r>
        <w:rPr>
          <w:rFonts w:ascii="Times New Roman" w:hAnsi="Times New Roman"/>
        </w:rPr>
        <w:t xml:space="preserve">T) between clients and their closest auditors that provide audit services in the same industry other than their current auditors. Then, I regress </w:t>
      </w:r>
      <w:r w:rsidRPr="0015725B">
        <w:rPr>
          <w:rFonts w:ascii="Times New Roman" w:hAnsi="Times New Roman"/>
          <w:i/>
        </w:rPr>
        <w:t>DIST</w:t>
      </w:r>
      <w:r>
        <w:rPr>
          <w:rFonts w:ascii="Times New Roman" w:hAnsi="Times New Roman"/>
        </w:rPr>
        <w:t xml:space="preserve"> on </w:t>
      </w:r>
      <w:r w:rsidRPr="0015725B">
        <w:rPr>
          <w:rFonts w:ascii="Times New Roman" w:hAnsi="Times New Roman"/>
          <w:i/>
        </w:rPr>
        <w:t>MONO</w:t>
      </w:r>
      <w:r>
        <w:rPr>
          <w:rFonts w:ascii="Times New Roman" w:hAnsi="Times New Roman"/>
        </w:rPr>
        <w:t xml:space="preserve">, using a negative binomial model because </w:t>
      </w:r>
      <w:r w:rsidRPr="006F0690">
        <w:rPr>
          <w:rFonts w:ascii="Times New Roman" w:hAnsi="Times New Roman"/>
          <w:i/>
        </w:rPr>
        <w:t>DIST</w:t>
      </w:r>
      <w:r>
        <w:rPr>
          <w:rFonts w:ascii="Times New Roman" w:hAnsi="Times New Roman"/>
        </w:rPr>
        <w:t xml:space="preserve"> is left-censored. I further control for the size of MSA (</w:t>
      </w:r>
      <w:r w:rsidRPr="0015725B">
        <w:rPr>
          <w:rFonts w:ascii="Times New Roman" w:hAnsi="Times New Roman"/>
          <w:i/>
        </w:rPr>
        <w:t>MSA_CLIENTS</w:t>
      </w:r>
      <w:r>
        <w:rPr>
          <w:rFonts w:ascii="Times New Roman" w:hAnsi="Times New Roman"/>
        </w:rPr>
        <w:t xml:space="preserve"> and </w:t>
      </w:r>
      <w:r w:rsidRPr="0015725B">
        <w:rPr>
          <w:rFonts w:ascii="Times New Roman" w:hAnsi="Times New Roman"/>
          <w:i/>
        </w:rPr>
        <w:t>MSA_SIZE</w:t>
      </w:r>
      <w:r>
        <w:rPr>
          <w:rFonts w:ascii="Times New Roman" w:hAnsi="Times New Roman"/>
        </w:rPr>
        <w:t xml:space="preserve">) along with industry and year fixed effects. Column (2) in Table 4 reports the result of the estimation. As predicted, the coefficient on </w:t>
      </w:r>
      <w:r>
        <w:rPr>
          <w:rFonts w:ascii="Times New Roman" w:hAnsi="Times New Roman"/>
          <w:i/>
        </w:rPr>
        <w:t>MONO</w:t>
      </w:r>
      <w:r>
        <w:rPr>
          <w:rFonts w:ascii="Times New Roman" w:hAnsi="Times New Roman"/>
        </w:rPr>
        <w:t xml:space="preserve"> is significantly positive (1.75, t-stat = 22.5). This suggests that monopolist auditors’ clients have difficulties in finding an alternative auditor who is located closer than their current auditors, and provides audit services in the same industry.</w:t>
      </w:r>
    </w:p>
    <w:p w:rsidR="0046032E" w:rsidRPr="00B27A8B" w:rsidRDefault="0046032E" w:rsidP="0085686E">
      <w:pPr>
        <w:jc w:val="both"/>
      </w:pPr>
      <w:r>
        <w:rPr>
          <w:rFonts w:ascii="Times New Roman" w:hAnsi="Times New Roman"/>
        </w:rPr>
        <w:t>Overall, the findings are consistent with the explanation that monopolist auditors’ clients have limited choices of alternative auditors.</w:t>
      </w:r>
      <w:r>
        <w:rPr>
          <w:rStyle w:val="FootnoteReference"/>
          <w:rFonts w:ascii="Times New Roman" w:hAnsi="Times New Roman"/>
        </w:rPr>
        <w:footnoteReference w:id="30"/>
      </w:r>
    </w:p>
    <w:p w:rsidR="00B26394" w:rsidRDefault="007F2648" w:rsidP="0046032E">
      <w:pPr>
        <w:pStyle w:val="Heading3"/>
      </w:pPr>
      <w:r>
        <w:t xml:space="preserve"> </w:t>
      </w:r>
      <w:bookmarkStart w:id="22" w:name="_Toc481073611"/>
      <w:r w:rsidR="0046032E">
        <w:t>4.2.1. Effect of monopolist auditors on audit fees (H1)</w:t>
      </w:r>
      <w:bookmarkEnd w:id="22"/>
    </w:p>
    <w:p w:rsidR="0046032E" w:rsidRDefault="0046032E" w:rsidP="0085686E">
      <w:pPr>
        <w:keepNext/>
        <w:autoSpaceDE w:val="0"/>
        <w:autoSpaceDN w:val="0"/>
        <w:adjustRightInd w:val="0"/>
        <w:ind w:firstLine="720"/>
        <w:jc w:val="both"/>
        <w:rPr>
          <w:rFonts w:ascii="Times New Roman" w:hAnsi="Times New Roman"/>
        </w:rPr>
      </w:pPr>
      <w:r>
        <w:rPr>
          <w:rFonts w:ascii="Times New Roman" w:hAnsi="Times New Roman"/>
        </w:rPr>
        <w:t xml:space="preserve">My first hypothesis examines whether monopolist auditors charge higher or lower audit fees incremental to the audit fees charged by industry specialist auditors. Table 5, Panel A reports the results from estimating equation (1), where the variable of interest is </w:t>
      </w:r>
      <w:r>
        <w:rPr>
          <w:rFonts w:ascii="Times New Roman" w:hAnsi="Times New Roman"/>
          <w:i/>
        </w:rPr>
        <w:t>MONO</w:t>
      </w:r>
      <w:r>
        <w:rPr>
          <w:rFonts w:ascii="Times New Roman" w:hAnsi="Times New Roman"/>
        </w:rPr>
        <w:t>. In Panel A, column (1) reports the results based on the full sample. The explanatory power (Adjusted R</w:t>
      </w:r>
      <w:r>
        <w:rPr>
          <w:rFonts w:ascii="Times New Roman" w:hAnsi="Times New Roman"/>
          <w:vertAlign w:val="superscript"/>
        </w:rPr>
        <w:t>2</w:t>
      </w:r>
      <w:r>
        <w:rPr>
          <w:rFonts w:ascii="Times New Roman" w:hAnsi="Times New Roman"/>
        </w:rPr>
        <w:t xml:space="preserve"> of 0.89) of audit fees model is not significantly different from that reported in the audit fees literature. Except for two insignificant variables, </w:t>
      </w:r>
      <w:r w:rsidRPr="003B083E">
        <w:rPr>
          <w:rFonts w:ascii="Times New Roman" w:hAnsi="Times New Roman"/>
          <w:i/>
        </w:rPr>
        <w:t>TENURE</w:t>
      </w:r>
      <w:r>
        <w:rPr>
          <w:rFonts w:ascii="Times New Roman" w:hAnsi="Times New Roman"/>
        </w:rPr>
        <w:t xml:space="preserve"> and </w:t>
      </w:r>
      <w:r w:rsidRPr="003B083E">
        <w:rPr>
          <w:rFonts w:ascii="Times New Roman" w:hAnsi="Times New Roman"/>
          <w:i/>
        </w:rPr>
        <w:t>CHG_AUDID</w:t>
      </w:r>
      <w:r>
        <w:rPr>
          <w:rFonts w:ascii="Times New Roman" w:hAnsi="Times New Roman"/>
        </w:rPr>
        <w:t xml:space="preserve">, the rest of the control variables are statistically significant </w:t>
      </w:r>
      <w:r>
        <w:rPr>
          <w:rFonts w:ascii="Times New Roman" w:hAnsi="Times New Roman"/>
        </w:rPr>
        <w:lastRenderedPageBreak/>
        <w:t xml:space="preserve">in the expected directions, comparable to those reported in Francis et al. (2005, 2013b), Bills et al. (2015), and Numan and Willekens (2012).  In column (1), the coefficient on </w:t>
      </w:r>
      <w:r>
        <w:rPr>
          <w:rFonts w:ascii="Times New Roman" w:hAnsi="Times New Roman"/>
          <w:i/>
        </w:rPr>
        <w:t>SPEC</w:t>
      </w:r>
      <w:r>
        <w:rPr>
          <w:rFonts w:ascii="Times New Roman" w:hAnsi="Times New Roman"/>
        </w:rPr>
        <w:t xml:space="preserve"> is significantly positive, confirming prior literature about a fee premium charged by industry specialist auditors. The coefficient on </w:t>
      </w:r>
      <w:r>
        <w:rPr>
          <w:rFonts w:ascii="Times New Roman" w:hAnsi="Times New Roman"/>
          <w:i/>
        </w:rPr>
        <w:t xml:space="preserve">MONO </w:t>
      </w:r>
      <w:r>
        <w:rPr>
          <w:rFonts w:ascii="Times New Roman" w:hAnsi="Times New Roman"/>
        </w:rPr>
        <w:t>is significantly negative (–0.087, t-stat = –3.6), suggesting that the monopolist auditors charge lower fees than industry specialist auditors. Column (2) reports the results based on the sample restricted to industry specialist auditors (</w:t>
      </w:r>
      <w:r>
        <w:rPr>
          <w:rFonts w:ascii="Times New Roman" w:hAnsi="Times New Roman"/>
          <w:i/>
        </w:rPr>
        <w:t>SPEC</w:t>
      </w:r>
      <w:r>
        <w:rPr>
          <w:rFonts w:ascii="Times New Roman" w:hAnsi="Times New Roman"/>
        </w:rPr>
        <w:t xml:space="preserve"> = 1), where equation (1) is estimated without </w:t>
      </w:r>
      <w:r>
        <w:rPr>
          <w:rFonts w:ascii="Times New Roman" w:hAnsi="Times New Roman"/>
          <w:i/>
        </w:rPr>
        <w:t>SPEC</w:t>
      </w:r>
      <w:r>
        <w:rPr>
          <w:rFonts w:ascii="Times New Roman" w:hAnsi="Times New Roman"/>
        </w:rPr>
        <w:t>. This alternative specification reduces concerns about bias (on the coefficient on</w:t>
      </w:r>
      <w:r w:rsidRPr="001439A5">
        <w:rPr>
          <w:rFonts w:ascii="Times New Roman" w:hAnsi="Times New Roman"/>
          <w:i/>
        </w:rPr>
        <w:t xml:space="preserve"> </w:t>
      </w:r>
      <w:r>
        <w:rPr>
          <w:rFonts w:ascii="Times New Roman" w:hAnsi="Times New Roman"/>
          <w:i/>
        </w:rPr>
        <w:t>MONO</w:t>
      </w:r>
      <w:r>
        <w:rPr>
          <w:rFonts w:ascii="Times New Roman" w:hAnsi="Times New Roman"/>
        </w:rPr>
        <w:t xml:space="preserve">) arising from differences in observable firm-characteristics between firms audited by non-industry specialist auditors and firms audited by industry specialist auditors. If such difference does not bias the coefficient on </w:t>
      </w:r>
      <w:r w:rsidRPr="0029311B">
        <w:rPr>
          <w:rFonts w:ascii="Times New Roman" w:hAnsi="Times New Roman"/>
          <w:i/>
        </w:rPr>
        <w:t>MONO</w:t>
      </w:r>
      <w:r>
        <w:rPr>
          <w:rFonts w:ascii="Times New Roman" w:hAnsi="Times New Roman"/>
        </w:rPr>
        <w:t xml:space="preserve">, I expect the difference in the coefficients across two specifications (i.e., column 1 and 2) to be insignificant. Column (2) reports that the coefficient on </w:t>
      </w:r>
      <w:r>
        <w:rPr>
          <w:rFonts w:ascii="Times New Roman" w:hAnsi="Times New Roman"/>
          <w:i/>
        </w:rPr>
        <w:t>MONO</w:t>
      </w:r>
      <w:r>
        <w:rPr>
          <w:rFonts w:ascii="Times New Roman" w:hAnsi="Times New Roman"/>
        </w:rPr>
        <w:t xml:space="preserve"> is significantly negative (–0.099, t-stat = –4.2). More importantly, the coefficients on </w:t>
      </w:r>
      <w:r w:rsidRPr="00936FB8">
        <w:rPr>
          <w:rFonts w:ascii="Times New Roman" w:hAnsi="Times New Roman"/>
          <w:i/>
        </w:rPr>
        <w:t>MONO</w:t>
      </w:r>
      <w:r>
        <w:rPr>
          <w:rFonts w:ascii="Times New Roman" w:hAnsi="Times New Roman"/>
        </w:rPr>
        <w:t xml:space="preserve"> for these two specifications are not significantly different (Chi-square = 1.09; p-value = 0.296), consistent with the expectation.</w:t>
      </w:r>
    </w:p>
    <w:p w:rsidR="0046032E" w:rsidRDefault="0046032E" w:rsidP="0085686E">
      <w:pPr>
        <w:ind w:firstLine="720"/>
        <w:jc w:val="both"/>
        <w:rPr>
          <w:rFonts w:ascii="Times New Roman" w:hAnsi="Times New Roman"/>
        </w:rPr>
      </w:pPr>
      <w:r>
        <w:rPr>
          <w:rFonts w:ascii="Times New Roman" w:hAnsi="Times New Roman"/>
        </w:rPr>
        <w:t xml:space="preserve">The effect of </w:t>
      </w:r>
      <w:r w:rsidRPr="00936FB8">
        <w:rPr>
          <w:rFonts w:ascii="Times New Roman" w:hAnsi="Times New Roman"/>
          <w:i/>
        </w:rPr>
        <w:t>MONO</w:t>
      </w:r>
      <w:r>
        <w:rPr>
          <w:rFonts w:ascii="Times New Roman" w:hAnsi="Times New Roman"/>
        </w:rPr>
        <w:t xml:space="preserve"> on audit fees is economically significant as well. For instance, the coefficient of –0.087 on </w:t>
      </w:r>
      <w:r>
        <w:rPr>
          <w:rFonts w:ascii="Times New Roman" w:hAnsi="Times New Roman"/>
          <w:i/>
        </w:rPr>
        <w:t>MONO</w:t>
      </w:r>
      <w:r>
        <w:rPr>
          <w:rFonts w:ascii="Times New Roman" w:hAnsi="Times New Roman"/>
        </w:rPr>
        <w:t xml:space="preserve"> in column (1) means that the monopolist auditors charge 8.3 percent lower audit fees than industry specialist auditors.</w:t>
      </w:r>
      <w:r>
        <w:rPr>
          <w:rStyle w:val="FootnoteReference"/>
          <w:rFonts w:ascii="Times New Roman" w:hAnsi="Times New Roman"/>
        </w:rPr>
        <w:footnoteReference w:id="31"/>
      </w:r>
      <w:r>
        <w:rPr>
          <w:rFonts w:ascii="Times New Roman" w:hAnsi="Times New Roman"/>
        </w:rPr>
        <w:t xml:space="preserve"> To further explore the main effect of monopolist auditors on audit fees, I examine the joint significance of the coefficients on </w:t>
      </w:r>
      <w:r w:rsidRPr="00470FF7">
        <w:rPr>
          <w:rFonts w:ascii="Times New Roman" w:hAnsi="Times New Roman"/>
          <w:i/>
        </w:rPr>
        <w:t>SPEC</w:t>
      </w:r>
      <w:r>
        <w:rPr>
          <w:rFonts w:ascii="Times New Roman" w:hAnsi="Times New Roman"/>
        </w:rPr>
        <w:t xml:space="preserve"> and </w:t>
      </w:r>
      <w:r w:rsidRPr="00470FF7">
        <w:rPr>
          <w:rFonts w:ascii="Times New Roman" w:hAnsi="Times New Roman"/>
          <w:i/>
        </w:rPr>
        <w:t>MONO</w:t>
      </w:r>
      <w:r>
        <w:rPr>
          <w:rFonts w:ascii="Times New Roman" w:hAnsi="Times New Roman"/>
        </w:rPr>
        <w:t xml:space="preserve">, and find a positive but marginally significant coefficient (F-stat = 2.71). This suggests that although the monopolist auditors </w:t>
      </w:r>
      <w:r>
        <w:rPr>
          <w:rFonts w:ascii="Times New Roman" w:hAnsi="Times New Roman"/>
        </w:rPr>
        <w:lastRenderedPageBreak/>
        <w:t>charge less than the industry specialist auditors, the monopolist auditors, on average, still charge fee premiums. Overall, the results in Table 5, Panel A support H1b, the limit pricing hypothesis.</w:t>
      </w:r>
    </w:p>
    <w:p w:rsidR="0046032E" w:rsidRDefault="0046032E" w:rsidP="0046032E">
      <w:pPr>
        <w:pStyle w:val="Heading3"/>
      </w:pPr>
      <w:bookmarkStart w:id="23" w:name="_Toc481073612"/>
      <w:r>
        <w:t>4.2.1. Effect of monopolist auditors on audit quality (H2)</w:t>
      </w:r>
      <w:bookmarkEnd w:id="23"/>
    </w:p>
    <w:p w:rsidR="0046032E" w:rsidRDefault="0046032E" w:rsidP="0085686E">
      <w:pPr>
        <w:autoSpaceDE w:val="0"/>
        <w:autoSpaceDN w:val="0"/>
        <w:adjustRightInd w:val="0"/>
        <w:ind w:firstLine="720"/>
        <w:jc w:val="both"/>
        <w:rPr>
          <w:rFonts w:ascii="Times New Roman" w:hAnsi="Times New Roman"/>
        </w:rPr>
      </w:pPr>
      <w:r>
        <w:rPr>
          <w:rFonts w:ascii="Times New Roman" w:hAnsi="Times New Roman"/>
        </w:rPr>
        <w:t>Hypothesis 2 examines whether monopolist auditors provide higher or lower audit quality incremental to industry specialist auditors. In Table 5, Panel B reports the results from estimating equation (2). Panel B, column (1) reports the results based on the full sample, and column (2) reports the results based on the sample restricted to industry specialist auditors (</w:t>
      </w:r>
      <w:r>
        <w:rPr>
          <w:rFonts w:ascii="Times New Roman" w:hAnsi="Times New Roman"/>
          <w:i/>
        </w:rPr>
        <w:t>SPEC</w:t>
      </w:r>
      <w:r>
        <w:rPr>
          <w:rFonts w:ascii="Times New Roman" w:hAnsi="Times New Roman"/>
        </w:rPr>
        <w:t xml:space="preserve"> = 1), where equation (2) is estimated without </w:t>
      </w:r>
      <w:r>
        <w:rPr>
          <w:rFonts w:ascii="Times New Roman" w:hAnsi="Times New Roman"/>
          <w:i/>
        </w:rPr>
        <w:t>SPEC</w:t>
      </w:r>
      <w:r>
        <w:rPr>
          <w:rFonts w:ascii="Times New Roman" w:hAnsi="Times New Roman"/>
        </w:rPr>
        <w:t xml:space="preserve">. Coefficients on control variables are in general as expected. A negative and significant coefficient on </w:t>
      </w:r>
      <w:r w:rsidRPr="007508AD">
        <w:rPr>
          <w:rFonts w:ascii="Times New Roman" w:hAnsi="Times New Roman"/>
          <w:i/>
        </w:rPr>
        <w:t>LAGREST</w:t>
      </w:r>
      <w:r>
        <w:rPr>
          <w:rFonts w:ascii="Times New Roman" w:hAnsi="Times New Roman"/>
        </w:rPr>
        <w:t xml:space="preserve"> confirms the misstatement is highly persistent (Palmrose et al. 2004; Lennox and Li 2014). In addition, audit quality is likely to be low for the companies with large size (Lennox and Li 2014), high book-to-market ratio (Francis et al. 2013b), weak internal controls and high leverage (Newton et al. 2014), and new capital raises (Lobo and Zhao 2013). Column (1) reports the insignificant coefficient on </w:t>
      </w:r>
      <w:r>
        <w:rPr>
          <w:rFonts w:ascii="Times New Roman" w:hAnsi="Times New Roman"/>
          <w:i/>
        </w:rPr>
        <w:t>SPEC</w:t>
      </w:r>
      <w:r>
        <w:rPr>
          <w:rFonts w:ascii="Times New Roman" w:hAnsi="Times New Roman"/>
        </w:rPr>
        <w:t xml:space="preserve">, confirming no significant association between industry specialist auditors and misstatements (Francis et al. 2013b). More importantly, the coefficient on </w:t>
      </w:r>
      <w:r>
        <w:rPr>
          <w:rFonts w:ascii="Times New Roman" w:hAnsi="Times New Roman"/>
          <w:i/>
        </w:rPr>
        <w:t xml:space="preserve">MONO </w:t>
      </w:r>
      <w:r>
        <w:rPr>
          <w:rFonts w:ascii="Times New Roman" w:hAnsi="Times New Roman"/>
        </w:rPr>
        <w:t xml:space="preserve">is significantly negative (–0.525, z-stat = –3.7), suggesting that the monopolist auditors are more likely to fail to detect misstatements than industry specialist auditors. For the same reason as the alternative specification tested in the audit fees analysis (Panel A, Column 1), column (2) reports the results based on the sample restricted to industry specialist auditors. Hence, if a bias arising from differences in observable firm-characteristics between firms audited by non-industry specialist auditors and firms audited by industry </w:t>
      </w:r>
      <w:r>
        <w:rPr>
          <w:rFonts w:ascii="Times New Roman" w:hAnsi="Times New Roman"/>
        </w:rPr>
        <w:lastRenderedPageBreak/>
        <w:t xml:space="preserve">specialist auditors is of low concern, I expect the difference in the coefficients across two specifications (i.e., columns 1 and 2) is insignificant. Column (2) reports that the coefficient on </w:t>
      </w:r>
      <w:r>
        <w:rPr>
          <w:rFonts w:ascii="Times New Roman" w:hAnsi="Times New Roman"/>
          <w:i/>
        </w:rPr>
        <w:t>MONO</w:t>
      </w:r>
      <w:r>
        <w:rPr>
          <w:rFonts w:ascii="Times New Roman" w:hAnsi="Times New Roman"/>
        </w:rPr>
        <w:t xml:space="preserve"> is significantly positive (–0.481, z-stat = –2.9).</w:t>
      </w:r>
      <w:r w:rsidRPr="000E33C4">
        <w:rPr>
          <w:rFonts w:ascii="Times New Roman" w:hAnsi="Times New Roman"/>
        </w:rPr>
        <w:t xml:space="preserve"> </w:t>
      </w:r>
      <w:r>
        <w:rPr>
          <w:rFonts w:ascii="Times New Roman" w:hAnsi="Times New Roman"/>
        </w:rPr>
        <w:t xml:space="preserve">More importantly, the coefficients on </w:t>
      </w:r>
      <w:r w:rsidRPr="00936FB8">
        <w:rPr>
          <w:rFonts w:ascii="Times New Roman" w:hAnsi="Times New Roman"/>
          <w:i/>
        </w:rPr>
        <w:t>MONO</w:t>
      </w:r>
      <w:r>
        <w:rPr>
          <w:rFonts w:ascii="Times New Roman" w:hAnsi="Times New Roman"/>
        </w:rPr>
        <w:t xml:space="preserve"> for these two specifications are not significantly different (Chi-square = 1.18; p-value = 0.278), consistent with the expectation.</w:t>
      </w:r>
    </w:p>
    <w:p w:rsidR="0046032E" w:rsidRDefault="0046032E" w:rsidP="0085686E">
      <w:pPr>
        <w:ind w:firstLine="720"/>
        <w:jc w:val="both"/>
        <w:rPr>
          <w:rFonts w:ascii="Times New Roman" w:hAnsi="Times New Roman"/>
        </w:rPr>
      </w:pPr>
      <w:r>
        <w:rPr>
          <w:rFonts w:ascii="Times New Roman" w:hAnsi="Times New Roman"/>
        </w:rPr>
        <w:t xml:space="preserve">In an economic sense, the coefficient of –0.525 on </w:t>
      </w:r>
      <w:r>
        <w:rPr>
          <w:rFonts w:ascii="Times New Roman" w:hAnsi="Times New Roman"/>
          <w:i/>
        </w:rPr>
        <w:t>MONO</w:t>
      </w:r>
      <w:r>
        <w:rPr>
          <w:rFonts w:ascii="Times New Roman" w:hAnsi="Times New Roman"/>
        </w:rPr>
        <w:t xml:space="preserve"> in column (1) means that the monopolist auditors are 69.1 percent more likely to fail to detect clients’ misstatements than industry specialist auditors. To further explore the main effect of monopolist auditors on misstatements, I examine the joint significance of the coefficients on </w:t>
      </w:r>
      <w:r w:rsidRPr="00470FF7">
        <w:rPr>
          <w:rFonts w:ascii="Times New Roman" w:hAnsi="Times New Roman"/>
          <w:i/>
        </w:rPr>
        <w:t>SPEC</w:t>
      </w:r>
      <w:r>
        <w:rPr>
          <w:rFonts w:ascii="Times New Roman" w:hAnsi="Times New Roman"/>
        </w:rPr>
        <w:t xml:space="preserve"> and </w:t>
      </w:r>
      <w:r w:rsidRPr="00470FF7">
        <w:rPr>
          <w:rFonts w:ascii="Times New Roman" w:hAnsi="Times New Roman"/>
          <w:i/>
        </w:rPr>
        <w:t>MONO</w:t>
      </w:r>
      <w:r>
        <w:rPr>
          <w:rFonts w:ascii="Times New Roman" w:hAnsi="Times New Roman"/>
        </w:rPr>
        <w:t>, and find a significantly negative coefficient (F-stat = –17.39). This suggests that the monopolist auditors exhibit low quality on average. Overall, the results in Table 5, Panel B support H2a, the monopolist auditors’ complacency hypothesis.</w:t>
      </w:r>
    </w:p>
    <w:p w:rsidR="00AD2DA7" w:rsidRDefault="00AD2DA7" w:rsidP="0085686E">
      <w:pPr>
        <w:ind w:firstLine="720"/>
        <w:jc w:val="both"/>
        <w:rPr>
          <w:rFonts w:ascii="Times New Roman" w:hAnsi="Times New Roman"/>
        </w:rPr>
      </w:pPr>
    </w:p>
    <w:p w:rsidR="0046032E" w:rsidRDefault="0046032E" w:rsidP="00AD2DA7">
      <w:pPr>
        <w:pStyle w:val="Heading2"/>
      </w:pPr>
      <w:bookmarkStart w:id="24" w:name="_Toc481073613"/>
      <w:r>
        <w:t>4.3. Robustness Tests</w:t>
      </w:r>
      <w:bookmarkEnd w:id="24"/>
    </w:p>
    <w:p w:rsidR="0046032E" w:rsidRPr="0046032E" w:rsidRDefault="0046032E" w:rsidP="0046032E">
      <w:pPr>
        <w:pStyle w:val="Heading3"/>
      </w:pPr>
      <w:bookmarkStart w:id="25" w:name="_Toc481073614"/>
      <w:r w:rsidRPr="0046032E">
        <w:t>4.3.1. Subsamples of Big 4 and non-Big 4 audit firms</w:t>
      </w:r>
      <w:bookmarkEnd w:id="25"/>
    </w:p>
    <w:p w:rsidR="0046032E" w:rsidRDefault="0046032E" w:rsidP="0085686E">
      <w:pPr>
        <w:autoSpaceDE w:val="0"/>
        <w:autoSpaceDN w:val="0"/>
        <w:adjustRightInd w:val="0"/>
        <w:ind w:firstLine="720"/>
        <w:jc w:val="both"/>
        <w:rPr>
          <w:rFonts w:ascii="Times New Roman" w:hAnsi="Times New Roman"/>
        </w:rPr>
      </w:pPr>
      <w:r>
        <w:rPr>
          <w:rFonts w:ascii="Times New Roman" w:hAnsi="Times New Roman"/>
        </w:rPr>
        <w:t>As noted in Panel B in Table 2, a majority of industry specialist and monopolist auditors is observed among Big 4 audit firms. Approximately 90% of industry specialist and 80% of monopolist auditors are Big 4 audit firms. Thus, to examine whether the main findings (Table 5) are driven by Big 4 audit firms only, I examine subsamples of Big 4 and non-Big 4 audit firms, separately.</w:t>
      </w:r>
    </w:p>
    <w:p w:rsidR="0046032E" w:rsidRDefault="0046032E" w:rsidP="0085686E">
      <w:pPr>
        <w:ind w:firstLine="720"/>
        <w:jc w:val="both"/>
        <w:rPr>
          <w:rFonts w:ascii="Times New Roman" w:hAnsi="Times New Roman"/>
        </w:rPr>
      </w:pPr>
      <w:r>
        <w:rPr>
          <w:rFonts w:ascii="Times New Roman" w:hAnsi="Times New Roman"/>
        </w:rPr>
        <w:t xml:space="preserve">In Table 6, Panel A, columns (1) and (2) report the results of audit fees analysis for companies audited by Big 4 and non-Big 4 audit firms, respectively. I find that the coefficients on </w:t>
      </w:r>
      <w:r>
        <w:rPr>
          <w:rFonts w:ascii="Times New Roman" w:hAnsi="Times New Roman"/>
          <w:i/>
        </w:rPr>
        <w:t>MONO</w:t>
      </w:r>
      <w:r>
        <w:rPr>
          <w:rFonts w:ascii="Times New Roman" w:hAnsi="Times New Roman"/>
        </w:rPr>
        <w:t xml:space="preserve"> are significantly negative for both Big 4 and non-Big 4 </w:t>
      </w:r>
      <w:r>
        <w:rPr>
          <w:rFonts w:ascii="Times New Roman" w:hAnsi="Times New Roman"/>
        </w:rPr>
        <w:lastRenderedPageBreak/>
        <w:t>subsamples. Interestingly, using a Wald test, I find the difference in this coefficient across the two subsamples is statistically significant (–0.263, p-value &lt; 0.01), suggesting non-Big 4 audit firms exhibit greater limit pricing than Big 4 audit firms. This is consistent with non-Big 4 auditors feeling more competitive pressure (Newton et al. 2013).</w:t>
      </w:r>
      <w:r>
        <w:rPr>
          <w:rStyle w:val="FootnoteReference"/>
          <w:rFonts w:ascii="Times New Roman" w:hAnsi="Times New Roman"/>
        </w:rPr>
        <w:footnoteReference w:id="32"/>
      </w:r>
      <w:r>
        <w:rPr>
          <w:rFonts w:ascii="Times New Roman" w:hAnsi="Times New Roman"/>
        </w:rPr>
        <w:t xml:space="preserve"> Columns (3) and (4) report the results of audit quality analysis for firms audited by Big 4 and non-Big 4 audit firms, respectively. Again, I find the coefficient on </w:t>
      </w:r>
      <w:r>
        <w:rPr>
          <w:rFonts w:ascii="Times New Roman" w:hAnsi="Times New Roman"/>
          <w:i/>
        </w:rPr>
        <w:t>MONO</w:t>
      </w:r>
      <w:r>
        <w:rPr>
          <w:rFonts w:ascii="Times New Roman" w:hAnsi="Times New Roman"/>
        </w:rPr>
        <w:t xml:space="preserve"> is significantly negative for both subsamples, but the difference in this coefficient across the two subsamples is not statistically significant. Overall, these suggest that my main findings are robust for Big 4 and non-Big 4 audit firms.</w:t>
      </w:r>
    </w:p>
    <w:p w:rsidR="0046032E" w:rsidRDefault="0046032E" w:rsidP="0046032E">
      <w:pPr>
        <w:pStyle w:val="Heading3"/>
      </w:pPr>
      <w:bookmarkStart w:id="26" w:name="_Toc481073615"/>
      <w:r w:rsidRPr="0046032E">
        <w:t>4.3.</w:t>
      </w:r>
      <w:r>
        <w:t>2</w:t>
      </w:r>
      <w:r w:rsidRPr="0046032E">
        <w:t xml:space="preserve">. </w:t>
      </w:r>
      <w:r>
        <w:t>Matched sample analyses</w:t>
      </w:r>
      <w:bookmarkEnd w:id="26"/>
    </w:p>
    <w:p w:rsidR="0046032E" w:rsidRDefault="0046032E" w:rsidP="0085686E">
      <w:pPr>
        <w:autoSpaceDE w:val="0"/>
        <w:autoSpaceDN w:val="0"/>
        <w:adjustRightInd w:val="0"/>
        <w:ind w:firstLine="720"/>
        <w:jc w:val="both"/>
        <w:rPr>
          <w:rFonts w:ascii="Times New Roman" w:hAnsi="Times New Roman"/>
        </w:rPr>
      </w:pPr>
      <w:r w:rsidRPr="00E335C6">
        <w:rPr>
          <w:rFonts w:ascii="Times New Roman" w:hAnsi="Times New Roman"/>
        </w:rPr>
        <w:t xml:space="preserve">A primary advantage of matching on covariates </w:t>
      </w:r>
      <w:r>
        <w:rPr>
          <w:rFonts w:ascii="Times New Roman" w:hAnsi="Times New Roman"/>
        </w:rPr>
        <w:t xml:space="preserve">is that a </w:t>
      </w:r>
      <w:r w:rsidRPr="00E335C6">
        <w:rPr>
          <w:rFonts w:ascii="Times New Roman" w:hAnsi="Times New Roman"/>
        </w:rPr>
        <w:t>specific assumption about the functional relation between treatment variable and control variables is</w:t>
      </w:r>
      <w:r>
        <w:rPr>
          <w:rFonts w:ascii="Times New Roman" w:hAnsi="Times New Roman"/>
        </w:rPr>
        <w:t xml:space="preserve"> not</w:t>
      </w:r>
      <w:r w:rsidRPr="00E335C6">
        <w:rPr>
          <w:rFonts w:ascii="Times New Roman" w:hAnsi="Times New Roman"/>
        </w:rPr>
        <w:t xml:space="preserve"> required, </w:t>
      </w:r>
      <w:r>
        <w:rPr>
          <w:rFonts w:ascii="Times New Roman" w:hAnsi="Times New Roman"/>
        </w:rPr>
        <w:t xml:space="preserve">while a primary disadvantage is the lower power arising from the </w:t>
      </w:r>
      <w:r w:rsidRPr="00E335C6">
        <w:rPr>
          <w:rFonts w:ascii="Times New Roman" w:hAnsi="Times New Roman"/>
        </w:rPr>
        <w:t>reduced sample size (Tucker 2010).</w:t>
      </w:r>
      <w:r>
        <w:rPr>
          <w:rFonts w:ascii="Times New Roman" w:hAnsi="Times New Roman"/>
        </w:rPr>
        <w:t xml:space="preserve"> A recent study by </w:t>
      </w:r>
      <w:r w:rsidRPr="00E335C6">
        <w:rPr>
          <w:rFonts w:ascii="Times New Roman" w:hAnsi="Times New Roman"/>
        </w:rPr>
        <w:t>Minutti-Meza (2013) addresses a systematic difference</w:t>
      </w:r>
      <w:r>
        <w:rPr>
          <w:rFonts w:ascii="Times New Roman" w:hAnsi="Times New Roman"/>
        </w:rPr>
        <w:t xml:space="preserve"> (e.g., non-linearity)</w:t>
      </w:r>
      <w:r w:rsidRPr="00E335C6">
        <w:rPr>
          <w:rFonts w:ascii="Times New Roman" w:hAnsi="Times New Roman"/>
        </w:rPr>
        <w:t xml:space="preserve"> in </w:t>
      </w:r>
      <w:r>
        <w:rPr>
          <w:rFonts w:ascii="Times New Roman" w:hAnsi="Times New Roman"/>
        </w:rPr>
        <w:t>clients’ size</w:t>
      </w:r>
      <w:r w:rsidRPr="00E335C6">
        <w:rPr>
          <w:rFonts w:ascii="Times New Roman" w:hAnsi="Times New Roman"/>
        </w:rPr>
        <w:t xml:space="preserve"> of industry specialist and non-specialist auditors</w:t>
      </w:r>
      <w:r>
        <w:rPr>
          <w:rFonts w:ascii="Times New Roman" w:hAnsi="Times New Roman"/>
        </w:rPr>
        <w:t xml:space="preserve">, raising concerns about </w:t>
      </w:r>
      <w:r w:rsidRPr="00E335C6">
        <w:rPr>
          <w:rFonts w:ascii="Times New Roman" w:hAnsi="Times New Roman"/>
        </w:rPr>
        <w:t>the</w:t>
      </w:r>
      <w:r>
        <w:rPr>
          <w:rFonts w:ascii="Times New Roman" w:hAnsi="Times New Roman"/>
        </w:rPr>
        <w:t xml:space="preserve"> systematic difference in clients’ size that </w:t>
      </w:r>
      <w:r w:rsidRPr="00E335C6">
        <w:rPr>
          <w:rFonts w:ascii="Times New Roman" w:hAnsi="Times New Roman"/>
        </w:rPr>
        <w:t xml:space="preserve">may </w:t>
      </w:r>
      <w:r>
        <w:rPr>
          <w:rFonts w:ascii="Times New Roman" w:hAnsi="Times New Roman"/>
        </w:rPr>
        <w:t xml:space="preserve">bias the coefficient on monopolist auditors because monopolist auditors are also industry specialist auditors. </w:t>
      </w:r>
      <w:r w:rsidRPr="00E335C6">
        <w:rPr>
          <w:rFonts w:ascii="Times New Roman" w:hAnsi="Times New Roman"/>
        </w:rPr>
        <w:t xml:space="preserve">To address such concerns, I re-estimate </w:t>
      </w:r>
      <w:r>
        <w:rPr>
          <w:rFonts w:ascii="Times New Roman" w:hAnsi="Times New Roman"/>
        </w:rPr>
        <w:t>equations (1) and (2)</w:t>
      </w:r>
      <w:r w:rsidRPr="00E335C6">
        <w:rPr>
          <w:rFonts w:ascii="Times New Roman" w:hAnsi="Times New Roman"/>
        </w:rPr>
        <w:t xml:space="preserve"> </w:t>
      </w:r>
      <w:r>
        <w:rPr>
          <w:rFonts w:ascii="Times New Roman" w:hAnsi="Times New Roman"/>
        </w:rPr>
        <w:t xml:space="preserve">by matching clients audited by monopolist auditors with clients audited by non-monopolist </w:t>
      </w:r>
      <w:r>
        <w:rPr>
          <w:rFonts w:ascii="Times New Roman" w:hAnsi="Times New Roman"/>
        </w:rPr>
        <w:lastRenderedPageBreak/>
        <w:t>auditors based on size along with industry and year.</w:t>
      </w:r>
      <w:r>
        <w:rPr>
          <w:rStyle w:val="FootnoteReference"/>
          <w:rFonts w:ascii="Times New Roman" w:hAnsi="Times New Roman"/>
        </w:rPr>
        <w:footnoteReference w:id="33"/>
      </w:r>
      <w:r>
        <w:rPr>
          <w:rFonts w:ascii="Times New Roman" w:hAnsi="Times New Roman"/>
        </w:rPr>
        <w:t xml:space="preserve"> In addition, I examine a matched sample on all the covariates along with industry and year.</w:t>
      </w:r>
    </w:p>
    <w:p w:rsidR="0046032E" w:rsidRDefault="0046032E" w:rsidP="0085686E">
      <w:pPr>
        <w:ind w:firstLine="720"/>
        <w:jc w:val="both"/>
        <w:rPr>
          <w:rFonts w:ascii="Times New Roman" w:hAnsi="Times New Roman"/>
        </w:rPr>
      </w:pPr>
      <w:r>
        <w:rPr>
          <w:rFonts w:ascii="Times New Roman" w:hAnsi="Times New Roman"/>
        </w:rPr>
        <w:t xml:space="preserve">In Table 6, Panel B, column (1) [column (4)] reports the results of audit fees analysis [audit quality analysis] on the size-matched sample between monopolist and non-monopolist auditors. Column (2) [column (5)] reports the same analysis as in column (1) [column (4)], except that the sample is matched on propensity scores constructed on all the control variables. For the audit fees analysis [columns (1) and (2)], I find the significant and negative coefficients on </w:t>
      </w:r>
      <w:r>
        <w:rPr>
          <w:rFonts w:ascii="Times New Roman" w:hAnsi="Times New Roman"/>
          <w:i/>
        </w:rPr>
        <w:t>MONO</w:t>
      </w:r>
      <w:r>
        <w:rPr>
          <w:rFonts w:ascii="Times New Roman" w:hAnsi="Times New Roman"/>
        </w:rPr>
        <w:t xml:space="preserve"> regardless of matching procedures. Similarly, for the audit quality analysis [columns (4) and (5)], I find a significant and negative coefficient on </w:t>
      </w:r>
      <w:r>
        <w:rPr>
          <w:rFonts w:ascii="Times New Roman" w:hAnsi="Times New Roman"/>
          <w:i/>
        </w:rPr>
        <w:t>MONO</w:t>
      </w:r>
      <w:r>
        <w:rPr>
          <w:rFonts w:ascii="Times New Roman" w:hAnsi="Times New Roman"/>
        </w:rPr>
        <w:t xml:space="preserve"> for the all covariates-matched sample, but an insignificant and negative coefficient for the size-matched sample (–0.524, z-stat = –1.59). Overall, these findings suggest that potential bias arising from observable client characteristics is of low concern in evaluating the validity of the main results of this study.</w:t>
      </w:r>
    </w:p>
    <w:p w:rsidR="0046032E" w:rsidRDefault="0046032E" w:rsidP="0046032E">
      <w:pPr>
        <w:pStyle w:val="Heading3"/>
      </w:pPr>
      <w:bookmarkStart w:id="27" w:name="_Toc481073616"/>
      <w:r w:rsidRPr="0046032E">
        <w:t>4.3.</w:t>
      </w:r>
      <w:r>
        <w:t>3</w:t>
      </w:r>
      <w:r w:rsidRPr="0046032E">
        <w:t xml:space="preserve">. </w:t>
      </w:r>
      <w:r>
        <w:t>Controlling for the effects of market size</w:t>
      </w:r>
      <w:bookmarkEnd w:id="27"/>
    </w:p>
    <w:p w:rsidR="0046032E" w:rsidRDefault="0046032E" w:rsidP="0085686E">
      <w:pPr>
        <w:autoSpaceDE w:val="0"/>
        <w:autoSpaceDN w:val="0"/>
        <w:adjustRightInd w:val="0"/>
        <w:ind w:firstLine="720"/>
        <w:jc w:val="both"/>
        <w:rPr>
          <w:rFonts w:ascii="Times New Roman" w:hAnsi="Times New Roman"/>
        </w:rPr>
      </w:pPr>
      <w:r>
        <w:rPr>
          <w:rFonts w:ascii="Times New Roman" w:hAnsi="Times New Roman"/>
        </w:rPr>
        <w:t xml:space="preserve">Industry specialist and monopolist auditors are not evenly distributed across MSAs. This could raise concerns of whether characteristics of MSAs are endogenous to both a presence of monopolist auditors and audit fees (or audit quality). For instance, it is possible that the number of clients in a small MSA is lower than the number in a large MSA, increasing the frequency of monopolist auditors, while the size of the clients in a small MSA is smaller than those in a large MSA. Also, the number of Big 4 audit firms within MSAs might introduce measurement errors on monopolist auditors because Big 4 </w:t>
      </w:r>
      <w:r>
        <w:rPr>
          <w:rFonts w:ascii="Times New Roman" w:hAnsi="Times New Roman"/>
        </w:rPr>
        <w:lastRenderedPageBreak/>
        <w:t>audit firms may transfer necessary resources (e.g., industry specialist partners) across offices.</w:t>
      </w:r>
    </w:p>
    <w:p w:rsidR="0046032E" w:rsidRDefault="0046032E" w:rsidP="0085686E">
      <w:pPr>
        <w:ind w:firstLine="720"/>
        <w:jc w:val="both"/>
        <w:rPr>
          <w:rFonts w:ascii="Times New Roman" w:hAnsi="Times New Roman"/>
        </w:rPr>
      </w:pPr>
      <w:r>
        <w:rPr>
          <w:rFonts w:ascii="Times New Roman" w:hAnsi="Times New Roman"/>
        </w:rPr>
        <w:t xml:space="preserve">I address these issues in two ways. First, </w:t>
      </w:r>
      <w:r w:rsidRPr="00E335C6">
        <w:rPr>
          <w:rFonts w:ascii="Times New Roman" w:hAnsi="Times New Roman"/>
        </w:rPr>
        <w:t xml:space="preserve">I re-estimate </w:t>
      </w:r>
      <w:r>
        <w:rPr>
          <w:rFonts w:ascii="Times New Roman" w:hAnsi="Times New Roman"/>
        </w:rPr>
        <w:t xml:space="preserve">equations (1) and (2) by matching clients audited by monopolist auditors with clients audited by non-monopolist auditors based on the size of MSA and industry. In Table 6, Panel B, column (3) [column (6)] reports the results of such re-estimations. I find a significantly negative (negative) coefficient on </w:t>
      </w:r>
      <w:r w:rsidRPr="002644D3">
        <w:rPr>
          <w:rFonts w:ascii="Times New Roman" w:hAnsi="Times New Roman"/>
          <w:i/>
        </w:rPr>
        <w:t>MONO</w:t>
      </w:r>
      <w:r>
        <w:rPr>
          <w:rFonts w:ascii="Times New Roman" w:hAnsi="Times New Roman"/>
        </w:rPr>
        <w:t xml:space="preserve"> in audit fees analysis (audit quality analysis). Second, </w:t>
      </w:r>
      <w:r w:rsidRPr="00E335C6">
        <w:rPr>
          <w:rFonts w:ascii="Times New Roman" w:hAnsi="Times New Roman"/>
        </w:rPr>
        <w:t xml:space="preserve">I </w:t>
      </w:r>
      <w:r>
        <w:rPr>
          <w:rFonts w:ascii="Times New Roman" w:hAnsi="Times New Roman"/>
        </w:rPr>
        <w:t xml:space="preserve">control for time-invariant characteristics of MSA, the size of MSA or the number of Big 4 audit firms within MSA. In particular, I </w:t>
      </w:r>
      <w:r w:rsidRPr="00E335C6">
        <w:rPr>
          <w:rFonts w:ascii="Times New Roman" w:hAnsi="Times New Roman"/>
        </w:rPr>
        <w:t xml:space="preserve">re-estimate </w:t>
      </w:r>
      <w:r>
        <w:rPr>
          <w:rFonts w:ascii="Times New Roman" w:hAnsi="Times New Roman"/>
        </w:rPr>
        <w:t>equations (1) and (2)</w:t>
      </w:r>
      <w:r w:rsidRPr="00E335C6">
        <w:rPr>
          <w:rFonts w:ascii="Times New Roman" w:hAnsi="Times New Roman"/>
        </w:rPr>
        <w:t xml:space="preserve"> </w:t>
      </w:r>
      <w:r>
        <w:rPr>
          <w:rFonts w:ascii="Times New Roman" w:hAnsi="Times New Roman"/>
        </w:rPr>
        <w:t>along with MSA fixed effects, and add either total audit fees generated within a MSA (</w:t>
      </w:r>
      <w:r w:rsidRPr="00A416F0">
        <w:rPr>
          <w:rFonts w:ascii="Times New Roman" w:hAnsi="Times New Roman"/>
          <w:i/>
        </w:rPr>
        <w:t>MSA_SIZE</w:t>
      </w:r>
      <w:r>
        <w:rPr>
          <w:rFonts w:ascii="Times New Roman" w:hAnsi="Times New Roman"/>
        </w:rPr>
        <w:t>), total audit fees generated within a combination of MSA and industry (</w:t>
      </w:r>
      <w:r w:rsidRPr="00A416F0">
        <w:rPr>
          <w:rFonts w:ascii="Times New Roman" w:hAnsi="Times New Roman"/>
          <w:i/>
        </w:rPr>
        <w:t>MSA_IND_SIZE</w:t>
      </w:r>
      <w:r>
        <w:rPr>
          <w:rFonts w:ascii="Times New Roman" w:hAnsi="Times New Roman"/>
        </w:rPr>
        <w:t xml:space="preserve">), or total number of Big 4 audit firms within a MSA. In Table 6, Panel C, columns (1) and (2) [columns (4) and (5)] report the results of estimating equation (1) [equation (2)] with the additional control variable of </w:t>
      </w:r>
      <w:r w:rsidRPr="007B40CD">
        <w:rPr>
          <w:rFonts w:ascii="Times New Roman" w:hAnsi="Times New Roman"/>
          <w:i/>
        </w:rPr>
        <w:t>MSA_IND_SIZE</w:t>
      </w:r>
      <w:r>
        <w:rPr>
          <w:rFonts w:ascii="Times New Roman" w:hAnsi="Times New Roman"/>
        </w:rPr>
        <w:t xml:space="preserve"> and </w:t>
      </w:r>
      <w:r w:rsidRPr="007B40CD">
        <w:rPr>
          <w:rFonts w:ascii="Times New Roman" w:hAnsi="Times New Roman"/>
          <w:i/>
        </w:rPr>
        <w:t>MSA_SIZE</w:t>
      </w:r>
      <w:r>
        <w:rPr>
          <w:rFonts w:ascii="Times New Roman" w:hAnsi="Times New Roman"/>
        </w:rPr>
        <w:t xml:space="preserve">, respectively, along with MSA fixed effects. In the same panel, columns (3) and (6) report the results of estimating equation (1) [equation (2)] with the additional control variable of </w:t>
      </w:r>
      <w:r>
        <w:rPr>
          <w:rFonts w:ascii="Times New Roman" w:hAnsi="Times New Roman"/>
          <w:i/>
        </w:rPr>
        <w:t>MSA_BIG4.</w:t>
      </w:r>
      <w:r>
        <w:rPr>
          <w:rFonts w:ascii="Times New Roman" w:hAnsi="Times New Roman"/>
        </w:rPr>
        <w:t xml:space="preserve"> The coefficients on </w:t>
      </w:r>
      <w:r w:rsidRPr="002644D3">
        <w:rPr>
          <w:rFonts w:ascii="Times New Roman" w:hAnsi="Times New Roman"/>
          <w:i/>
        </w:rPr>
        <w:t>MONO</w:t>
      </w:r>
      <w:r>
        <w:rPr>
          <w:rFonts w:ascii="Times New Roman" w:hAnsi="Times New Roman"/>
        </w:rPr>
        <w:t xml:space="preserve"> in audit fees (audit quality) analysis are significantly negative (negative). Overall, these findings suggest that my main findings in Table 5 are not driven by the size of market.</w:t>
      </w:r>
    </w:p>
    <w:p w:rsidR="008B7D38" w:rsidRDefault="008B7D38" w:rsidP="008B7D38">
      <w:pPr>
        <w:pStyle w:val="Heading3"/>
      </w:pPr>
      <w:bookmarkStart w:id="28" w:name="_Toc481073617"/>
      <w:r w:rsidRPr="0046032E">
        <w:t>4.3.</w:t>
      </w:r>
      <w:r>
        <w:t>4</w:t>
      </w:r>
      <w:r w:rsidRPr="0046032E">
        <w:t xml:space="preserve">. </w:t>
      </w:r>
      <w:r>
        <w:t>Positive and negative effect restatements</w:t>
      </w:r>
      <w:bookmarkEnd w:id="28"/>
    </w:p>
    <w:p w:rsidR="008B7D38" w:rsidRDefault="008B7D38" w:rsidP="0085686E">
      <w:pPr>
        <w:autoSpaceDE w:val="0"/>
        <w:autoSpaceDN w:val="0"/>
        <w:adjustRightInd w:val="0"/>
        <w:ind w:firstLine="720"/>
        <w:jc w:val="both"/>
        <w:rPr>
          <w:rFonts w:ascii="Times New Roman" w:eastAsia="Malgun Gothic" w:hAnsi="Times New Roman"/>
        </w:rPr>
      </w:pPr>
      <w:r w:rsidRPr="00E335C6">
        <w:rPr>
          <w:rFonts w:ascii="Times New Roman" w:eastAsia="Malgun Gothic" w:hAnsi="Times New Roman"/>
        </w:rPr>
        <w:t xml:space="preserve">Auditors appear to be more concerned with </w:t>
      </w:r>
      <w:r>
        <w:rPr>
          <w:rFonts w:ascii="Times New Roman" w:eastAsia="Malgun Gothic" w:hAnsi="Times New Roman"/>
        </w:rPr>
        <w:t>income-decreasing (</w:t>
      </w:r>
      <w:r w:rsidRPr="00E335C6">
        <w:rPr>
          <w:rFonts w:ascii="Times New Roman" w:eastAsia="Malgun Gothic" w:hAnsi="Times New Roman"/>
        </w:rPr>
        <w:t>negative effect</w:t>
      </w:r>
      <w:r>
        <w:rPr>
          <w:rFonts w:ascii="Times New Roman" w:eastAsia="Malgun Gothic" w:hAnsi="Times New Roman"/>
        </w:rPr>
        <w:t>)</w:t>
      </w:r>
      <w:r w:rsidRPr="00E335C6">
        <w:rPr>
          <w:rFonts w:ascii="Times New Roman" w:eastAsia="Malgun Gothic" w:hAnsi="Times New Roman"/>
        </w:rPr>
        <w:t xml:space="preserve"> </w:t>
      </w:r>
      <w:r>
        <w:rPr>
          <w:rFonts w:ascii="Times New Roman" w:eastAsia="Malgun Gothic" w:hAnsi="Times New Roman"/>
        </w:rPr>
        <w:t>restatements because of the associated liability (</w:t>
      </w:r>
      <w:r w:rsidRPr="00E335C6">
        <w:rPr>
          <w:rFonts w:ascii="Times New Roman" w:eastAsia="Malgun Gothic" w:hAnsi="Times New Roman"/>
        </w:rPr>
        <w:t xml:space="preserve">Francis and </w:t>
      </w:r>
      <w:r>
        <w:rPr>
          <w:rFonts w:ascii="Times New Roman" w:eastAsia="Malgun Gothic" w:hAnsi="Times New Roman"/>
        </w:rPr>
        <w:t xml:space="preserve">Michas 2013; Newton et al. </w:t>
      </w:r>
      <w:r>
        <w:rPr>
          <w:rFonts w:ascii="Times New Roman" w:eastAsia="Malgun Gothic" w:hAnsi="Times New Roman"/>
        </w:rPr>
        <w:lastRenderedPageBreak/>
        <w:t>2013)</w:t>
      </w:r>
      <w:r w:rsidRPr="00E335C6">
        <w:rPr>
          <w:rFonts w:ascii="Times New Roman" w:eastAsia="Malgun Gothic" w:hAnsi="Times New Roman"/>
        </w:rPr>
        <w:t>.</w:t>
      </w:r>
      <w:r>
        <w:rPr>
          <w:rFonts w:ascii="Times New Roman" w:eastAsia="Malgun Gothic" w:hAnsi="Times New Roman"/>
        </w:rPr>
        <w:t xml:space="preserve"> Thus, I examine whether my findings in Table 5 Panel B are robust for either income-decreasing (negative effect) or income-increasing (positive effect) restatements.</w:t>
      </w:r>
    </w:p>
    <w:p w:rsidR="0046032E" w:rsidRDefault="008B7D38" w:rsidP="0085686E">
      <w:pPr>
        <w:ind w:firstLine="720"/>
        <w:jc w:val="both"/>
      </w:pPr>
      <w:r>
        <w:rPr>
          <w:rFonts w:ascii="Times New Roman" w:eastAsia="Malgun Gothic" w:hAnsi="Times New Roman"/>
        </w:rPr>
        <w:t xml:space="preserve">I collect information about whether the restatement has a positive or negative effect on financial statements from Audit Analytics, and </w:t>
      </w:r>
      <w:r w:rsidRPr="00E335C6">
        <w:rPr>
          <w:rFonts w:ascii="Times New Roman" w:eastAsia="Malgun Gothic" w:hAnsi="Times New Roman"/>
        </w:rPr>
        <w:t xml:space="preserve">re-estimate </w:t>
      </w:r>
      <w:r>
        <w:rPr>
          <w:rFonts w:ascii="Times New Roman" w:eastAsia="Malgun Gothic" w:hAnsi="Times New Roman"/>
        </w:rPr>
        <w:t xml:space="preserve">equation (2) with audit quality constructed on </w:t>
      </w:r>
      <w:r w:rsidRPr="006C78E7">
        <w:rPr>
          <w:rFonts w:ascii="Times New Roman" w:eastAsia="Malgun Gothic" w:hAnsi="Times New Roman"/>
        </w:rPr>
        <w:t xml:space="preserve">positive </w:t>
      </w:r>
      <w:r>
        <w:rPr>
          <w:rFonts w:ascii="Times New Roman" w:eastAsia="Malgun Gothic" w:hAnsi="Times New Roman"/>
        </w:rPr>
        <w:t>(</w:t>
      </w:r>
      <w:r w:rsidRPr="00984316">
        <w:rPr>
          <w:rFonts w:ascii="Times New Roman" w:eastAsia="Malgun Gothic" w:hAnsi="Times New Roman"/>
          <w:i/>
        </w:rPr>
        <w:t>POS</w:t>
      </w:r>
      <w:r>
        <w:rPr>
          <w:rFonts w:ascii="Times New Roman" w:eastAsia="Malgun Gothic" w:hAnsi="Times New Roman"/>
          <w:i/>
        </w:rPr>
        <w:t>_RES</w:t>
      </w:r>
      <w:r>
        <w:rPr>
          <w:rFonts w:ascii="Times New Roman" w:eastAsia="Malgun Gothic" w:hAnsi="Times New Roman"/>
        </w:rPr>
        <w:t xml:space="preserve"> equals 1, and 0 otherwise) </w:t>
      </w:r>
      <w:r w:rsidRPr="006C78E7">
        <w:rPr>
          <w:rFonts w:ascii="Times New Roman" w:eastAsia="Malgun Gothic" w:hAnsi="Times New Roman"/>
        </w:rPr>
        <w:t>and negative</w:t>
      </w:r>
      <w:r>
        <w:rPr>
          <w:rFonts w:ascii="Times New Roman" w:eastAsia="Malgun Gothic" w:hAnsi="Times New Roman"/>
        </w:rPr>
        <w:t xml:space="preserve"> (</w:t>
      </w:r>
      <w:r w:rsidRPr="000A6C69">
        <w:rPr>
          <w:rFonts w:ascii="Times New Roman" w:eastAsia="Malgun Gothic" w:hAnsi="Times New Roman"/>
          <w:i/>
        </w:rPr>
        <w:t>NEG</w:t>
      </w:r>
      <w:r>
        <w:rPr>
          <w:rFonts w:ascii="Times New Roman" w:eastAsia="Malgun Gothic" w:hAnsi="Times New Roman"/>
          <w:i/>
        </w:rPr>
        <w:t xml:space="preserve">_RES </w:t>
      </w:r>
      <w:r>
        <w:rPr>
          <w:rFonts w:ascii="Times New Roman" w:eastAsia="Malgun Gothic" w:hAnsi="Times New Roman"/>
        </w:rPr>
        <w:t>equals 1, and 0 otherwise)</w:t>
      </w:r>
      <w:r w:rsidRPr="006C78E7">
        <w:rPr>
          <w:rFonts w:ascii="Times New Roman" w:eastAsia="Malgun Gothic" w:hAnsi="Times New Roman"/>
        </w:rPr>
        <w:t xml:space="preserve"> effect restatements</w:t>
      </w:r>
      <w:r>
        <w:rPr>
          <w:rFonts w:ascii="Times New Roman" w:eastAsia="Malgun Gothic" w:hAnsi="Times New Roman"/>
        </w:rPr>
        <w:t>, separately,</w:t>
      </w:r>
      <w:r w:rsidRPr="006C78E7">
        <w:rPr>
          <w:rFonts w:ascii="Times New Roman" w:eastAsia="Malgun Gothic" w:hAnsi="Times New Roman"/>
        </w:rPr>
        <w:t xml:space="preserve"> as d</w:t>
      </w:r>
      <w:r>
        <w:rPr>
          <w:rFonts w:ascii="Times New Roman" w:eastAsia="Malgun Gothic" w:hAnsi="Times New Roman"/>
        </w:rPr>
        <w:t>ependent variables.</w:t>
      </w:r>
      <w:r>
        <w:rPr>
          <w:rStyle w:val="FootnoteReference"/>
          <w:rFonts w:ascii="Times New Roman" w:eastAsia="Malgun Gothic" w:hAnsi="Times New Roman"/>
        </w:rPr>
        <w:footnoteReference w:id="34"/>
      </w:r>
      <w:r w:rsidRPr="006C78E7">
        <w:rPr>
          <w:rFonts w:ascii="Times New Roman" w:eastAsia="Malgun Gothic" w:hAnsi="Times New Roman"/>
        </w:rPr>
        <w:t xml:space="preserve"> </w:t>
      </w:r>
      <w:r>
        <w:rPr>
          <w:rFonts w:ascii="Times New Roman" w:eastAsia="Malgun Gothic" w:hAnsi="Times New Roman"/>
        </w:rPr>
        <w:t xml:space="preserve">In Table 6, Panel D, columns (1) and (2) present the estimation results with one minus </w:t>
      </w:r>
      <w:r w:rsidRPr="005A39D3">
        <w:rPr>
          <w:rFonts w:ascii="Times New Roman" w:eastAsia="Malgun Gothic" w:hAnsi="Times New Roman"/>
          <w:i/>
        </w:rPr>
        <w:t>NEG_RES</w:t>
      </w:r>
      <w:r>
        <w:rPr>
          <w:rFonts w:ascii="Times New Roman" w:eastAsia="Malgun Gothic" w:hAnsi="Times New Roman"/>
        </w:rPr>
        <w:t xml:space="preserve"> and one minus </w:t>
      </w:r>
      <w:r w:rsidRPr="005A39D3">
        <w:rPr>
          <w:rFonts w:ascii="Times New Roman" w:eastAsia="Malgun Gothic" w:hAnsi="Times New Roman"/>
          <w:i/>
        </w:rPr>
        <w:t>POS_RES</w:t>
      </w:r>
      <w:r>
        <w:rPr>
          <w:rFonts w:ascii="Times New Roman" w:eastAsia="Malgun Gothic" w:hAnsi="Times New Roman"/>
        </w:rPr>
        <w:t xml:space="preserve"> as dependent variables, respectively, where I follow Audit Analytics’ classification in defining the negative and positive effect.</w:t>
      </w:r>
      <w:r>
        <w:rPr>
          <w:rStyle w:val="FootnoteReference"/>
          <w:rFonts w:ascii="Times New Roman" w:eastAsia="Malgun Gothic" w:hAnsi="Times New Roman"/>
        </w:rPr>
        <w:footnoteReference w:id="35"/>
      </w:r>
      <w:r>
        <w:rPr>
          <w:rFonts w:ascii="Times New Roman" w:eastAsia="Malgun Gothic" w:hAnsi="Times New Roman"/>
        </w:rPr>
        <w:t xml:space="preserve"> The coefficients on </w:t>
      </w:r>
      <w:r>
        <w:rPr>
          <w:rFonts w:ascii="Times New Roman" w:eastAsia="Malgun Gothic" w:hAnsi="Times New Roman"/>
          <w:i/>
        </w:rPr>
        <w:t>MONO</w:t>
      </w:r>
      <w:r>
        <w:rPr>
          <w:rFonts w:ascii="Times New Roman" w:eastAsia="Malgun Gothic" w:hAnsi="Times New Roman"/>
        </w:rPr>
        <w:t xml:space="preserve"> are significantly negative for both subsamples (</w:t>
      </w:r>
      <w:r>
        <w:rPr>
          <w:rFonts w:ascii="Times New Roman" w:hAnsi="Times New Roman"/>
        </w:rPr>
        <w:t>–</w:t>
      </w:r>
      <w:r>
        <w:rPr>
          <w:rFonts w:ascii="Times New Roman" w:eastAsia="Malgun Gothic" w:hAnsi="Times New Roman"/>
        </w:rPr>
        <w:t xml:space="preserve">0.456 and </w:t>
      </w:r>
      <w:r>
        <w:rPr>
          <w:rFonts w:ascii="Times New Roman" w:hAnsi="Times New Roman"/>
        </w:rPr>
        <w:t>–</w:t>
      </w:r>
      <w:r>
        <w:rPr>
          <w:rFonts w:ascii="Times New Roman" w:eastAsia="Malgun Gothic" w:hAnsi="Times New Roman"/>
        </w:rPr>
        <w:t xml:space="preserve">0.835 with one minus </w:t>
      </w:r>
      <w:r w:rsidRPr="000A6C69">
        <w:rPr>
          <w:rFonts w:ascii="Times New Roman" w:eastAsia="Malgun Gothic" w:hAnsi="Times New Roman"/>
          <w:i/>
        </w:rPr>
        <w:t>NEG</w:t>
      </w:r>
      <w:r>
        <w:rPr>
          <w:rFonts w:ascii="Times New Roman" w:eastAsia="Malgun Gothic" w:hAnsi="Times New Roman"/>
          <w:i/>
        </w:rPr>
        <w:t>_RES</w:t>
      </w:r>
      <w:r>
        <w:rPr>
          <w:rFonts w:ascii="Times New Roman" w:eastAsia="Malgun Gothic" w:hAnsi="Times New Roman"/>
        </w:rPr>
        <w:t xml:space="preserve"> and one minus </w:t>
      </w:r>
      <w:r w:rsidRPr="000A6C69">
        <w:rPr>
          <w:rFonts w:ascii="Times New Roman" w:eastAsia="Malgun Gothic" w:hAnsi="Times New Roman"/>
          <w:i/>
        </w:rPr>
        <w:t>POS</w:t>
      </w:r>
      <w:r>
        <w:rPr>
          <w:rFonts w:ascii="Times New Roman" w:eastAsia="Malgun Gothic" w:hAnsi="Times New Roman"/>
          <w:i/>
        </w:rPr>
        <w:t>_RES</w:t>
      </w:r>
      <w:r>
        <w:rPr>
          <w:rFonts w:ascii="Times New Roman" w:eastAsia="Malgun Gothic" w:hAnsi="Times New Roman"/>
        </w:rPr>
        <w:t xml:space="preserve">, respectively, as dependent variables). To consider any biases introduced by Audit Analytics due to its classification scheme, </w:t>
      </w:r>
      <w:r w:rsidRPr="006C78E7">
        <w:rPr>
          <w:rFonts w:ascii="Times New Roman" w:hAnsi="Times New Roman"/>
        </w:rPr>
        <w:t>I limit the negative</w:t>
      </w:r>
      <w:r>
        <w:rPr>
          <w:rFonts w:ascii="Times New Roman" w:hAnsi="Times New Roman"/>
        </w:rPr>
        <w:t xml:space="preserve"> </w:t>
      </w:r>
      <w:r>
        <w:rPr>
          <w:rFonts w:ascii="Times New Roman" w:eastAsia="Malgun Gothic" w:hAnsi="Times New Roman"/>
        </w:rPr>
        <w:t>(</w:t>
      </w:r>
      <w:r w:rsidRPr="000A6C69">
        <w:rPr>
          <w:rFonts w:ascii="Times New Roman" w:eastAsia="Malgun Gothic" w:hAnsi="Times New Roman"/>
          <w:i/>
        </w:rPr>
        <w:t>NEG</w:t>
      </w:r>
      <w:r>
        <w:rPr>
          <w:rFonts w:ascii="Times New Roman" w:eastAsia="Malgun Gothic" w:hAnsi="Times New Roman"/>
          <w:i/>
        </w:rPr>
        <w:t xml:space="preserve">INC_RES </w:t>
      </w:r>
      <w:r>
        <w:rPr>
          <w:rFonts w:ascii="Times New Roman" w:eastAsia="Malgun Gothic" w:hAnsi="Times New Roman"/>
        </w:rPr>
        <w:t>= 1, and 0 otherwise)</w:t>
      </w:r>
      <w:r w:rsidRPr="006C78E7">
        <w:rPr>
          <w:rFonts w:ascii="Times New Roman" w:hAnsi="Times New Roman"/>
        </w:rPr>
        <w:t xml:space="preserve"> and positive </w:t>
      </w:r>
      <w:r>
        <w:rPr>
          <w:rFonts w:ascii="Times New Roman" w:eastAsia="Malgun Gothic" w:hAnsi="Times New Roman"/>
        </w:rPr>
        <w:t>(</w:t>
      </w:r>
      <w:r w:rsidRPr="00984316">
        <w:rPr>
          <w:rFonts w:ascii="Times New Roman" w:eastAsia="Malgun Gothic" w:hAnsi="Times New Roman"/>
          <w:i/>
        </w:rPr>
        <w:t>POS</w:t>
      </w:r>
      <w:r>
        <w:rPr>
          <w:rFonts w:ascii="Times New Roman" w:eastAsia="Malgun Gothic" w:hAnsi="Times New Roman"/>
          <w:i/>
        </w:rPr>
        <w:t>INC_RES</w:t>
      </w:r>
      <w:r>
        <w:rPr>
          <w:rFonts w:ascii="Times New Roman" w:eastAsia="Malgun Gothic" w:hAnsi="Times New Roman"/>
        </w:rPr>
        <w:t xml:space="preserve"> = 1, and 0 otherwise) </w:t>
      </w:r>
      <w:r w:rsidRPr="006C78E7">
        <w:rPr>
          <w:rFonts w:ascii="Times New Roman" w:hAnsi="Times New Roman"/>
        </w:rPr>
        <w:t xml:space="preserve">effect </w:t>
      </w:r>
      <w:r>
        <w:rPr>
          <w:rFonts w:ascii="Times New Roman" w:hAnsi="Times New Roman"/>
        </w:rPr>
        <w:t xml:space="preserve">restatements based on the effect of income only </w:t>
      </w:r>
      <w:r w:rsidRPr="006C78E7">
        <w:rPr>
          <w:rFonts w:ascii="Times New Roman" w:hAnsi="Times New Roman"/>
        </w:rPr>
        <w:t>(cumulative</w:t>
      </w:r>
      <w:r>
        <w:rPr>
          <w:rFonts w:ascii="Times New Roman" w:hAnsi="Times New Roman"/>
        </w:rPr>
        <w:t xml:space="preserve"> income</w:t>
      </w:r>
      <w:r w:rsidRPr="006C78E7">
        <w:rPr>
          <w:rFonts w:ascii="Times New Roman" w:hAnsi="Times New Roman"/>
        </w:rPr>
        <w:t xml:space="preserve">, in </w:t>
      </w:r>
      <w:r>
        <w:rPr>
          <w:rFonts w:ascii="Times New Roman" w:hAnsi="Times New Roman"/>
        </w:rPr>
        <w:t xml:space="preserve">the event </w:t>
      </w:r>
      <w:r w:rsidRPr="006C78E7">
        <w:rPr>
          <w:rFonts w:ascii="Times New Roman" w:hAnsi="Times New Roman"/>
        </w:rPr>
        <w:t>of multiple-consecutive restatement)</w:t>
      </w:r>
      <w:r>
        <w:rPr>
          <w:rFonts w:ascii="Times New Roman" w:hAnsi="Times New Roman"/>
        </w:rPr>
        <w:t>.</w:t>
      </w:r>
      <w:r w:rsidRPr="00873735">
        <w:rPr>
          <w:rFonts w:ascii="Times New Roman" w:eastAsia="Malgun Gothic" w:hAnsi="Times New Roman"/>
        </w:rPr>
        <w:t xml:space="preserve"> </w:t>
      </w:r>
      <w:r>
        <w:rPr>
          <w:rFonts w:ascii="Times New Roman" w:eastAsia="Malgun Gothic" w:hAnsi="Times New Roman"/>
        </w:rPr>
        <w:t xml:space="preserve">Columns (3) and (4) present the estimation results with one minus </w:t>
      </w:r>
      <w:r w:rsidRPr="002127DF">
        <w:rPr>
          <w:rFonts w:ascii="Times New Roman" w:eastAsia="Malgun Gothic" w:hAnsi="Times New Roman"/>
          <w:i/>
        </w:rPr>
        <w:t>NEGINC_RES</w:t>
      </w:r>
      <w:r>
        <w:rPr>
          <w:rFonts w:ascii="Times New Roman" w:eastAsia="Malgun Gothic" w:hAnsi="Times New Roman"/>
        </w:rPr>
        <w:t xml:space="preserve"> and one minus </w:t>
      </w:r>
      <w:r w:rsidRPr="002127DF">
        <w:rPr>
          <w:rFonts w:ascii="Times New Roman" w:eastAsia="Malgun Gothic" w:hAnsi="Times New Roman"/>
          <w:i/>
        </w:rPr>
        <w:t>POSINC_RES</w:t>
      </w:r>
      <w:r>
        <w:rPr>
          <w:rFonts w:ascii="Times New Roman" w:eastAsia="Malgun Gothic" w:hAnsi="Times New Roman"/>
        </w:rPr>
        <w:t xml:space="preserve"> as dependent variables, respectively. The coefficients on </w:t>
      </w:r>
      <w:r>
        <w:rPr>
          <w:rFonts w:ascii="Times New Roman" w:eastAsia="Malgun Gothic" w:hAnsi="Times New Roman"/>
          <w:i/>
        </w:rPr>
        <w:t>MONO</w:t>
      </w:r>
      <w:r>
        <w:rPr>
          <w:rFonts w:ascii="Times New Roman" w:eastAsia="Malgun Gothic" w:hAnsi="Times New Roman"/>
        </w:rPr>
        <w:t xml:space="preserve"> are significantly negative for both subsamples (</w:t>
      </w:r>
      <w:r>
        <w:rPr>
          <w:rFonts w:ascii="Times New Roman" w:hAnsi="Times New Roman"/>
        </w:rPr>
        <w:t>–</w:t>
      </w:r>
      <w:r>
        <w:rPr>
          <w:rFonts w:ascii="Times New Roman" w:eastAsia="Malgun Gothic" w:hAnsi="Times New Roman"/>
        </w:rPr>
        <w:t xml:space="preserve">0.760 and </w:t>
      </w:r>
      <w:r>
        <w:rPr>
          <w:rFonts w:ascii="Times New Roman" w:hAnsi="Times New Roman"/>
        </w:rPr>
        <w:t>–</w:t>
      </w:r>
      <w:r>
        <w:rPr>
          <w:rFonts w:ascii="Times New Roman" w:eastAsia="Malgun Gothic" w:hAnsi="Times New Roman"/>
        </w:rPr>
        <w:t xml:space="preserve">0.807 with one minus </w:t>
      </w:r>
      <w:r w:rsidRPr="000A6C69">
        <w:rPr>
          <w:rFonts w:ascii="Times New Roman" w:eastAsia="Malgun Gothic" w:hAnsi="Times New Roman"/>
          <w:i/>
        </w:rPr>
        <w:t>NEG</w:t>
      </w:r>
      <w:r>
        <w:rPr>
          <w:rFonts w:ascii="Times New Roman" w:eastAsia="Malgun Gothic" w:hAnsi="Times New Roman"/>
          <w:i/>
        </w:rPr>
        <w:t>INC_RES</w:t>
      </w:r>
      <w:r>
        <w:rPr>
          <w:rFonts w:ascii="Times New Roman" w:eastAsia="Malgun Gothic" w:hAnsi="Times New Roman"/>
        </w:rPr>
        <w:t xml:space="preserve"> and one minus </w:t>
      </w:r>
      <w:r w:rsidRPr="000A6C69">
        <w:rPr>
          <w:rFonts w:ascii="Times New Roman" w:eastAsia="Malgun Gothic" w:hAnsi="Times New Roman"/>
          <w:i/>
        </w:rPr>
        <w:t>POS</w:t>
      </w:r>
      <w:r>
        <w:rPr>
          <w:rFonts w:ascii="Times New Roman" w:eastAsia="Malgun Gothic" w:hAnsi="Times New Roman"/>
          <w:i/>
        </w:rPr>
        <w:t>INC_RES</w:t>
      </w:r>
      <w:r>
        <w:rPr>
          <w:rFonts w:ascii="Times New Roman" w:eastAsia="Malgun Gothic" w:hAnsi="Times New Roman"/>
        </w:rPr>
        <w:t xml:space="preserve">, respectively, as dependent variables). </w:t>
      </w:r>
      <w:r>
        <w:rPr>
          <w:rFonts w:ascii="Times New Roman" w:eastAsia="Malgun Gothic" w:hAnsi="Times New Roman"/>
        </w:rPr>
        <w:lastRenderedPageBreak/>
        <w:t>Overall, these results suggest the main findings in Table 5, Panel B are not driven by any one-directional effect restatements.</w:t>
      </w:r>
    </w:p>
    <w:p w:rsidR="008B7D38" w:rsidRDefault="008B7D38" w:rsidP="008B7D38">
      <w:pPr>
        <w:pStyle w:val="Heading3"/>
      </w:pPr>
      <w:bookmarkStart w:id="29" w:name="_Toc481073618"/>
      <w:r w:rsidRPr="0046032E">
        <w:t>4.3.</w:t>
      </w:r>
      <w:r>
        <w:t>5</w:t>
      </w:r>
      <w:r w:rsidRPr="0046032E">
        <w:t xml:space="preserve">. </w:t>
      </w:r>
      <w:r>
        <w:t>Alternative specifications of industry specialization</w:t>
      </w:r>
      <w:bookmarkEnd w:id="29"/>
    </w:p>
    <w:p w:rsidR="008B7D38" w:rsidRDefault="008B7D38" w:rsidP="0085686E">
      <w:pPr>
        <w:ind w:firstLine="720"/>
        <w:jc w:val="both"/>
        <w:rPr>
          <w:rFonts w:ascii="Times New Roman" w:hAnsi="Times New Roman"/>
        </w:rPr>
      </w:pPr>
      <w:r>
        <w:rPr>
          <w:rFonts w:ascii="Times New Roman" w:hAnsi="Times New Roman"/>
        </w:rPr>
        <w:t>My study examines</w:t>
      </w:r>
      <w:r w:rsidRPr="00E335C6">
        <w:rPr>
          <w:rFonts w:ascii="Times New Roman" w:hAnsi="Times New Roman"/>
        </w:rPr>
        <w:t xml:space="preserve"> the effect of monopolist auditors relative to industry specialist audit</w:t>
      </w:r>
      <w:r>
        <w:rPr>
          <w:rFonts w:ascii="Times New Roman" w:hAnsi="Times New Roman"/>
        </w:rPr>
        <w:t>ors on audit fees and audit quality, thus it relies on</w:t>
      </w:r>
      <w:r w:rsidRPr="00E335C6">
        <w:rPr>
          <w:rFonts w:ascii="Times New Roman" w:hAnsi="Times New Roman"/>
        </w:rPr>
        <w:t xml:space="preserve"> specification</w:t>
      </w:r>
      <w:r>
        <w:rPr>
          <w:rFonts w:ascii="Times New Roman" w:hAnsi="Times New Roman"/>
        </w:rPr>
        <w:t>s</w:t>
      </w:r>
      <w:r w:rsidRPr="00E335C6">
        <w:rPr>
          <w:rFonts w:ascii="Times New Roman" w:hAnsi="Times New Roman"/>
        </w:rPr>
        <w:t xml:space="preserve"> of </w:t>
      </w:r>
      <w:r>
        <w:rPr>
          <w:rFonts w:ascii="Times New Roman" w:hAnsi="Times New Roman"/>
        </w:rPr>
        <w:t>industry specialist auditors</w:t>
      </w:r>
      <w:r w:rsidRPr="00E335C6">
        <w:rPr>
          <w:rFonts w:ascii="Times New Roman" w:hAnsi="Times New Roman"/>
        </w:rPr>
        <w:t>.</w:t>
      </w:r>
      <w:r>
        <w:rPr>
          <w:rFonts w:ascii="Times New Roman" w:hAnsi="Times New Roman"/>
        </w:rPr>
        <w:t xml:space="preserve"> In other words, the validity of coefficients on </w:t>
      </w:r>
      <w:r>
        <w:rPr>
          <w:rFonts w:ascii="Times New Roman" w:hAnsi="Times New Roman"/>
          <w:i/>
        </w:rPr>
        <w:t>MONO</w:t>
      </w:r>
      <w:r>
        <w:rPr>
          <w:rFonts w:ascii="Times New Roman" w:hAnsi="Times New Roman"/>
        </w:rPr>
        <w:t xml:space="preserve"> depends on the validity of </w:t>
      </w:r>
      <w:r>
        <w:rPr>
          <w:rFonts w:ascii="Times New Roman" w:hAnsi="Times New Roman"/>
          <w:i/>
        </w:rPr>
        <w:t>SPEC</w:t>
      </w:r>
      <w:r>
        <w:rPr>
          <w:rFonts w:ascii="Times New Roman" w:hAnsi="Times New Roman"/>
        </w:rPr>
        <w:t xml:space="preserve">. </w:t>
      </w:r>
      <w:r w:rsidRPr="00E335C6">
        <w:rPr>
          <w:rFonts w:ascii="Times New Roman" w:hAnsi="Times New Roman"/>
        </w:rPr>
        <w:t xml:space="preserve">To examine internal validity of the estimation results, I adopt </w:t>
      </w:r>
      <w:r>
        <w:rPr>
          <w:rFonts w:ascii="Times New Roman" w:hAnsi="Times New Roman"/>
        </w:rPr>
        <w:t>alternative specifications of</w:t>
      </w:r>
      <w:r>
        <w:rPr>
          <w:rFonts w:ascii="Times New Roman" w:hAnsi="Times New Roman"/>
          <w:i/>
        </w:rPr>
        <w:t xml:space="preserve"> </w:t>
      </w:r>
      <w:r>
        <w:rPr>
          <w:rFonts w:ascii="Times New Roman" w:hAnsi="Times New Roman"/>
        </w:rPr>
        <w:t xml:space="preserve">industry specialist auditors. Following prior studies (Mayhew and Wilkins 2003; Lim and Tan 2008; and Reichelt and Wang 2010), I develop a variable, </w:t>
      </w:r>
      <w:r>
        <w:rPr>
          <w:rFonts w:ascii="Times New Roman" w:hAnsi="Times New Roman"/>
          <w:i/>
        </w:rPr>
        <w:t>SPEC</w:t>
      </w:r>
      <w:r w:rsidRPr="001B5650">
        <w:rPr>
          <w:rFonts w:ascii="Times New Roman" w:hAnsi="Times New Roman"/>
          <w:i/>
        </w:rPr>
        <w:t>1</w:t>
      </w:r>
      <w:r>
        <w:rPr>
          <w:rFonts w:ascii="Times New Roman" w:hAnsi="Times New Roman"/>
        </w:rPr>
        <w:t xml:space="preserve">, which equals one only when the audit </w:t>
      </w:r>
      <w:r w:rsidRPr="00E335C6">
        <w:rPr>
          <w:rFonts w:ascii="Times New Roman" w:hAnsi="Times New Roman"/>
        </w:rPr>
        <w:t>market leader</w:t>
      </w:r>
      <w:r>
        <w:rPr>
          <w:rFonts w:ascii="Times New Roman" w:hAnsi="Times New Roman"/>
        </w:rPr>
        <w:t xml:space="preserve"> has market share at least ten percentage points greater than its closest competitor within the same market, and zero otherwise</w:t>
      </w:r>
      <w:r w:rsidRPr="00E335C6">
        <w:rPr>
          <w:rFonts w:ascii="Times New Roman" w:hAnsi="Times New Roman"/>
        </w:rPr>
        <w:t>.</w:t>
      </w:r>
      <w:r>
        <w:rPr>
          <w:rFonts w:ascii="Times New Roman" w:hAnsi="Times New Roman"/>
        </w:rPr>
        <w:t xml:space="preserve"> In Panel E, Table 6, columns (1) and (3) report the results of estimating equations (1) and (2), respectively, with the alternative measure of industry specialist auditors, </w:t>
      </w:r>
      <w:r w:rsidRPr="00F07296">
        <w:rPr>
          <w:rFonts w:ascii="Times New Roman" w:hAnsi="Times New Roman"/>
          <w:i/>
        </w:rPr>
        <w:t>SPEC1</w:t>
      </w:r>
      <w:r>
        <w:rPr>
          <w:rFonts w:ascii="Times New Roman" w:hAnsi="Times New Roman"/>
        </w:rPr>
        <w:t xml:space="preserve">. My main results are robust to this alternative specification. In addition, following Francis et al. (2005), I use three specifications of industry specialist auditors: city-level industry specialist auditors </w:t>
      </w:r>
      <w:r w:rsidRPr="00B122F5">
        <w:rPr>
          <w:rFonts w:ascii="Times New Roman" w:hAnsi="Times New Roman"/>
          <w:i/>
        </w:rPr>
        <w:t>only</w:t>
      </w:r>
      <w:r>
        <w:rPr>
          <w:rFonts w:ascii="Times New Roman" w:hAnsi="Times New Roman"/>
        </w:rPr>
        <w:t xml:space="preserve"> (</w:t>
      </w:r>
      <w:r>
        <w:rPr>
          <w:rFonts w:ascii="Times New Roman" w:hAnsi="Times New Roman"/>
          <w:i/>
        </w:rPr>
        <w:t>SPEC</w:t>
      </w:r>
      <w:r w:rsidRPr="008A5E27">
        <w:rPr>
          <w:rFonts w:ascii="Times New Roman" w:hAnsi="Times New Roman"/>
          <w:i/>
        </w:rPr>
        <w:t>_ONLY</w:t>
      </w:r>
      <w:r>
        <w:rPr>
          <w:rFonts w:ascii="Times New Roman" w:hAnsi="Times New Roman"/>
        </w:rPr>
        <w:t xml:space="preserve">), national-level industry specialist auditors </w:t>
      </w:r>
      <w:r w:rsidRPr="00B122F5">
        <w:rPr>
          <w:rFonts w:ascii="Times New Roman" w:hAnsi="Times New Roman"/>
          <w:i/>
        </w:rPr>
        <w:t>only</w:t>
      </w:r>
      <w:r>
        <w:rPr>
          <w:rFonts w:ascii="Times New Roman" w:hAnsi="Times New Roman"/>
        </w:rPr>
        <w:t xml:space="preserve"> (</w:t>
      </w:r>
      <w:r w:rsidRPr="008A5E27">
        <w:rPr>
          <w:rFonts w:ascii="Times New Roman" w:hAnsi="Times New Roman"/>
          <w:i/>
        </w:rPr>
        <w:t>NISPEC_ONLY</w:t>
      </w:r>
      <w:r>
        <w:rPr>
          <w:rFonts w:ascii="Times New Roman" w:hAnsi="Times New Roman"/>
        </w:rPr>
        <w:t xml:space="preserve">), and </w:t>
      </w:r>
      <w:r w:rsidRPr="00B122F5">
        <w:rPr>
          <w:rFonts w:ascii="Times New Roman" w:hAnsi="Times New Roman"/>
          <w:i/>
        </w:rPr>
        <w:t xml:space="preserve">both </w:t>
      </w:r>
      <w:r>
        <w:rPr>
          <w:rFonts w:ascii="Times New Roman" w:hAnsi="Times New Roman"/>
        </w:rPr>
        <w:t>city- and national-level industry specialist auditors (</w:t>
      </w:r>
      <w:r w:rsidRPr="008A5E27">
        <w:rPr>
          <w:rFonts w:ascii="Times New Roman" w:hAnsi="Times New Roman"/>
          <w:i/>
        </w:rPr>
        <w:t>N</w:t>
      </w:r>
      <w:r>
        <w:rPr>
          <w:rFonts w:ascii="Times New Roman" w:hAnsi="Times New Roman"/>
          <w:i/>
        </w:rPr>
        <w:t>SPEC</w:t>
      </w:r>
      <w:r>
        <w:rPr>
          <w:rFonts w:ascii="Times New Roman" w:hAnsi="Times New Roman"/>
        </w:rPr>
        <w:t xml:space="preserve">). In Panel E, Table 6, columns (2) and (4) report the results of estimating equations (1) and (2), respectively, by replacing </w:t>
      </w:r>
      <w:r w:rsidRPr="00F07296">
        <w:rPr>
          <w:rFonts w:ascii="Times New Roman" w:hAnsi="Times New Roman"/>
          <w:i/>
        </w:rPr>
        <w:t>SPEC</w:t>
      </w:r>
      <w:r>
        <w:rPr>
          <w:rFonts w:ascii="Times New Roman" w:hAnsi="Times New Roman"/>
        </w:rPr>
        <w:t xml:space="preserve"> with </w:t>
      </w:r>
      <w:r>
        <w:rPr>
          <w:rFonts w:ascii="Times New Roman" w:hAnsi="Times New Roman"/>
          <w:i/>
        </w:rPr>
        <w:t xml:space="preserve">SPEC_ONLY, NISPEC_ONLY, </w:t>
      </w:r>
      <w:r>
        <w:rPr>
          <w:rFonts w:ascii="Times New Roman" w:hAnsi="Times New Roman"/>
        </w:rPr>
        <w:t xml:space="preserve">and </w:t>
      </w:r>
      <w:r w:rsidRPr="00F846D1">
        <w:rPr>
          <w:rFonts w:ascii="Times New Roman" w:hAnsi="Times New Roman"/>
          <w:i/>
        </w:rPr>
        <w:t>NSPEC</w:t>
      </w:r>
      <w:r>
        <w:rPr>
          <w:rFonts w:ascii="Times New Roman" w:hAnsi="Times New Roman"/>
        </w:rPr>
        <w:t>. Again, my main findings are robust to this alternative specification.</w:t>
      </w:r>
    </w:p>
    <w:p w:rsidR="008B7D38" w:rsidRDefault="008B7D38" w:rsidP="008B7D38">
      <w:pPr>
        <w:pStyle w:val="Heading3"/>
      </w:pPr>
      <w:bookmarkStart w:id="30" w:name="_Toc481073619"/>
      <w:r w:rsidRPr="0046032E">
        <w:lastRenderedPageBreak/>
        <w:t>4.3.</w:t>
      </w:r>
      <w:r>
        <w:t>6</w:t>
      </w:r>
      <w:r w:rsidRPr="0046032E">
        <w:t xml:space="preserve">. </w:t>
      </w:r>
      <w:r>
        <w:t>Further restrictions on restatements</w:t>
      </w:r>
      <w:bookmarkEnd w:id="30"/>
    </w:p>
    <w:p w:rsidR="008B7D38" w:rsidRDefault="008B7D38" w:rsidP="0085686E">
      <w:pPr>
        <w:ind w:firstLine="720"/>
        <w:jc w:val="both"/>
        <w:rPr>
          <w:rFonts w:ascii="Times New Roman" w:hAnsi="Times New Roman"/>
        </w:rPr>
      </w:pPr>
      <w:r>
        <w:rPr>
          <w:rFonts w:ascii="Times New Roman" w:hAnsi="Times New Roman"/>
        </w:rPr>
        <w:t>Some restatements may not necessarily indicate auditors being complacent, raising concerns that restatements unrelated to audit quality may bias my main finding in Panel B, Table 5. I address such concerns in two ways. First, in estimating equation (2), I exclude restatements due to lease accounting occurring in 2005 because those restatements are less likely to represent auditors’ low audit quality (Newton et al. 2014). I find my main finding is robust. Second, when an auditor fails to detect misstatements but the same auditor detects them subsequently, the inference about the audit quality is not clear. Thus, I examine restatements detected by the SEC, clearly indicating low audit quality. Using Audit Analytics’ SEC comment letters, I find that 71 restatements are driven by the SEC. After I exclude non-SEC induced restatements, I re-estimate equation (2). I find that my main finding in Panel B, Table 5 is robust to such restrictions.</w:t>
      </w:r>
    </w:p>
    <w:p w:rsidR="00AD2DA7" w:rsidRDefault="00AD2DA7" w:rsidP="0085686E">
      <w:pPr>
        <w:ind w:firstLine="720"/>
        <w:jc w:val="both"/>
        <w:rPr>
          <w:rFonts w:ascii="Times New Roman" w:hAnsi="Times New Roman"/>
        </w:rPr>
      </w:pPr>
    </w:p>
    <w:p w:rsidR="008B7D38" w:rsidRDefault="008B7D38" w:rsidP="00AD2DA7">
      <w:pPr>
        <w:pStyle w:val="Heading2"/>
      </w:pPr>
      <w:bookmarkStart w:id="31" w:name="_Toc481073620"/>
      <w:r>
        <w:t>4.4. Placebo Tests</w:t>
      </w:r>
      <w:bookmarkEnd w:id="31"/>
    </w:p>
    <w:p w:rsidR="008B7D38" w:rsidRDefault="008B7D38" w:rsidP="0085686E">
      <w:pPr>
        <w:autoSpaceDE w:val="0"/>
        <w:autoSpaceDN w:val="0"/>
        <w:adjustRightInd w:val="0"/>
        <w:ind w:firstLine="720"/>
        <w:jc w:val="both"/>
        <w:rPr>
          <w:rFonts w:ascii="Times New Roman" w:hAnsi="Times New Roman"/>
        </w:rPr>
      </w:pPr>
      <w:r>
        <w:rPr>
          <w:rFonts w:ascii="Times New Roman" w:hAnsi="Times New Roman"/>
        </w:rPr>
        <w:t>To assure that the evidence supporting H1b and H2a is not driven by client characteristics or auditor characteristics, I perform two falsification tests focusing on (i) clients and (ii) auditors that are associated with monopolist auditor status. First, I conduct a placebo test in which I create a placebo variable (</w:t>
      </w:r>
      <w:r w:rsidRPr="009C5977">
        <w:rPr>
          <w:rFonts w:ascii="Times New Roman" w:hAnsi="Times New Roman"/>
          <w:i/>
        </w:rPr>
        <w:t>P_MONO1</w:t>
      </w:r>
      <w:r>
        <w:rPr>
          <w:rFonts w:ascii="Times New Roman" w:hAnsi="Times New Roman"/>
        </w:rPr>
        <w:t xml:space="preserve">) indicating clients who are audited by an industry specialist but non-monopolist auditor currently (i.e., in year </w:t>
      </w:r>
      <w:r w:rsidRPr="009C5977">
        <w:rPr>
          <w:rFonts w:ascii="Times New Roman" w:hAnsi="Times New Roman"/>
          <w:i/>
        </w:rPr>
        <w:t>t</w:t>
      </w:r>
      <w:r>
        <w:rPr>
          <w:rFonts w:ascii="Times New Roman" w:hAnsi="Times New Roman"/>
        </w:rPr>
        <w:t xml:space="preserve">) but audited by a monopolist auditor in some other periods (i.e., other than in year </w:t>
      </w:r>
      <w:r w:rsidRPr="009C5977">
        <w:rPr>
          <w:rFonts w:ascii="Times New Roman" w:hAnsi="Times New Roman"/>
          <w:i/>
        </w:rPr>
        <w:t>t</w:t>
      </w:r>
      <w:r>
        <w:rPr>
          <w:rFonts w:ascii="Times New Roman" w:hAnsi="Times New Roman"/>
        </w:rPr>
        <w:t>). Second, I create a placebo variable (</w:t>
      </w:r>
      <w:r w:rsidRPr="009C5977">
        <w:rPr>
          <w:rFonts w:ascii="Times New Roman" w:hAnsi="Times New Roman"/>
          <w:i/>
        </w:rPr>
        <w:t>P_MONO2</w:t>
      </w:r>
      <w:r>
        <w:rPr>
          <w:rFonts w:ascii="Times New Roman" w:hAnsi="Times New Roman"/>
        </w:rPr>
        <w:t xml:space="preserve">) indicating auditors who are non-monopolist industry specialists currently (i.e., in year </w:t>
      </w:r>
      <w:r w:rsidRPr="009C5977">
        <w:rPr>
          <w:rFonts w:ascii="Times New Roman" w:hAnsi="Times New Roman"/>
          <w:i/>
        </w:rPr>
        <w:t>t</w:t>
      </w:r>
      <w:r>
        <w:rPr>
          <w:rFonts w:ascii="Times New Roman" w:hAnsi="Times New Roman"/>
        </w:rPr>
        <w:t xml:space="preserve">) but obtain the monopolist status in other periods (i.e., other than in year </w:t>
      </w:r>
      <w:r w:rsidRPr="009C5977">
        <w:rPr>
          <w:rFonts w:ascii="Times New Roman" w:hAnsi="Times New Roman"/>
          <w:i/>
        </w:rPr>
        <w:t>t</w:t>
      </w:r>
      <w:r>
        <w:rPr>
          <w:rFonts w:ascii="Times New Roman" w:hAnsi="Times New Roman"/>
        </w:rPr>
        <w:t xml:space="preserve">). If the findings are truly driven by monopolist </w:t>
      </w:r>
      <w:r>
        <w:rPr>
          <w:rFonts w:ascii="Times New Roman" w:hAnsi="Times New Roman"/>
        </w:rPr>
        <w:lastRenderedPageBreak/>
        <w:t xml:space="preserve">auditors (in other words, auditors having monopolist status), I should </w:t>
      </w:r>
      <w:r w:rsidRPr="00245B3D">
        <w:rPr>
          <w:rFonts w:ascii="Times New Roman" w:hAnsi="Times New Roman"/>
          <w:i/>
        </w:rPr>
        <w:t>not</w:t>
      </w:r>
      <w:r>
        <w:rPr>
          <w:rFonts w:ascii="Times New Roman" w:hAnsi="Times New Roman"/>
        </w:rPr>
        <w:t xml:space="preserve"> find the evidence, consistent with results in Table 5. </w:t>
      </w:r>
    </w:p>
    <w:p w:rsidR="00916EB8" w:rsidRDefault="008B7D38" w:rsidP="0085686E">
      <w:pPr>
        <w:ind w:firstLine="720"/>
        <w:jc w:val="both"/>
        <w:rPr>
          <w:rFonts w:ascii="Times New Roman" w:hAnsi="Times New Roman"/>
        </w:rPr>
        <w:sectPr w:rsidR="00916EB8" w:rsidSect="00EB2D7A">
          <w:pgSz w:w="12240" w:h="15840" w:code="1"/>
          <w:pgMar w:top="1440" w:right="1440" w:bottom="1440" w:left="2304" w:header="720" w:footer="720" w:gutter="0"/>
          <w:cols w:space="720"/>
          <w:docGrid w:linePitch="360"/>
        </w:sectPr>
      </w:pPr>
      <w:r w:rsidRPr="002400AA">
        <w:rPr>
          <w:rFonts w:ascii="Times New Roman" w:hAnsi="Times New Roman"/>
        </w:rPr>
        <w:t>After dropping</w:t>
      </w:r>
      <w:r>
        <w:rPr>
          <w:rFonts w:ascii="Times New Roman" w:hAnsi="Times New Roman"/>
        </w:rPr>
        <w:t xml:space="preserve"> the</w:t>
      </w:r>
      <w:r w:rsidRPr="002400AA">
        <w:rPr>
          <w:rFonts w:ascii="Times New Roman" w:hAnsi="Times New Roman"/>
        </w:rPr>
        <w:t xml:space="preserve"> monopolist auditor</w:t>
      </w:r>
      <w:r>
        <w:rPr>
          <w:rFonts w:ascii="Times New Roman" w:hAnsi="Times New Roman"/>
        </w:rPr>
        <w:t>s</w:t>
      </w:r>
      <w:r w:rsidRPr="002400AA">
        <w:rPr>
          <w:rFonts w:ascii="Times New Roman" w:hAnsi="Times New Roman"/>
        </w:rPr>
        <w:t xml:space="preserve"> (i.e., </w:t>
      </w:r>
      <w:r w:rsidRPr="002400AA">
        <w:rPr>
          <w:rFonts w:ascii="Times New Roman" w:hAnsi="Times New Roman"/>
          <w:i/>
        </w:rPr>
        <w:t>MONO</w:t>
      </w:r>
      <w:r w:rsidRPr="002400AA">
        <w:rPr>
          <w:rFonts w:ascii="Times New Roman" w:hAnsi="Times New Roman"/>
        </w:rPr>
        <w:t xml:space="preserve"> = 1), I re-estimate equation</w:t>
      </w:r>
      <w:r>
        <w:rPr>
          <w:rFonts w:ascii="Times New Roman" w:hAnsi="Times New Roman"/>
        </w:rPr>
        <w:t>s</w:t>
      </w:r>
      <w:r w:rsidRPr="002400AA">
        <w:rPr>
          <w:rFonts w:ascii="Times New Roman" w:hAnsi="Times New Roman"/>
        </w:rPr>
        <w:t xml:space="preserve"> (1) and (2), replacing the variable </w:t>
      </w:r>
      <w:r w:rsidRPr="002400AA">
        <w:rPr>
          <w:rFonts w:ascii="Times New Roman" w:hAnsi="Times New Roman"/>
          <w:i/>
        </w:rPr>
        <w:t>MONO</w:t>
      </w:r>
      <w:r w:rsidRPr="002400AA">
        <w:rPr>
          <w:rFonts w:ascii="Times New Roman" w:hAnsi="Times New Roman"/>
        </w:rPr>
        <w:t xml:space="preserve"> with either </w:t>
      </w:r>
      <w:r w:rsidRPr="002400AA">
        <w:rPr>
          <w:rFonts w:ascii="Times New Roman" w:hAnsi="Times New Roman"/>
          <w:i/>
        </w:rPr>
        <w:t>P_MONO1</w:t>
      </w:r>
      <w:r w:rsidRPr="002400AA">
        <w:rPr>
          <w:rFonts w:ascii="Times New Roman" w:hAnsi="Times New Roman"/>
        </w:rPr>
        <w:t xml:space="preserve"> or </w:t>
      </w:r>
      <w:r w:rsidRPr="002400AA">
        <w:rPr>
          <w:rFonts w:ascii="Times New Roman" w:hAnsi="Times New Roman"/>
          <w:i/>
        </w:rPr>
        <w:t>P_MONO2</w:t>
      </w:r>
      <w:r w:rsidRPr="002400AA">
        <w:rPr>
          <w:rFonts w:ascii="Times New Roman" w:hAnsi="Times New Roman"/>
        </w:rPr>
        <w:t xml:space="preserve">. </w:t>
      </w:r>
      <w:r>
        <w:rPr>
          <w:rFonts w:ascii="Times New Roman" w:hAnsi="Times New Roman"/>
        </w:rPr>
        <w:t>Columns (1) and (2) in Table 7 present the estimation results for audit fees analysis, while columns (3) and (4) present the estimation results for audit quality analysis. Consistent with my expectation, I do not find significant coefficients on placebo variables (</w:t>
      </w:r>
      <w:r w:rsidRPr="00BB638B">
        <w:rPr>
          <w:rFonts w:ascii="Times New Roman" w:hAnsi="Times New Roman"/>
          <w:i/>
        </w:rPr>
        <w:t>P_MONO1</w:t>
      </w:r>
      <w:r>
        <w:rPr>
          <w:rFonts w:ascii="Times New Roman" w:hAnsi="Times New Roman"/>
        </w:rPr>
        <w:t xml:space="preserve"> and </w:t>
      </w:r>
      <w:r w:rsidRPr="00BB638B">
        <w:rPr>
          <w:rFonts w:ascii="Times New Roman" w:hAnsi="Times New Roman"/>
          <w:i/>
        </w:rPr>
        <w:t>P_MONO2</w:t>
      </w:r>
      <w:r>
        <w:rPr>
          <w:rFonts w:ascii="Times New Roman" w:hAnsi="Times New Roman"/>
        </w:rPr>
        <w:t>) for audit fees and audit quality sample.</w:t>
      </w:r>
    </w:p>
    <w:p w:rsidR="008B7D38" w:rsidRDefault="008B7D38" w:rsidP="008B7D38">
      <w:pPr>
        <w:pStyle w:val="Heading1"/>
        <w:rPr>
          <w:rFonts w:ascii="Times New Roman" w:hAnsi="Times New Roman"/>
          <w:sz w:val="24"/>
          <w:szCs w:val="24"/>
        </w:rPr>
      </w:pPr>
      <w:bookmarkStart w:id="32" w:name="_Toc481073621"/>
      <w:r w:rsidRPr="000F56FF">
        <w:lastRenderedPageBreak/>
        <w:t xml:space="preserve">Chapter </w:t>
      </w:r>
      <w:r>
        <w:t>5</w:t>
      </w:r>
      <w:r w:rsidRPr="000F56FF">
        <w:t>:</w:t>
      </w:r>
      <w:r>
        <w:t xml:space="preserve"> Cross-Sectional Tests</w:t>
      </w:r>
      <w:bookmarkEnd w:id="32"/>
      <w:r>
        <w:t xml:space="preserve"> </w:t>
      </w:r>
    </w:p>
    <w:p w:rsidR="00916EB8" w:rsidRDefault="00916EB8" w:rsidP="00916EB8">
      <w:pPr>
        <w:ind w:firstLine="720"/>
        <w:jc w:val="both"/>
        <w:rPr>
          <w:rFonts w:ascii="Times New Roman" w:hAnsi="Times New Roman"/>
        </w:rPr>
      </w:pPr>
    </w:p>
    <w:p w:rsidR="008B7D38" w:rsidRDefault="008B7D38" w:rsidP="00916EB8">
      <w:pPr>
        <w:ind w:firstLine="720"/>
        <w:jc w:val="both"/>
        <w:rPr>
          <w:rFonts w:ascii="Times New Roman" w:hAnsi="Times New Roman"/>
        </w:rPr>
      </w:pPr>
      <w:r>
        <w:rPr>
          <w:rFonts w:ascii="Times New Roman" w:hAnsi="Times New Roman"/>
        </w:rPr>
        <w:t xml:space="preserve">To conduct cross-sectional tests, it is crucial to find factors that would affect the </w:t>
      </w:r>
      <w:r w:rsidRPr="00BD4387">
        <w:rPr>
          <w:rFonts w:ascii="Times New Roman" w:hAnsi="Times New Roman"/>
          <w:i/>
        </w:rPr>
        <w:t>causes</w:t>
      </w:r>
      <w:r>
        <w:rPr>
          <w:rFonts w:ascii="Times New Roman" w:hAnsi="Times New Roman"/>
        </w:rPr>
        <w:t xml:space="preserve"> of the monopolist auditors to exhibit either the limit pricing hypothesis (H1b) or the complacency hypothesis (H2a). First, monopolist auditors exhibit limit pricing hypothesis for </w:t>
      </w:r>
      <w:r w:rsidRPr="00CE613F">
        <w:rPr>
          <w:rFonts w:ascii="Times New Roman" w:hAnsi="Times New Roman"/>
          <w:i/>
        </w:rPr>
        <w:t>ex-ante</w:t>
      </w:r>
      <w:r>
        <w:rPr>
          <w:rFonts w:ascii="Times New Roman" w:hAnsi="Times New Roman"/>
        </w:rPr>
        <w:t xml:space="preserve"> competition reasons. Specifically, monopolist auditors charge lower audit fees to avoid an increase in </w:t>
      </w:r>
      <w:r w:rsidRPr="00180DFD">
        <w:rPr>
          <w:rFonts w:ascii="Times New Roman" w:hAnsi="Times New Roman"/>
          <w:i/>
        </w:rPr>
        <w:t>future</w:t>
      </w:r>
      <w:r>
        <w:rPr>
          <w:rFonts w:ascii="Times New Roman" w:hAnsi="Times New Roman"/>
        </w:rPr>
        <w:t xml:space="preserve"> competition due to new entrants. On the other hand, monopolist auditors exhibit complacency hypothesis for </w:t>
      </w:r>
      <w:r>
        <w:rPr>
          <w:rFonts w:ascii="Times New Roman" w:hAnsi="Times New Roman"/>
          <w:i/>
        </w:rPr>
        <w:t>ex-</w:t>
      </w:r>
      <w:r w:rsidRPr="00CE613F">
        <w:rPr>
          <w:rFonts w:ascii="Times New Roman" w:hAnsi="Times New Roman"/>
          <w:i/>
        </w:rPr>
        <w:t>post</w:t>
      </w:r>
      <w:r>
        <w:rPr>
          <w:rFonts w:ascii="Times New Roman" w:hAnsi="Times New Roman"/>
        </w:rPr>
        <w:t xml:space="preserve"> competition reasons. In other words, monopolist auditors become complacent because there are no direct </w:t>
      </w:r>
      <w:r w:rsidRPr="00180DFD">
        <w:rPr>
          <w:rFonts w:ascii="Times New Roman" w:hAnsi="Times New Roman"/>
          <w:i/>
        </w:rPr>
        <w:t>current</w:t>
      </w:r>
      <w:r>
        <w:rPr>
          <w:rFonts w:ascii="Times New Roman" w:hAnsi="Times New Roman"/>
        </w:rPr>
        <w:t xml:space="preserve"> competitors. Thus, for cross-sectional tests for H1b and H2a, I focus on the factors that monopolist auditors might face in </w:t>
      </w:r>
      <w:r w:rsidRPr="00CE613F">
        <w:rPr>
          <w:rFonts w:ascii="Times New Roman" w:hAnsi="Times New Roman"/>
          <w:i/>
        </w:rPr>
        <w:t>future</w:t>
      </w:r>
      <w:r>
        <w:rPr>
          <w:rFonts w:ascii="Times New Roman" w:hAnsi="Times New Roman"/>
        </w:rPr>
        <w:t xml:space="preserve"> competitive pressure for the limit pricing hypothesis (H1b), while I focus on the factors that monopolist auditors might face in </w:t>
      </w:r>
      <w:r w:rsidRPr="00CE613F">
        <w:rPr>
          <w:rFonts w:ascii="Times New Roman" w:hAnsi="Times New Roman"/>
          <w:i/>
        </w:rPr>
        <w:t xml:space="preserve">current </w:t>
      </w:r>
      <w:r>
        <w:rPr>
          <w:rFonts w:ascii="Times New Roman" w:hAnsi="Times New Roman"/>
        </w:rPr>
        <w:t>competitive pressure for the complacency hypothesis (H2a).</w:t>
      </w:r>
    </w:p>
    <w:p w:rsidR="00AD2DA7" w:rsidRPr="008B7D38" w:rsidRDefault="00AD2DA7" w:rsidP="00916EB8">
      <w:pPr>
        <w:ind w:firstLine="720"/>
        <w:jc w:val="both"/>
      </w:pPr>
    </w:p>
    <w:p w:rsidR="008B7D38" w:rsidRPr="008B7D38" w:rsidRDefault="008B7D38" w:rsidP="00AD2DA7">
      <w:pPr>
        <w:pStyle w:val="Heading2"/>
      </w:pPr>
      <w:bookmarkStart w:id="33" w:name="_Toc481073622"/>
      <w:r w:rsidRPr="008B7D38">
        <w:t>5.1. Effect of Homogeneous Operation (or Complex Accounting) Industries on Monopolist Auditors’ Limit Pricing</w:t>
      </w:r>
      <w:bookmarkEnd w:id="33"/>
    </w:p>
    <w:p w:rsidR="008B7D38" w:rsidRDefault="008B7D38" w:rsidP="00916EB8">
      <w:pPr>
        <w:autoSpaceDE w:val="0"/>
        <w:autoSpaceDN w:val="0"/>
        <w:adjustRightInd w:val="0"/>
        <w:ind w:firstLine="720"/>
        <w:jc w:val="both"/>
        <w:rPr>
          <w:rFonts w:ascii="Times New Roman" w:hAnsi="Times New Roman"/>
        </w:rPr>
      </w:pPr>
      <w:r>
        <w:rPr>
          <w:rFonts w:ascii="Times New Roman" w:hAnsi="Times New Roman"/>
        </w:rPr>
        <w:t xml:space="preserve">Homogenous operation industries provide a great setting to examine the causal argument of empirical results of audit fees analysis. Bills et al. (2015) find that homogenous operation industries allow industry specialist auditors to transfer industry-specific knowledge more easily at lower costs across clients, and pass cost-savings on to the clients. This suggests that homogenous operation industries provide more cost-savings to auditors, thus monopolist auditors have to forgo more profits if new entrants enter the market. Therefore, under the limit pricing hypothesis, monopolist auditors might </w:t>
      </w:r>
      <w:r>
        <w:rPr>
          <w:rFonts w:ascii="Times New Roman" w:hAnsi="Times New Roman"/>
        </w:rPr>
        <w:lastRenderedPageBreak/>
        <w:t>charge even lower audit fees because they have greater incentives to deter potential entrants. To examine this, I partition the sample into clients in homogenous operation industries (</w:t>
      </w:r>
      <w:r w:rsidRPr="001C488F">
        <w:rPr>
          <w:rFonts w:ascii="Times New Roman" w:hAnsi="Times New Roman"/>
          <w:i/>
        </w:rPr>
        <w:t>HGEN</w:t>
      </w:r>
      <w:r>
        <w:rPr>
          <w:rFonts w:ascii="Times New Roman" w:hAnsi="Times New Roman"/>
        </w:rPr>
        <w:t xml:space="preserve"> = 1) and non-homogenous operation industries (</w:t>
      </w:r>
      <w:r w:rsidRPr="001C488F">
        <w:rPr>
          <w:rFonts w:ascii="Times New Roman" w:hAnsi="Times New Roman"/>
          <w:i/>
        </w:rPr>
        <w:t>HGEN</w:t>
      </w:r>
      <w:r>
        <w:rPr>
          <w:rFonts w:ascii="Times New Roman" w:hAnsi="Times New Roman"/>
        </w:rPr>
        <w:t xml:space="preserve"> = 0), where homogenous operation industries are as defined in Cairney and Young (2006) and Bills et al. (2015).</w:t>
      </w:r>
      <w:r>
        <w:rPr>
          <w:rStyle w:val="FootnoteReference"/>
          <w:rFonts w:ascii="Times New Roman" w:hAnsi="Times New Roman"/>
        </w:rPr>
        <w:footnoteReference w:id="36"/>
      </w:r>
      <w:r>
        <w:rPr>
          <w:rFonts w:ascii="Times New Roman" w:hAnsi="Times New Roman"/>
        </w:rPr>
        <w:t xml:space="preserve"> Then, I estimate equation (1) for each subsample separately. In Table 8, Panel A, columns (1) and (2) report the estimation results without </w:t>
      </w:r>
      <w:r>
        <w:rPr>
          <w:rFonts w:ascii="Times New Roman" w:hAnsi="Times New Roman"/>
          <w:i/>
        </w:rPr>
        <w:t>MONO</w:t>
      </w:r>
      <w:r>
        <w:rPr>
          <w:rFonts w:ascii="Times New Roman" w:hAnsi="Times New Roman"/>
        </w:rPr>
        <w:t xml:space="preserve"> for non-homogenous and homogenous operation industries, respectively. I find that the coefficient on </w:t>
      </w:r>
      <w:r>
        <w:rPr>
          <w:rFonts w:ascii="Times New Roman" w:hAnsi="Times New Roman"/>
          <w:i/>
        </w:rPr>
        <w:t>SPEC</w:t>
      </w:r>
      <w:r>
        <w:rPr>
          <w:rFonts w:ascii="Times New Roman" w:hAnsi="Times New Roman"/>
        </w:rPr>
        <w:t xml:space="preserve"> is less in the homogeneous operation industries (0.115 for </w:t>
      </w:r>
      <w:r w:rsidRPr="008F74B5">
        <w:rPr>
          <w:rFonts w:ascii="Times New Roman" w:hAnsi="Times New Roman"/>
          <w:i/>
        </w:rPr>
        <w:t>HGEN</w:t>
      </w:r>
      <w:r>
        <w:rPr>
          <w:rFonts w:ascii="Times New Roman" w:hAnsi="Times New Roman"/>
        </w:rPr>
        <w:t xml:space="preserve"> = 0 vs. 0.066 for </w:t>
      </w:r>
      <w:r w:rsidRPr="008F74B5">
        <w:rPr>
          <w:rFonts w:ascii="Times New Roman" w:hAnsi="Times New Roman"/>
          <w:i/>
        </w:rPr>
        <w:t>HGEN</w:t>
      </w:r>
      <w:r>
        <w:rPr>
          <w:rFonts w:ascii="Times New Roman" w:hAnsi="Times New Roman"/>
        </w:rPr>
        <w:t xml:space="preserve"> = 1). The difference in this coefficient across the two subsamples is statistically significant (–0.049, p-value &lt; 0.10), consistent with Bills et al. (2015). Columns (3) and (4) report the estimation results including the variable of interest (</w:t>
      </w:r>
      <w:r>
        <w:rPr>
          <w:rFonts w:ascii="Times New Roman" w:hAnsi="Times New Roman"/>
          <w:i/>
        </w:rPr>
        <w:t>MONO</w:t>
      </w:r>
      <w:r>
        <w:rPr>
          <w:rFonts w:ascii="Times New Roman" w:hAnsi="Times New Roman"/>
        </w:rPr>
        <w:t xml:space="preserve">) of this study for each subsample. I find significantly negative coefficients on </w:t>
      </w:r>
      <w:r>
        <w:rPr>
          <w:rFonts w:ascii="Times New Roman" w:hAnsi="Times New Roman"/>
          <w:i/>
        </w:rPr>
        <w:t>MONO</w:t>
      </w:r>
      <w:r>
        <w:rPr>
          <w:rFonts w:ascii="Times New Roman" w:hAnsi="Times New Roman"/>
        </w:rPr>
        <w:t xml:space="preserve"> for both subsamples. More importantly, the negative coefficient is more pronounced in the homogeneous operation industry group, and the difference in this coefficient across the two subsamples is statistically significant (–0.108, p-value &lt; 0.05). This finding is consistent with the prediction that monopolist auditors exhibit more pronounced limit pricing among clients in homogenous operation industries.</w:t>
      </w:r>
    </w:p>
    <w:p w:rsidR="008B7D38" w:rsidRDefault="008B7D38" w:rsidP="00916EB8">
      <w:pPr>
        <w:ind w:firstLine="720"/>
        <w:jc w:val="both"/>
        <w:rPr>
          <w:rFonts w:ascii="Times New Roman" w:hAnsi="Times New Roman"/>
        </w:rPr>
      </w:pPr>
      <w:r>
        <w:rPr>
          <w:rFonts w:ascii="Times New Roman" w:hAnsi="Times New Roman"/>
        </w:rPr>
        <w:t xml:space="preserve">Next, complex accounting industries also might affect monopolist auditors’ concerns about </w:t>
      </w:r>
      <w:r w:rsidRPr="00D64D0D">
        <w:rPr>
          <w:rFonts w:ascii="Times New Roman" w:hAnsi="Times New Roman"/>
          <w:i/>
        </w:rPr>
        <w:t>future</w:t>
      </w:r>
      <w:r>
        <w:rPr>
          <w:rFonts w:ascii="Times New Roman" w:hAnsi="Times New Roman"/>
        </w:rPr>
        <w:t xml:space="preserve"> competition. The complex accounting practices increase audit firms’ investment in audit technologies, and require work performed by more experienced employees (Bills et al. 2015). Thus, complex accounting industries themselves function </w:t>
      </w:r>
      <w:r>
        <w:rPr>
          <w:rFonts w:ascii="Times New Roman" w:hAnsi="Times New Roman"/>
        </w:rPr>
        <w:lastRenderedPageBreak/>
        <w:t xml:space="preserve">as barriers to entry for potential entrants, suggesting that monopolist auditors would feel less fear for </w:t>
      </w:r>
      <w:r w:rsidRPr="003F4C64">
        <w:rPr>
          <w:rFonts w:ascii="Times New Roman" w:hAnsi="Times New Roman"/>
          <w:i/>
        </w:rPr>
        <w:t>future</w:t>
      </w:r>
      <w:r>
        <w:rPr>
          <w:rFonts w:ascii="Times New Roman" w:hAnsi="Times New Roman"/>
        </w:rPr>
        <w:t xml:space="preserve"> competition. Consequently, I expect that limit pricing would be less pronounced among clients in complex accounting industries. To examine this, I partition the sample into clients in complex accounting industries (</w:t>
      </w:r>
      <w:r>
        <w:rPr>
          <w:rFonts w:ascii="Times New Roman" w:hAnsi="Times New Roman"/>
          <w:i/>
        </w:rPr>
        <w:t>COMPLEX</w:t>
      </w:r>
      <w:r>
        <w:rPr>
          <w:rFonts w:ascii="Times New Roman" w:hAnsi="Times New Roman"/>
        </w:rPr>
        <w:t xml:space="preserve"> = 1) and non-complex accounting industries (</w:t>
      </w:r>
      <w:r>
        <w:rPr>
          <w:rFonts w:ascii="Times New Roman" w:hAnsi="Times New Roman"/>
          <w:i/>
        </w:rPr>
        <w:t>COMPLEX</w:t>
      </w:r>
      <w:r>
        <w:rPr>
          <w:rFonts w:ascii="Times New Roman" w:hAnsi="Times New Roman"/>
        </w:rPr>
        <w:t xml:space="preserve"> = 0), where complex accounting industries are defined as in Seavey (2011) and Bills et al. (2015).</w:t>
      </w:r>
      <w:r>
        <w:rPr>
          <w:rStyle w:val="FootnoteReference"/>
          <w:rFonts w:ascii="Times New Roman" w:hAnsi="Times New Roman"/>
        </w:rPr>
        <w:footnoteReference w:id="37"/>
      </w:r>
      <w:r>
        <w:rPr>
          <w:rFonts w:ascii="Times New Roman" w:hAnsi="Times New Roman"/>
        </w:rPr>
        <w:t xml:space="preserve"> In Table 8, Panel A, columns (5) and (6) report the estimation results without </w:t>
      </w:r>
      <w:r>
        <w:rPr>
          <w:rFonts w:ascii="Times New Roman" w:hAnsi="Times New Roman"/>
          <w:i/>
        </w:rPr>
        <w:t>MONO</w:t>
      </w:r>
      <w:r>
        <w:rPr>
          <w:rFonts w:ascii="Times New Roman" w:hAnsi="Times New Roman"/>
        </w:rPr>
        <w:t xml:space="preserve"> for non-complex and complex accounting industries, respectively. I find the coefficient on </w:t>
      </w:r>
      <w:r>
        <w:rPr>
          <w:rFonts w:ascii="Times New Roman" w:hAnsi="Times New Roman"/>
          <w:i/>
        </w:rPr>
        <w:t>SPEC</w:t>
      </w:r>
      <w:r>
        <w:rPr>
          <w:rFonts w:ascii="Times New Roman" w:hAnsi="Times New Roman"/>
        </w:rPr>
        <w:t xml:space="preserve"> is less in the complex accounting industries (0.119 for </w:t>
      </w:r>
      <w:r>
        <w:rPr>
          <w:rFonts w:ascii="Times New Roman" w:hAnsi="Times New Roman"/>
          <w:i/>
        </w:rPr>
        <w:t>COMPLEX</w:t>
      </w:r>
      <w:r>
        <w:rPr>
          <w:rFonts w:ascii="Times New Roman" w:hAnsi="Times New Roman"/>
        </w:rPr>
        <w:t xml:space="preserve"> = 0 vs. 0.076 for </w:t>
      </w:r>
      <w:r>
        <w:rPr>
          <w:rFonts w:ascii="Times New Roman" w:hAnsi="Times New Roman"/>
          <w:i/>
        </w:rPr>
        <w:t>COMPLEX</w:t>
      </w:r>
      <w:r>
        <w:rPr>
          <w:rFonts w:ascii="Times New Roman" w:hAnsi="Times New Roman"/>
        </w:rPr>
        <w:t xml:space="preserve"> = 1). The difference in this coefficient across the two subsamples is statistically significant (–0.043, p-value &lt; 0.10). Columns (7) and (8) report the results including the variable of interest (</w:t>
      </w:r>
      <w:r>
        <w:rPr>
          <w:rFonts w:ascii="Times New Roman" w:hAnsi="Times New Roman"/>
          <w:i/>
        </w:rPr>
        <w:t>MONO</w:t>
      </w:r>
      <w:r>
        <w:rPr>
          <w:rFonts w:ascii="Times New Roman" w:hAnsi="Times New Roman"/>
        </w:rPr>
        <w:t xml:space="preserve">) of this study for two subsamples. I find the coefficient on </w:t>
      </w:r>
      <w:r>
        <w:rPr>
          <w:rFonts w:ascii="Times New Roman" w:hAnsi="Times New Roman"/>
          <w:i/>
        </w:rPr>
        <w:t>MONO</w:t>
      </w:r>
      <w:r>
        <w:rPr>
          <w:rFonts w:ascii="Times New Roman" w:hAnsi="Times New Roman"/>
        </w:rPr>
        <w:t xml:space="preserve"> is significantly negative (–0.207, t-stat = –7.1) for non-complex accounting industries, and negative (–0.058, t-stat = –1.1) but insignificant for complex accounting industries. The difference in this coefficient across the two subsamples is statistically significant (–0.149, p-value &lt; 0.01). This finding is consistent with the prediction that monopolist auditors exhibit less pronounced limit pricing among clients in complex accounting industries.</w:t>
      </w:r>
    </w:p>
    <w:p w:rsidR="00AD2DA7" w:rsidRDefault="00AD2DA7" w:rsidP="00916EB8">
      <w:pPr>
        <w:ind w:firstLine="720"/>
        <w:jc w:val="both"/>
      </w:pPr>
    </w:p>
    <w:p w:rsidR="008B7D38" w:rsidRPr="008B7D38" w:rsidRDefault="008B7D38" w:rsidP="00AD2DA7">
      <w:pPr>
        <w:pStyle w:val="Heading2"/>
      </w:pPr>
      <w:bookmarkStart w:id="34" w:name="_Toc481073623"/>
      <w:r w:rsidRPr="008B7D38">
        <w:t>5.2. Effect of MSA-Level Audit Market Competition on Monopolist Auditors’ Complacency</w:t>
      </w:r>
      <w:bookmarkEnd w:id="34"/>
    </w:p>
    <w:p w:rsidR="00916EB8" w:rsidRDefault="008B7D38" w:rsidP="00916EB8">
      <w:pPr>
        <w:ind w:firstLine="720"/>
        <w:jc w:val="both"/>
        <w:rPr>
          <w:rFonts w:ascii="Times New Roman" w:hAnsi="Times New Roman"/>
        </w:rPr>
        <w:sectPr w:rsidR="00916EB8" w:rsidSect="00EB2D7A">
          <w:pgSz w:w="12240" w:h="15840" w:code="1"/>
          <w:pgMar w:top="1440" w:right="1440" w:bottom="1440" w:left="2304" w:header="720" w:footer="720" w:gutter="0"/>
          <w:cols w:space="720"/>
          <w:docGrid w:linePitch="360"/>
        </w:sectPr>
      </w:pPr>
      <w:r>
        <w:rPr>
          <w:rFonts w:ascii="Times New Roman" w:hAnsi="Times New Roman"/>
        </w:rPr>
        <w:t>Monopolist auditors would face</w:t>
      </w:r>
      <w:r w:rsidRPr="00E33A05">
        <w:rPr>
          <w:rFonts w:ascii="Times New Roman" w:hAnsi="Times New Roman"/>
          <w:i/>
        </w:rPr>
        <w:t xml:space="preserve"> current</w:t>
      </w:r>
      <w:r>
        <w:rPr>
          <w:rFonts w:ascii="Times New Roman" w:hAnsi="Times New Roman"/>
        </w:rPr>
        <w:t xml:space="preserve"> competitive pressure if they reside in a highly competitive local audit market (i.e., MSA-level). Given the hypothesis that </w:t>
      </w:r>
      <w:r>
        <w:rPr>
          <w:rFonts w:ascii="Times New Roman" w:hAnsi="Times New Roman"/>
        </w:rPr>
        <w:lastRenderedPageBreak/>
        <w:t>monopolist auditors exhibit complacency, I expect that their complacency is more pronounced in less competitive MSAs. To examine this, I partition the sample into auditors in low competition MSAs (</w:t>
      </w:r>
      <w:r>
        <w:rPr>
          <w:rFonts w:ascii="Times New Roman" w:hAnsi="Times New Roman"/>
          <w:i/>
        </w:rPr>
        <w:t>LOWCOMP</w:t>
      </w:r>
      <w:r>
        <w:rPr>
          <w:rFonts w:ascii="Times New Roman" w:hAnsi="Times New Roman"/>
        </w:rPr>
        <w:t xml:space="preserve"> = 1) and all others (</w:t>
      </w:r>
      <w:r>
        <w:rPr>
          <w:rFonts w:ascii="Times New Roman" w:hAnsi="Times New Roman"/>
          <w:i/>
        </w:rPr>
        <w:t>LOWCOMP</w:t>
      </w:r>
      <w:r>
        <w:rPr>
          <w:rFonts w:ascii="Times New Roman" w:hAnsi="Times New Roman"/>
        </w:rPr>
        <w:t xml:space="preserve"> = 0) where </w:t>
      </w:r>
      <w:r>
        <w:rPr>
          <w:rFonts w:ascii="Times New Roman" w:hAnsi="Times New Roman"/>
          <w:i/>
        </w:rPr>
        <w:t>LOWCOMP</w:t>
      </w:r>
      <w:r>
        <w:rPr>
          <w:rFonts w:ascii="Times New Roman" w:hAnsi="Times New Roman"/>
        </w:rPr>
        <w:t xml:space="preserve"> equals one for the bottom quintile-rank of the inverse of the Herfindahl index calculated within MSA, and zero otherwise.</w:t>
      </w:r>
      <w:r>
        <w:rPr>
          <w:rStyle w:val="FootnoteReference"/>
          <w:rFonts w:ascii="Times New Roman" w:hAnsi="Times New Roman"/>
        </w:rPr>
        <w:footnoteReference w:id="38"/>
      </w:r>
      <w:r>
        <w:rPr>
          <w:rFonts w:ascii="Times New Roman" w:hAnsi="Times New Roman"/>
          <w:vertAlign w:val="superscript"/>
        </w:rPr>
        <w:t xml:space="preserve"> </w:t>
      </w:r>
      <w:r>
        <w:rPr>
          <w:rFonts w:ascii="Times New Roman" w:hAnsi="Times New Roman"/>
        </w:rPr>
        <w:t xml:space="preserve">In Table 8, Panel B, column (1) attempts to replicate the main finding of Newton et al. (2013). With one minus GAAP-related restatements (i.e., fraud- or error-related restatements are excluded) as a dependent variable, the coefficient on </w:t>
      </w:r>
      <w:r w:rsidRPr="00243E17">
        <w:rPr>
          <w:rFonts w:ascii="Times New Roman" w:hAnsi="Times New Roman"/>
          <w:i/>
        </w:rPr>
        <w:t>AUD_COMP</w:t>
      </w:r>
      <w:r>
        <w:rPr>
          <w:rFonts w:ascii="Times New Roman" w:hAnsi="Times New Roman"/>
        </w:rPr>
        <w:t xml:space="preserve"> is significantly negative, consistent with Newton et al. (2013). Columns (2) and (3) report the results from estimating equation (2) for two subsamples split on </w:t>
      </w:r>
      <w:r>
        <w:rPr>
          <w:rFonts w:ascii="Times New Roman" w:hAnsi="Times New Roman"/>
          <w:i/>
        </w:rPr>
        <w:t>LOWCOMP,</w:t>
      </w:r>
      <w:r>
        <w:rPr>
          <w:rFonts w:ascii="Times New Roman" w:hAnsi="Times New Roman"/>
        </w:rPr>
        <w:t xml:space="preserve"> with one minus GAAP-related restatements as a dependent variable.</w:t>
      </w:r>
      <w:r>
        <w:rPr>
          <w:rStyle w:val="FootnoteReference"/>
          <w:rFonts w:ascii="Times New Roman" w:hAnsi="Times New Roman"/>
        </w:rPr>
        <w:footnoteReference w:id="39"/>
      </w:r>
      <w:r>
        <w:rPr>
          <w:rFonts w:ascii="Times New Roman" w:hAnsi="Times New Roman"/>
        </w:rPr>
        <w:t xml:space="preserve"> I find a significantly negative coefficient (–0.956, z-stat = –3.4) on </w:t>
      </w:r>
      <w:r>
        <w:rPr>
          <w:rFonts w:ascii="Times New Roman" w:hAnsi="Times New Roman"/>
          <w:i/>
        </w:rPr>
        <w:t>MONO</w:t>
      </w:r>
      <w:r>
        <w:rPr>
          <w:rFonts w:ascii="Times New Roman" w:hAnsi="Times New Roman"/>
        </w:rPr>
        <w:t xml:space="preserve"> for low competition MSA. Consistent with my expectation, using a Wald test for differences across regressions (</w:t>
      </w:r>
      <w:r>
        <w:rPr>
          <w:rFonts w:ascii="Times New Roman" w:hAnsi="Times New Roman"/>
          <w:i/>
        </w:rPr>
        <w:t>LOW</w:t>
      </w:r>
      <w:r w:rsidRPr="00DC5127">
        <w:rPr>
          <w:rFonts w:ascii="Times New Roman" w:hAnsi="Times New Roman"/>
          <w:i/>
        </w:rPr>
        <w:t xml:space="preserve">COMP </w:t>
      </w:r>
      <w:r>
        <w:rPr>
          <w:rFonts w:ascii="Times New Roman" w:hAnsi="Times New Roman"/>
        </w:rPr>
        <w:t xml:space="preserve">= 0 vs. </w:t>
      </w:r>
      <w:r>
        <w:rPr>
          <w:rFonts w:ascii="Times New Roman" w:hAnsi="Times New Roman"/>
          <w:i/>
        </w:rPr>
        <w:t>LOW</w:t>
      </w:r>
      <w:r w:rsidRPr="00DC5127">
        <w:rPr>
          <w:rFonts w:ascii="Times New Roman" w:hAnsi="Times New Roman"/>
          <w:i/>
        </w:rPr>
        <w:t>COMP</w:t>
      </w:r>
      <w:r>
        <w:rPr>
          <w:rFonts w:ascii="Times New Roman" w:hAnsi="Times New Roman"/>
        </w:rPr>
        <w:t xml:space="preserve"> = 1), the coefficient on </w:t>
      </w:r>
      <w:r>
        <w:rPr>
          <w:rFonts w:ascii="Times New Roman" w:hAnsi="Times New Roman"/>
          <w:i/>
        </w:rPr>
        <w:t>MONO</w:t>
      </w:r>
      <w:r>
        <w:rPr>
          <w:rFonts w:ascii="Times New Roman" w:hAnsi="Times New Roman"/>
        </w:rPr>
        <w:t xml:space="preserve"> is more negative (–0.901, p-value &lt; 0.05) when monopolist auditors are in low competition MSAs. Columns (4) and (5) report the results of the same estimation, but with one minus all types of restatement (</w:t>
      </w:r>
      <w:r w:rsidRPr="00E974AC">
        <w:rPr>
          <w:rFonts w:ascii="Times New Roman" w:hAnsi="Times New Roman"/>
          <w:i/>
        </w:rPr>
        <w:t>RESTATEMENT</w:t>
      </w:r>
      <w:r>
        <w:rPr>
          <w:rFonts w:ascii="Times New Roman" w:hAnsi="Times New Roman"/>
        </w:rPr>
        <w:t xml:space="preserve">) as a dependent variable. I also find a significantly negative coefficient (–1.121, z-stat = –4.7) on </w:t>
      </w:r>
      <w:r>
        <w:rPr>
          <w:rFonts w:ascii="Times New Roman" w:hAnsi="Times New Roman"/>
          <w:i/>
        </w:rPr>
        <w:t>MONO</w:t>
      </w:r>
      <w:r>
        <w:rPr>
          <w:rFonts w:ascii="Times New Roman" w:hAnsi="Times New Roman"/>
        </w:rPr>
        <w:t xml:space="preserve"> for low competition MSAs, and a negative but insignificant coefficient (–0.184, z-stat = –0.9) on </w:t>
      </w:r>
      <w:r>
        <w:rPr>
          <w:rFonts w:ascii="Times New Roman" w:hAnsi="Times New Roman"/>
          <w:i/>
        </w:rPr>
        <w:t>MONO</w:t>
      </w:r>
      <w:r>
        <w:rPr>
          <w:rFonts w:ascii="Times New Roman" w:hAnsi="Times New Roman"/>
        </w:rPr>
        <w:t xml:space="preserve"> for high competition MSAs. Notably, the coefficient on </w:t>
      </w:r>
      <w:r>
        <w:rPr>
          <w:rFonts w:ascii="Times New Roman" w:hAnsi="Times New Roman"/>
          <w:i/>
        </w:rPr>
        <w:t>MONO</w:t>
      </w:r>
      <w:r>
        <w:rPr>
          <w:rFonts w:ascii="Times New Roman" w:hAnsi="Times New Roman"/>
        </w:rPr>
        <w:t xml:space="preserve"> is more negative (–0.933, p-value &lt; 0.01) when monopolist auditors are in low competition </w:t>
      </w:r>
      <w:r>
        <w:rPr>
          <w:rFonts w:ascii="Times New Roman" w:hAnsi="Times New Roman"/>
        </w:rPr>
        <w:lastRenderedPageBreak/>
        <w:t>MSAs. These findings are consistent with the prediction that monopolist auditors’ complacency decreases when the current audit firm competition is severe.</w:t>
      </w:r>
    </w:p>
    <w:p w:rsidR="00D43F63" w:rsidRDefault="00D43F63" w:rsidP="00D43F63">
      <w:pPr>
        <w:pStyle w:val="Heading1"/>
        <w:rPr>
          <w:rFonts w:ascii="Times New Roman" w:hAnsi="Times New Roman"/>
          <w:sz w:val="24"/>
          <w:szCs w:val="24"/>
        </w:rPr>
      </w:pPr>
      <w:bookmarkStart w:id="35" w:name="_Toc481073624"/>
      <w:r w:rsidRPr="000F56FF">
        <w:lastRenderedPageBreak/>
        <w:t xml:space="preserve">Chapter </w:t>
      </w:r>
      <w:r>
        <w:t>6</w:t>
      </w:r>
      <w:r w:rsidRPr="000F56FF">
        <w:t>:</w:t>
      </w:r>
      <w:r>
        <w:t xml:space="preserve"> Additional Analyses</w:t>
      </w:r>
      <w:bookmarkEnd w:id="35"/>
      <w:r>
        <w:t xml:space="preserve"> </w:t>
      </w:r>
    </w:p>
    <w:p w:rsidR="00916EB8" w:rsidRDefault="00916EB8" w:rsidP="00AD2DA7">
      <w:pPr>
        <w:pStyle w:val="Heading2"/>
      </w:pPr>
    </w:p>
    <w:p w:rsidR="00D43F63" w:rsidRPr="00C158C5" w:rsidRDefault="00D43F63" w:rsidP="00AD2DA7">
      <w:pPr>
        <w:pStyle w:val="Heading2"/>
      </w:pPr>
      <w:bookmarkStart w:id="36" w:name="_Toc481073625"/>
      <w:r w:rsidRPr="00D43F63">
        <w:t xml:space="preserve">6.1. Alternative Explanation – </w:t>
      </w:r>
      <w:r w:rsidRPr="00C158C5">
        <w:t>Economies of Scale</w:t>
      </w:r>
      <w:bookmarkEnd w:id="36"/>
    </w:p>
    <w:p w:rsidR="008B7D38" w:rsidRDefault="00D43F63" w:rsidP="00916EB8">
      <w:pPr>
        <w:ind w:firstLine="720"/>
        <w:jc w:val="both"/>
        <w:rPr>
          <w:rFonts w:ascii="Times New Roman" w:hAnsi="Times New Roman"/>
        </w:rPr>
      </w:pPr>
      <w:r>
        <w:rPr>
          <w:rFonts w:ascii="Times New Roman" w:hAnsi="Times New Roman"/>
        </w:rPr>
        <w:t>An alternative explanation for the monopolist auditors’ limit pricing is that monopolist auditors possess greater economies of scale than industry specialist auditors, thus enjoying larger cost-savings, and they pass the savings on to their clients (Fung et al. 2012). To address whether the economies of scale rather than the limit pricing explains the lower fees charged by the monopolist auditors, I examine subsamples split on two different proxies for economies of scale. First, I examine city-industry markets with only two clients (</w:t>
      </w:r>
      <w:r w:rsidRPr="008B120F">
        <w:rPr>
          <w:rFonts w:ascii="Times New Roman" w:hAnsi="Times New Roman"/>
          <w:i/>
        </w:rPr>
        <w:t>HNUM</w:t>
      </w:r>
      <w:r>
        <w:rPr>
          <w:rFonts w:ascii="Times New Roman" w:hAnsi="Times New Roman"/>
        </w:rPr>
        <w:t xml:space="preserve"> = 0), and more than two clients (</w:t>
      </w:r>
      <w:r w:rsidRPr="008B120F">
        <w:rPr>
          <w:rFonts w:ascii="Times New Roman" w:hAnsi="Times New Roman"/>
          <w:i/>
        </w:rPr>
        <w:t>HNUM</w:t>
      </w:r>
      <w:r>
        <w:rPr>
          <w:rFonts w:ascii="Times New Roman" w:hAnsi="Times New Roman"/>
        </w:rPr>
        <w:t xml:space="preserve"> = 1), separately.</w:t>
      </w:r>
      <w:r>
        <w:rPr>
          <w:rStyle w:val="FootnoteReference"/>
          <w:rFonts w:ascii="Times New Roman" w:hAnsi="Times New Roman"/>
        </w:rPr>
        <w:footnoteReference w:id="40"/>
      </w:r>
      <w:r>
        <w:rPr>
          <w:rFonts w:ascii="Times New Roman" w:hAnsi="Times New Roman"/>
        </w:rPr>
        <w:t xml:space="preserve"> Thus, a subsample of </w:t>
      </w:r>
      <w:r w:rsidRPr="00C365CE">
        <w:rPr>
          <w:rFonts w:ascii="Times New Roman" w:hAnsi="Times New Roman"/>
          <w:i/>
        </w:rPr>
        <w:t>HNUM</w:t>
      </w:r>
      <w:r>
        <w:rPr>
          <w:rFonts w:ascii="Times New Roman" w:hAnsi="Times New Roman"/>
        </w:rPr>
        <w:t xml:space="preserve"> = 0 (</w:t>
      </w:r>
      <w:r w:rsidRPr="00C365CE">
        <w:rPr>
          <w:rFonts w:ascii="Times New Roman" w:hAnsi="Times New Roman"/>
          <w:i/>
        </w:rPr>
        <w:t>HNUM</w:t>
      </w:r>
      <w:r>
        <w:rPr>
          <w:rFonts w:ascii="Times New Roman" w:hAnsi="Times New Roman"/>
        </w:rPr>
        <w:t xml:space="preserve"> = 1) implies that auditors have low (high) economies of scale. Second, I adopt a proxy for economies of scale (</w:t>
      </w:r>
      <w:r w:rsidRPr="00BE51A1">
        <w:rPr>
          <w:rFonts w:ascii="Times New Roman" w:hAnsi="Times New Roman"/>
          <w:i/>
        </w:rPr>
        <w:t>SCALE</w:t>
      </w:r>
      <w:r>
        <w:rPr>
          <w:rFonts w:ascii="Times New Roman" w:hAnsi="Times New Roman"/>
        </w:rPr>
        <w:t xml:space="preserve">) from Fung et al. (2012). In particular, </w:t>
      </w:r>
      <w:r>
        <w:rPr>
          <w:rFonts w:ascii="Times New Roman" w:hAnsi="Times New Roman"/>
          <w:color w:val="000000" w:themeColor="text1"/>
        </w:rPr>
        <w:t xml:space="preserve">I calculate the number of clients the auditor has in each city-industry for each year, so that </w:t>
      </w:r>
      <w:r w:rsidRPr="00D36443">
        <w:rPr>
          <w:rFonts w:ascii="Times New Roman" w:hAnsi="Times New Roman"/>
          <w:i/>
          <w:color w:val="000000" w:themeColor="text1"/>
        </w:rPr>
        <w:t>SCA</w:t>
      </w:r>
      <w:r w:rsidRPr="0082685B">
        <w:rPr>
          <w:rFonts w:ascii="Times New Roman" w:hAnsi="Times New Roman"/>
          <w:i/>
          <w:color w:val="000000" w:themeColor="text1"/>
        </w:rPr>
        <w:t>LE</w:t>
      </w:r>
      <w:r>
        <w:rPr>
          <w:rFonts w:ascii="Times New Roman" w:hAnsi="Times New Roman"/>
          <w:color w:val="000000" w:themeColor="text1"/>
        </w:rPr>
        <w:t xml:space="preserve"> that represents the percentile rank of the calculated number of clients in the first step across all city-industry combinations for each year. </w:t>
      </w:r>
      <w:r>
        <w:rPr>
          <w:rFonts w:ascii="Times New Roman" w:hAnsi="Times New Roman"/>
        </w:rPr>
        <w:t xml:space="preserve">I then split the audit fees sample into subsamples of below-median of </w:t>
      </w:r>
      <w:r w:rsidRPr="00012046">
        <w:rPr>
          <w:rFonts w:ascii="Times New Roman" w:hAnsi="Times New Roman"/>
          <w:i/>
        </w:rPr>
        <w:t>SCALE</w:t>
      </w:r>
      <w:r>
        <w:rPr>
          <w:rFonts w:ascii="Times New Roman" w:hAnsi="Times New Roman"/>
        </w:rPr>
        <w:t xml:space="preserve"> (</w:t>
      </w:r>
      <w:r w:rsidRPr="003618B9">
        <w:rPr>
          <w:rFonts w:ascii="Times New Roman" w:hAnsi="Times New Roman"/>
          <w:i/>
        </w:rPr>
        <w:t>HSCALE</w:t>
      </w:r>
      <w:r>
        <w:rPr>
          <w:rFonts w:ascii="Times New Roman" w:hAnsi="Times New Roman"/>
        </w:rPr>
        <w:t xml:space="preserve"> = 0) and above-median of </w:t>
      </w:r>
      <w:r w:rsidRPr="00012046">
        <w:rPr>
          <w:rFonts w:ascii="Times New Roman" w:hAnsi="Times New Roman"/>
          <w:i/>
        </w:rPr>
        <w:t>SCALE</w:t>
      </w:r>
      <w:r>
        <w:rPr>
          <w:rFonts w:ascii="Times New Roman" w:hAnsi="Times New Roman"/>
        </w:rPr>
        <w:t xml:space="preserve"> (</w:t>
      </w:r>
      <w:r w:rsidRPr="003618B9">
        <w:rPr>
          <w:rFonts w:ascii="Times New Roman" w:hAnsi="Times New Roman"/>
          <w:i/>
        </w:rPr>
        <w:t>HSCALE</w:t>
      </w:r>
      <w:r>
        <w:rPr>
          <w:rFonts w:ascii="Times New Roman" w:hAnsi="Times New Roman"/>
        </w:rPr>
        <w:t xml:space="preserve"> = 1), representing low and high economies of scale, respectively. In Table 9, columns (1) and (2) report the results from estimating equation (1) for both subsamples divided on </w:t>
      </w:r>
      <w:r w:rsidRPr="007574F3">
        <w:rPr>
          <w:rFonts w:ascii="Times New Roman" w:hAnsi="Times New Roman"/>
          <w:i/>
        </w:rPr>
        <w:t>HNUM</w:t>
      </w:r>
      <w:r>
        <w:rPr>
          <w:rFonts w:ascii="Times New Roman" w:hAnsi="Times New Roman"/>
        </w:rPr>
        <w:t xml:space="preserve">. I find the coefficients on </w:t>
      </w:r>
      <w:r>
        <w:rPr>
          <w:rFonts w:ascii="Times New Roman" w:hAnsi="Times New Roman"/>
          <w:i/>
        </w:rPr>
        <w:t>MONO</w:t>
      </w:r>
      <w:r>
        <w:rPr>
          <w:rFonts w:ascii="Times New Roman" w:hAnsi="Times New Roman"/>
        </w:rPr>
        <w:t xml:space="preserve"> are significantly negative for both subsamples; however, those coefficients are not significantly different. I reach a similar conclusion when I compare the results reported </w:t>
      </w:r>
      <w:r>
        <w:rPr>
          <w:rFonts w:ascii="Times New Roman" w:hAnsi="Times New Roman"/>
        </w:rPr>
        <w:lastRenderedPageBreak/>
        <w:t xml:space="preserve">in column (3) to that in column (4), subsamples divided on </w:t>
      </w:r>
      <w:r w:rsidRPr="007574F3">
        <w:rPr>
          <w:rFonts w:ascii="Times New Roman" w:hAnsi="Times New Roman"/>
          <w:i/>
        </w:rPr>
        <w:t>HSCALE</w:t>
      </w:r>
      <w:r>
        <w:rPr>
          <w:rFonts w:ascii="Times New Roman" w:hAnsi="Times New Roman"/>
        </w:rPr>
        <w:t xml:space="preserve">. Overall, I find significantly negative coefficients on </w:t>
      </w:r>
      <w:r>
        <w:rPr>
          <w:rFonts w:ascii="Times New Roman" w:hAnsi="Times New Roman"/>
          <w:i/>
        </w:rPr>
        <w:t>MONO</w:t>
      </w:r>
      <w:r>
        <w:rPr>
          <w:rFonts w:ascii="Times New Roman" w:hAnsi="Times New Roman"/>
        </w:rPr>
        <w:t xml:space="preserve"> regardless of the auditors’ economies of scale, but no statistically significant difference on the coefficients between high and low economies of scale. These findings provide assurance that the alternative mechanism (i.e., economies of scale) is less likely to explain the monopolist auditors’ pricing strategy.</w:t>
      </w:r>
    </w:p>
    <w:p w:rsidR="00AD2DA7" w:rsidRDefault="00AD2DA7" w:rsidP="00916EB8">
      <w:pPr>
        <w:ind w:firstLine="720"/>
        <w:jc w:val="both"/>
      </w:pPr>
    </w:p>
    <w:p w:rsidR="00D43F63" w:rsidRPr="00D43F63" w:rsidRDefault="00D43F63" w:rsidP="00AD2DA7">
      <w:pPr>
        <w:pStyle w:val="Heading2"/>
      </w:pPr>
      <w:bookmarkStart w:id="37" w:name="_Toc481073626"/>
      <w:r w:rsidRPr="00D43F63">
        <w:t>6.</w:t>
      </w:r>
      <w:r>
        <w:t>2</w:t>
      </w:r>
      <w:r w:rsidRPr="00D43F63">
        <w:t xml:space="preserve">. </w:t>
      </w:r>
      <w:r>
        <w:t>Path Analysis</w:t>
      </w:r>
      <w:bookmarkEnd w:id="37"/>
    </w:p>
    <w:p w:rsidR="00D43F63" w:rsidRDefault="00D43F63" w:rsidP="00916EB8">
      <w:pPr>
        <w:autoSpaceDE w:val="0"/>
        <w:autoSpaceDN w:val="0"/>
        <w:adjustRightInd w:val="0"/>
        <w:ind w:firstLine="720"/>
        <w:jc w:val="both"/>
        <w:rPr>
          <w:rFonts w:ascii="Times New Roman" w:hAnsi="Times New Roman"/>
        </w:rPr>
      </w:pPr>
      <w:r w:rsidRPr="00451373">
        <w:rPr>
          <w:rFonts w:ascii="Times New Roman" w:hAnsi="Times New Roman"/>
        </w:rPr>
        <w:t xml:space="preserve">A recent study by Huang et al. (2015) examines the effect of audit market concentration on </w:t>
      </w:r>
      <w:r>
        <w:rPr>
          <w:rFonts w:ascii="Times New Roman" w:hAnsi="Times New Roman"/>
        </w:rPr>
        <w:t>audit fees and audit</w:t>
      </w:r>
      <w:r w:rsidRPr="00451373">
        <w:rPr>
          <w:rFonts w:ascii="Times New Roman" w:hAnsi="Times New Roman"/>
        </w:rPr>
        <w:t xml:space="preserve"> quality in </w:t>
      </w:r>
      <w:r>
        <w:rPr>
          <w:rFonts w:ascii="Times New Roman" w:hAnsi="Times New Roman"/>
        </w:rPr>
        <w:t xml:space="preserve">a </w:t>
      </w:r>
      <w:r w:rsidRPr="00451373">
        <w:rPr>
          <w:rFonts w:ascii="Times New Roman" w:hAnsi="Times New Roman"/>
        </w:rPr>
        <w:t>Chinese audit market.</w:t>
      </w:r>
      <w:r>
        <w:rPr>
          <w:rFonts w:ascii="Times New Roman" w:hAnsi="Times New Roman"/>
        </w:rPr>
        <w:t xml:space="preserve"> </w:t>
      </w:r>
      <w:r w:rsidRPr="00451373">
        <w:rPr>
          <w:rFonts w:ascii="Times New Roman" w:hAnsi="Times New Roman"/>
        </w:rPr>
        <w:t xml:space="preserve">They argue that if audit market concentration affects both audit fees and audit quality, </w:t>
      </w:r>
      <w:r>
        <w:rPr>
          <w:rFonts w:ascii="Times New Roman" w:hAnsi="Times New Roman"/>
        </w:rPr>
        <w:t xml:space="preserve">audit market concentration could affect audit quality directly as well as indirectly through audit fees. They also show that direct and indirect effects could be offset. Their findings emphasize the importance of considering an indirect effect of audit market concentration on audit quality via audit fees (a mediating variable) as well as a direct effect of audit market concentration on audit quality. By employing path analysis, I explore direct and indirect effects of audit market concentration on audit quality. </w:t>
      </w:r>
    </w:p>
    <w:p w:rsidR="008B7D38" w:rsidRDefault="00D43F63" w:rsidP="00916EB8">
      <w:pPr>
        <w:ind w:firstLine="720"/>
        <w:jc w:val="both"/>
        <w:rPr>
          <w:rFonts w:ascii="Times New Roman" w:hAnsi="Times New Roman"/>
          <w:color w:val="000000"/>
        </w:rPr>
      </w:pPr>
      <w:r>
        <w:rPr>
          <w:rFonts w:ascii="Times New Roman" w:hAnsi="Times New Roman"/>
          <w:color w:val="000000"/>
        </w:rPr>
        <w:t>Table 10 reports the results of the path analysis (Refer to Figure 3 for the graphical description). Using Sobel’s (1982) mediation tests, I report the standardized coefficients in the first column, and test statistics in the second co</w:t>
      </w:r>
      <w:r w:rsidRPr="00E82E9D">
        <w:rPr>
          <w:rFonts w:ascii="Times New Roman" w:hAnsi="Times New Roman"/>
          <w:color w:val="000000"/>
        </w:rPr>
        <w:t>lumn.</w:t>
      </w:r>
      <w:r w:rsidRPr="00E82E9D">
        <w:rPr>
          <w:rStyle w:val="FootnoteReference"/>
          <w:rFonts w:ascii="Times New Roman" w:hAnsi="Times New Roman"/>
          <w:color w:val="000000"/>
        </w:rPr>
        <w:footnoteReference w:id="41"/>
      </w:r>
      <w:r>
        <w:rPr>
          <w:rFonts w:ascii="Times New Roman" w:hAnsi="Times New Roman"/>
          <w:color w:val="000000"/>
        </w:rPr>
        <w:t xml:space="preserve"> I find that </w:t>
      </w:r>
      <w:r>
        <w:rPr>
          <w:rFonts w:ascii="Times New Roman" w:hAnsi="Times New Roman"/>
          <w:i/>
          <w:color w:val="000000"/>
        </w:rPr>
        <w:t>MONO</w:t>
      </w:r>
      <w:r>
        <w:rPr>
          <w:rFonts w:ascii="Times New Roman" w:hAnsi="Times New Roman"/>
          <w:color w:val="000000"/>
        </w:rPr>
        <w:t xml:space="preserve"> has a significantly negative effect on</w:t>
      </w:r>
      <w:r>
        <w:rPr>
          <w:rFonts w:ascii="Times New Roman" w:hAnsi="Times New Roman"/>
          <w:i/>
          <w:color w:val="000000"/>
        </w:rPr>
        <w:t xml:space="preserve"> AQ</w:t>
      </w:r>
      <w:r>
        <w:rPr>
          <w:rFonts w:ascii="Times New Roman" w:hAnsi="Times New Roman"/>
          <w:color w:val="000000"/>
        </w:rPr>
        <w:t xml:space="preserve">, confirming the main findings in Table 5, Panel B. </w:t>
      </w:r>
      <w:r>
        <w:rPr>
          <w:rFonts w:ascii="Times New Roman" w:hAnsi="Times New Roman"/>
          <w:color w:val="000000"/>
        </w:rPr>
        <w:lastRenderedPageBreak/>
        <w:t xml:space="preserve">Focusing on the mediating variable, </w:t>
      </w:r>
      <w:r>
        <w:rPr>
          <w:rFonts w:ascii="Times New Roman" w:hAnsi="Times New Roman"/>
          <w:i/>
          <w:color w:val="000000"/>
        </w:rPr>
        <w:t>MONO</w:t>
      </w:r>
      <w:r>
        <w:rPr>
          <w:rFonts w:ascii="Times New Roman" w:hAnsi="Times New Roman"/>
          <w:color w:val="000000"/>
        </w:rPr>
        <w:t xml:space="preserve"> has a significantly negative effect on </w:t>
      </w:r>
      <w:r w:rsidRPr="001D7411">
        <w:rPr>
          <w:rFonts w:ascii="Times New Roman" w:hAnsi="Times New Roman"/>
          <w:i/>
          <w:color w:val="000000"/>
        </w:rPr>
        <w:t>LAFEE</w:t>
      </w:r>
      <w:r>
        <w:rPr>
          <w:rFonts w:ascii="Times New Roman" w:hAnsi="Times New Roman"/>
          <w:color w:val="000000"/>
        </w:rPr>
        <w:t xml:space="preserve"> (a mediating variable), and </w:t>
      </w:r>
      <w:r w:rsidRPr="001D7411">
        <w:rPr>
          <w:rFonts w:ascii="Times New Roman" w:hAnsi="Times New Roman"/>
          <w:i/>
          <w:color w:val="000000"/>
        </w:rPr>
        <w:t>LAFEE</w:t>
      </w:r>
      <w:r>
        <w:rPr>
          <w:rFonts w:ascii="Times New Roman" w:hAnsi="Times New Roman"/>
          <w:color w:val="000000"/>
        </w:rPr>
        <w:t xml:space="preserve"> has a significantly positive effect on </w:t>
      </w:r>
      <w:r>
        <w:rPr>
          <w:rFonts w:ascii="Times New Roman" w:hAnsi="Times New Roman"/>
          <w:i/>
          <w:color w:val="000000"/>
        </w:rPr>
        <w:t>AQ</w:t>
      </w:r>
      <w:r>
        <w:rPr>
          <w:rFonts w:ascii="Times New Roman" w:hAnsi="Times New Roman"/>
          <w:color w:val="000000"/>
        </w:rPr>
        <w:t xml:space="preserve"> (an outcome variable). This translates into a negative indirect effect of </w:t>
      </w:r>
      <w:r>
        <w:rPr>
          <w:rFonts w:ascii="Times New Roman" w:hAnsi="Times New Roman"/>
          <w:i/>
          <w:color w:val="000000"/>
        </w:rPr>
        <w:t>MONO</w:t>
      </w:r>
      <w:r>
        <w:rPr>
          <w:rFonts w:ascii="Times New Roman" w:hAnsi="Times New Roman"/>
          <w:color w:val="000000"/>
        </w:rPr>
        <w:t xml:space="preserve"> on </w:t>
      </w:r>
      <w:r>
        <w:rPr>
          <w:rFonts w:ascii="Times New Roman" w:hAnsi="Times New Roman"/>
          <w:i/>
          <w:color w:val="000000"/>
        </w:rPr>
        <w:t>AQ</w:t>
      </w:r>
      <w:r>
        <w:rPr>
          <w:rFonts w:ascii="Times New Roman" w:hAnsi="Times New Roman"/>
          <w:color w:val="000000"/>
        </w:rPr>
        <w:t xml:space="preserve"> via </w:t>
      </w:r>
      <w:r w:rsidRPr="00F84967">
        <w:rPr>
          <w:rFonts w:ascii="Times New Roman" w:hAnsi="Times New Roman"/>
          <w:i/>
          <w:color w:val="000000"/>
        </w:rPr>
        <w:t>LAFEE</w:t>
      </w:r>
      <w:r>
        <w:rPr>
          <w:rFonts w:ascii="Times New Roman" w:hAnsi="Times New Roman"/>
          <w:color w:val="000000"/>
        </w:rPr>
        <w:t xml:space="preserve">, with a significance level of p-value less than 0.10. Meanwhile, the total effect (coefficient of </w:t>
      </w:r>
      <w:r>
        <w:rPr>
          <w:rFonts w:ascii="Times New Roman" w:hAnsi="Times New Roman"/>
        </w:rPr>
        <w:t>–</w:t>
      </w:r>
      <w:r>
        <w:rPr>
          <w:rFonts w:ascii="Times New Roman" w:hAnsi="Times New Roman"/>
          <w:color w:val="000000"/>
        </w:rPr>
        <w:t xml:space="preserve">0.055, p-value &lt; 0.01) of </w:t>
      </w:r>
      <w:r>
        <w:rPr>
          <w:rFonts w:ascii="Times New Roman" w:hAnsi="Times New Roman"/>
          <w:i/>
          <w:color w:val="000000"/>
        </w:rPr>
        <w:t>MONO</w:t>
      </w:r>
      <w:r>
        <w:rPr>
          <w:rFonts w:ascii="Times New Roman" w:hAnsi="Times New Roman"/>
          <w:color w:val="000000"/>
        </w:rPr>
        <w:t xml:space="preserve"> on</w:t>
      </w:r>
      <w:r w:rsidRPr="00A204B8">
        <w:rPr>
          <w:rFonts w:ascii="Times New Roman" w:hAnsi="Times New Roman"/>
          <w:i/>
          <w:color w:val="000000"/>
        </w:rPr>
        <w:t xml:space="preserve"> </w:t>
      </w:r>
      <w:r>
        <w:rPr>
          <w:rFonts w:ascii="Times New Roman" w:hAnsi="Times New Roman"/>
          <w:i/>
          <w:color w:val="000000"/>
        </w:rPr>
        <w:t xml:space="preserve">AQ </w:t>
      </w:r>
      <w:r>
        <w:rPr>
          <w:rFonts w:ascii="Times New Roman" w:hAnsi="Times New Roman"/>
          <w:color w:val="000000"/>
        </w:rPr>
        <w:t xml:space="preserve">is very similar to the direct effect (coefficient of </w:t>
      </w:r>
      <w:r>
        <w:rPr>
          <w:rFonts w:ascii="Times New Roman" w:hAnsi="Times New Roman"/>
        </w:rPr>
        <w:t>–</w:t>
      </w:r>
      <w:r>
        <w:rPr>
          <w:rFonts w:ascii="Times New Roman" w:hAnsi="Times New Roman"/>
          <w:color w:val="000000"/>
        </w:rPr>
        <w:t xml:space="preserve">0.055, p-value &lt;0.01). In addition, the proportion of the total effect mediated is 1.1%. These findings suggest that the indirect effect explains a very small portion of the effect of </w:t>
      </w:r>
      <w:r>
        <w:rPr>
          <w:rFonts w:ascii="Times New Roman" w:hAnsi="Times New Roman"/>
          <w:i/>
          <w:color w:val="000000"/>
        </w:rPr>
        <w:t>MONO</w:t>
      </w:r>
      <w:r>
        <w:rPr>
          <w:rFonts w:ascii="Times New Roman" w:hAnsi="Times New Roman"/>
          <w:color w:val="000000"/>
        </w:rPr>
        <w:t xml:space="preserve"> on </w:t>
      </w:r>
      <w:r>
        <w:rPr>
          <w:rFonts w:ascii="Times New Roman" w:hAnsi="Times New Roman"/>
          <w:i/>
          <w:color w:val="000000"/>
        </w:rPr>
        <w:t>AQ</w:t>
      </w:r>
      <w:r>
        <w:rPr>
          <w:rFonts w:ascii="Times New Roman" w:hAnsi="Times New Roman"/>
          <w:color w:val="000000"/>
        </w:rPr>
        <w:t>, while the direct effect dominantly explains the main findings in Table 5, Panel B.</w:t>
      </w:r>
    </w:p>
    <w:p w:rsidR="00AD2DA7" w:rsidRDefault="00AD2DA7" w:rsidP="00916EB8">
      <w:pPr>
        <w:ind w:firstLine="720"/>
        <w:jc w:val="both"/>
        <w:rPr>
          <w:rFonts w:ascii="Times New Roman" w:hAnsi="Times New Roman"/>
          <w:color w:val="000000"/>
        </w:rPr>
      </w:pPr>
    </w:p>
    <w:p w:rsidR="00D43F63" w:rsidRPr="00D43F63" w:rsidRDefault="00D43F63" w:rsidP="00AD2DA7">
      <w:pPr>
        <w:pStyle w:val="Heading2"/>
      </w:pPr>
      <w:bookmarkStart w:id="38" w:name="_Toc481073627"/>
      <w:r w:rsidRPr="00D43F63">
        <w:t>6.</w:t>
      </w:r>
      <w:r>
        <w:t>3</w:t>
      </w:r>
      <w:r w:rsidRPr="00D43F63">
        <w:t>. Effect of Auditor Market Share Increments on Audit Fees and Audit Quality</w:t>
      </w:r>
      <w:bookmarkEnd w:id="38"/>
    </w:p>
    <w:p w:rsidR="00916EB8" w:rsidRDefault="00D43F63" w:rsidP="00916EB8">
      <w:pPr>
        <w:ind w:firstLine="720"/>
        <w:jc w:val="both"/>
        <w:rPr>
          <w:rFonts w:ascii="Times New Roman" w:hAnsi="Times New Roman"/>
        </w:rPr>
        <w:sectPr w:rsidR="00916EB8" w:rsidSect="00EB2D7A">
          <w:pgSz w:w="12240" w:h="15840" w:code="1"/>
          <w:pgMar w:top="1440" w:right="1440" w:bottom="1440" w:left="2304" w:header="720" w:footer="720" w:gutter="0"/>
          <w:cols w:space="720"/>
          <w:docGrid w:linePitch="360"/>
        </w:sectPr>
      </w:pPr>
      <w:r>
        <w:rPr>
          <w:rFonts w:ascii="Times New Roman" w:hAnsi="Times New Roman"/>
        </w:rPr>
        <w:t>To investigate whether findings in this study are driven by monopolist auditors or auditors having a large enough market share (i.e., close to 100% market share) to behave like monopolist auditors, I test the effect of auditor market share increments by 5% on audit fees and audit quality.</w:t>
      </w:r>
      <w:r>
        <w:rPr>
          <w:rStyle w:val="FootnoteReference"/>
          <w:rFonts w:ascii="Times New Roman" w:hAnsi="Times New Roman"/>
        </w:rPr>
        <w:footnoteReference w:id="42"/>
      </w:r>
      <w:r>
        <w:rPr>
          <w:rFonts w:ascii="Times New Roman" w:hAnsi="Times New Roman"/>
        </w:rPr>
        <w:t xml:space="preserve"> Specifically, I replace </w:t>
      </w:r>
      <w:r w:rsidRPr="00062F22">
        <w:rPr>
          <w:rFonts w:ascii="Times New Roman" w:hAnsi="Times New Roman"/>
          <w:i/>
        </w:rPr>
        <w:t>SPEC</w:t>
      </w:r>
      <w:r>
        <w:rPr>
          <w:rFonts w:ascii="Times New Roman" w:hAnsi="Times New Roman"/>
        </w:rPr>
        <w:t xml:space="preserve"> with ten variables (i.e., </w:t>
      </w:r>
      <w:r w:rsidRPr="00546626">
        <w:rPr>
          <w:rFonts w:ascii="Times New Roman" w:hAnsi="Times New Roman"/>
          <w:i/>
        </w:rPr>
        <w:t>SPECD1</w:t>
      </w:r>
      <w:r>
        <w:rPr>
          <w:rFonts w:ascii="Times New Roman" w:hAnsi="Times New Roman"/>
        </w:rPr>
        <w:t xml:space="preserve"> through </w:t>
      </w:r>
      <w:r w:rsidRPr="00546626">
        <w:rPr>
          <w:rFonts w:ascii="Times New Roman" w:hAnsi="Times New Roman"/>
          <w:i/>
        </w:rPr>
        <w:t>SPECD10</w:t>
      </w:r>
      <w:r>
        <w:rPr>
          <w:rFonts w:ascii="Times New Roman" w:hAnsi="Times New Roman"/>
        </w:rPr>
        <w:t xml:space="preserve">) where </w:t>
      </w:r>
      <w:r w:rsidRPr="00546626">
        <w:rPr>
          <w:rFonts w:ascii="Times New Roman" w:hAnsi="Times New Roman"/>
          <w:i/>
        </w:rPr>
        <w:t>SPECD1</w:t>
      </w:r>
      <w:r>
        <w:rPr>
          <w:rFonts w:ascii="Times New Roman" w:hAnsi="Times New Roman"/>
          <w:i/>
        </w:rPr>
        <w:t xml:space="preserve"> </w:t>
      </w:r>
      <w:r w:rsidRPr="00546626">
        <w:rPr>
          <w:rFonts w:ascii="Times New Roman" w:hAnsi="Times New Roman"/>
        </w:rPr>
        <w:t>(</w:t>
      </w:r>
      <w:r>
        <w:rPr>
          <w:rFonts w:ascii="Times New Roman" w:hAnsi="Times New Roman"/>
          <w:i/>
        </w:rPr>
        <w:t xml:space="preserve">SPECD2, SPECD3, … </w:t>
      </w:r>
      <w:r>
        <w:rPr>
          <w:rFonts w:ascii="Times New Roman" w:hAnsi="Times New Roman"/>
        </w:rPr>
        <w:t>and</w:t>
      </w:r>
      <w:r>
        <w:rPr>
          <w:rFonts w:ascii="Times New Roman" w:hAnsi="Times New Roman"/>
          <w:i/>
        </w:rPr>
        <w:t xml:space="preserve"> SPECD10</w:t>
      </w:r>
      <w:r w:rsidRPr="00546626">
        <w:rPr>
          <w:rFonts w:ascii="Times New Roman" w:hAnsi="Times New Roman"/>
        </w:rPr>
        <w:t xml:space="preserve">) </w:t>
      </w:r>
      <w:r>
        <w:rPr>
          <w:rFonts w:ascii="Times New Roman" w:hAnsi="Times New Roman"/>
        </w:rPr>
        <w:t xml:space="preserve">indicates auditors having greater than 50% (55%, 60%, … and 95%) market shares, respectively. Hence, the coefficient on </w:t>
      </w:r>
      <w:r w:rsidRPr="00546626">
        <w:rPr>
          <w:rFonts w:ascii="Times New Roman" w:hAnsi="Times New Roman"/>
          <w:i/>
        </w:rPr>
        <w:t>SPECD1</w:t>
      </w:r>
      <w:r>
        <w:rPr>
          <w:rFonts w:ascii="Times New Roman" w:hAnsi="Times New Roman"/>
        </w:rPr>
        <w:t xml:space="preserve"> is interpreted as the incremental effect of auditors having between 50% and 55% market share relative to auditors having less than 50%. Each of the next nine </w:t>
      </w:r>
      <w:r w:rsidRPr="00D6356B">
        <w:rPr>
          <w:rFonts w:ascii="Times New Roman" w:hAnsi="Times New Roman"/>
          <w:i/>
        </w:rPr>
        <w:t>SPECD</w:t>
      </w:r>
      <w:r>
        <w:rPr>
          <w:rFonts w:ascii="Times New Roman" w:hAnsi="Times New Roman"/>
        </w:rPr>
        <w:t xml:space="preserve"> variables capture the incremental effect of auditors by having 5% more market share. In Table 11, column 1 (column 2) presents the </w:t>
      </w:r>
      <w:r>
        <w:rPr>
          <w:rFonts w:ascii="Times New Roman" w:hAnsi="Times New Roman"/>
        </w:rPr>
        <w:lastRenderedPageBreak/>
        <w:t xml:space="preserve">results of the estimation for audit fees (audit quality) analysis. In column (1), several market share increment variables are significantly positive. For instance, the positive coefficient on </w:t>
      </w:r>
      <w:r w:rsidRPr="005456B0">
        <w:rPr>
          <w:rFonts w:ascii="Times New Roman" w:hAnsi="Times New Roman"/>
          <w:i/>
        </w:rPr>
        <w:t>SPECD6</w:t>
      </w:r>
      <w:r>
        <w:rPr>
          <w:rFonts w:ascii="Times New Roman" w:hAnsi="Times New Roman"/>
        </w:rPr>
        <w:t xml:space="preserve"> means that auditors having a market share between 75% and 80% charge incrementally higher fees than auditors having a market share between 70% and 75%. Most importantly, the coefficient on </w:t>
      </w:r>
      <w:r w:rsidRPr="005456B0">
        <w:rPr>
          <w:rFonts w:ascii="Times New Roman" w:hAnsi="Times New Roman"/>
          <w:i/>
        </w:rPr>
        <w:t>MONO</w:t>
      </w:r>
      <w:r>
        <w:rPr>
          <w:rFonts w:ascii="Times New Roman" w:hAnsi="Times New Roman"/>
        </w:rPr>
        <w:t xml:space="preserve"> is significantly negative, implying that monopolist auditors charge lower fees than auditors having a market share between 95% and 100% (not inclusive). In addition, in column (2), the coefficient on </w:t>
      </w:r>
      <w:r w:rsidRPr="00942D6D">
        <w:rPr>
          <w:rFonts w:ascii="Times New Roman" w:hAnsi="Times New Roman"/>
          <w:i/>
        </w:rPr>
        <w:t>MONO</w:t>
      </w:r>
      <w:r>
        <w:rPr>
          <w:rFonts w:ascii="Times New Roman" w:hAnsi="Times New Roman"/>
        </w:rPr>
        <w:t xml:space="preserve"> is negative and significant, meaning that monopolist auditors provide lower audit quality than auditors having a market share between 95% and 100% (not inclusive). Figure 4 (Figure 5) visualizes the effect of market share increments on audit fees (audit quality). In sum, these results suggest that findings in this study are driven by monopolist auditors rather than auditors having a large enough market share (i.e., close to 100% market share).</w:t>
      </w:r>
    </w:p>
    <w:p w:rsidR="00D43F63" w:rsidRDefault="00D43F63" w:rsidP="00D43F63">
      <w:pPr>
        <w:pStyle w:val="Heading1"/>
        <w:rPr>
          <w:rFonts w:ascii="Times New Roman" w:hAnsi="Times New Roman"/>
          <w:sz w:val="24"/>
          <w:szCs w:val="24"/>
        </w:rPr>
      </w:pPr>
      <w:bookmarkStart w:id="39" w:name="_Toc481073628"/>
      <w:r w:rsidRPr="000F56FF">
        <w:lastRenderedPageBreak/>
        <w:t xml:space="preserve">Chapter </w:t>
      </w:r>
      <w:r>
        <w:t>7</w:t>
      </w:r>
      <w:r w:rsidRPr="000F56FF">
        <w:t>:</w:t>
      </w:r>
      <w:r>
        <w:t xml:space="preserve"> Discussion</w:t>
      </w:r>
      <w:bookmarkEnd w:id="39"/>
      <w:r>
        <w:t xml:space="preserve"> </w:t>
      </w:r>
    </w:p>
    <w:p w:rsidR="00916EB8" w:rsidRDefault="00916EB8" w:rsidP="00916EB8">
      <w:pPr>
        <w:ind w:firstLine="720"/>
        <w:jc w:val="both"/>
        <w:rPr>
          <w:rFonts w:eastAsiaTheme="minorEastAsia"/>
          <w:lang w:eastAsia="zh-CN"/>
        </w:rPr>
      </w:pPr>
    </w:p>
    <w:p w:rsidR="00D43F63" w:rsidRPr="00EA24B4" w:rsidRDefault="00D43F63" w:rsidP="00916EB8">
      <w:pPr>
        <w:ind w:firstLine="720"/>
        <w:jc w:val="both"/>
        <w:rPr>
          <w:rFonts w:eastAsiaTheme="minorEastAsia"/>
          <w:lang w:eastAsia="zh-CN"/>
        </w:rPr>
      </w:pPr>
      <w:r w:rsidRPr="00EA24B4">
        <w:rPr>
          <w:rFonts w:eastAsiaTheme="minorEastAsia"/>
          <w:lang w:eastAsia="zh-CN"/>
        </w:rPr>
        <w:t>In this section, I discuss why auditors monopolize the market, and why clients hire a monopolist auditor. First, auditors may monopolize the market for several reasons. As argued in the prior literature (Fung et al. 2012; Bills et al. 2015), auditors can reduce unit costs of audit production as they expand operations within a particular market (e.g., a particular industry). Therefore, considering cost-savings, auditors in general are more likely to add new clients, and some auditors could reach 100% market share. In other words, audit market monopoly could arise simply due to auditors’ efforts to obtain additional clients. Another explanation, of course, is that an auditor might want to achieve a monopolist position. This is possible if clients perceive a more prestigious reputation for audit firms having a monopolist position is significant. In particular, clients might perceive that a monopolist auditor’s reputation for industry expertise is superior to that of an industry specialist auditors, because a monopolist auditor is the only one auditor in a particular audit market (i.e., city-industry) while there exist alternative auditors in a non-monopoly audit market.</w:t>
      </w:r>
    </w:p>
    <w:p w:rsidR="00916EB8" w:rsidRDefault="00EA24B4" w:rsidP="00916EB8">
      <w:pPr>
        <w:ind w:firstLine="720"/>
        <w:jc w:val="both"/>
        <w:rPr>
          <w:rFonts w:eastAsiaTheme="minorEastAsia"/>
          <w:lang w:eastAsia="zh-CN"/>
        </w:rPr>
        <w:sectPr w:rsidR="00916EB8" w:rsidSect="00EB2D7A">
          <w:pgSz w:w="12240" w:h="15840" w:code="1"/>
          <w:pgMar w:top="1440" w:right="1440" w:bottom="1440" w:left="2304" w:header="720" w:footer="720" w:gutter="0"/>
          <w:cols w:space="720"/>
          <w:docGrid w:linePitch="360"/>
        </w:sectPr>
      </w:pPr>
      <w:r w:rsidRPr="00EA24B4">
        <w:rPr>
          <w:rFonts w:eastAsiaTheme="minorEastAsia"/>
          <w:lang w:eastAsia="zh-CN"/>
        </w:rPr>
        <w:t xml:space="preserve">From the standpoint of clients, all the clients in an audit market may want to hire a certain auditor if there are enough benefits in either fees or service quality. For instance, if a certain auditor charges the cheapest audit fees in the market, such benefits could drive the auditor to become a monopolist. However, this explanation is not likely supported, because the main effects of monopolist auditors in Table 5 suggest that monopolist auditors charge a fee premium but provide low audit quality, on average. An alternative explanation is that clients are forced to choose a monopolist auditor, because clients have </w:t>
      </w:r>
      <w:r w:rsidRPr="00EA24B4">
        <w:rPr>
          <w:rFonts w:eastAsiaTheme="minorEastAsia"/>
          <w:lang w:eastAsia="zh-CN"/>
        </w:rPr>
        <w:lastRenderedPageBreak/>
        <w:t>limited choices of auditors other than the monopolist auditor. This explanation is supported by empirical results in Table 4.</w:t>
      </w:r>
    </w:p>
    <w:p w:rsidR="00EA24B4" w:rsidRDefault="00EA24B4" w:rsidP="00EA24B4">
      <w:pPr>
        <w:pStyle w:val="Heading1"/>
      </w:pPr>
      <w:bookmarkStart w:id="40" w:name="_Toc481073629"/>
      <w:r w:rsidRPr="000F56FF">
        <w:lastRenderedPageBreak/>
        <w:t xml:space="preserve">Chapter </w:t>
      </w:r>
      <w:r>
        <w:t>8</w:t>
      </w:r>
      <w:r w:rsidRPr="000F56FF">
        <w:t>:</w:t>
      </w:r>
      <w:r>
        <w:t xml:space="preserve"> Conclusion</w:t>
      </w:r>
      <w:bookmarkEnd w:id="40"/>
      <w:r>
        <w:t xml:space="preserve"> </w:t>
      </w:r>
    </w:p>
    <w:p w:rsidR="00916EB8" w:rsidRDefault="00916EB8" w:rsidP="00EA24B4">
      <w:pPr>
        <w:ind w:firstLine="720"/>
        <w:rPr>
          <w:rFonts w:ascii="Times New Roman" w:hAnsi="Times New Roman"/>
        </w:rPr>
      </w:pPr>
    </w:p>
    <w:p w:rsidR="00EA24B4" w:rsidRDefault="00EA24B4" w:rsidP="00916EB8">
      <w:pPr>
        <w:ind w:firstLine="720"/>
        <w:jc w:val="both"/>
        <w:rPr>
          <w:rFonts w:ascii="Times New Roman" w:hAnsi="Times New Roman"/>
        </w:rPr>
      </w:pPr>
      <w:r>
        <w:rPr>
          <w:rFonts w:ascii="Times New Roman" w:hAnsi="Times New Roman"/>
        </w:rPr>
        <w:t>Regulators have frequently expressed concerns about audit market concentration and its potentially detrimental effect on audit fees and quality. Despite these concerns, research has shown inconclusive results on the issue. In this study, I focus on auditors who monopolize audit markets in city-industry markets, an extreme case of audit market concentration. Using this unique setting, I investigate the monopolist auditors’ pricing strategy and audit quality.</w:t>
      </w:r>
    </w:p>
    <w:p w:rsidR="00EA24B4" w:rsidRDefault="00EA24B4" w:rsidP="00916EB8">
      <w:pPr>
        <w:ind w:firstLine="720"/>
        <w:jc w:val="both"/>
        <w:rPr>
          <w:rFonts w:ascii="Times New Roman" w:hAnsi="Times New Roman"/>
        </w:rPr>
      </w:pPr>
      <w:r>
        <w:rPr>
          <w:rFonts w:ascii="Times New Roman" w:hAnsi="Times New Roman"/>
        </w:rPr>
        <w:t xml:space="preserve">I find that monopolist auditors charge lower fees than industry specialist auditors, contrary to regulators’ concerns about monopoly pricing, but consistent with limit pricing theory. I also find that monopolist auditors are more likely to fail to detect misstatements than industry specialist auditors, consistent with the complacency hypothesis, confirming regulators’ concerns about dominant auditors’ low incentives to provide high audit quality. In cross-sectional tests for limit pricing, I examine factors that could predict monopolist auditors would have concerns about </w:t>
      </w:r>
      <w:r w:rsidRPr="00A807A9">
        <w:rPr>
          <w:rFonts w:ascii="Times New Roman" w:hAnsi="Times New Roman"/>
          <w:i/>
        </w:rPr>
        <w:t>future</w:t>
      </w:r>
      <w:r>
        <w:rPr>
          <w:rFonts w:ascii="Times New Roman" w:hAnsi="Times New Roman"/>
        </w:rPr>
        <w:t xml:space="preserve"> competitive pressure. I find that the limit pricing is more pronounced among clients in homogenous operation industries where monopolist auditors might lose more profits when new entrants enter the market, and is less pronounced among clients in complex accounting industries where the future competitive pressure is low. Also, in cross-sectional tests for complacency, I examine a factor that could predict monopolist auditors would have concerns about the </w:t>
      </w:r>
      <w:r w:rsidRPr="00A807A9">
        <w:rPr>
          <w:rFonts w:ascii="Times New Roman" w:hAnsi="Times New Roman"/>
          <w:i/>
        </w:rPr>
        <w:t>current</w:t>
      </w:r>
      <w:r>
        <w:rPr>
          <w:rFonts w:ascii="Times New Roman" w:hAnsi="Times New Roman"/>
        </w:rPr>
        <w:t xml:space="preserve"> competitive pressure, finding that monopolist auditors’ audit failures are more pronounced in less competitive MSAs, where monopolist auditors would be more complacent. Finally, the alternative argument of economies of scale does not explain </w:t>
      </w:r>
      <w:r>
        <w:rPr>
          <w:rFonts w:ascii="Times New Roman" w:hAnsi="Times New Roman"/>
        </w:rPr>
        <w:lastRenderedPageBreak/>
        <w:t>monopolist auditors’ pricing strategy. Additionally, I find that monopolist auditors make more misstatements indirectly, via the reduced audit fees that monopolist auditors charge, as well as directly, which supports monopolist auditors’ complacency.</w:t>
      </w:r>
    </w:p>
    <w:p w:rsidR="00EA24B4" w:rsidRPr="00EA24B4" w:rsidRDefault="00EA24B4" w:rsidP="00916EB8">
      <w:pPr>
        <w:ind w:firstLine="720"/>
        <w:jc w:val="both"/>
      </w:pPr>
      <w:r>
        <w:rPr>
          <w:rFonts w:ascii="Times New Roman" w:hAnsi="Times New Roman"/>
        </w:rPr>
        <w:t xml:space="preserve">My study makes several important contributions. By exploiting unique settings (monopolist auditors), this study provides new perspectives that might be useful for regulators in evaluating audit market concentration and its effect on audit fees and quality. Second, the current study adds to the audit market concentration literature, the area where </w:t>
      </w:r>
      <w:r w:rsidRPr="00E335C6">
        <w:rPr>
          <w:rFonts w:ascii="Times New Roman" w:hAnsi="Times New Roman"/>
        </w:rPr>
        <w:t>DeFond and Zhang (2014) and GAO (2003, 2008) call for further research</w:t>
      </w:r>
      <w:r>
        <w:rPr>
          <w:rFonts w:ascii="Times New Roman" w:hAnsi="Times New Roman"/>
        </w:rPr>
        <w:t>. Finally, my study expands industry specialist literature by providing evidence of how industry specialist auditors behave differently when they monopolize the market.</w:t>
      </w:r>
    </w:p>
    <w:p w:rsidR="00F4056B" w:rsidRDefault="00A0094B" w:rsidP="00C4062A">
      <w:pPr>
        <w:ind w:firstLine="720"/>
        <w:sectPr w:rsidR="00F4056B" w:rsidSect="00EB2D7A">
          <w:pgSz w:w="12240" w:h="15840" w:code="1"/>
          <w:pgMar w:top="1440" w:right="1440" w:bottom="1440" w:left="2304" w:header="720" w:footer="720" w:gutter="0"/>
          <w:cols w:space="720"/>
          <w:docGrid w:linePitch="360"/>
        </w:sectPr>
      </w:pPr>
      <w:r>
        <w:br w:type="page"/>
      </w:r>
    </w:p>
    <w:p w:rsidR="00F4056B" w:rsidRDefault="00F4056B" w:rsidP="00F4056B">
      <w:pPr>
        <w:pStyle w:val="Heading1"/>
      </w:pPr>
      <w:bookmarkStart w:id="41" w:name="_Toc481073630"/>
      <w:r>
        <w:lastRenderedPageBreak/>
        <w:t>References</w:t>
      </w:r>
      <w:bookmarkEnd w:id="41"/>
    </w:p>
    <w:p w:rsidR="00F4056B" w:rsidRPr="009B3950" w:rsidRDefault="00F4056B" w:rsidP="00F4056B">
      <w:pPr>
        <w:widowControl w:val="0"/>
        <w:autoSpaceDE w:val="0"/>
        <w:autoSpaceDN w:val="0"/>
        <w:adjustRightInd w:val="0"/>
        <w:spacing w:line="240" w:lineRule="auto"/>
        <w:ind w:left="720" w:hanging="720"/>
        <w:jc w:val="both"/>
        <w:rPr>
          <w:rFonts w:ascii="Times New Roman" w:hAnsi="Times New Roman"/>
        </w:rPr>
      </w:pPr>
      <w:r w:rsidRPr="009B3950">
        <w:rPr>
          <w:rFonts w:ascii="Times New Roman" w:hAnsi="Times New Roman"/>
        </w:rPr>
        <w:t xml:space="preserve">Abidin, S., V. Beattie, and A. Goodacre. 2008. Audit Market Structure, Fees and Choice Following the Andersen Break-Up: Evidence from the U.K. </w:t>
      </w:r>
      <w:r w:rsidRPr="009B3950">
        <w:rPr>
          <w:rFonts w:ascii="Times New Roman" w:hAnsi="Times New Roman"/>
          <w:i/>
          <w:iCs/>
        </w:rPr>
        <w:t>British Accounting Review</w:t>
      </w:r>
      <w:r w:rsidRPr="009B3950">
        <w:rPr>
          <w:rFonts w:ascii="Times New Roman" w:hAnsi="Times New Roman"/>
        </w:rPr>
        <w:t xml:space="preserve"> 42 (3): 187–206.</w:t>
      </w:r>
    </w:p>
    <w:p w:rsidR="00F4056B" w:rsidRDefault="00F4056B" w:rsidP="00F4056B">
      <w:pPr>
        <w:widowControl w:val="0"/>
        <w:autoSpaceDE w:val="0"/>
        <w:autoSpaceDN w:val="0"/>
        <w:adjustRightInd w:val="0"/>
        <w:spacing w:line="240" w:lineRule="auto"/>
        <w:ind w:left="720" w:hanging="720"/>
        <w:jc w:val="both"/>
        <w:rPr>
          <w:rFonts w:ascii="Times New Roman" w:hAnsi="Times New Roman"/>
        </w:rPr>
      </w:pPr>
    </w:p>
    <w:p w:rsidR="00F4056B" w:rsidRPr="009B3950" w:rsidRDefault="00F4056B" w:rsidP="00F4056B">
      <w:pPr>
        <w:widowControl w:val="0"/>
        <w:autoSpaceDE w:val="0"/>
        <w:autoSpaceDN w:val="0"/>
        <w:adjustRightInd w:val="0"/>
        <w:spacing w:line="240" w:lineRule="auto"/>
        <w:ind w:left="720" w:hanging="720"/>
        <w:jc w:val="both"/>
        <w:rPr>
          <w:rFonts w:ascii="Times New Roman" w:hAnsi="Times New Roman"/>
        </w:rPr>
      </w:pPr>
      <w:r w:rsidRPr="009B3950">
        <w:rPr>
          <w:rFonts w:ascii="Times New Roman" w:hAnsi="Times New Roman"/>
        </w:rPr>
        <w:t>Allen, A., K. Ramanna, and S. Roychowdhury. 2012. The Auditing Oligopoly and Lobbying on Accounting Standards. Working Paper. Harvard Business School, Boston College.</w:t>
      </w:r>
    </w:p>
    <w:p w:rsidR="00F4056B" w:rsidRDefault="00F4056B" w:rsidP="00F4056B">
      <w:pPr>
        <w:widowControl w:val="0"/>
        <w:autoSpaceDE w:val="0"/>
        <w:autoSpaceDN w:val="0"/>
        <w:adjustRightInd w:val="0"/>
        <w:spacing w:line="240" w:lineRule="auto"/>
        <w:ind w:left="720" w:hanging="720"/>
        <w:jc w:val="both"/>
        <w:rPr>
          <w:rFonts w:ascii="Times New Roman" w:hAnsi="Times New Roman"/>
        </w:rPr>
      </w:pPr>
    </w:p>
    <w:p w:rsidR="00F4056B" w:rsidRPr="009B3950" w:rsidRDefault="00F4056B" w:rsidP="00F4056B">
      <w:pPr>
        <w:widowControl w:val="0"/>
        <w:autoSpaceDE w:val="0"/>
        <w:autoSpaceDN w:val="0"/>
        <w:adjustRightInd w:val="0"/>
        <w:spacing w:line="240" w:lineRule="auto"/>
        <w:ind w:left="720" w:hanging="720"/>
        <w:jc w:val="both"/>
        <w:rPr>
          <w:rFonts w:ascii="Times New Roman" w:hAnsi="Times New Roman"/>
        </w:rPr>
      </w:pPr>
      <w:r w:rsidRPr="009B3950">
        <w:rPr>
          <w:rFonts w:ascii="Times New Roman" w:hAnsi="Times New Roman"/>
        </w:rPr>
        <w:t xml:space="preserve">Bain, J. S. 1951. Relation of Profit Rate to Industry Concentration: American Manufacturing, 1936–1940. </w:t>
      </w:r>
      <w:r w:rsidRPr="009B3950">
        <w:rPr>
          <w:rFonts w:ascii="Times New Roman" w:hAnsi="Times New Roman"/>
          <w:i/>
          <w:iCs/>
        </w:rPr>
        <w:t>The Quarterly Journal of Economics</w:t>
      </w:r>
      <w:r>
        <w:rPr>
          <w:rFonts w:ascii="Times New Roman" w:hAnsi="Times New Roman"/>
        </w:rPr>
        <w:t xml:space="preserve"> </w:t>
      </w:r>
      <w:r w:rsidRPr="009B3950">
        <w:rPr>
          <w:rFonts w:ascii="Times New Roman" w:hAnsi="Times New Roman"/>
        </w:rPr>
        <w:t>65 (3): 293–324.</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Bandyopadhyay, S. P., and J. L. Kao. 2004. Market Structure and Audit Fees: A Local Analysis. </w:t>
      </w:r>
      <w:r w:rsidRPr="009B3950">
        <w:rPr>
          <w:rFonts w:ascii="Times New Roman" w:hAnsi="Times New Roman"/>
          <w:i/>
          <w:iCs/>
        </w:rPr>
        <w:t>Contemporary Accounting Research</w:t>
      </w:r>
      <w:r w:rsidRPr="009B3950">
        <w:rPr>
          <w:rFonts w:ascii="Times New Roman" w:hAnsi="Times New Roman"/>
        </w:rPr>
        <w:t xml:space="preserve"> 21 (3): 529-561.</w:t>
      </w:r>
    </w:p>
    <w:p w:rsidR="00F4056B" w:rsidRDefault="00F4056B" w:rsidP="00F4056B">
      <w:pPr>
        <w:spacing w:line="240" w:lineRule="auto"/>
        <w:ind w:left="720" w:hanging="720"/>
        <w:jc w:val="both"/>
        <w:rPr>
          <w:rFonts w:ascii="Times New Roman" w:hAnsi="Times New Roman"/>
        </w:rPr>
      </w:pPr>
    </w:p>
    <w:p w:rsidR="00F4056B"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Bills, K. L., D. C. Jeter, and S. E. Stein. 2015. Auditor Industry Specialization and Evidence of Cost Efficiencies in Homogenous Industries. </w:t>
      </w:r>
      <w:r w:rsidRPr="009B3950">
        <w:rPr>
          <w:rFonts w:ascii="Times New Roman" w:hAnsi="Times New Roman"/>
          <w:i/>
          <w:iCs/>
        </w:rPr>
        <w:t>The Accounting Review</w:t>
      </w:r>
      <w:r w:rsidRPr="009B3950">
        <w:rPr>
          <w:rFonts w:ascii="Times New Roman" w:hAnsi="Times New Roman"/>
        </w:rPr>
        <w:t xml:space="preserve"> 90 (5): 1721-1754.</w:t>
      </w:r>
    </w:p>
    <w:p w:rsidR="00F4056B" w:rsidRDefault="00F4056B" w:rsidP="00F4056B">
      <w:pPr>
        <w:spacing w:line="240" w:lineRule="auto"/>
        <w:ind w:left="720" w:hanging="720"/>
        <w:jc w:val="both"/>
        <w:rPr>
          <w:rFonts w:ascii="Times New Roman" w:hAnsi="Times New Roman"/>
        </w:rPr>
      </w:pPr>
    </w:p>
    <w:p w:rsidR="00F4056B" w:rsidRPr="00316788" w:rsidRDefault="00F4056B" w:rsidP="00F4056B">
      <w:pPr>
        <w:spacing w:line="240" w:lineRule="auto"/>
        <w:ind w:left="720" w:hanging="720"/>
        <w:jc w:val="both"/>
        <w:rPr>
          <w:rFonts w:ascii="Times New Roman" w:hAnsi="Times New Roman"/>
        </w:rPr>
      </w:pPr>
      <w:r w:rsidRPr="00316788">
        <w:rPr>
          <w:rFonts w:ascii="Times New Roman" w:hAnsi="Times New Roman"/>
        </w:rPr>
        <w:t>Bills, K.L. and Stephens, N.M., 2015. Spatial competition at the intersection of the large and small audit firm markets. </w:t>
      </w:r>
      <w:r w:rsidRPr="009B3950">
        <w:rPr>
          <w:rFonts w:ascii="Times New Roman" w:hAnsi="Times New Roman"/>
          <w:i/>
          <w:iCs/>
          <w:color w:val="222222"/>
          <w:shd w:val="clear" w:color="auto" w:fill="FFFFFF"/>
        </w:rPr>
        <w:t>Auditing: A Journal of Practice &amp; Theory</w:t>
      </w:r>
      <w:r>
        <w:rPr>
          <w:rFonts w:ascii="Times New Roman" w:hAnsi="Times New Roman"/>
          <w:color w:val="222222"/>
          <w:shd w:val="clear" w:color="auto" w:fill="FFFFFF"/>
        </w:rPr>
        <w:t xml:space="preserve"> </w:t>
      </w:r>
      <w:r w:rsidRPr="00316788">
        <w:rPr>
          <w:rFonts w:ascii="Times New Roman" w:hAnsi="Times New Roman"/>
        </w:rPr>
        <w:t>35</w:t>
      </w:r>
      <w:r>
        <w:rPr>
          <w:rFonts w:ascii="Times New Roman" w:hAnsi="Times New Roman"/>
        </w:rPr>
        <w:t xml:space="preserve"> (1): </w:t>
      </w:r>
      <w:r w:rsidRPr="00316788">
        <w:rPr>
          <w:rFonts w:ascii="Times New Roman" w:hAnsi="Times New Roman"/>
        </w:rPr>
        <w:t>23-45.</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Boone, J. P., I. K. Khurana, and K. K. Raman. 2012. Audit Market Concentration and Auditor Tolerance for Earnings Management. </w:t>
      </w:r>
      <w:r w:rsidRPr="009B3950">
        <w:rPr>
          <w:rFonts w:ascii="Times New Roman" w:hAnsi="Times New Roman"/>
          <w:i/>
          <w:iCs/>
        </w:rPr>
        <w:t>Contemporary Accounting Research</w:t>
      </w:r>
      <w:r w:rsidRPr="009B3950">
        <w:rPr>
          <w:rFonts w:ascii="Times New Roman" w:hAnsi="Times New Roman"/>
        </w:rPr>
        <w:t xml:space="preserve"> 29 (4): 1171- 1203.</w:t>
      </w:r>
    </w:p>
    <w:p w:rsidR="00F4056B" w:rsidRDefault="00F4056B" w:rsidP="00F4056B">
      <w:pPr>
        <w:spacing w:line="240" w:lineRule="auto"/>
        <w:ind w:left="720" w:hanging="720"/>
        <w:jc w:val="both"/>
        <w:rPr>
          <w:rFonts w:ascii="Times New Roman" w:hAnsi="Times New Roman"/>
          <w:color w:val="222222"/>
          <w:shd w:val="clear" w:color="auto" w:fill="FFFFFF"/>
        </w:rPr>
      </w:pPr>
    </w:p>
    <w:p w:rsidR="00F4056B" w:rsidRPr="009B3950" w:rsidRDefault="00F4056B" w:rsidP="00F4056B">
      <w:pPr>
        <w:spacing w:line="240" w:lineRule="auto"/>
        <w:ind w:left="720" w:hanging="720"/>
        <w:jc w:val="both"/>
        <w:rPr>
          <w:rFonts w:ascii="Times New Roman" w:hAnsi="Times New Roman"/>
          <w:color w:val="222222"/>
          <w:shd w:val="clear" w:color="auto" w:fill="FFFFFF"/>
        </w:rPr>
      </w:pPr>
      <w:r w:rsidRPr="009B3950">
        <w:rPr>
          <w:rFonts w:ascii="Times New Roman" w:hAnsi="Times New Roman"/>
          <w:color w:val="222222"/>
          <w:shd w:val="clear" w:color="auto" w:fill="FFFFFF"/>
        </w:rPr>
        <w:t>Cairney, T.D. and Young, G.R., 2006. Homogenous industries and auditor specialization: An indication of production economies.</w:t>
      </w:r>
      <w:r w:rsidRPr="009B3950">
        <w:rPr>
          <w:rStyle w:val="apple-converted-space"/>
          <w:rFonts w:ascii="Times New Roman" w:hAnsi="Times New Roman"/>
          <w:color w:val="222222"/>
          <w:shd w:val="clear" w:color="auto" w:fill="FFFFFF"/>
        </w:rPr>
        <w:t> </w:t>
      </w:r>
      <w:r w:rsidRPr="009B3950">
        <w:rPr>
          <w:rFonts w:ascii="Times New Roman" w:hAnsi="Times New Roman"/>
          <w:i/>
          <w:iCs/>
          <w:color w:val="222222"/>
          <w:shd w:val="clear" w:color="auto" w:fill="FFFFFF"/>
        </w:rPr>
        <w:t>Auditing: A Journal of Practice &amp; Theory</w:t>
      </w:r>
      <w:r>
        <w:rPr>
          <w:rFonts w:ascii="Times New Roman" w:hAnsi="Times New Roman"/>
          <w:color w:val="222222"/>
          <w:shd w:val="clear" w:color="auto" w:fill="FFFFFF"/>
        </w:rPr>
        <w:t xml:space="preserve"> </w:t>
      </w:r>
      <w:r w:rsidRPr="003B1DE7">
        <w:rPr>
          <w:rFonts w:ascii="Times New Roman" w:hAnsi="Times New Roman"/>
          <w:iCs/>
          <w:color w:val="222222"/>
          <w:shd w:val="clear" w:color="auto" w:fill="FFFFFF"/>
        </w:rPr>
        <w:t>25</w:t>
      </w:r>
      <w:r>
        <w:rPr>
          <w:rFonts w:ascii="Times New Roman" w:hAnsi="Times New Roman"/>
          <w:iCs/>
          <w:color w:val="222222"/>
          <w:shd w:val="clear" w:color="auto" w:fill="FFFFFF"/>
        </w:rPr>
        <w:t xml:space="preserve"> </w:t>
      </w:r>
      <w:r>
        <w:rPr>
          <w:rFonts w:ascii="Times New Roman" w:hAnsi="Times New Roman"/>
          <w:color w:val="222222"/>
          <w:shd w:val="clear" w:color="auto" w:fill="FFFFFF"/>
        </w:rPr>
        <w:t xml:space="preserve">(1): </w:t>
      </w:r>
      <w:r w:rsidRPr="009B3950">
        <w:rPr>
          <w:rFonts w:ascii="Times New Roman" w:hAnsi="Times New Roman"/>
          <w:color w:val="222222"/>
          <w:shd w:val="clear" w:color="auto" w:fill="FFFFFF"/>
        </w:rPr>
        <w:t>49-67.</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Carson, E., R. Simnett, B. S. Soo, and A. M. Wright. 2012. Changes in Audit Market Competition and the Big N Premium. </w:t>
      </w:r>
      <w:r w:rsidRPr="009B3950">
        <w:rPr>
          <w:rFonts w:ascii="Times New Roman" w:hAnsi="Times New Roman"/>
          <w:i/>
          <w:iCs/>
        </w:rPr>
        <w:t>Auditing: A Journal of Practice &amp; Theory</w:t>
      </w:r>
      <w:r w:rsidRPr="009B3950">
        <w:rPr>
          <w:rFonts w:ascii="Times New Roman" w:hAnsi="Times New Roman"/>
        </w:rPr>
        <w:t xml:space="preserve"> 31 (3): 47-73.</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Chaney, P. K., D. C. Jeter, and P. E. Shaw. 2003. The Impact on the Market for Audit Services of Aggressive Competition by Auditors. </w:t>
      </w:r>
      <w:r w:rsidRPr="009B3950">
        <w:rPr>
          <w:rFonts w:ascii="Times New Roman" w:hAnsi="Times New Roman"/>
          <w:i/>
          <w:iCs/>
        </w:rPr>
        <w:t>Journal of Accounting and Public Policy</w:t>
      </w:r>
      <w:r w:rsidRPr="009B3950">
        <w:rPr>
          <w:rFonts w:ascii="Times New Roman" w:hAnsi="Times New Roman"/>
        </w:rPr>
        <w:t xml:space="preserve"> 22: 487-516.</w:t>
      </w:r>
    </w:p>
    <w:p w:rsidR="00F4056B" w:rsidRDefault="00F4056B" w:rsidP="00F4056B">
      <w:pPr>
        <w:widowControl w:val="0"/>
        <w:autoSpaceDE w:val="0"/>
        <w:autoSpaceDN w:val="0"/>
        <w:adjustRightInd w:val="0"/>
        <w:spacing w:line="240" w:lineRule="auto"/>
        <w:ind w:left="720" w:hanging="720"/>
        <w:jc w:val="both"/>
        <w:rPr>
          <w:rFonts w:ascii="Times New Roman" w:hAnsi="Times New Roman"/>
        </w:rPr>
      </w:pPr>
    </w:p>
    <w:p w:rsidR="00F4056B" w:rsidRPr="009B3950" w:rsidRDefault="00F4056B" w:rsidP="00F4056B">
      <w:pPr>
        <w:widowControl w:val="0"/>
        <w:autoSpaceDE w:val="0"/>
        <w:autoSpaceDN w:val="0"/>
        <w:adjustRightInd w:val="0"/>
        <w:spacing w:line="240" w:lineRule="auto"/>
        <w:ind w:left="720" w:hanging="720"/>
        <w:jc w:val="both"/>
        <w:rPr>
          <w:rFonts w:ascii="Times New Roman" w:hAnsi="Times New Roman"/>
        </w:rPr>
      </w:pPr>
      <w:r w:rsidRPr="009B3950">
        <w:rPr>
          <w:rFonts w:ascii="Times New Roman" w:hAnsi="Times New Roman"/>
        </w:rPr>
        <w:t xml:space="preserve">Cheffers, M., D. Whalen, and O. Usvyatsky. 2011. </w:t>
      </w:r>
      <w:r w:rsidRPr="009B3950">
        <w:rPr>
          <w:rFonts w:ascii="Times New Roman" w:hAnsi="Times New Roman"/>
          <w:i/>
        </w:rPr>
        <w:t>2010 Financial Restatements</w:t>
      </w:r>
      <w:r w:rsidRPr="009B3950">
        <w:rPr>
          <w:rFonts w:ascii="Times New Roman" w:hAnsi="Times New Roman"/>
        </w:rPr>
        <w:t xml:space="preserve">: A Ten Year Comparison. Sutton, MA: Audit Analytics (May 2011). Available online at </w:t>
      </w:r>
      <w:hyperlink r:id="rId12" w:history="1">
        <w:r w:rsidRPr="009B3950">
          <w:rPr>
            <w:rStyle w:val="Hyperlink"/>
            <w:rFonts w:ascii="Times New Roman" w:hAnsi="Times New Roman"/>
          </w:rPr>
          <w:t>http://media.complianceweek.com/documents/23/2010restatement_5709.pdf</w:t>
        </w:r>
      </w:hyperlink>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lastRenderedPageBreak/>
        <w:t>Choi, J. H., J. B. Kim, A. A. Qiu, and Y. Zang. 2008. Auditor Locality, Audit Quality and Audit Pricing. Working Paper. Seoul National University, Concordia University, and The Hong Kong Polytechnic University.</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Choi, J. H., J. B. Kim, A. A. Qiu, and Y. Zang. 2012. Geographic Proximity between Auditor and Client: How Does It Impact Audit Quality? </w:t>
      </w:r>
      <w:r w:rsidRPr="009B3950">
        <w:rPr>
          <w:rFonts w:ascii="Times New Roman" w:hAnsi="Times New Roman"/>
          <w:i/>
          <w:iCs/>
        </w:rPr>
        <w:t>Auditing: A Journal of Practice &amp; Theory</w:t>
      </w:r>
      <w:r w:rsidRPr="009B3950">
        <w:rPr>
          <w:rFonts w:ascii="Times New Roman" w:hAnsi="Times New Roman"/>
        </w:rPr>
        <w:t xml:space="preserve"> 31 (2): 43-72.</w:t>
      </w:r>
    </w:p>
    <w:p w:rsidR="00F4056B" w:rsidRDefault="00F4056B" w:rsidP="00F4056B">
      <w:pPr>
        <w:spacing w:line="240" w:lineRule="auto"/>
        <w:ind w:left="720" w:hanging="720"/>
        <w:jc w:val="both"/>
        <w:rPr>
          <w:rFonts w:ascii="Times New Roman" w:hAnsi="Times New Roman"/>
        </w:rPr>
      </w:pPr>
    </w:p>
    <w:p w:rsidR="00F4056B" w:rsidRPr="0007217D" w:rsidRDefault="00F4056B" w:rsidP="00F4056B">
      <w:pPr>
        <w:spacing w:line="240" w:lineRule="auto"/>
        <w:ind w:left="720" w:hanging="720"/>
        <w:jc w:val="both"/>
        <w:rPr>
          <w:rFonts w:ascii="Times New Roman" w:hAnsi="Times New Roman"/>
        </w:rPr>
      </w:pPr>
      <w:r w:rsidRPr="009B3950">
        <w:rPr>
          <w:rFonts w:ascii="Times New Roman" w:hAnsi="Times New Roman"/>
        </w:rPr>
        <w:t>Craswell, A</w:t>
      </w:r>
      <w:r w:rsidRPr="0007217D">
        <w:rPr>
          <w:rFonts w:ascii="Times New Roman" w:hAnsi="Times New Roman"/>
        </w:rPr>
        <w:t xml:space="preserve">. T., J. R. Francis, and S. L. Taylor. 1995. Auditor Brand Name Reputations and Industry Specializations. </w:t>
      </w:r>
      <w:r w:rsidRPr="0007217D">
        <w:rPr>
          <w:rFonts w:ascii="Times New Roman" w:hAnsi="Times New Roman"/>
          <w:i/>
        </w:rPr>
        <w:t>Journal of Accounting and Economics</w:t>
      </w:r>
      <w:r w:rsidRPr="0007217D">
        <w:rPr>
          <w:rFonts w:ascii="Times New Roman" w:hAnsi="Times New Roman"/>
        </w:rPr>
        <w:t xml:space="preserve"> 20: 297-322. </w:t>
      </w:r>
    </w:p>
    <w:p w:rsidR="00F4056B" w:rsidRDefault="00F4056B" w:rsidP="00F4056B">
      <w:pPr>
        <w:spacing w:line="240" w:lineRule="auto"/>
        <w:ind w:left="720" w:hanging="720"/>
        <w:jc w:val="both"/>
        <w:rPr>
          <w:rFonts w:ascii="Times New Roman" w:hAnsi="Times New Roman"/>
          <w:color w:val="222222"/>
          <w:shd w:val="clear" w:color="auto" w:fill="FFFFFF"/>
        </w:rPr>
      </w:pPr>
    </w:p>
    <w:p w:rsidR="00F4056B" w:rsidRPr="0007217D" w:rsidRDefault="00F4056B" w:rsidP="00F4056B">
      <w:pPr>
        <w:spacing w:line="240" w:lineRule="auto"/>
        <w:ind w:left="720" w:hanging="720"/>
        <w:jc w:val="both"/>
        <w:rPr>
          <w:rFonts w:ascii="Times New Roman" w:hAnsi="Times New Roman"/>
        </w:rPr>
      </w:pPr>
      <w:r w:rsidRPr="0007217D">
        <w:rPr>
          <w:rFonts w:ascii="Times New Roman" w:hAnsi="Times New Roman"/>
          <w:color w:val="222222"/>
          <w:shd w:val="clear" w:color="auto" w:fill="FFFFFF"/>
        </w:rPr>
        <w:t>Darrough, M.N. and Stoughton, N.M., 1990. Financial disclosure policy in an entry game.</w:t>
      </w:r>
      <w:r w:rsidRPr="0007217D">
        <w:rPr>
          <w:rStyle w:val="apple-converted-space"/>
          <w:rFonts w:ascii="Times New Roman" w:hAnsi="Times New Roman"/>
          <w:color w:val="222222"/>
          <w:shd w:val="clear" w:color="auto" w:fill="FFFFFF"/>
        </w:rPr>
        <w:t> </w:t>
      </w:r>
      <w:r w:rsidRPr="0007217D">
        <w:rPr>
          <w:rFonts w:ascii="Times New Roman" w:hAnsi="Times New Roman"/>
          <w:i/>
          <w:iCs/>
          <w:color w:val="222222"/>
          <w:shd w:val="clear" w:color="auto" w:fill="FFFFFF"/>
        </w:rPr>
        <w:t>Journal of Accounting and Economics</w:t>
      </w:r>
      <w:r w:rsidRPr="0007217D">
        <w:rPr>
          <w:rFonts w:ascii="Times New Roman" w:hAnsi="Times New Roman"/>
          <w:color w:val="222222"/>
          <w:shd w:val="clear" w:color="auto" w:fill="FFFFFF"/>
        </w:rPr>
        <w:t>,</w:t>
      </w:r>
      <w:r w:rsidRPr="0007217D">
        <w:rPr>
          <w:rStyle w:val="apple-converted-space"/>
          <w:rFonts w:ascii="Times New Roman" w:hAnsi="Times New Roman"/>
          <w:color w:val="222222"/>
          <w:shd w:val="clear" w:color="auto" w:fill="FFFFFF"/>
        </w:rPr>
        <w:t> </w:t>
      </w:r>
      <w:r w:rsidRPr="0007217D">
        <w:rPr>
          <w:rFonts w:ascii="Times New Roman" w:hAnsi="Times New Roman"/>
          <w:i/>
          <w:iCs/>
          <w:color w:val="222222"/>
          <w:shd w:val="clear" w:color="auto" w:fill="FFFFFF"/>
        </w:rPr>
        <w:t>12</w:t>
      </w:r>
      <w:r w:rsidRPr="0007217D">
        <w:rPr>
          <w:rFonts w:ascii="Times New Roman" w:hAnsi="Times New Roman"/>
          <w:color w:val="222222"/>
          <w:shd w:val="clear" w:color="auto" w:fill="FFFFFF"/>
        </w:rPr>
        <w:t>(1-3), pp.219-243.</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07217D">
        <w:rPr>
          <w:rFonts w:ascii="Times New Roman" w:hAnsi="Times New Roman"/>
        </w:rPr>
        <w:t xml:space="preserve">DeFond, M. L., and C. S. Lennox. 2011. The Effect of SOX on Small Auditor Exits and Audit Quality. </w:t>
      </w:r>
      <w:r w:rsidRPr="0007217D">
        <w:rPr>
          <w:rFonts w:ascii="Times New Roman" w:hAnsi="Times New Roman"/>
          <w:i/>
          <w:iCs/>
        </w:rPr>
        <w:t>Journal</w:t>
      </w:r>
      <w:r w:rsidRPr="009B3950">
        <w:rPr>
          <w:rFonts w:ascii="Times New Roman" w:hAnsi="Times New Roman"/>
          <w:i/>
          <w:iCs/>
        </w:rPr>
        <w:t xml:space="preserve"> of Accounting and Economics</w:t>
      </w:r>
      <w:r w:rsidRPr="009B3950">
        <w:rPr>
          <w:rFonts w:ascii="Times New Roman" w:hAnsi="Times New Roman"/>
        </w:rPr>
        <w:t xml:space="preserve"> 52: 21-40.</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i/>
        </w:rPr>
      </w:pPr>
      <w:r w:rsidRPr="009B3950">
        <w:rPr>
          <w:rFonts w:ascii="Times New Roman" w:hAnsi="Times New Roman"/>
        </w:rPr>
        <w:t xml:space="preserve">DeFond, M. L., and J. Zhang. 2014. A Review of Archival Auditing Research. </w:t>
      </w:r>
      <w:r w:rsidRPr="009B3950">
        <w:rPr>
          <w:rFonts w:ascii="Times New Roman" w:hAnsi="Times New Roman"/>
          <w:i/>
          <w:iCs/>
        </w:rPr>
        <w:t>Journal of Accounting and Economics</w:t>
      </w:r>
      <w:r w:rsidRPr="009B3950">
        <w:rPr>
          <w:rFonts w:ascii="Times New Roman" w:hAnsi="Times New Roman"/>
        </w:rPr>
        <w:t xml:space="preserve"> 58: 275-326.</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Dunn, K., M. Kohlbeck, and B. Mayhew. 2011. The Impact of the Big 4 Consolidation on Audit Market Share Equality. </w:t>
      </w:r>
      <w:r w:rsidRPr="003B1DE7">
        <w:rPr>
          <w:rFonts w:ascii="Times New Roman" w:hAnsi="Times New Roman"/>
          <w:i/>
        </w:rPr>
        <w:t xml:space="preserve">Auditing: A Journal of Practice &amp; Theory </w:t>
      </w:r>
      <w:r w:rsidRPr="009B3950">
        <w:rPr>
          <w:rFonts w:ascii="Times New Roman" w:hAnsi="Times New Roman"/>
        </w:rPr>
        <w:t>30 (1): 49–73.</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Dunn, K., M. Kohlbeck, and B. Mayhew. 2013. The Impact of Market Structure on Audit Price and Quality. Working Paper. University of Wisconsin, Madison.</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Feldman, E. R. 2006. A Basic Quantification of the Competitive Implications of the Demise of Arthur Andersen. </w:t>
      </w:r>
      <w:r w:rsidRPr="003B1DE7">
        <w:rPr>
          <w:rFonts w:ascii="Times New Roman" w:hAnsi="Times New Roman"/>
          <w:i/>
        </w:rPr>
        <w:t xml:space="preserve">Review of Industrial Organization </w:t>
      </w:r>
      <w:r w:rsidRPr="009B3950">
        <w:rPr>
          <w:rFonts w:ascii="Times New Roman" w:hAnsi="Times New Roman"/>
        </w:rPr>
        <w:t>29: 193-212.</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Ferguson, A., J. Francis, and D. Stoke. 2003. The Effect of Firm-Wide and Office-Level Industry Expertise and Audit Pricing. </w:t>
      </w:r>
      <w:r w:rsidRPr="003B1DE7">
        <w:rPr>
          <w:rFonts w:ascii="Times New Roman" w:hAnsi="Times New Roman"/>
          <w:i/>
        </w:rPr>
        <w:t xml:space="preserve">The Accounting Review </w:t>
      </w:r>
      <w:r w:rsidRPr="009B3950">
        <w:rPr>
          <w:rFonts w:ascii="Times New Roman" w:hAnsi="Times New Roman"/>
        </w:rPr>
        <w:t>78 (2): 429-448.</w:t>
      </w:r>
    </w:p>
    <w:p w:rsidR="00F4056B" w:rsidRDefault="00F4056B" w:rsidP="00F4056B">
      <w:pPr>
        <w:keepLines/>
        <w:autoSpaceDE w:val="0"/>
        <w:autoSpaceDN w:val="0"/>
        <w:adjustRightInd w:val="0"/>
        <w:spacing w:line="240" w:lineRule="auto"/>
        <w:ind w:left="720" w:hanging="720"/>
        <w:jc w:val="both"/>
        <w:rPr>
          <w:rFonts w:ascii="Times New Roman" w:hAnsi="Times New Roman"/>
          <w:color w:val="222222"/>
          <w:shd w:val="clear" w:color="auto" w:fill="FFFFFF"/>
        </w:rPr>
      </w:pPr>
    </w:p>
    <w:p w:rsidR="00F4056B" w:rsidRPr="009B3950" w:rsidRDefault="00F4056B" w:rsidP="00F4056B">
      <w:pPr>
        <w:keepLines/>
        <w:autoSpaceDE w:val="0"/>
        <w:autoSpaceDN w:val="0"/>
        <w:adjustRightInd w:val="0"/>
        <w:spacing w:line="240" w:lineRule="auto"/>
        <w:ind w:left="720" w:hanging="720"/>
        <w:jc w:val="both"/>
        <w:rPr>
          <w:rFonts w:ascii="Times New Roman" w:hAnsi="Times New Roman"/>
          <w:color w:val="222222"/>
          <w:shd w:val="clear" w:color="auto" w:fill="FFFFFF"/>
        </w:rPr>
      </w:pPr>
      <w:r w:rsidRPr="009B3950">
        <w:rPr>
          <w:rFonts w:ascii="Times New Roman" w:hAnsi="Times New Roman"/>
          <w:color w:val="222222"/>
          <w:shd w:val="clear" w:color="auto" w:fill="FFFFFF"/>
        </w:rPr>
        <w:t xml:space="preserve">Forbes. 2013. Are the ‘Big Four’ Audit Firms Too Big to Fail? Available at </w:t>
      </w:r>
      <w:hyperlink r:id="rId13" w:anchor="3c34387c654a" w:history="1">
        <w:r w:rsidRPr="009B3950">
          <w:rPr>
            <w:rStyle w:val="Hyperlink"/>
            <w:rFonts w:ascii="Times New Roman" w:hAnsi="Times New Roman"/>
          </w:rPr>
          <w:t>http://www.forbes.com/sites/hbsworkingknowledge/2013/02/04/are-the-big-four-audit-firms-too-big-to-fail/#3c34387c654a</w:t>
        </w:r>
      </w:hyperlink>
    </w:p>
    <w:p w:rsidR="00F4056B" w:rsidRDefault="00F4056B" w:rsidP="00F4056B">
      <w:pPr>
        <w:spacing w:line="240" w:lineRule="auto"/>
        <w:ind w:left="720" w:hanging="720"/>
        <w:jc w:val="both"/>
        <w:rPr>
          <w:rFonts w:ascii="Times New Roman" w:hAnsi="Times New Roman"/>
          <w:color w:val="222222"/>
          <w:shd w:val="clear" w:color="auto" w:fill="FFFFFF"/>
        </w:rPr>
      </w:pPr>
    </w:p>
    <w:p w:rsidR="00F4056B" w:rsidRPr="00EB47EE" w:rsidRDefault="00F4056B" w:rsidP="00F4056B">
      <w:pPr>
        <w:spacing w:line="240" w:lineRule="auto"/>
        <w:ind w:left="720" w:hanging="720"/>
        <w:jc w:val="both"/>
        <w:rPr>
          <w:rFonts w:ascii="Times New Roman" w:hAnsi="Times New Roman"/>
        </w:rPr>
      </w:pPr>
      <w:r w:rsidRPr="00EB47EE">
        <w:rPr>
          <w:rFonts w:ascii="Times New Roman" w:hAnsi="Times New Roman"/>
          <w:color w:val="222222"/>
          <w:shd w:val="clear" w:color="auto" w:fill="FFFFFF"/>
        </w:rPr>
        <w:t>Francis, J.R. and Michas, P.N., 2012. The contagion effect of low-quality audits.</w:t>
      </w:r>
      <w:r w:rsidRPr="00EB47EE">
        <w:rPr>
          <w:rStyle w:val="apple-converted-space"/>
          <w:rFonts w:ascii="Times New Roman" w:hAnsi="Times New Roman"/>
          <w:color w:val="222222"/>
          <w:shd w:val="clear" w:color="auto" w:fill="FFFFFF"/>
        </w:rPr>
        <w:t> </w:t>
      </w:r>
      <w:r w:rsidRPr="00EB47EE">
        <w:rPr>
          <w:rFonts w:ascii="Times New Roman" w:hAnsi="Times New Roman"/>
          <w:i/>
          <w:iCs/>
          <w:color w:val="222222"/>
          <w:shd w:val="clear" w:color="auto" w:fill="FFFFFF"/>
        </w:rPr>
        <w:t xml:space="preserve">The Accounting Review </w:t>
      </w:r>
      <w:r w:rsidRPr="003B1DE7">
        <w:rPr>
          <w:rFonts w:ascii="Times New Roman" w:hAnsi="Times New Roman"/>
          <w:iCs/>
          <w:color w:val="222222"/>
          <w:shd w:val="clear" w:color="auto" w:fill="FFFFFF"/>
        </w:rPr>
        <w:t>88</w:t>
      </w:r>
      <w:r>
        <w:rPr>
          <w:rFonts w:ascii="Times New Roman" w:hAnsi="Times New Roman"/>
          <w:iCs/>
          <w:color w:val="222222"/>
          <w:shd w:val="clear" w:color="auto" w:fill="FFFFFF"/>
        </w:rPr>
        <w:t xml:space="preserve"> </w:t>
      </w:r>
      <w:r w:rsidRPr="003B1DE7">
        <w:rPr>
          <w:rFonts w:ascii="Times New Roman" w:hAnsi="Times New Roman"/>
          <w:color w:val="222222"/>
          <w:shd w:val="clear" w:color="auto" w:fill="FFFFFF"/>
        </w:rPr>
        <w:t>(2</w:t>
      </w:r>
      <w:r>
        <w:rPr>
          <w:rFonts w:ascii="Times New Roman" w:hAnsi="Times New Roman"/>
          <w:color w:val="222222"/>
          <w:shd w:val="clear" w:color="auto" w:fill="FFFFFF"/>
        </w:rPr>
        <w:t xml:space="preserve">): </w:t>
      </w:r>
      <w:r w:rsidRPr="00EB47EE">
        <w:rPr>
          <w:rFonts w:ascii="Times New Roman" w:hAnsi="Times New Roman"/>
          <w:color w:val="222222"/>
          <w:shd w:val="clear" w:color="auto" w:fill="FFFFFF"/>
        </w:rPr>
        <w:t>521-552.</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EB47EE">
        <w:rPr>
          <w:rFonts w:ascii="Times New Roman" w:hAnsi="Times New Roman"/>
        </w:rPr>
        <w:t>Francis, J., P.</w:t>
      </w:r>
      <w:r w:rsidRPr="009B3950">
        <w:rPr>
          <w:rFonts w:ascii="Times New Roman" w:hAnsi="Times New Roman"/>
        </w:rPr>
        <w:t xml:space="preserve"> Michas, and S. Seavey. 2013</w:t>
      </w:r>
      <w:r>
        <w:rPr>
          <w:rFonts w:ascii="Times New Roman" w:hAnsi="Times New Roman"/>
        </w:rPr>
        <w:t>a</w:t>
      </w:r>
      <w:r w:rsidRPr="009B3950">
        <w:rPr>
          <w:rFonts w:ascii="Times New Roman" w:hAnsi="Times New Roman"/>
        </w:rPr>
        <w:t xml:space="preserve">. Does Audit Market Concentration Harm the Quality of Auditing Earnings? Evidence from Audit Markets in 42 Countries. </w:t>
      </w:r>
      <w:r w:rsidRPr="00575905">
        <w:rPr>
          <w:rFonts w:ascii="Times New Roman" w:hAnsi="Times New Roman"/>
          <w:i/>
        </w:rPr>
        <w:t>Contemporary Accounting Research</w:t>
      </w:r>
      <w:r w:rsidRPr="009B3950">
        <w:rPr>
          <w:rFonts w:ascii="Times New Roman" w:hAnsi="Times New Roman"/>
        </w:rPr>
        <w:t xml:space="preserve"> 30 (1): 325-355.</w:t>
      </w:r>
    </w:p>
    <w:p w:rsidR="00F4056B" w:rsidRDefault="00F4056B" w:rsidP="00F4056B">
      <w:pPr>
        <w:spacing w:line="240" w:lineRule="auto"/>
        <w:ind w:left="720" w:hanging="720"/>
        <w:jc w:val="both"/>
        <w:rPr>
          <w:rFonts w:ascii="Times New Roman" w:hAnsi="Times New Roman"/>
          <w:color w:val="222222"/>
          <w:shd w:val="clear" w:color="auto" w:fill="FFFFFF"/>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color w:val="222222"/>
          <w:shd w:val="clear" w:color="auto" w:fill="FFFFFF"/>
        </w:rPr>
        <w:t>Francis, J.R., Michas, P.N. and Yu, M.D., 2013</w:t>
      </w:r>
      <w:r>
        <w:rPr>
          <w:rFonts w:ascii="Times New Roman" w:hAnsi="Times New Roman"/>
          <w:color w:val="222222"/>
          <w:shd w:val="clear" w:color="auto" w:fill="FFFFFF"/>
        </w:rPr>
        <w:t>b</w:t>
      </w:r>
      <w:r w:rsidRPr="009B3950">
        <w:rPr>
          <w:rFonts w:ascii="Times New Roman" w:hAnsi="Times New Roman"/>
          <w:color w:val="222222"/>
          <w:shd w:val="clear" w:color="auto" w:fill="FFFFFF"/>
        </w:rPr>
        <w:t>. Office size of Big 4 auditors and client restatements.</w:t>
      </w:r>
      <w:r w:rsidRPr="009B3950">
        <w:rPr>
          <w:rStyle w:val="apple-converted-space"/>
          <w:rFonts w:ascii="Times New Roman" w:hAnsi="Times New Roman"/>
          <w:color w:val="222222"/>
          <w:shd w:val="clear" w:color="auto" w:fill="FFFFFF"/>
        </w:rPr>
        <w:t> </w:t>
      </w:r>
      <w:r w:rsidRPr="009B3950">
        <w:rPr>
          <w:rFonts w:ascii="Times New Roman" w:hAnsi="Times New Roman"/>
          <w:i/>
          <w:iCs/>
          <w:color w:val="222222"/>
          <w:shd w:val="clear" w:color="auto" w:fill="FFFFFF"/>
        </w:rPr>
        <w:t>Contemporary Accounting Research</w:t>
      </w:r>
      <w:r w:rsidRPr="009B3950">
        <w:rPr>
          <w:rStyle w:val="apple-converted-space"/>
          <w:rFonts w:ascii="Times New Roman" w:hAnsi="Times New Roman"/>
          <w:color w:val="222222"/>
          <w:shd w:val="clear" w:color="auto" w:fill="FFFFFF"/>
        </w:rPr>
        <w:t> </w:t>
      </w:r>
      <w:r w:rsidRPr="00575905">
        <w:rPr>
          <w:rFonts w:ascii="Times New Roman" w:hAnsi="Times New Roman"/>
          <w:iCs/>
          <w:color w:val="222222"/>
          <w:shd w:val="clear" w:color="auto" w:fill="FFFFFF"/>
        </w:rPr>
        <w:t>30</w:t>
      </w:r>
      <w:r>
        <w:rPr>
          <w:rFonts w:ascii="Times New Roman" w:hAnsi="Times New Roman"/>
          <w:iCs/>
          <w:color w:val="222222"/>
          <w:shd w:val="clear" w:color="auto" w:fill="FFFFFF"/>
        </w:rPr>
        <w:t xml:space="preserve"> </w:t>
      </w:r>
      <w:r w:rsidRPr="00575905">
        <w:rPr>
          <w:rFonts w:ascii="Times New Roman" w:hAnsi="Times New Roman"/>
          <w:color w:val="222222"/>
          <w:shd w:val="clear" w:color="auto" w:fill="FFFFFF"/>
        </w:rPr>
        <w:t>(4</w:t>
      </w:r>
      <w:r>
        <w:rPr>
          <w:rFonts w:ascii="Times New Roman" w:hAnsi="Times New Roman"/>
          <w:color w:val="222222"/>
          <w:shd w:val="clear" w:color="auto" w:fill="FFFFFF"/>
        </w:rPr>
        <w:t xml:space="preserve">): </w:t>
      </w:r>
      <w:r w:rsidRPr="009B3950">
        <w:rPr>
          <w:rFonts w:ascii="Times New Roman" w:hAnsi="Times New Roman"/>
          <w:color w:val="222222"/>
          <w:shd w:val="clear" w:color="auto" w:fill="FFFFFF"/>
        </w:rPr>
        <w:t>1626-1661.</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Francis, J., K. Reichelt, D. Wang. 2005. The Pricing of National and City-Specific Reputations for Industry Expertise in the U.S. Audit Market. </w:t>
      </w:r>
      <w:r w:rsidRPr="00575905">
        <w:rPr>
          <w:rFonts w:ascii="Times New Roman" w:hAnsi="Times New Roman"/>
          <w:i/>
        </w:rPr>
        <w:t>The Accounting Review</w:t>
      </w:r>
      <w:r w:rsidRPr="009B3950">
        <w:rPr>
          <w:rFonts w:ascii="Times New Roman" w:hAnsi="Times New Roman"/>
        </w:rPr>
        <w:t xml:space="preserve"> 80 (1): 113-136.</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Francis, J. R., D. Stokes, and D. Anderson. 1999. City Markets as a Unit of Analysis in Audit Research and the Re-examination of Big 6 Market Shares.</w:t>
      </w:r>
      <w:r w:rsidRPr="00575905">
        <w:rPr>
          <w:rFonts w:ascii="Times New Roman" w:hAnsi="Times New Roman"/>
          <w:i/>
        </w:rPr>
        <w:t xml:space="preserve"> Abacus</w:t>
      </w:r>
      <w:r w:rsidRPr="009B3950">
        <w:rPr>
          <w:rFonts w:ascii="Times New Roman" w:hAnsi="Times New Roman"/>
        </w:rPr>
        <w:t xml:space="preserve"> 35: 185–206.</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Francis, J. R., and M. D. Yu. 2009. Big 4 Office Size and Audit Quality. </w:t>
      </w:r>
      <w:r w:rsidRPr="00575905">
        <w:rPr>
          <w:rFonts w:ascii="Times New Roman" w:hAnsi="Times New Roman"/>
          <w:i/>
        </w:rPr>
        <w:t>The Accounting Review</w:t>
      </w:r>
      <w:r w:rsidRPr="009B3950">
        <w:rPr>
          <w:rFonts w:ascii="Times New Roman" w:hAnsi="Times New Roman"/>
        </w:rPr>
        <w:t xml:space="preserve"> 84 (5): 1521-1552.</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Fung, S., F. Gul, and J. Krishnan. 2012. City-Level Auditor Industry Specialization, Economies of Scale, and Audit Pricing. </w:t>
      </w:r>
      <w:r w:rsidRPr="00575905">
        <w:rPr>
          <w:rFonts w:ascii="Times New Roman" w:hAnsi="Times New Roman"/>
          <w:i/>
        </w:rPr>
        <w:t>The Accounting Review</w:t>
      </w:r>
      <w:r w:rsidRPr="009B3950">
        <w:rPr>
          <w:rFonts w:ascii="Times New Roman" w:hAnsi="Times New Roman"/>
        </w:rPr>
        <w:t xml:space="preserve"> 87 (4): 1281-1307.</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Gow, I. D., G. Ormazabal, and D. J. Taylor. 2010. Correcting for Cross-Sectional and Time-Series Dependence in Accounting Research. </w:t>
      </w:r>
      <w:r w:rsidRPr="00575905">
        <w:rPr>
          <w:rFonts w:ascii="Times New Roman" w:hAnsi="Times New Roman"/>
          <w:i/>
        </w:rPr>
        <w:t>The Accounting Review</w:t>
      </w:r>
      <w:r w:rsidRPr="009B3950">
        <w:rPr>
          <w:rFonts w:ascii="Times New Roman" w:hAnsi="Times New Roman"/>
        </w:rPr>
        <w:t xml:space="preserve"> 85 (2): 483-512.</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Gul, F. A., S. Y. Fung, and B. Jaggi. 2009. Earnings Quality: Some Evidence on the Role of Auditor Tenure and Auditors’ Industry Expertise. </w:t>
      </w:r>
      <w:r w:rsidRPr="00575905">
        <w:rPr>
          <w:rFonts w:ascii="Times New Roman" w:hAnsi="Times New Roman"/>
          <w:i/>
        </w:rPr>
        <w:t>Journal of Accounting and Economics</w:t>
      </w:r>
      <w:r w:rsidRPr="009B3950">
        <w:rPr>
          <w:rFonts w:ascii="Times New Roman" w:hAnsi="Times New Roman"/>
        </w:rPr>
        <w:t xml:space="preserve"> 47: 265-287.</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Hay, D. C., W. R. Knechel, and N. Wong. 2006. Audit Fees: A Meta-Analysis of the Effect of Supply and Demand Attributes. </w:t>
      </w:r>
      <w:r w:rsidRPr="00575905">
        <w:rPr>
          <w:rFonts w:ascii="Times New Roman" w:hAnsi="Times New Roman"/>
          <w:i/>
        </w:rPr>
        <w:t>Contemporary Accounting Research</w:t>
      </w:r>
      <w:r w:rsidRPr="009B3950">
        <w:rPr>
          <w:rFonts w:ascii="Times New Roman" w:hAnsi="Times New Roman"/>
        </w:rPr>
        <w:t xml:space="preserve"> 23 (1): 141-191.</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Hennes, K. M., A. J. Leone, and B. P. Miller. 2008. The Importance of Distinguishing Errors from Irregularities in Restatement Research: The Case of Restatements and CEO/CFO Turnover. </w:t>
      </w:r>
      <w:r w:rsidRPr="00575905">
        <w:rPr>
          <w:rFonts w:ascii="Times New Roman" w:hAnsi="Times New Roman"/>
          <w:i/>
        </w:rPr>
        <w:t>The Accounting Review</w:t>
      </w:r>
      <w:r w:rsidRPr="009B3950">
        <w:rPr>
          <w:rFonts w:ascii="Times New Roman" w:hAnsi="Times New Roman"/>
        </w:rPr>
        <w:t xml:space="preserve"> 83 (6): 1487-1519.</w:t>
      </w:r>
    </w:p>
    <w:p w:rsidR="00F4056B" w:rsidRDefault="00F4056B" w:rsidP="00F4056B">
      <w:pPr>
        <w:spacing w:line="240" w:lineRule="auto"/>
        <w:ind w:left="720" w:hanging="720"/>
        <w:jc w:val="both"/>
        <w:rPr>
          <w:rFonts w:ascii="Times New Roman" w:hAnsi="Times New Roman"/>
        </w:rPr>
      </w:pPr>
    </w:p>
    <w:p w:rsidR="00F4056B" w:rsidRPr="00EB47EE" w:rsidRDefault="00F4056B" w:rsidP="00F4056B">
      <w:pPr>
        <w:spacing w:line="240" w:lineRule="auto"/>
        <w:ind w:left="720" w:hanging="720"/>
        <w:jc w:val="both"/>
        <w:rPr>
          <w:rFonts w:ascii="Times New Roman" w:hAnsi="Times New Roman"/>
        </w:rPr>
      </w:pPr>
      <w:r w:rsidRPr="009B3950">
        <w:rPr>
          <w:rFonts w:ascii="Times New Roman" w:hAnsi="Times New Roman"/>
        </w:rPr>
        <w:t>Hotelling, H</w:t>
      </w:r>
      <w:r w:rsidRPr="00EB47EE">
        <w:rPr>
          <w:rFonts w:ascii="Times New Roman" w:hAnsi="Times New Roman"/>
        </w:rPr>
        <w:t xml:space="preserve">. 1929. Stability in Competition. </w:t>
      </w:r>
      <w:r w:rsidRPr="00575905">
        <w:rPr>
          <w:rFonts w:ascii="Times New Roman" w:hAnsi="Times New Roman"/>
          <w:i/>
        </w:rPr>
        <w:t>The Economic Journal</w:t>
      </w:r>
      <w:r w:rsidRPr="00EB47EE">
        <w:rPr>
          <w:rFonts w:ascii="Times New Roman" w:hAnsi="Times New Roman"/>
        </w:rPr>
        <w:t xml:space="preserve"> 39 (153): 41-57.</w:t>
      </w:r>
    </w:p>
    <w:p w:rsidR="00F4056B" w:rsidRDefault="00F4056B" w:rsidP="00F4056B">
      <w:pPr>
        <w:spacing w:line="240" w:lineRule="auto"/>
        <w:ind w:left="720" w:hanging="720"/>
        <w:jc w:val="both"/>
        <w:rPr>
          <w:rFonts w:ascii="Times New Roman" w:hAnsi="Times New Roman"/>
          <w:color w:val="222222"/>
          <w:shd w:val="clear" w:color="auto" w:fill="FFFFFF"/>
        </w:rPr>
      </w:pPr>
    </w:p>
    <w:p w:rsidR="00F4056B" w:rsidRPr="00EB47EE" w:rsidRDefault="00F4056B" w:rsidP="00F4056B">
      <w:pPr>
        <w:spacing w:line="240" w:lineRule="auto"/>
        <w:ind w:left="720" w:hanging="720"/>
        <w:jc w:val="both"/>
        <w:rPr>
          <w:rFonts w:ascii="Times New Roman" w:hAnsi="Times New Roman"/>
        </w:rPr>
      </w:pPr>
      <w:r w:rsidRPr="00EB47EE">
        <w:rPr>
          <w:rFonts w:ascii="Times New Roman" w:hAnsi="Times New Roman"/>
          <w:color w:val="222222"/>
          <w:shd w:val="clear" w:color="auto" w:fill="FFFFFF"/>
        </w:rPr>
        <w:t>Huang, T.C., Chang, H. and Chiou, J.R., 2015. Audit Market Concentration, Audit Fees, and Audit Quality: Evidence from China.</w:t>
      </w:r>
      <w:r w:rsidRPr="00EB47EE">
        <w:rPr>
          <w:rStyle w:val="apple-converted-space"/>
          <w:rFonts w:ascii="Times New Roman" w:hAnsi="Times New Roman"/>
          <w:color w:val="222222"/>
          <w:shd w:val="clear" w:color="auto" w:fill="FFFFFF"/>
        </w:rPr>
        <w:t> </w:t>
      </w:r>
      <w:r w:rsidRPr="00EB47EE">
        <w:rPr>
          <w:rFonts w:ascii="Times New Roman" w:hAnsi="Times New Roman"/>
          <w:i/>
          <w:iCs/>
          <w:color w:val="222222"/>
          <w:shd w:val="clear" w:color="auto" w:fill="FFFFFF"/>
        </w:rPr>
        <w:t>Auditing: A Journal of Practice &amp; Theory</w:t>
      </w:r>
      <w:r w:rsidRPr="00EB47EE">
        <w:rPr>
          <w:rStyle w:val="apple-converted-space"/>
          <w:rFonts w:ascii="Times New Roman" w:hAnsi="Times New Roman"/>
          <w:color w:val="222222"/>
          <w:shd w:val="clear" w:color="auto" w:fill="FFFFFF"/>
        </w:rPr>
        <w:t> </w:t>
      </w:r>
      <w:r w:rsidRPr="00575905">
        <w:rPr>
          <w:rFonts w:ascii="Times New Roman" w:hAnsi="Times New Roman"/>
          <w:iCs/>
          <w:color w:val="222222"/>
          <w:shd w:val="clear" w:color="auto" w:fill="FFFFFF"/>
        </w:rPr>
        <w:t>35</w:t>
      </w:r>
      <w:r>
        <w:rPr>
          <w:rFonts w:ascii="Times New Roman" w:hAnsi="Times New Roman"/>
          <w:iCs/>
          <w:color w:val="222222"/>
          <w:shd w:val="clear" w:color="auto" w:fill="FFFFFF"/>
        </w:rPr>
        <w:t xml:space="preserve"> </w:t>
      </w:r>
      <w:r w:rsidRPr="00575905">
        <w:rPr>
          <w:rFonts w:ascii="Times New Roman" w:hAnsi="Times New Roman"/>
          <w:color w:val="222222"/>
          <w:shd w:val="clear" w:color="auto" w:fill="FFFFFF"/>
        </w:rPr>
        <w:t>(</w:t>
      </w:r>
      <w:r>
        <w:rPr>
          <w:rFonts w:ascii="Times New Roman" w:hAnsi="Times New Roman"/>
          <w:color w:val="222222"/>
          <w:shd w:val="clear" w:color="auto" w:fill="FFFFFF"/>
        </w:rPr>
        <w:t xml:space="preserve">2): </w:t>
      </w:r>
      <w:r w:rsidRPr="00EB47EE">
        <w:rPr>
          <w:rFonts w:ascii="Times New Roman" w:hAnsi="Times New Roman"/>
          <w:color w:val="222222"/>
          <w:shd w:val="clear" w:color="auto" w:fill="FFFFFF"/>
        </w:rPr>
        <w:t>121-145.</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EB47EE">
        <w:rPr>
          <w:rFonts w:ascii="Times New Roman" w:hAnsi="Times New Roman"/>
        </w:rPr>
        <w:t>Jensen, K., J. M. Kim, and H. Yi. 2015. The Geography of U.S. Auditors: Information Quality</w:t>
      </w:r>
      <w:r w:rsidRPr="009B3950">
        <w:rPr>
          <w:rFonts w:ascii="Times New Roman" w:hAnsi="Times New Roman"/>
        </w:rPr>
        <w:t xml:space="preserve"> and Monitoring Costs by Local versus Non-Local Auditors. </w:t>
      </w:r>
      <w:r w:rsidRPr="00575905">
        <w:rPr>
          <w:rFonts w:ascii="Times New Roman" w:hAnsi="Times New Roman"/>
          <w:i/>
        </w:rPr>
        <w:t>Review of Quantitative Finance and Accounting</w:t>
      </w:r>
      <w:r w:rsidRPr="009B3950">
        <w:rPr>
          <w:rFonts w:ascii="Times New Roman" w:hAnsi="Times New Roman"/>
        </w:rPr>
        <w:t xml:space="preserve"> 44: 513-549.</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Kallapur, S., S. Sankaraguruswamy, and Y. Zang. 2010. Audit Market Concentration and Audit Quality. Working paper, Indian School of Business, National University of Singapore, Singapore Management University.</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lastRenderedPageBreak/>
        <w:t xml:space="preserve">Kaplan, S. E., and D. D. Williams. 2012. The Changing Relationship between Audit Firm Size and Going Concern Reporting. </w:t>
      </w:r>
      <w:r w:rsidRPr="00575905">
        <w:rPr>
          <w:rFonts w:ascii="Times New Roman" w:hAnsi="Times New Roman"/>
          <w:i/>
        </w:rPr>
        <w:t>Accounting, Organizations and Society</w:t>
      </w:r>
      <w:r w:rsidRPr="009B3950">
        <w:rPr>
          <w:rFonts w:ascii="Times New Roman" w:hAnsi="Times New Roman"/>
        </w:rPr>
        <w:t xml:space="preserve"> 37: 332-341.</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Kinney, W. R., Jr, and L. McDaniel. 1989. Characteristics of Firms Correcting Previously Reported Quarterly Earnings. </w:t>
      </w:r>
      <w:r w:rsidRPr="0002266B">
        <w:rPr>
          <w:rFonts w:ascii="Times New Roman" w:hAnsi="Times New Roman"/>
          <w:i/>
        </w:rPr>
        <w:t>Journal of Accounting and Economics</w:t>
      </w:r>
      <w:r w:rsidRPr="009B3950">
        <w:rPr>
          <w:rFonts w:ascii="Times New Roman" w:hAnsi="Times New Roman"/>
        </w:rPr>
        <w:t xml:space="preserve"> 11 (1): 71–93.</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Kinney, W. R., Jr, Z. V. Palmrose, and S. Scholz. 2004. Auditor Independence, Nonaudit Services, and Restatements: Was the U.S. Government Right? </w:t>
      </w:r>
      <w:r w:rsidRPr="0002266B">
        <w:rPr>
          <w:rFonts w:ascii="Times New Roman" w:hAnsi="Times New Roman"/>
          <w:i/>
        </w:rPr>
        <w:t>Journal of Accounting Research</w:t>
      </w:r>
      <w:r w:rsidRPr="009B3950">
        <w:rPr>
          <w:rFonts w:ascii="Times New Roman" w:hAnsi="Times New Roman"/>
        </w:rPr>
        <w:t xml:space="preserve"> 42 (3): 561–88.</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Klemperer, P. D. 1989. Price Wars Caused by Switching Costs. </w:t>
      </w:r>
      <w:r w:rsidRPr="0002266B">
        <w:rPr>
          <w:rFonts w:ascii="Times New Roman" w:hAnsi="Times New Roman"/>
          <w:i/>
        </w:rPr>
        <w:t>Review of Economic Studies</w:t>
      </w:r>
      <w:r w:rsidRPr="009B3950">
        <w:rPr>
          <w:rFonts w:ascii="Times New Roman" w:hAnsi="Times New Roman"/>
        </w:rPr>
        <w:t xml:space="preserve"> 56 (3): 405-420.</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Knechel, W. R., and J. L. Payne. 2001. Additional Evidence on Audit Report Lag. </w:t>
      </w:r>
      <w:r w:rsidRPr="0002266B">
        <w:rPr>
          <w:rFonts w:ascii="Times New Roman" w:hAnsi="Times New Roman"/>
          <w:i/>
        </w:rPr>
        <w:t>Auditing: A Journal of Practice &amp; Theory</w:t>
      </w:r>
      <w:r w:rsidRPr="009B3950">
        <w:rPr>
          <w:rFonts w:ascii="Times New Roman" w:hAnsi="Times New Roman"/>
        </w:rPr>
        <w:t xml:space="preserve"> 20 (1): 137-146.</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Lennox, C., and B. Li. 2014. Accounting Misstatements Following Lawsuits against auditors. </w:t>
      </w:r>
      <w:r w:rsidRPr="0002266B">
        <w:rPr>
          <w:rFonts w:ascii="Times New Roman" w:hAnsi="Times New Roman"/>
          <w:i/>
        </w:rPr>
        <w:t>Journal of Accounting and Economics</w:t>
      </w:r>
      <w:r w:rsidRPr="009B3950">
        <w:rPr>
          <w:rFonts w:ascii="Times New Roman" w:hAnsi="Times New Roman"/>
        </w:rPr>
        <w:t xml:space="preserve"> 57: 58-75.</w:t>
      </w:r>
    </w:p>
    <w:p w:rsidR="00F4056B" w:rsidRDefault="00F4056B" w:rsidP="00F4056B">
      <w:pPr>
        <w:spacing w:line="240" w:lineRule="auto"/>
        <w:ind w:left="720" w:hanging="720"/>
        <w:jc w:val="both"/>
        <w:rPr>
          <w:rFonts w:ascii="Times New Roman" w:hAnsi="Times New Roman"/>
        </w:rPr>
      </w:pPr>
    </w:p>
    <w:p w:rsidR="00F4056B" w:rsidRPr="003624B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Li, C., Y. Xie, and J. Zhou. 2010. National Level, City Level Auditor Industry Specialization and </w:t>
      </w:r>
      <w:r w:rsidRPr="003624B0">
        <w:rPr>
          <w:rFonts w:ascii="Times New Roman" w:hAnsi="Times New Roman"/>
        </w:rPr>
        <w:t xml:space="preserve">Cost of Debt. </w:t>
      </w:r>
      <w:r w:rsidRPr="0002266B">
        <w:rPr>
          <w:rFonts w:ascii="Times New Roman" w:hAnsi="Times New Roman"/>
          <w:i/>
        </w:rPr>
        <w:t>Accounting Horizons</w:t>
      </w:r>
      <w:r w:rsidRPr="003624B0">
        <w:rPr>
          <w:rFonts w:ascii="Times New Roman" w:hAnsi="Times New Roman"/>
        </w:rPr>
        <w:t xml:space="preserve"> 24 (3): 395-417.</w:t>
      </w:r>
    </w:p>
    <w:p w:rsidR="00F4056B" w:rsidRDefault="00F4056B" w:rsidP="00F4056B">
      <w:pPr>
        <w:spacing w:line="240" w:lineRule="auto"/>
        <w:ind w:left="720" w:hanging="720"/>
        <w:jc w:val="both"/>
        <w:rPr>
          <w:rFonts w:ascii="Times New Roman" w:hAnsi="Times New Roman"/>
          <w:color w:val="222222"/>
          <w:shd w:val="clear" w:color="auto" w:fill="FFFFFF"/>
        </w:rPr>
      </w:pPr>
    </w:p>
    <w:p w:rsidR="00F4056B" w:rsidRPr="003624B0" w:rsidRDefault="00F4056B" w:rsidP="00F4056B">
      <w:pPr>
        <w:spacing w:line="240" w:lineRule="auto"/>
        <w:ind w:left="720" w:hanging="720"/>
        <w:jc w:val="both"/>
        <w:rPr>
          <w:rFonts w:ascii="Times New Roman" w:hAnsi="Times New Roman"/>
          <w:color w:val="222222"/>
          <w:shd w:val="clear" w:color="auto" w:fill="FFFFFF"/>
        </w:rPr>
      </w:pPr>
      <w:r>
        <w:rPr>
          <w:rFonts w:ascii="Times New Roman" w:hAnsi="Times New Roman"/>
          <w:color w:val="222222"/>
          <w:shd w:val="clear" w:color="auto" w:fill="FFFFFF"/>
        </w:rPr>
        <w:t>Lim, C.Y. and Tan</w:t>
      </w:r>
      <w:r w:rsidRPr="003624B0">
        <w:rPr>
          <w:rFonts w:ascii="Times New Roman" w:hAnsi="Times New Roman"/>
          <w:color w:val="222222"/>
          <w:shd w:val="clear" w:color="auto" w:fill="FFFFFF"/>
        </w:rPr>
        <w:t>, H.T., 2008. Non</w:t>
      </w:r>
      <w:r w:rsidRPr="003624B0">
        <w:rPr>
          <w:rFonts w:ascii="Cambria Math" w:hAnsi="Cambria Math" w:cs="Cambria Math"/>
          <w:color w:val="222222"/>
          <w:shd w:val="clear" w:color="auto" w:fill="FFFFFF"/>
        </w:rPr>
        <w:t>‐</w:t>
      </w:r>
      <w:r w:rsidRPr="003624B0">
        <w:rPr>
          <w:rFonts w:ascii="Times New Roman" w:hAnsi="Times New Roman"/>
          <w:color w:val="222222"/>
          <w:shd w:val="clear" w:color="auto" w:fill="FFFFFF"/>
        </w:rPr>
        <w:t>audit service fees and audit quality: The impact of auditor specialization.</w:t>
      </w:r>
      <w:r w:rsidRPr="003624B0">
        <w:rPr>
          <w:rStyle w:val="apple-converted-space"/>
          <w:rFonts w:ascii="Times New Roman" w:hAnsi="Times New Roman"/>
          <w:color w:val="222222"/>
          <w:shd w:val="clear" w:color="auto" w:fill="FFFFFF"/>
        </w:rPr>
        <w:t> </w:t>
      </w:r>
      <w:r w:rsidRPr="003624B0">
        <w:rPr>
          <w:rFonts w:ascii="Times New Roman" w:hAnsi="Times New Roman"/>
          <w:i/>
          <w:iCs/>
          <w:color w:val="222222"/>
          <w:shd w:val="clear" w:color="auto" w:fill="FFFFFF"/>
        </w:rPr>
        <w:t>Journal of accounting research</w:t>
      </w:r>
      <w:r w:rsidRPr="003624B0">
        <w:rPr>
          <w:rStyle w:val="apple-converted-space"/>
          <w:rFonts w:ascii="Times New Roman" w:hAnsi="Times New Roman"/>
          <w:color w:val="222222"/>
          <w:shd w:val="clear" w:color="auto" w:fill="FFFFFF"/>
        </w:rPr>
        <w:t> </w:t>
      </w:r>
      <w:r w:rsidRPr="0002266B">
        <w:rPr>
          <w:rFonts w:ascii="Times New Roman" w:hAnsi="Times New Roman"/>
          <w:iCs/>
          <w:color w:val="222222"/>
          <w:shd w:val="clear" w:color="auto" w:fill="FFFFFF"/>
        </w:rPr>
        <w:t>46</w:t>
      </w:r>
      <w:r>
        <w:rPr>
          <w:rFonts w:ascii="Times New Roman" w:hAnsi="Times New Roman"/>
          <w:iCs/>
          <w:color w:val="222222"/>
          <w:shd w:val="clear" w:color="auto" w:fill="FFFFFF"/>
        </w:rPr>
        <w:t xml:space="preserve"> </w:t>
      </w:r>
      <w:r>
        <w:rPr>
          <w:rFonts w:ascii="Times New Roman" w:hAnsi="Times New Roman"/>
          <w:color w:val="222222"/>
          <w:shd w:val="clear" w:color="auto" w:fill="FFFFFF"/>
        </w:rPr>
        <w:t xml:space="preserve">(1): </w:t>
      </w:r>
      <w:r w:rsidRPr="003624B0">
        <w:rPr>
          <w:rFonts w:ascii="Times New Roman" w:hAnsi="Times New Roman"/>
          <w:color w:val="222222"/>
          <w:shd w:val="clear" w:color="auto" w:fill="FFFFFF"/>
        </w:rPr>
        <w:t>199-246.</w:t>
      </w:r>
    </w:p>
    <w:p w:rsidR="00F4056B" w:rsidRDefault="00F4056B" w:rsidP="00F4056B">
      <w:pPr>
        <w:spacing w:line="240" w:lineRule="auto"/>
        <w:ind w:left="720" w:hanging="720"/>
        <w:jc w:val="both"/>
        <w:rPr>
          <w:rFonts w:ascii="Times New Roman" w:hAnsi="Times New Roman"/>
          <w:color w:val="222222"/>
          <w:shd w:val="clear" w:color="auto" w:fill="FFFFFF"/>
        </w:rPr>
      </w:pPr>
    </w:p>
    <w:p w:rsidR="00F4056B" w:rsidRPr="003624B0" w:rsidRDefault="00F4056B" w:rsidP="00F4056B">
      <w:pPr>
        <w:spacing w:line="240" w:lineRule="auto"/>
        <w:ind w:left="720" w:hanging="720"/>
        <w:jc w:val="both"/>
        <w:rPr>
          <w:rFonts w:ascii="Times New Roman" w:hAnsi="Times New Roman"/>
        </w:rPr>
      </w:pPr>
      <w:r w:rsidRPr="003624B0">
        <w:rPr>
          <w:rFonts w:ascii="Times New Roman" w:hAnsi="Times New Roman"/>
          <w:color w:val="222222"/>
          <w:shd w:val="clear" w:color="auto" w:fill="FFFFFF"/>
        </w:rPr>
        <w:t>Lobo, G.J. and Zhao, Y., 2013. Relation between audit effort and financial report misstatements: Evidence from quarterly and annual restatements.</w:t>
      </w:r>
      <w:r w:rsidRPr="003624B0">
        <w:rPr>
          <w:rStyle w:val="apple-converted-space"/>
          <w:rFonts w:ascii="Times New Roman" w:hAnsi="Times New Roman"/>
          <w:color w:val="222222"/>
          <w:shd w:val="clear" w:color="auto" w:fill="FFFFFF"/>
        </w:rPr>
        <w:t> </w:t>
      </w:r>
      <w:r w:rsidRPr="003624B0">
        <w:rPr>
          <w:rFonts w:ascii="Times New Roman" w:hAnsi="Times New Roman"/>
          <w:i/>
          <w:iCs/>
          <w:color w:val="222222"/>
          <w:shd w:val="clear" w:color="auto" w:fill="FFFFFF"/>
        </w:rPr>
        <w:t>The Accounting Review</w:t>
      </w:r>
      <w:r w:rsidRPr="003624B0">
        <w:rPr>
          <w:rStyle w:val="apple-converted-space"/>
          <w:rFonts w:ascii="Times New Roman" w:hAnsi="Times New Roman"/>
          <w:color w:val="222222"/>
          <w:shd w:val="clear" w:color="auto" w:fill="FFFFFF"/>
        </w:rPr>
        <w:t> </w:t>
      </w:r>
      <w:r w:rsidRPr="0002266B">
        <w:rPr>
          <w:rFonts w:ascii="Times New Roman" w:hAnsi="Times New Roman"/>
          <w:iCs/>
          <w:color w:val="222222"/>
          <w:shd w:val="clear" w:color="auto" w:fill="FFFFFF"/>
        </w:rPr>
        <w:t>88</w:t>
      </w:r>
      <w:r>
        <w:rPr>
          <w:rFonts w:ascii="Times New Roman" w:hAnsi="Times New Roman"/>
          <w:iCs/>
          <w:color w:val="222222"/>
          <w:shd w:val="clear" w:color="auto" w:fill="FFFFFF"/>
        </w:rPr>
        <w:t xml:space="preserve"> </w:t>
      </w:r>
      <w:r>
        <w:rPr>
          <w:rFonts w:ascii="Times New Roman" w:hAnsi="Times New Roman"/>
          <w:color w:val="222222"/>
          <w:shd w:val="clear" w:color="auto" w:fill="FFFFFF"/>
        </w:rPr>
        <w:t xml:space="preserve">(4): </w:t>
      </w:r>
      <w:r w:rsidRPr="003624B0">
        <w:rPr>
          <w:rFonts w:ascii="Times New Roman" w:hAnsi="Times New Roman"/>
          <w:color w:val="222222"/>
          <w:shd w:val="clear" w:color="auto" w:fill="FFFFFF"/>
        </w:rPr>
        <w:t>1385-1412.</w:t>
      </w:r>
    </w:p>
    <w:p w:rsidR="00F4056B" w:rsidRDefault="00F4056B" w:rsidP="00F4056B">
      <w:pPr>
        <w:spacing w:line="240" w:lineRule="auto"/>
        <w:ind w:left="720" w:hanging="720"/>
        <w:jc w:val="both"/>
        <w:rPr>
          <w:rFonts w:ascii="Times New Roman" w:hAnsi="Times New Roman"/>
        </w:rPr>
      </w:pPr>
    </w:p>
    <w:p w:rsidR="00F4056B" w:rsidRPr="00EB47EE" w:rsidRDefault="00F4056B" w:rsidP="00F4056B">
      <w:pPr>
        <w:spacing w:line="240" w:lineRule="auto"/>
        <w:ind w:left="720" w:hanging="720"/>
        <w:jc w:val="both"/>
        <w:rPr>
          <w:rFonts w:ascii="Times New Roman" w:hAnsi="Times New Roman"/>
        </w:rPr>
      </w:pPr>
      <w:r w:rsidRPr="00EB47EE">
        <w:rPr>
          <w:rFonts w:ascii="Times New Roman" w:hAnsi="Times New Roman"/>
        </w:rPr>
        <w:t xml:space="preserve">Mayhew, B. W., and M. S. Wilkins. 2003. Audit Firm Industry Specialization as a Differentiation Strategy: Evidence from Fees Charged to Firms Going Public. </w:t>
      </w:r>
      <w:r w:rsidRPr="0002266B">
        <w:rPr>
          <w:rFonts w:ascii="Times New Roman" w:hAnsi="Times New Roman"/>
          <w:i/>
        </w:rPr>
        <w:t xml:space="preserve">Auditing: A Journal of Practice &amp; Theory </w:t>
      </w:r>
      <w:r w:rsidRPr="00EB47EE">
        <w:rPr>
          <w:rFonts w:ascii="Times New Roman" w:hAnsi="Times New Roman"/>
        </w:rPr>
        <w:t>22 (2): 33-52.</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EB47EE">
        <w:rPr>
          <w:rFonts w:ascii="Times New Roman" w:hAnsi="Times New Roman"/>
        </w:rPr>
        <w:t>Milgrom, P., and J. Roberts. 1982. Limit Pricing and Entry under Incomplete</w:t>
      </w:r>
      <w:r w:rsidRPr="009B3950">
        <w:rPr>
          <w:rFonts w:ascii="Times New Roman" w:hAnsi="Times New Roman"/>
        </w:rPr>
        <w:t xml:space="preserve"> Information: An Equilibrium Analysis. </w:t>
      </w:r>
      <w:r w:rsidRPr="0002266B">
        <w:rPr>
          <w:rFonts w:ascii="Times New Roman" w:hAnsi="Times New Roman"/>
          <w:i/>
        </w:rPr>
        <w:t>Econometrica</w:t>
      </w:r>
      <w:r w:rsidRPr="009B3950">
        <w:rPr>
          <w:rFonts w:ascii="Times New Roman" w:hAnsi="Times New Roman"/>
        </w:rPr>
        <w:t xml:space="preserve"> 50 (2): 443-459.</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Minutti-Meza, M. 2013. Does auditor industry specialization improve audit quality? </w:t>
      </w:r>
      <w:r w:rsidRPr="0002266B">
        <w:rPr>
          <w:rFonts w:ascii="Times New Roman" w:hAnsi="Times New Roman"/>
          <w:i/>
        </w:rPr>
        <w:t xml:space="preserve">Journal of Accounting Research </w:t>
      </w:r>
      <w:r w:rsidRPr="009B3950">
        <w:rPr>
          <w:rFonts w:ascii="Times New Roman" w:hAnsi="Times New Roman"/>
        </w:rPr>
        <w:t>51 (4): 779-817.</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Neal, T. L., and R. R. Riley. 2004. Auditor Industry Specialist Research Design. </w:t>
      </w:r>
      <w:r w:rsidRPr="0002266B">
        <w:rPr>
          <w:rFonts w:ascii="Times New Roman" w:hAnsi="Times New Roman"/>
          <w:i/>
        </w:rPr>
        <w:t>Auditing: A Journal of Practice &amp; Theory</w:t>
      </w:r>
      <w:r w:rsidRPr="009B3950">
        <w:rPr>
          <w:rFonts w:ascii="Times New Roman" w:hAnsi="Times New Roman"/>
        </w:rPr>
        <w:t xml:space="preserve"> 23 (2): 169-177.</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lastRenderedPageBreak/>
        <w:t xml:space="preserve">Newton, N. J., D. Wang, and M. S. Wilkins. 2013. Does a Lack of Choice Lead to Lower Audit Quality? Evidence from Auditor Competition and Client Restatements. </w:t>
      </w:r>
      <w:r w:rsidRPr="0002266B">
        <w:rPr>
          <w:rFonts w:ascii="Times New Roman" w:hAnsi="Times New Roman"/>
          <w:i/>
        </w:rPr>
        <w:t xml:space="preserve">Auditing: A Journal of Practice &amp; Theory </w:t>
      </w:r>
      <w:r w:rsidRPr="009B3950">
        <w:rPr>
          <w:rFonts w:ascii="Times New Roman" w:hAnsi="Times New Roman"/>
        </w:rPr>
        <w:t>32 (3): 31-67.</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New York Times. 2005. Auditors: Too Few to Fail. Available at: </w:t>
      </w:r>
      <w:hyperlink r:id="rId14" w:history="1">
        <w:r w:rsidRPr="009B3950">
          <w:rPr>
            <w:rFonts w:ascii="Times New Roman" w:hAnsi="Times New Roman"/>
          </w:rPr>
          <w:t>http://www.nytimes.com/2005/06/25/business/auditors-too-few-to-fail.html?_r</w:t>
        </w:r>
      </w:hyperlink>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Numan, W., and M. Willekens. 2012. An Empirical Test of Spatial Competition in the Audit Market. </w:t>
      </w:r>
      <w:r w:rsidRPr="0002266B">
        <w:rPr>
          <w:rFonts w:ascii="Times New Roman" w:hAnsi="Times New Roman"/>
          <w:i/>
        </w:rPr>
        <w:t>Journal of Accounting and Economics</w:t>
      </w:r>
      <w:r w:rsidRPr="009B3950">
        <w:rPr>
          <w:rFonts w:ascii="Times New Roman" w:hAnsi="Times New Roman"/>
        </w:rPr>
        <w:t xml:space="preserve"> 53: 450-465.</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O’Keefe, T. B., R. D. King, and K. M. Gaver. 1994. Audit Fees, Industry Specialization and Compliance with GAAS Reporting Standards. </w:t>
      </w:r>
      <w:r w:rsidRPr="0002266B">
        <w:rPr>
          <w:rFonts w:ascii="Times New Roman" w:hAnsi="Times New Roman"/>
          <w:i/>
        </w:rPr>
        <w:t>Auditing: A Journal of Practice &amp; Theory</w:t>
      </w:r>
      <w:r w:rsidRPr="009B3950">
        <w:rPr>
          <w:rFonts w:ascii="Times New Roman" w:hAnsi="Times New Roman"/>
        </w:rPr>
        <w:t xml:space="preserve"> 13 (2): 41-55.</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Palmrose, Z. V., V. J. Richardson, and S. Scholz. 2004. Determinants of Market Reactions to Restatement Announcements. </w:t>
      </w:r>
      <w:r w:rsidRPr="0002266B">
        <w:rPr>
          <w:rFonts w:ascii="Times New Roman" w:hAnsi="Times New Roman"/>
          <w:i/>
        </w:rPr>
        <w:t>Journal of Accounting and Economics</w:t>
      </w:r>
      <w:r w:rsidRPr="009B3950">
        <w:rPr>
          <w:rFonts w:ascii="Times New Roman" w:hAnsi="Times New Roman"/>
        </w:rPr>
        <w:t xml:space="preserve"> 37: 59-89.</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Payne, J. L. 2008. The Influence of Audit Firm Specialization on Analysts’ Forecast Errors. </w:t>
      </w:r>
      <w:r w:rsidRPr="0002266B">
        <w:rPr>
          <w:rFonts w:ascii="Times New Roman" w:hAnsi="Times New Roman"/>
          <w:i/>
        </w:rPr>
        <w:t>Auditing: A Journal of Practice &amp; Theory</w:t>
      </w:r>
      <w:r w:rsidRPr="009B3950">
        <w:rPr>
          <w:rFonts w:ascii="Times New Roman" w:hAnsi="Times New Roman"/>
        </w:rPr>
        <w:t xml:space="preserve"> 27 (2): 109-136.</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Peterson, M. 2009. Estimating Standard Errors in Finance Panel Data Sets: Comparing Approaches. </w:t>
      </w:r>
      <w:r w:rsidRPr="0002266B">
        <w:rPr>
          <w:rFonts w:ascii="Times New Roman" w:hAnsi="Times New Roman"/>
          <w:i/>
        </w:rPr>
        <w:t>Review of Financial Studies</w:t>
      </w:r>
      <w:r w:rsidRPr="009B3950">
        <w:rPr>
          <w:rFonts w:ascii="Times New Roman" w:hAnsi="Times New Roman"/>
        </w:rPr>
        <w:t xml:space="preserve"> 22: 435-480.</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Public Company Accounting Oversight Board. 2013. Discussion – Audit Quality Indicators. Standing Advisory Group Meeting. Washington D.C.: PCAOB.</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Quick, R., and M. Wolz. 1999. Concentration on the German audit market—An Empirical Analysis of the Concentration on the German Market for Stock Corporation Audits. </w:t>
      </w:r>
      <w:r w:rsidRPr="0002266B">
        <w:rPr>
          <w:rFonts w:ascii="Times New Roman" w:hAnsi="Times New Roman"/>
          <w:i/>
        </w:rPr>
        <w:t>International Journal of Auditing</w:t>
      </w:r>
      <w:r w:rsidRPr="009B3950">
        <w:rPr>
          <w:rFonts w:ascii="Times New Roman" w:hAnsi="Times New Roman"/>
        </w:rPr>
        <w:t xml:space="preserve"> 3: 175–189.</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Reichelt, K. J., and D. Wang. 2010. National and Office-Specific Measures of Auditor Industry Expertise and Effects on Audit Quality. </w:t>
      </w:r>
      <w:r w:rsidRPr="0002266B">
        <w:rPr>
          <w:rFonts w:ascii="Times New Roman" w:hAnsi="Times New Roman"/>
          <w:i/>
        </w:rPr>
        <w:t>Journal of Accounting Research</w:t>
      </w:r>
      <w:r w:rsidRPr="009B3950">
        <w:rPr>
          <w:rFonts w:ascii="Times New Roman" w:hAnsi="Times New Roman"/>
        </w:rPr>
        <w:t xml:space="preserve"> 48 (3): 647-686.</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Reynolds, J. K., D. R. Deis, and J. R. Francis. 2004. Professional Service Fees and Auditor Objectivity. </w:t>
      </w:r>
      <w:r w:rsidRPr="0002266B">
        <w:rPr>
          <w:rFonts w:ascii="Times New Roman" w:hAnsi="Times New Roman"/>
          <w:i/>
        </w:rPr>
        <w:t>Auditing: A Journal of Practice &amp; Theory</w:t>
      </w:r>
      <w:r w:rsidRPr="009B3950">
        <w:rPr>
          <w:rFonts w:ascii="Times New Roman" w:hAnsi="Times New Roman"/>
        </w:rPr>
        <w:t xml:space="preserve"> 23 (1): 29-52.</w:t>
      </w:r>
    </w:p>
    <w:p w:rsidR="00F4056B" w:rsidRDefault="00F4056B" w:rsidP="00F4056B">
      <w:pPr>
        <w:spacing w:line="240" w:lineRule="auto"/>
        <w:ind w:left="720" w:hanging="720"/>
        <w:jc w:val="both"/>
        <w:rPr>
          <w:rFonts w:ascii="Times New Roman" w:hAnsi="Times New Roman"/>
        </w:rPr>
      </w:pPr>
    </w:p>
    <w:p w:rsidR="00F4056B" w:rsidRPr="0007217D"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Richardson, S. A., R. G. Sloan, M. T. Soliman, and I. Tuna. 2005. Accrual Reliability, Earnings </w:t>
      </w:r>
      <w:r w:rsidRPr="0007217D">
        <w:rPr>
          <w:rFonts w:ascii="Times New Roman" w:hAnsi="Times New Roman"/>
        </w:rPr>
        <w:t xml:space="preserve">Persistence and Stock Prices. </w:t>
      </w:r>
      <w:r w:rsidRPr="0007217D">
        <w:rPr>
          <w:rFonts w:ascii="Times New Roman" w:hAnsi="Times New Roman"/>
          <w:i/>
        </w:rPr>
        <w:t>Journal of Accounting and Economics</w:t>
      </w:r>
      <w:r w:rsidRPr="0007217D">
        <w:rPr>
          <w:rFonts w:ascii="Times New Roman" w:hAnsi="Times New Roman"/>
        </w:rPr>
        <w:t xml:space="preserve"> 39 (3): 437-485.</w:t>
      </w:r>
    </w:p>
    <w:p w:rsidR="00F4056B" w:rsidRDefault="00F4056B" w:rsidP="00F4056B">
      <w:pPr>
        <w:spacing w:line="240" w:lineRule="auto"/>
        <w:ind w:left="720" w:hanging="720"/>
        <w:jc w:val="both"/>
        <w:rPr>
          <w:rFonts w:ascii="Times New Roman" w:hAnsi="Times New Roman"/>
          <w:color w:val="222222"/>
          <w:shd w:val="clear" w:color="auto" w:fill="FFFFFF"/>
        </w:rPr>
      </w:pPr>
    </w:p>
    <w:p w:rsidR="00F4056B" w:rsidRPr="0007217D" w:rsidRDefault="00F4056B" w:rsidP="00F4056B">
      <w:pPr>
        <w:spacing w:line="240" w:lineRule="auto"/>
        <w:ind w:left="720" w:hanging="720"/>
        <w:jc w:val="both"/>
        <w:rPr>
          <w:rFonts w:ascii="Times New Roman" w:hAnsi="Times New Roman"/>
        </w:rPr>
      </w:pPr>
      <w:r w:rsidRPr="0007217D">
        <w:rPr>
          <w:rFonts w:ascii="Times New Roman" w:hAnsi="Times New Roman"/>
          <w:color w:val="222222"/>
          <w:shd w:val="clear" w:color="auto" w:fill="FFFFFF"/>
        </w:rPr>
        <w:t>Rogers, J.L. and Stocken, P.C., 2005. Credibility of management forecasts.</w:t>
      </w:r>
      <w:r w:rsidRPr="0007217D">
        <w:rPr>
          <w:rStyle w:val="apple-converted-space"/>
          <w:rFonts w:ascii="Times New Roman" w:hAnsi="Times New Roman"/>
          <w:color w:val="222222"/>
          <w:shd w:val="clear" w:color="auto" w:fill="FFFFFF"/>
        </w:rPr>
        <w:t> </w:t>
      </w:r>
      <w:r w:rsidRPr="0007217D">
        <w:rPr>
          <w:rFonts w:ascii="Times New Roman" w:hAnsi="Times New Roman"/>
          <w:i/>
          <w:iCs/>
          <w:color w:val="222222"/>
          <w:shd w:val="clear" w:color="auto" w:fill="FFFFFF"/>
        </w:rPr>
        <w:t>The Accounting Review</w:t>
      </w:r>
      <w:r w:rsidRPr="0007217D">
        <w:rPr>
          <w:rFonts w:ascii="Times New Roman" w:hAnsi="Times New Roman"/>
          <w:color w:val="222222"/>
          <w:shd w:val="clear" w:color="auto" w:fill="FFFFFF"/>
        </w:rPr>
        <w:t>,</w:t>
      </w:r>
      <w:r w:rsidRPr="0007217D">
        <w:rPr>
          <w:rStyle w:val="apple-converted-space"/>
          <w:rFonts w:ascii="Times New Roman" w:hAnsi="Times New Roman"/>
          <w:color w:val="222222"/>
          <w:shd w:val="clear" w:color="auto" w:fill="FFFFFF"/>
        </w:rPr>
        <w:t> </w:t>
      </w:r>
      <w:r w:rsidRPr="0007217D">
        <w:rPr>
          <w:rFonts w:ascii="Times New Roman" w:hAnsi="Times New Roman"/>
          <w:i/>
          <w:iCs/>
          <w:color w:val="222222"/>
          <w:shd w:val="clear" w:color="auto" w:fill="FFFFFF"/>
        </w:rPr>
        <w:t>80</w:t>
      </w:r>
      <w:r w:rsidRPr="0007217D">
        <w:rPr>
          <w:rFonts w:ascii="Times New Roman" w:hAnsi="Times New Roman"/>
          <w:color w:val="222222"/>
          <w:shd w:val="clear" w:color="auto" w:fill="FFFFFF"/>
        </w:rPr>
        <w:t>(4), pp.1233-1260.</w:t>
      </w:r>
    </w:p>
    <w:p w:rsidR="00F4056B" w:rsidRDefault="00F4056B" w:rsidP="00F4056B">
      <w:pPr>
        <w:spacing w:line="240" w:lineRule="auto"/>
        <w:ind w:left="720" w:hanging="720"/>
        <w:jc w:val="both"/>
        <w:rPr>
          <w:rFonts w:ascii="Times New Roman" w:hAnsi="Times New Roman"/>
        </w:rPr>
      </w:pPr>
    </w:p>
    <w:p w:rsidR="00F4056B" w:rsidRPr="0007217D" w:rsidRDefault="00F4056B" w:rsidP="00F4056B">
      <w:pPr>
        <w:spacing w:line="240" w:lineRule="auto"/>
        <w:ind w:left="720" w:hanging="720"/>
        <w:jc w:val="both"/>
        <w:rPr>
          <w:rFonts w:ascii="Times New Roman" w:hAnsi="Times New Roman"/>
        </w:rPr>
      </w:pPr>
      <w:r w:rsidRPr="0007217D">
        <w:rPr>
          <w:rFonts w:ascii="Times New Roman" w:hAnsi="Times New Roman"/>
        </w:rPr>
        <w:lastRenderedPageBreak/>
        <w:t>Seavey. S. 2011. Industry complexity and the importance of industry leadership versus engagement office size on the quality of audit outcomes. Unpublished PhD dissertation, University of Missouri-Columbia.</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07217D">
        <w:rPr>
          <w:rFonts w:ascii="Times New Roman" w:hAnsi="Times New Roman"/>
        </w:rPr>
        <w:t>Simunic, D. 1980. The</w:t>
      </w:r>
      <w:r w:rsidRPr="009B3950">
        <w:rPr>
          <w:rFonts w:ascii="Times New Roman" w:hAnsi="Times New Roman"/>
        </w:rPr>
        <w:t xml:space="preserve"> Pricing of Audit Services: Theory and Evidence. </w:t>
      </w:r>
      <w:r w:rsidRPr="0002266B">
        <w:rPr>
          <w:rFonts w:ascii="Times New Roman" w:hAnsi="Times New Roman"/>
          <w:i/>
        </w:rPr>
        <w:t>Journal of Accounting Research</w:t>
      </w:r>
      <w:r w:rsidRPr="009B3950">
        <w:rPr>
          <w:rFonts w:ascii="Times New Roman" w:hAnsi="Times New Roman"/>
        </w:rPr>
        <w:t xml:space="preserve"> 18 (1): 161–190.</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Simunic, D., and M. Stein. 1996. The Impact of Litigation Risk on Audit Pricing: A Review of </w:t>
      </w:r>
      <w:r>
        <w:rPr>
          <w:rFonts w:ascii="Times New Roman" w:hAnsi="Times New Roman"/>
        </w:rPr>
        <w:t xml:space="preserve">the Economics and the Evidence. </w:t>
      </w:r>
      <w:r w:rsidRPr="0002266B">
        <w:rPr>
          <w:rFonts w:ascii="Times New Roman" w:hAnsi="Times New Roman"/>
          <w:i/>
        </w:rPr>
        <w:t>Auditing: A Journal of Practice &amp; Theory</w:t>
      </w:r>
      <w:r w:rsidRPr="009B3950">
        <w:rPr>
          <w:rFonts w:ascii="Times New Roman" w:hAnsi="Times New Roman"/>
        </w:rPr>
        <w:t xml:space="preserve"> 15 (Supplement):119–134.</w:t>
      </w:r>
    </w:p>
    <w:p w:rsidR="00F4056B" w:rsidRDefault="00F4056B" w:rsidP="00F4056B">
      <w:pPr>
        <w:spacing w:line="240" w:lineRule="auto"/>
        <w:ind w:left="720" w:hanging="720"/>
        <w:jc w:val="both"/>
        <w:rPr>
          <w:rFonts w:ascii="Times New Roman" w:hAnsi="Times New Roman"/>
        </w:rPr>
      </w:pPr>
    </w:p>
    <w:p w:rsidR="00F4056B"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Skinner, D., and R. Sloan. 2002. Earnings Surprises, Growth Expectations, and Stock Returns or Don’t Let an Earnings Torpedo Sink Your Portfolio. </w:t>
      </w:r>
      <w:r w:rsidRPr="0002266B">
        <w:rPr>
          <w:rFonts w:ascii="Times New Roman" w:hAnsi="Times New Roman"/>
          <w:i/>
        </w:rPr>
        <w:t>Review of Accounting Studies</w:t>
      </w:r>
      <w:r w:rsidRPr="009B3950">
        <w:rPr>
          <w:rFonts w:ascii="Times New Roman" w:hAnsi="Times New Roman"/>
        </w:rPr>
        <w:t xml:space="preserve"> 7 (2/3): 289-312.</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C9284D">
        <w:rPr>
          <w:rFonts w:ascii="Times New Roman" w:hAnsi="Times New Roman"/>
        </w:rPr>
        <w:t>Sobel, M.E., 1982. Asymptotic confidence intervals for indirect effects in structural equation m</w:t>
      </w:r>
      <w:r>
        <w:rPr>
          <w:rFonts w:ascii="Times New Roman" w:hAnsi="Times New Roman"/>
        </w:rPr>
        <w:t>odels. </w:t>
      </w:r>
      <w:r w:rsidRPr="0002266B">
        <w:rPr>
          <w:rFonts w:ascii="Times New Roman" w:hAnsi="Times New Roman"/>
          <w:i/>
        </w:rPr>
        <w:t>Sociological methodology</w:t>
      </w:r>
      <w:r>
        <w:rPr>
          <w:rFonts w:ascii="Times New Roman" w:hAnsi="Times New Roman"/>
        </w:rPr>
        <w:t xml:space="preserve"> 13: </w:t>
      </w:r>
      <w:r w:rsidRPr="00C9284D">
        <w:rPr>
          <w:rFonts w:ascii="Times New Roman" w:hAnsi="Times New Roman"/>
        </w:rPr>
        <w:t>290-312.</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Tirole, J. 1988. The Theory of Industrial Organization. Cambridge, Massachusetts: The MIT Press.</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Tucker, J. W. 2010. Selection Bias and Econometric Remedies in Accounting and Finance Research. </w:t>
      </w:r>
      <w:r w:rsidRPr="0002266B">
        <w:rPr>
          <w:rFonts w:ascii="Times New Roman" w:hAnsi="Times New Roman"/>
          <w:i/>
        </w:rPr>
        <w:t>Journal of Accounting Literature</w:t>
      </w:r>
      <w:r w:rsidRPr="009B3950">
        <w:rPr>
          <w:rFonts w:ascii="Times New Roman" w:hAnsi="Times New Roman"/>
        </w:rPr>
        <w:t xml:space="preserve"> 29: 31-57.</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U.S. General Accounting Office (GAO). 2003. Public Accounting Firms: Mandated Study on Consolidation and Competition. GAO-03-864. Washington, DC: GAO.</w:t>
      </w:r>
    </w:p>
    <w:p w:rsidR="00F4056B" w:rsidRDefault="00F4056B" w:rsidP="00F4056B">
      <w:pPr>
        <w:spacing w:line="240" w:lineRule="auto"/>
        <w:ind w:left="720" w:hanging="720"/>
        <w:jc w:val="both"/>
        <w:rPr>
          <w:rFonts w:ascii="Times New Roman" w:hAnsi="Times New Roman"/>
        </w:rPr>
      </w:pP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U.S. Government Accountability Office (GAO). 2008. Audits of Public Companies: Continued Concentration in Audit Market for Large Public Companies Does Not Call for Immediate Action.GAO-08-163. Washington, DC: GAO.</w:t>
      </w:r>
    </w:p>
    <w:p w:rsidR="00F4056B" w:rsidRPr="009B3950"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U.S. Treasury. 2008. Advisory Committee on the Auditing Profession: Final report. October 6. Available at </w:t>
      </w:r>
      <w:hyperlink r:id="rId15">
        <w:r w:rsidRPr="009B3950">
          <w:rPr>
            <w:rFonts w:ascii="Times New Roman" w:hAnsi="Times New Roman"/>
          </w:rPr>
          <w:t>http://www.tres.gov/offices/domestic-finance/acap/docs/final-report.pdf</w:t>
        </w:r>
      </w:hyperlink>
      <w:r w:rsidRPr="009B3950">
        <w:rPr>
          <w:rFonts w:ascii="Times New Roman" w:hAnsi="Times New Roman"/>
        </w:rPr>
        <w:t>.</w:t>
      </w:r>
    </w:p>
    <w:p w:rsidR="00F4056B" w:rsidRDefault="00F4056B" w:rsidP="00F4056B">
      <w:pPr>
        <w:spacing w:line="240" w:lineRule="auto"/>
        <w:ind w:left="720" w:hanging="720"/>
        <w:jc w:val="both"/>
        <w:rPr>
          <w:rFonts w:ascii="Times New Roman" w:hAnsi="Times New Roman"/>
        </w:rPr>
      </w:pPr>
    </w:p>
    <w:p w:rsidR="00F4056B"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Wallman, S. M. H. 1996. The Future of Accounting, Part III: Reliability and Auditor Independence. </w:t>
      </w:r>
      <w:r w:rsidRPr="0002266B">
        <w:rPr>
          <w:rFonts w:ascii="Times New Roman" w:hAnsi="Times New Roman"/>
          <w:i/>
        </w:rPr>
        <w:t>Accounting Horizons</w:t>
      </w:r>
      <w:r w:rsidRPr="009B3950">
        <w:rPr>
          <w:rFonts w:ascii="Times New Roman" w:hAnsi="Times New Roman"/>
        </w:rPr>
        <w:t xml:space="preserve"> 10 (4): 76-97.</w:t>
      </w:r>
    </w:p>
    <w:p w:rsidR="00F4056B" w:rsidRDefault="00F4056B" w:rsidP="00F4056B">
      <w:pPr>
        <w:spacing w:line="240" w:lineRule="auto"/>
        <w:ind w:left="720" w:hanging="720"/>
        <w:jc w:val="both"/>
        <w:rPr>
          <w:rFonts w:ascii="Times New Roman" w:hAnsi="Times New Roman"/>
        </w:rPr>
      </w:pPr>
    </w:p>
    <w:p w:rsidR="00F4056B" w:rsidRPr="00F41618" w:rsidRDefault="00F4056B" w:rsidP="00F4056B">
      <w:pPr>
        <w:spacing w:line="240" w:lineRule="auto"/>
        <w:ind w:left="720" w:hanging="720"/>
        <w:jc w:val="both"/>
        <w:rPr>
          <w:rFonts w:ascii="Times New Roman" w:hAnsi="Times New Roman"/>
        </w:rPr>
      </w:pPr>
      <w:r w:rsidRPr="009B3950">
        <w:rPr>
          <w:rFonts w:ascii="Times New Roman" w:hAnsi="Times New Roman"/>
        </w:rPr>
        <w:t xml:space="preserve">Xie, Y., Y. Zhang, and J. Zhou. 2012. National Level, City Level Auditor Industry Specialization and Analyst Forecast Properties. </w:t>
      </w:r>
      <w:r w:rsidRPr="0002266B">
        <w:rPr>
          <w:rFonts w:ascii="Times New Roman" w:hAnsi="Times New Roman"/>
          <w:i/>
        </w:rPr>
        <w:t>International Journal of Auditing</w:t>
      </w:r>
      <w:r w:rsidRPr="009B3950">
        <w:rPr>
          <w:rFonts w:ascii="Times New Roman" w:hAnsi="Times New Roman"/>
        </w:rPr>
        <w:t xml:space="preserve"> 16: 248-267.</w:t>
      </w:r>
    </w:p>
    <w:p w:rsidR="00F4056B" w:rsidRDefault="00F4056B" w:rsidP="00F4056B">
      <w:pPr>
        <w:pStyle w:val="Heading1"/>
      </w:pPr>
      <w:r>
        <w:br w:type="page"/>
      </w:r>
      <w:bookmarkStart w:id="42" w:name="_Toc481073631"/>
      <w:r>
        <w:lastRenderedPageBreak/>
        <w:t>Appendix</w:t>
      </w:r>
      <w:r w:rsidR="007C5442">
        <w:t xml:space="preserve"> A</w:t>
      </w:r>
      <w:r>
        <w:t>: Variable Definitions</w:t>
      </w:r>
      <w:bookmarkEnd w:id="42"/>
    </w:p>
    <w:tbl>
      <w:tblPr>
        <w:tblW w:w="8370" w:type="dxa"/>
        <w:tblBorders>
          <w:insideH w:val="single" w:sz="4" w:space="0" w:color="auto"/>
          <w:insideV w:val="single" w:sz="4" w:space="0" w:color="auto"/>
        </w:tblBorders>
        <w:tblLook w:val="04A0" w:firstRow="1" w:lastRow="0" w:firstColumn="1" w:lastColumn="0" w:noHBand="0" w:noVBand="1"/>
      </w:tblPr>
      <w:tblGrid>
        <w:gridCol w:w="1884"/>
        <w:gridCol w:w="6486"/>
      </w:tblGrid>
      <w:tr w:rsidR="00F4056B" w:rsidRPr="00BE7D04" w:rsidTr="00BC12E7">
        <w:trPr>
          <w:trHeight w:val="353"/>
        </w:trPr>
        <w:tc>
          <w:tcPr>
            <w:tcW w:w="8370" w:type="dxa"/>
            <w:gridSpan w:val="2"/>
            <w:tcBorders>
              <w:top w:val="single" w:sz="4" w:space="0" w:color="auto"/>
              <w:bottom w:val="single" w:sz="4" w:space="0" w:color="auto"/>
            </w:tcBorders>
          </w:tcPr>
          <w:p w:rsidR="00F4056B" w:rsidRPr="00BE7D04" w:rsidRDefault="00F4056B" w:rsidP="00BC12E7">
            <w:pPr>
              <w:spacing w:after="100" w:line="240" w:lineRule="auto"/>
              <w:rPr>
                <w:rFonts w:ascii="Times New Roman" w:hAnsi="Times New Roman"/>
                <w:b/>
              </w:rPr>
            </w:pPr>
            <w:r w:rsidRPr="223D0AD0">
              <w:rPr>
                <w:rFonts w:ascii="Times New Roman" w:hAnsi="Times New Roman"/>
                <w:b/>
                <w:bCs/>
                <w:color w:val="000000" w:themeColor="text1"/>
              </w:rPr>
              <w:t>Dependent Variables</w:t>
            </w:r>
          </w:p>
        </w:tc>
      </w:tr>
      <w:tr w:rsidR="00F4056B" w:rsidRPr="00BE7D04" w:rsidTr="00BC12E7">
        <w:trPr>
          <w:trHeight w:val="371"/>
        </w:trPr>
        <w:tc>
          <w:tcPr>
            <w:tcW w:w="1884" w:type="dxa"/>
            <w:tcBorders>
              <w:top w:val="single" w:sz="4" w:space="0" w:color="auto"/>
              <w:bottom w:val="nil"/>
              <w:right w:val="nil"/>
            </w:tcBorders>
          </w:tcPr>
          <w:p w:rsidR="00F4056B" w:rsidRPr="00BE7D04" w:rsidRDefault="00F4056B" w:rsidP="00BC12E7">
            <w:pPr>
              <w:spacing w:after="100" w:line="240" w:lineRule="auto"/>
              <w:rPr>
                <w:rFonts w:ascii="Times New Roman" w:hAnsi="Times New Roman"/>
                <w:i/>
              </w:rPr>
            </w:pPr>
            <w:r>
              <w:rPr>
                <w:rFonts w:ascii="Times New Roman" w:hAnsi="Times New Roman"/>
                <w:i/>
                <w:iCs/>
              </w:rPr>
              <w:t>L</w:t>
            </w:r>
            <w:r w:rsidRPr="223D0AD0">
              <w:rPr>
                <w:rFonts w:ascii="Times New Roman" w:hAnsi="Times New Roman"/>
                <w:i/>
                <w:iCs/>
              </w:rPr>
              <w:t>AFEE</w:t>
            </w:r>
          </w:p>
        </w:tc>
        <w:tc>
          <w:tcPr>
            <w:tcW w:w="6486" w:type="dxa"/>
            <w:tcBorders>
              <w:top w:val="single" w:sz="4" w:space="0" w:color="auto"/>
              <w:left w:val="nil"/>
              <w:bottom w:val="nil"/>
            </w:tcBorders>
          </w:tcPr>
          <w:p w:rsidR="00F4056B" w:rsidRPr="00BE7D04" w:rsidRDefault="00F4056B" w:rsidP="00F4056B">
            <w:pPr>
              <w:spacing w:after="100" w:line="240" w:lineRule="auto"/>
              <w:jc w:val="both"/>
              <w:rPr>
                <w:rFonts w:ascii="Times New Roman" w:hAnsi="Times New Roman"/>
              </w:rPr>
            </w:pPr>
            <w:r w:rsidRPr="223D0AD0">
              <w:rPr>
                <w:rFonts w:ascii="Times New Roman" w:hAnsi="Times New Roman"/>
                <w:color w:val="000000" w:themeColor="text1"/>
              </w:rPr>
              <w:t>= The natural logarithm of audit fees.</w:t>
            </w:r>
          </w:p>
        </w:tc>
      </w:tr>
      <w:tr w:rsidR="00F4056B" w:rsidRPr="00334941" w:rsidTr="00BC12E7">
        <w:trPr>
          <w:trHeight w:val="514"/>
        </w:trPr>
        <w:tc>
          <w:tcPr>
            <w:tcW w:w="1884" w:type="dxa"/>
            <w:tcBorders>
              <w:top w:val="nil"/>
              <w:bottom w:val="nil"/>
              <w:right w:val="nil"/>
            </w:tcBorders>
          </w:tcPr>
          <w:p w:rsidR="00F4056B" w:rsidRPr="00BE7D04" w:rsidRDefault="00F4056B" w:rsidP="00BC12E7">
            <w:pPr>
              <w:spacing w:after="100" w:line="240" w:lineRule="auto"/>
              <w:rPr>
                <w:rFonts w:ascii="Times New Roman" w:hAnsi="Times New Roman"/>
                <w:i/>
              </w:rPr>
            </w:pPr>
            <w:r w:rsidRPr="223D0AD0">
              <w:rPr>
                <w:rFonts w:ascii="Times New Roman" w:hAnsi="Times New Roman"/>
                <w:i/>
                <w:iCs/>
              </w:rPr>
              <w:t>RESTATEMENT</w:t>
            </w:r>
          </w:p>
        </w:tc>
        <w:tc>
          <w:tcPr>
            <w:tcW w:w="6486" w:type="dxa"/>
            <w:tcBorders>
              <w:top w:val="nil"/>
              <w:left w:val="nil"/>
              <w:bottom w:val="nil"/>
            </w:tcBorders>
          </w:tcPr>
          <w:p w:rsidR="00F4056B" w:rsidRPr="00334941"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1 if a company’s financial statement in year</w:t>
            </w:r>
            <w:r w:rsidRPr="00CA554E">
              <w:rPr>
                <w:rFonts w:ascii="Times New Roman" w:hAnsi="Times New Roman"/>
                <w:i/>
                <w:color w:val="000000" w:themeColor="text1"/>
              </w:rPr>
              <w:t xml:space="preserve"> t</w:t>
            </w:r>
            <w:r>
              <w:rPr>
                <w:rFonts w:ascii="Times New Roman" w:hAnsi="Times New Roman"/>
                <w:color w:val="000000" w:themeColor="text1"/>
              </w:rPr>
              <w:t xml:space="preserve"> is restated in the subsequent periods, and </w:t>
            </w:r>
            <w:r w:rsidRPr="223D0AD0">
              <w:rPr>
                <w:rFonts w:ascii="Times New Roman" w:hAnsi="Times New Roman"/>
                <w:color w:val="000000" w:themeColor="text1"/>
              </w:rPr>
              <w:t>0 otherwise.</w:t>
            </w:r>
          </w:p>
        </w:tc>
      </w:tr>
      <w:tr w:rsidR="00F4056B" w:rsidTr="00BC12E7">
        <w:trPr>
          <w:trHeight w:val="240"/>
        </w:trPr>
        <w:tc>
          <w:tcPr>
            <w:tcW w:w="1884" w:type="dxa"/>
            <w:tcBorders>
              <w:top w:val="nil"/>
              <w:bottom w:val="nil"/>
              <w:right w:val="nil"/>
            </w:tcBorders>
          </w:tcPr>
          <w:p w:rsidR="00F4056B" w:rsidRPr="223D0AD0" w:rsidRDefault="00F4056B" w:rsidP="00BC12E7">
            <w:pPr>
              <w:spacing w:after="100" w:line="240" w:lineRule="auto"/>
              <w:rPr>
                <w:rFonts w:ascii="Times New Roman" w:hAnsi="Times New Roman"/>
                <w:i/>
                <w:iCs/>
              </w:rPr>
            </w:pPr>
            <w:r>
              <w:rPr>
                <w:rFonts w:ascii="Times New Roman" w:hAnsi="Times New Roman"/>
                <w:i/>
                <w:iCs/>
              </w:rPr>
              <w:t>AQ</w:t>
            </w:r>
          </w:p>
        </w:tc>
        <w:tc>
          <w:tcPr>
            <w:tcW w:w="6486" w:type="dxa"/>
            <w:tcBorders>
              <w:top w:val="nil"/>
              <w:left w:val="nil"/>
              <w:bottom w:val="nil"/>
            </w:tcBorders>
          </w:tcPr>
          <w:p w:rsidR="00F4056B"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one minus </w:t>
            </w:r>
            <w:r w:rsidRPr="004F2D1A">
              <w:rPr>
                <w:rFonts w:ascii="Times New Roman" w:hAnsi="Times New Roman"/>
                <w:i/>
                <w:color w:val="000000" w:themeColor="text1"/>
              </w:rPr>
              <w:t>RESTATEMEMT</w:t>
            </w:r>
            <w:r>
              <w:rPr>
                <w:rFonts w:ascii="Times New Roman" w:hAnsi="Times New Roman"/>
                <w:color w:val="000000" w:themeColor="text1"/>
              </w:rPr>
              <w:t>.</w:t>
            </w:r>
          </w:p>
        </w:tc>
      </w:tr>
      <w:tr w:rsidR="00F4056B" w:rsidRPr="223D0AD0" w:rsidTr="00BC12E7">
        <w:trPr>
          <w:trHeight w:val="489"/>
        </w:trPr>
        <w:tc>
          <w:tcPr>
            <w:tcW w:w="1884" w:type="dxa"/>
            <w:tcBorders>
              <w:top w:val="nil"/>
              <w:bottom w:val="nil"/>
              <w:right w:val="nil"/>
            </w:tcBorders>
          </w:tcPr>
          <w:p w:rsidR="00F4056B" w:rsidRPr="223D0AD0" w:rsidRDefault="00F4056B" w:rsidP="00BC12E7">
            <w:pPr>
              <w:spacing w:after="100" w:line="240" w:lineRule="auto"/>
              <w:rPr>
                <w:rFonts w:ascii="Times New Roman" w:hAnsi="Times New Roman"/>
                <w:i/>
                <w:iCs/>
              </w:rPr>
            </w:pPr>
            <w:r>
              <w:rPr>
                <w:rFonts w:ascii="Times New Roman" w:hAnsi="Times New Roman"/>
                <w:i/>
                <w:iCs/>
              </w:rPr>
              <w:t>NEG_RES</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1 if the effect of restatement on financial statement is negative (based on Audit Analytics’ scheme), and 0 otherwise.</w:t>
            </w:r>
          </w:p>
        </w:tc>
      </w:tr>
      <w:tr w:rsidR="00F4056B" w:rsidTr="00BC12E7">
        <w:trPr>
          <w:trHeight w:val="636"/>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POS_RES</w:t>
            </w:r>
          </w:p>
        </w:tc>
        <w:tc>
          <w:tcPr>
            <w:tcW w:w="6486" w:type="dxa"/>
            <w:tcBorders>
              <w:top w:val="nil"/>
              <w:left w:val="nil"/>
              <w:bottom w:val="nil"/>
            </w:tcBorders>
          </w:tcPr>
          <w:p w:rsidR="00F4056B"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1 if the effect of restatement on financial statement is positive (base on Audit Analytics’ scheme), and 0 otherwise.</w:t>
            </w:r>
          </w:p>
        </w:tc>
      </w:tr>
      <w:tr w:rsidR="00F4056B" w:rsidTr="00BC12E7">
        <w:trPr>
          <w:trHeight w:val="326"/>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NEGINC_RES</w:t>
            </w:r>
          </w:p>
        </w:tc>
        <w:tc>
          <w:tcPr>
            <w:tcW w:w="6486" w:type="dxa"/>
            <w:tcBorders>
              <w:top w:val="nil"/>
              <w:left w:val="nil"/>
              <w:bottom w:val="nil"/>
            </w:tcBorders>
          </w:tcPr>
          <w:p w:rsidR="00F4056B"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1 if the effect of restatement on income is negative, and 0 otherwise. </w:t>
            </w:r>
          </w:p>
        </w:tc>
      </w:tr>
      <w:tr w:rsidR="00F4056B" w:rsidTr="00BC12E7">
        <w:trPr>
          <w:trHeight w:val="317"/>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POSINC_RES</w:t>
            </w:r>
          </w:p>
        </w:tc>
        <w:tc>
          <w:tcPr>
            <w:tcW w:w="6486" w:type="dxa"/>
            <w:tcBorders>
              <w:top w:val="nil"/>
              <w:left w:val="nil"/>
              <w:bottom w:val="nil"/>
            </w:tcBorders>
          </w:tcPr>
          <w:p w:rsidR="00F4056B"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1 if the effect of restatement on income is positive, and 0 otherwise. </w:t>
            </w:r>
          </w:p>
        </w:tc>
      </w:tr>
      <w:tr w:rsidR="00F4056B" w:rsidTr="00BC12E7">
        <w:trPr>
          <w:trHeight w:val="317"/>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DIST</w:t>
            </w:r>
          </w:p>
        </w:tc>
        <w:tc>
          <w:tcPr>
            <w:tcW w:w="6486" w:type="dxa"/>
            <w:tcBorders>
              <w:top w:val="nil"/>
              <w:left w:val="nil"/>
              <w:bottom w:val="nil"/>
            </w:tcBorders>
          </w:tcPr>
          <w:p w:rsidR="00F4056B"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The distance (in kilometers) between a client and the closest auditor providing audit services in the same industry, other than the current auditor. </w:t>
            </w:r>
          </w:p>
        </w:tc>
      </w:tr>
      <w:tr w:rsidR="00F4056B" w:rsidTr="00BC12E7">
        <w:trPr>
          <w:trHeight w:val="626"/>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AVAIL</w:t>
            </w:r>
          </w:p>
        </w:tc>
        <w:tc>
          <w:tcPr>
            <w:tcW w:w="6486" w:type="dxa"/>
            <w:tcBorders>
              <w:top w:val="nil"/>
              <w:left w:val="nil"/>
              <w:bottom w:val="nil"/>
            </w:tcBorders>
          </w:tcPr>
          <w:p w:rsidR="00F4056B"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w:t>
            </w:r>
            <w:r w:rsidRPr="223D0AD0">
              <w:rPr>
                <w:rFonts w:ascii="Times New Roman" w:hAnsi="Times New Roman"/>
                <w:color w:val="000000" w:themeColor="text1"/>
              </w:rPr>
              <w:t>The</w:t>
            </w:r>
            <w:r>
              <w:rPr>
                <w:rFonts w:ascii="Times New Roman" w:hAnsi="Times New Roman"/>
                <w:color w:val="000000" w:themeColor="text1"/>
              </w:rPr>
              <w:t xml:space="preserve"> number of auditors within city (defined as MSA) and division-level industry.</w:t>
            </w:r>
          </w:p>
        </w:tc>
      </w:tr>
      <w:tr w:rsidR="00F4056B" w:rsidRPr="00BE7D04" w:rsidTr="00BC12E7">
        <w:trPr>
          <w:trHeight w:val="353"/>
        </w:trPr>
        <w:tc>
          <w:tcPr>
            <w:tcW w:w="8370" w:type="dxa"/>
            <w:gridSpan w:val="2"/>
            <w:tcBorders>
              <w:bottom w:val="single" w:sz="4" w:space="0" w:color="auto"/>
            </w:tcBorders>
          </w:tcPr>
          <w:p w:rsidR="00F4056B" w:rsidRPr="00BE7D04" w:rsidRDefault="00F4056B" w:rsidP="00BC12E7">
            <w:pPr>
              <w:spacing w:after="100" w:line="240" w:lineRule="auto"/>
              <w:rPr>
                <w:rFonts w:ascii="Times New Roman" w:hAnsi="Times New Roman"/>
                <w:b/>
              </w:rPr>
            </w:pPr>
            <w:r>
              <w:rPr>
                <w:rFonts w:ascii="Times New Roman" w:hAnsi="Times New Roman"/>
                <w:b/>
                <w:bCs/>
                <w:color w:val="000000" w:themeColor="text1"/>
              </w:rPr>
              <w:t>Variables of Interest</w:t>
            </w:r>
          </w:p>
        </w:tc>
      </w:tr>
      <w:tr w:rsidR="00F4056B" w:rsidRPr="00BE7D04" w:rsidTr="00BC12E7">
        <w:trPr>
          <w:trHeight w:val="636"/>
        </w:trPr>
        <w:tc>
          <w:tcPr>
            <w:tcW w:w="1884" w:type="dxa"/>
            <w:tcBorders>
              <w:top w:val="nil"/>
              <w:bottom w:val="nil"/>
              <w:right w:val="nil"/>
            </w:tcBorders>
          </w:tcPr>
          <w:p w:rsidR="00F4056B" w:rsidRDefault="00F4056B" w:rsidP="00BC12E7">
            <w:pPr>
              <w:spacing w:after="120" w:line="240" w:lineRule="auto"/>
              <w:contextualSpacing/>
              <w:rPr>
                <w:rFonts w:ascii="Times New Roman" w:hAnsi="Times New Roman"/>
                <w:i/>
                <w:iCs/>
              </w:rPr>
            </w:pPr>
            <w:r>
              <w:rPr>
                <w:rFonts w:ascii="Times New Roman" w:hAnsi="Times New Roman"/>
                <w:i/>
                <w:iCs/>
              </w:rPr>
              <w:t>MONO</w:t>
            </w:r>
          </w:p>
          <w:p w:rsidR="00F4056B" w:rsidRPr="00BE7D04" w:rsidRDefault="00F4056B" w:rsidP="00BC12E7">
            <w:pPr>
              <w:spacing w:after="100" w:line="240" w:lineRule="auto"/>
              <w:rPr>
                <w:rFonts w:ascii="Times New Roman" w:hAnsi="Times New Roman"/>
                <w:i/>
              </w:rPr>
            </w:pPr>
          </w:p>
        </w:tc>
        <w:tc>
          <w:tcPr>
            <w:tcW w:w="6486" w:type="dxa"/>
            <w:tcBorders>
              <w:top w:val="nil"/>
              <w:left w:val="nil"/>
              <w:bottom w:val="nil"/>
            </w:tcBorders>
          </w:tcPr>
          <w:p w:rsidR="00F4056B" w:rsidRPr="00BE7D04" w:rsidRDefault="00F4056B" w:rsidP="00F4056B">
            <w:pPr>
              <w:spacing w:after="100" w:line="240" w:lineRule="auto"/>
              <w:jc w:val="both"/>
              <w:rPr>
                <w:rFonts w:ascii="Times New Roman" w:hAnsi="Times New Roman"/>
              </w:rPr>
            </w:pPr>
            <w:r w:rsidRPr="223D0AD0">
              <w:rPr>
                <w:rFonts w:ascii="Times New Roman" w:hAnsi="Times New Roman"/>
                <w:color w:val="000000" w:themeColor="text1"/>
              </w:rPr>
              <w:t>= 1 if the auditor has 100% market shares in an industry (defined as two-digit SIC code), and in a particular city (defined as MSA), and 0 otherwise.</w:t>
            </w:r>
          </w:p>
        </w:tc>
      </w:tr>
      <w:tr w:rsidR="00F4056B" w:rsidRPr="223D0AD0" w:rsidTr="00BC12E7">
        <w:trPr>
          <w:trHeight w:val="636"/>
        </w:trPr>
        <w:tc>
          <w:tcPr>
            <w:tcW w:w="1884" w:type="dxa"/>
            <w:tcBorders>
              <w:top w:val="nil"/>
              <w:bottom w:val="nil"/>
              <w:right w:val="nil"/>
            </w:tcBorders>
          </w:tcPr>
          <w:p w:rsidR="00F4056B" w:rsidRPr="223D0AD0" w:rsidRDefault="00F4056B" w:rsidP="00BC12E7">
            <w:pPr>
              <w:spacing w:after="120" w:line="240" w:lineRule="auto"/>
              <w:contextualSpacing/>
              <w:rPr>
                <w:rFonts w:ascii="Times New Roman" w:hAnsi="Times New Roman"/>
                <w:i/>
                <w:iCs/>
              </w:rPr>
            </w:pPr>
            <w:r>
              <w:rPr>
                <w:rFonts w:ascii="Times New Roman" w:hAnsi="Times New Roman"/>
                <w:i/>
                <w:iCs/>
              </w:rPr>
              <w:t>SPEC</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color w:val="000000" w:themeColor="text1"/>
              </w:rPr>
            </w:pPr>
            <w:r w:rsidRPr="223D0AD0">
              <w:rPr>
                <w:rFonts w:ascii="Times New Roman" w:hAnsi="Times New Roman"/>
                <w:color w:val="000000" w:themeColor="text1"/>
              </w:rPr>
              <w:t xml:space="preserve">= 1 if the auditor has market shares greater than 50% in an industry </w:t>
            </w:r>
            <w:r>
              <w:rPr>
                <w:rFonts w:ascii="Times New Roman" w:hAnsi="Times New Roman"/>
                <w:color w:val="000000" w:themeColor="text1"/>
              </w:rPr>
              <w:t>(defined as two-digit SIC code)</w:t>
            </w:r>
            <w:r w:rsidRPr="223D0AD0">
              <w:rPr>
                <w:rFonts w:ascii="Times New Roman" w:hAnsi="Times New Roman"/>
                <w:color w:val="000000" w:themeColor="text1"/>
              </w:rPr>
              <w:t xml:space="preserve"> and in a particular city (defined as MSA), and 0 otherwise.</w:t>
            </w:r>
          </w:p>
        </w:tc>
      </w:tr>
      <w:tr w:rsidR="00F4056B" w:rsidRPr="006E3BF7" w:rsidTr="00BC12E7">
        <w:trPr>
          <w:trHeight w:val="1184"/>
        </w:trPr>
        <w:tc>
          <w:tcPr>
            <w:tcW w:w="1884" w:type="dxa"/>
            <w:tcBorders>
              <w:top w:val="nil"/>
              <w:bottom w:val="nil"/>
              <w:right w:val="nil"/>
            </w:tcBorders>
          </w:tcPr>
          <w:p w:rsidR="00F4056B" w:rsidRPr="0094651C" w:rsidRDefault="00F4056B" w:rsidP="00BC12E7">
            <w:pPr>
              <w:spacing w:after="100" w:line="240" w:lineRule="auto"/>
              <w:rPr>
                <w:rFonts w:ascii="Times New Roman" w:hAnsi="Times New Roman"/>
                <w:i/>
                <w:iCs/>
              </w:rPr>
            </w:pPr>
            <w:r>
              <w:rPr>
                <w:rFonts w:ascii="Times New Roman" w:hAnsi="Times New Roman"/>
                <w:i/>
                <w:iCs/>
              </w:rPr>
              <w:t>SPEC1</w:t>
            </w:r>
          </w:p>
        </w:tc>
        <w:tc>
          <w:tcPr>
            <w:tcW w:w="6486" w:type="dxa"/>
            <w:tcBorders>
              <w:top w:val="nil"/>
              <w:left w:val="nil"/>
              <w:bottom w:val="nil"/>
            </w:tcBorders>
          </w:tcPr>
          <w:p w:rsidR="00F4056B" w:rsidRPr="006E3BF7" w:rsidRDefault="00F4056B" w:rsidP="00F4056B">
            <w:pPr>
              <w:spacing w:after="100" w:line="240" w:lineRule="auto"/>
              <w:jc w:val="both"/>
              <w:rPr>
                <w:rFonts w:ascii="Times New Roman" w:hAnsi="Times New Roman"/>
                <w:color w:val="000000" w:themeColor="text1"/>
              </w:rPr>
            </w:pPr>
            <w:r w:rsidRPr="223D0AD0">
              <w:rPr>
                <w:rFonts w:ascii="Times New Roman" w:hAnsi="Times New Roman"/>
                <w:color w:val="000000" w:themeColor="text1"/>
              </w:rPr>
              <w:t xml:space="preserve">= 1 if the auditor </w:t>
            </w:r>
            <w:r>
              <w:rPr>
                <w:rFonts w:ascii="Times New Roman" w:hAnsi="Times New Roman"/>
                <w:color w:val="000000" w:themeColor="text1"/>
              </w:rPr>
              <w:t>has the largest market share in an industry</w:t>
            </w:r>
            <w:r w:rsidRPr="223D0AD0">
              <w:rPr>
                <w:rFonts w:ascii="Times New Roman" w:hAnsi="Times New Roman"/>
                <w:color w:val="000000" w:themeColor="text1"/>
              </w:rPr>
              <w:t xml:space="preserve"> </w:t>
            </w:r>
            <w:r>
              <w:rPr>
                <w:rFonts w:ascii="Times New Roman" w:hAnsi="Times New Roman"/>
                <w:color w:val="000000" w:themeColor="text1"/>
              </w:rPr>
              <w:t>(defined as two-digit SIC code)</w:t>
            </w:r>
            <w:r w:rsidRPr="223D0AD0">
              <w:rPr>
                <w:rFonts w:ascii="Times New Roman" w:hAnsi="Times New Roman"/>
                <w:color w:val="000000" w:themeColor="text1"/>
              </w:rPr>
              <w:t xml:space="preserve"> and in a particular city (defined as MSA), and </w:t>
            </w:r>
            <w:r>
              <w:rPr>
                <w:rFonts w:ascii="Times New Roman" w:hAnsi="Times New Roman"/>
                <w:color w:val="000000" w:themeColor="text1"/>
              </w:rPr>
              <w:t xml:space="preserve">if its market share is at least 10 percentage points greater than its closest competitor, and </w:t>
            </w:r>
            <w:r w:rsidRPr="223D0AD0">
              <w:rPr>
                <w:rFonts w:ascii="Times New Roman" w:hAnsi="Times New Roman"/>
                <w:color w:val="000000" w:themeColor="text1"/>
              </w:rPr>
              <w:t>0 otherwise.</w:t>
            </w:r>
          </w:p>
        </w:tc>
      </w:tr>
      <w:tr w:rsidR="00F4056B" w:rsidRPr="00BE7D04" w:rsidTr="00BC12E7">
        <w:trPr>
          <w:trHeight w:val="353"/>
        </w:trPr>
        <w:tc>
          <w:tcPr>
            <w:tcW w:w="8370" w:type="dxa"/>
            <w:gridSpan w:val="2"/>
            <w:tcBorders>
              <w:bottom w:val="single" w:sz="4" w:space="0" w:color="auto"/>
            </w:tcBorders>
            <w:vAlign w:val="bottom"/>
          </w:tcPr>
          <w:p w:rsidR="00F4056B" w:rsidRPr="00BE7D04" w:rsidRDefault="00F4056B" w:rsidP="00BC12E7">
            <w:pPr>
              <w:spacing w:after="100" w:line="240" w:lineRule="auto"/>
              <w:rPr>
                <w:rFonts w:ascii="Times New Roman" w:hAnsi="Times New Roman"/>
                <w:b/>
              </w:rPr>
            </w:pPr>
            <w:r>
              <w:rPr>
                <w:rFonts w:ascii="Times New Roman" w:hAnsi="Times New Roman"/>
                <w:b/>
                <w:bCs/>
                <w:color w:val="000000" w:themeColor="text1"/>
              </w:rPr>
              <w:t>Control</w:t>
            </w:r>
            <w:r w:rsidRPr="223D0AD0">
              <w:rPr>
                <w:rFonts w:ascii="Times New Roman" w:hAnsi="Times New Roman"/>
                <w:b/>
                <w:bCs/>
                <w:color w:val="000000" w:themeColor="text1"/>
              </w:rPr>
              <w:t xml:space="preserve"> Variables</w:t>
            </w:r>
          </w:p>
        </w:tc>
      </w:tr>
      <w:tr w:rsidR="00F4056B" w:rsidRPr="00BE7D04" w:rsidTr="00BC12E7">
        <w:trPr>
          <w:trHeight w:val="371"/>
        </w:trPr>
        <w:tc>
          <w:tcPr>
            <w:tcW w:w="1884" w:type="dxa"/>
            <w:tcBorders>
              <w:top w:val="nil"/>
              <w:bottom w:val="nil"/>
              <w:right w:val="nil"/>
            </w:tcBorders>
          </w:tcPr>
          <w:p w:rsidR="00F4056B" w:rsidRPr="00BE7D04" w:rsidRDefault="00F4056B" w:rsidP="00BC12E7">
            <w:pPr>
              <w:spacing w:after="100" w:line="240" w:lineRule="auto"/>
              <w:rPr>
                <w:rFonts w:ascii="Times New Roman" w:hAnsi="Times New Roman"/>
                <w:i/>
              </w:rPr>
            </w:pPr>
            <w:r w:rsidRPr="223D0AD0">
              <w:rPr>
                <w:rFonts w:ascii="Times New Roman" w:hAnsi="Times New Roman"/>
                <w:i/>
                <w:iCs/>
              </w:rPr>
              <w:t>SIZE</w:t>
            </w:r>
          </w:p>
        </w:tc>
        <w:tc>
          <w:tcPr>
            <w:tcW w:w="6486" w:type="dxa"/>
            <w:tcBorders>
              <w:top w:val="nil"/>
              <w:left w:val="nil"/>
              <w:bottom w:val="nil"/>
            </w:tcBorders>
          </w:tcPr>
          <w:p w:rsidR="00F4056B" w:rsidRPr="00BE7D04" w:rsidRDefault="00F4056B" w:rsidP="00F4056B">
            <w:pPr>
              <w:spacing w:after="100" w:line="240" w:lineRule="auto"/>
              <w:jc w:val="both"/>
              <w:rPr>
                <w:rFonts w:ascii="Times New Roman" w:hAnsi="Times New Roman"/>
              </w:rPr>
            </w:pPr>
            <w:r w:rsidRPr="223D0AD0">
              <w:rPr>
                <w:rFonts w:ascii="Times New Roman" w:hAnsi="Times New Roman"/>
                <w:color w:val="000000" w:themeColor="text1"/>
              </w:rPr>
              <w:t>= The natural logarithm of total assets.</w:t>
            </w:r>
            <w:r w:rsidRPr="223D0AD0">
              <w:rPr>
                <w:rFonts w:ascii="Times New Roman" w:hAnsi="Times New Roman"/>
              </w:rPr>
              <w:t xml:space="preserve"> </w:t>
            </w:r>
          </w:p>
        </w:tc>
      </w:tr>
      <w:tr w:rsidR="00F4056B" w:rsidRPr="223D0AD0" w:rsidTr="00BC12E7">
        <w:trPr>
          <w:trHeight w:val="371"/>
        </w:trPr>
        <w:tc>
          <w:tcPr>
            <w:tcW w:w="1884" w:type="dxa"/>
            <w:tcBorders>
              <w:top w:val="nil"/>
              <w:bottom w:val="nil"/>
              <w:right w:val="nil"/>
            </w:tcBorders>
          </w:tcPr>
          <w:p w:rsidR="00F4056B" w:rsidRPr="223D0AD0" w:rsidRDefault="00F4056B" w:rsidP="00BC12E7">
            <w:pPr>
              <w:spacing w:after="100" w:line="240" w:lineRule="auto"/>
              <w:rPr>
                <w:rFonts w:ascii="Times New Roman" w:hAnsi="Times New Roman"/>
                <w:i/>
                <w:iCs/>
              </w:rPr>
            </w:pPr>
            <w:r>
              <w:rPr>
                <w:rFonts w:ascii="Times New Roman" w:hAnsi="Times New Roman"/>
                <w:i/>
                <w:iCs/>
              </w:rPr>
              <w:t>BIG4</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w:t>
            </w:r>
            <w:r w:rsidRPr="223D0AD0">
              <w:rPr>
                <w:rFonts w:ascii="Times New Roman" w:hAnsi="Times New Roman"/>
                <w:color w:val="000000" w:themeColor="text1"/>
              </w:rPr>
              <w:t>1 if the auditor is one of the Big 4 audit firms, and 0 otherwise.</w:t>
            </w:r>
          </w:p>
        </w:tc>
      </w:tr>
      <w:tr w:rsidR="00F4056B" w:rsidRPr="223D0AD0" w:rsidTr="00BC12E7">
        <w:trPr>
          <w:trHeight w:val="371"/>
        </w:trPr>
        <w:tc>
          <w:tcPr>
            <w:tcW w:w="1884" w:type="dxa"/>
            <w:tcBorders>
              <w:top w:val="nil"/>
              <w:bottom w:val="nil"/>
              <w:right w:val="nil"/>
            </w:tcBorders>
          </w:tcPr>
          <w:p w:rsidR="00F4056B" w:rsidRPr="223D0AD0" w:rsidRDefault="00F4056B" w:rsidP="00BC12E7">
            <w:pPr>
              <w:spacing w:after="100" w:line="240" w:lineRule="auto"/>
              <w:rPr>
                <w:rFonts w:ascii="Times New Roman" w:hAnsi="Times New Roman"/>
                <w:i/>
                <w:iCs/>
              </w:rPr>
            </w:pPr>
            <w:r w:rsidRPr="223D0AD0">
              <w:rPr>
                <w:rFonts w:ascii="Times New Roman" w:hAnsi="Times New Roman"/>
                <w:i/>
                <w:iCs/>
              </w:rPr>
              <w:t>LOSS</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color w:val="000000" w:themeColor="text1"/>
              </w:rPr>
            </w:pPr>
            <w:r w:rsidRPr="223D0AD0">
              <w:rPr>
                <w:rFonts w:ascii="Times New Roman" w:hAnsi="Times New Roman"/>
                <w:color w:val="000000" w:themeColor="text1"/>
              </w:rPr>
              <w:t xml:space="preserve">= 1 if the firm’s </w:t>
            </w:r>
            <w:r>
              <w:rPr>
                <w:rFonts w:ascii="Times New Roman" w:hAnsi="Times New Roman"/>
                <w:color w:val="000000" w:themeColor="text1"/>
              </w:rPr>
              <w:t>income before tax</w:t>
            </w:r>
            <w:r w:rsidRPr="223D0AD0">
              <w:rPr>
                <w:rFonts w:ascii="Times New Roman" w:hAnsi="Times New Roman"/>
                <w:color w:val="000000" w:themeColor="text1"/>
              </w:rPr>
              <w:t xml:space="preserve"> is negative, and 0 otherwise.</w:t>
            </w:r>
          </w:p>
        </w:tc>
      </w:tr>
      <w:tr w:rsidR="00F4056B" w:rsidRPr="008F71E7" w:rsidTr="00BC12E7">
        <w:trPr>
          <w:trHeight w:val="371"/>
        </w:trPr>
        <w:tc>
          <w:tcPr>
            <w:tcW w:w="1884" w:type="dxa"/>
            <w:tcBorders>
              <w:top w:val="nil"/>
              <w:bottom w:val="nil"/>
              <w:right w:val="nil"/>
            </w:tcBorders>
          </w:tcPr>
          <w:p w:rsidR="00F4056B" w:rsidRPr="008F71E7" w:rsidRDefault="00F4056B" w:rsidP="00BC12E7">
            <w:pPr>
              <w:spacing w:after="100" w:line="240" w:lineRule="auto"/>
              <w:rPr>
                <w:rFonts w:ascii="Times New Roman" w:hAnsi="Times New Roman"/>
                <w:i/>
              </w:rPr>
            </w:pPr>
            <w:r>
              <w:rPr>
                <w:rFonts w:ascii="Times New Roman" w:hAnsi="Times New Roman"/>
                <w:i/>
                <w:iCs/>
              </w:rPr>
              <w:t>BM</w:t>
            </w:r>
          </w:p>
        </w:tc>
        <w:tc>
          <w:tcPr>
            <w:tcW w:w="6486" w:type="dxa"/>
            <w:tcBorders>
              <w:top w:val="nil"/>
              <w:left w:val="nil"/>
              <w:bottom w:val="nil"/>
            </w:tcBorders>
          </w:tcPr>
          <w:p w:rsidR="00F4056B" w:rsidRPr="008F71E7" w:rsidRDefault="00F4056B" w:rsidP="00F4056B">
            <w:pPr>
              <w:spacing w:after="100" w:line="240" w:lineRule="auto"/>
              <w:jc w:val="both"/>
              <w:rPr>
                <w:rFonts w:ascii="Times New Roman" w:hAnsi="Times New Roman"/>
                <w:color w:val="000000"/>
              </w:rPr>
            </w:pPr>
            <w:r w:rsidRPr="223D0AD0">
              <w:rPr>
                <w:rFonts w:ascii="Times New Roman" w:hAnsi="Times New Roman"/>
                <w:color w:val="000000" w:themeColor="text1"/>
              </w:rPr>
              <w:t xml:space="preserve">= </w:t>
            </w:r>
            <w:r>
              <w:rPr>
                <w:rFonts w:ascii="Times New Roman" w:hAnsi="Times New Roman"/>
                <w:color w:val="000000" w:themeColor="text1"/>
              </w:rPr>
              <w:t>Book value of equity divided by market value of equity</w:t>
            </w:r>
            <w:r w:rsidRPr="223D0AD0">
              <w:rPr>
                <w:rFonts w:ascii="Times New Roman" w:hAnsi="Times New Roman"/>
                <w:color w:val="000000" w:themeColor="text1"/>
              </w:rPr>
              <w:t>.</w:t>
            </w:r>
          </w:p>
        </w:tc>
      </w:tr>
      <w:tr w:rsidR="00F4056B" w:rsidRPr="008F71E7" w:rsidTr="00BC12E7">
        <w:trPr>
          <w:trHeight w:val="371"/>
        </w:trPr>
        <w:tc>
          <w:tcPr>
            <w:tcW w:w="1884" w:type="dxa"/>
            <w:tcBorders>
              <w:top w:val="nil"/>
              <w:bottom w:val="nil"/>
              <w:right w:val="nil"/>
            </w:tcBorders>
          </w:tcPr>
          <w:p w:rsidR="00F4056B" w:rsidRPr="223D0AD0" w:rsidRDefault="00F4056B" w:rsidP="00BC12E7">
            <w:pPr>
              <w:spacing w:after="100" w:line="240" w:lineRule="auto"/>
              <w:rPr>
                <w:rFonts w:ascii="Times New Roman" w:hAnsi="Times New Roman"/>
                <w:i/>
                <w:iCs/>
              </w:rPr>
            </w:pPr>
            <w:r w:rsidRPr="223D0AD0">
              <w:rPr>
                <w:rFonts w:ascii="Times New Roman" w:hAnsi="Times New Roman"/>
                <w:i/>
                <w:iCs/>
              </w:rPr>
              <w:t>LIQ</w:t>
            </w:r>
          </w:p>
        </w:tc>
        <w:tc>
          <w:tcPr>
            <w:tcW w:w="6486" w:type="dxa"/>
            <w:tcBorders>
              <w:top w:val="nil"/>
              <w:left w:val="nil"/>
              <w:bottom w:val="nil"/>
            </w:tcBorders>
          </w:tcPr>
          <w:p w:rsidR="00F4056B" w:rsidRPr="008F71E7" w:rsidRDefault="00F4056B" w:rsidP="00F4056B">
            <w:pPr>
              <w:spacing w:after="100" w:line="240" w:lineRule="auto"/>
              <w:jc w:val="both"/>
              <w:rPr>
                <w:rFonts w:ascii="Times New Roman" w:hAnsi="Times New Roman"/>
                <w:color w:val="000000"/>
              </w:rPr>
            </w:pPr>
            <w:r w:rsidRPr="223D0AD0">
              <w:rPr>
                <w:rFonts w:ascii="Times New Roman" w:hAnsi="Times New Roman"/>
                <w:color w:val="000000" w:themeColor="text1"/>
              </w:rPr>
              <w:t>= The sum of current assets</w:t>
            </w:r>
            <w:r>
              <w:rPr>
                <w:rFonts w:ascii="Times New Roman" w:hAnsi="Times New Roman"/>
                <w:color w:val="000000" w:themeColor="text1"/>
              </w:rPr>
              <w:t xml:space="preserve"> (cash, accounts receivable, and inventory)</w:t>
            </w:r>
            <w:r w:rsidRPr="223D0AD0">
              <w:rPr>
                <w:rFonts w:ascii="Times New Roman" w:hAnsi="Times New Roman"/>
                <w:color w:val="000000" w:themeColor="text1"/>
              </w:rPr>
              <w:t xml:space="preserve"> divided by total assets.</w:t>
            </w:r>
          </w:p>
        </w:tc>
      </w:tr>
      <w:tr w:rsidR="00F4056B" w:rsidRPr="00BE7D04" w:rsidTr="00BC12E7">
        <w:trPr>
          <w:trHeight w:val="371"/>
        </w:trPr>
        <w:tc>
          <w:tcPr>
            <w:tcW w:w="1884" w:type="dxa"/>
            <w:tcBorders>
              <w:top w:val="nil"/>
              <w:bottom w:val="nil"/>
              <w:right w:val="nil"/>
            </w:tcBorders>
          </w:tcPr>
          <w:p w:rsidR="00F4056B" w:rsidRPr="008F71E7" w:rsidRDefault="00F4056B" w:rsidP="00BC12E7">
            <w:pPr>
              <w:spacing w:after="100" w:line="240" w:lineRule="auto"/>
              <w:rPr>
                <w:rFonts w:ascii="Times New Roman" w:hAnsi="Times New Roman"/>
                <w:i/>
              </w:rPr>
            </w:pPr>
            <w:r w:rsidRPr="223D0AD0">
              <w:rPr>
                <w:rFonts w:ascii="Times New Roman" w:hAnsi="Times New Roman"/>
                <w:i/>
                <w:iCs/>
              </w:rPr>
              <w:lastRenderedPageBreak/>
              <w:t>ROA</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rPr>
            </w:pPr>
            <w:r w:rsidRPr="223D0AD0">
              <w:rPr>
                <w:rFonts w:ascii="Times New Roman" w:hAnsi="Times New Roman"/>
              </w:rPr>
              <w:t>= Income before extraordinary items divided by total assets.</w:t>
            </w:r>
          </w:p>
        </w:tc>
      </w:tr>
      <w:tr w:rsidR="00F4056B" w:rsidRPr="223D0AD0" w:rsidTr="00BC12E7">
        <w:trPr>
          <w:trHeight w:val="371"/>
        </w:trPr>
        <w:tc>
          <w:tcPr>
            <w:tcW w:w="1884" w:type="dxa"/>
            <w:tcBorders>
              <w:top w:val="nil"/>
              <w:bottom w:val="nil"/>
              <w:right w:val="nil"/>
            </w:tcBorders>
          </w:tcPr>
          <w:p w:rsidR="00F4056B" w:rsidRPr="223D0AD0" w:rsidRDefault="00F4056B" w:rsidP="00BC12E7">
            <w:pPr>
              <w:spacing w:after="100" w:line="240" w:lineRule="auto"/>
              <w:rPr>
                <w:rFonts w:ascii="Times New Roman" w:hAnsi="Times New Roman"/>
                <w:i/>
                <w:iCs/>
              </w:rPr>
            </w:pPr>
            <w:r w:rsidRPr="223D0AD0">
              <w:rPr>
                <w:rFonts w:ascii="Times New Roman" w:hAnsi="Times New Roman"/>
                <w:i/>
                <w:iCs/>
              </w:rPr>
              <w:t>RECINV</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rPr>
            </w:pPr>
            <w:r w:rsidRPr="223D0AD0">
              <w:rPr>
                <w:rFonts w:ascii="Times New Roman" w:hAnsi="Times New Roman"/>
              </w:rPr>
              <w:t>= The sum of accounts receivables and inventories divided by total assets.</w:t>
            </w:r>
          </w:p>
        </w:tc>
      </w:tr>
      <w:tr w:rsidR="00F4056B" w:rsidRPr="223D0AD0" w:rsidTr="00BC12E7">
        <w:trPr>
          <w:trHeight w:val="371"/>
        </w:trPr>
        <w:tc>
          <w:tcPr>
            <w:tcW w:w="1884" w:type="dxa"/>
            <w:tcBorders>
              <w:top w:val="nil"/>
              <w:bottom w:val="nil"/>
              <w:right w:val="nil"/>
            </w:tcBorders>
          </w:tcPr>
          <w:p w:rsidR="00F4056B" w:rsidRPr="008F71E7" w:rsidRDefault="00F4056B" w:rsidP="00BC12E7">
            <w:pPr>
              <w:spacing w:after="100" w:line="240" w:lineRule="auto"/>
              <w:rPr>
                <w:rFonts w:ascii="Times New Roman" w:hAnsi="Times New Roman"/>
                <w:i/>
              </w:rPr>
            </w:pPr>
            <w:r w:rsidRPr="223D0AD0">
              <w:rPr>
                <w:rFonts w:ascii="Times New Roman" w:hAnsi="Times New Roman"/>
                <w:i/>
                <w:iCs/>
              </w:rPr>
              <w:t>LEV</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color w:val="000000" w:themeColor="text1"/>
              </w:rPr>
            </w:pPr>
            <w:r w:rsidRPr="223D0AD0">
              <w:rPr>
                <w:rFonts w:ascii="Times New Roman" w:hAnsi="Times New Roman"/>
              </w:rPr>
              <w:t>= Total long-term debt divided by total assets.</w:t>
            </w:r>
          </w:p>
        </w:tc>
      </w:tr>
      <w:tr w:rsidR="00F4056B" w:rsidRPr="008F71E7" w:rsidTr="00BC12E7">
        <w:trPr>
          <w:trHeight w:val="371"/>
        </w:trPr>
        <w:tc>
          <w:tcPr>
            <w:tcW w:w="1884" w:type="dxa"/>
            <w:tcBorders>
              <w:top w:val="nil"/>
              <w:bottom w:val="nil"/>
              <w:right w:val="nil"/>
            </w:tcBorders>
          </w:tcPr>
          <w:p w:rsidR="00F4056B" w:rsidRPr="223D0AD0" w:rsidRDefault="00F4056B" w:rsidP="00BC12E7">
            <w:pPr>
              <w:spacing w:after="100" w:line="240" w:lineRule="auto"/>
              <w:rPr>
                <w:rFonts w:ascii="Times New Roman" w:hAnsi="Times New Roman"/>
                <w:i/>
                <w:iCs/>
              </w:rPr>
            </w:pPr>
            <w:r>
              <w:rPr>
                <w:rFonts w:ascii="Times New Roman" w:hAnsi="Times New Roman"/>
                <w:i/>
                <w:iCs/>
              </w:rPr>
              <w:t>N</w:t>
            </w:r>
            <w:r w:rsidRPr="223D0AD0">
              <w:rPr>
                <w:rFonts w:ascii="Times New Roman" w:hAnsi="Times New Roman"/>
                <w:i/>
                <w:iCs/>
              </w:rPr>
              <w:t>BUSSEG</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rPr>
            </w:pPr>
            <w:r w:rsidRPr="223D0AD0">
              <w:rPr>
                <w:rFonts w:ascii="Times New Roman" w:hAnsi="Times New Roman"/>
              </w:rPr>
              <w:t xml:space="preserve">= </w:t>
            </w:r>
            <w:r>
              <w:rPr>
                <w:rFonts w:ascii="Times New Roman" w:hAnsi="Times New Roman"/>
              </w:rPr>
              <w:t xml:space="preserve">The natural logarithm </w:t>
            </w:r>
            <w:r w:rsidRPr="223D0AD0">
              <w:rPr>
                <w:rFonts w:ascii="Times New Roman" w:hAnsi="Times New Roman"/>
              </w:rPr>
              <w:t>of</w:t>
            </w:r>
            <w:r>
              <w:rPr>
                <w:rFonts w:ascii="Times New Roman" w:hAnsi="Times New Roman"/>
              </w:rPr>
              <w:t xml:space="preserve"> the</w:t>
            </w:r>
            <w:r w:rsidRPr="223D0AD0">
              <w:rPr>
                <w:rFonts w:ascii="Times New Roman" w:hAnsi="Times New Roman"/>
              </w:rPr>
              <w:t xml:space="preserve"> number of business segments.</w:t>
            </w:r>
          </w:p>
        </w:tc>
      </w:tr>
      <w:tr w:rsidR="00F4056B" w:rsidRPr="008F71E7" w:rsidTr="00BC12E7">
        <w:trPr>
          <w:trHeight w:val="371"/>
        </w:trPr>
        <w:tc>
          <w:tcPr>
            <w:tcW w:w="1884" w:type="dxa"/>
            <w:tcBorders>
              <w:top w:val="nil"/>
              <w:bottom w:val="nil"/>
              <w:right w:val="nil"/>
            </w:tcBorders>
          </w:tcPr>
          <w:p w:rsidR="00F4056B" w:rsidRPr="223D0AD0" w:rsidRDefault="00F4056B" w:rsidP="00BC12E7">
            <w:pPr>
              <w:spacing w:after="100" w:line="240" w:lineRule="auto"/>
              <w:rPr>
                <w:rFonts w:ascii="Times New Roman" w:hAnsi="Times New Roman"/>
                <w:i/>
                <w:iCs/>
              </w:rPr>
            </w:pPr>
            <w:r>
              <w:rPr>
                <w:rFonts w:ascii="Times New Roman" w:hAnsi="Times New Roman"/>
                <w:i/>
                <w:iCs/>
              </w:rPr>
              <w:t>NFORGN</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rPr>
            </w:pPr>
            <w:r w:rsidRPr="223D0AD0">
              <w:rPr>
                <w:rFonts w:ascii="Times New Roman" w:hAnsi="Times New Roman"/>
              </w:rPr>
              <w:t xml:space="preserve">= </w:t>
            </w:r>
            <w:r>
              <w:rPr>
                <w:rFonts w:ascii="Times New Roman" w:hAnsi="Times New Roman"/>
              </w:rPr>
              <w:t xml:space="preserve">The natural logarithm of the number of </w:t>
            </w:r>
            <w:r w:rsidRPr="223D0AD0">
              <w:rPr>
                <w:rFonts w:ascii="Times New Roman" w:hAnsi="Times New Roman"/>
              </w:rPr>
              <w:t>foreign-geographic segments.</w:t>
            </w:r>
          </w:p>
        </w:tc>
      </w:tr>
      <w:tr w:rsidR="00F4056B" w:rsidRPr="008F71E7" w:rsidTr="00BC12E7">
        <w:trPr>
          <w:trHeight w:val="371"/>
        </w:trPr>
        <w:tc>
          <w:tcPr>
            <w:tcW w:w="1884" w:type="dxa"/>
            <w:tcBorders>
              <w:top w:val="nil"/>
              <w:bottom w:val="nil"/>
              <w:right w:val="nil"/>
            </w:tcBorders>
          </w:tcPr>
          <w:p w:rsidR="00F4056B" w:rsidRPr="008F71E7" w:rsidRDefault="00F4056B" w:rsidP="00BC12E7">
            <w:pPr>
              <w:spacing w:after="100" w:line="240" w:lineRule="auto"/>
              <w:rPr>
                <w:rFonts w:ascii="Times New Roman" w:hAnsi="Times New Roman"/>
                <w:i/>
              </w:rPr>
            </w:pPr>
            <w:r w:rsidRPr="223D0AD0">
              <w:rPr>
                <w:rFonts w:ascii="Times New Roman" w:hAnsi="Times New Roman"/>
                <w:i/>
                <w:iCs/>
              </w:rPr>
              <w:t>OFFICESIZE</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color w:val="000000" w:themeColor="text1"/>
              </w:rPr>
            </w:pPr>
            <w:r w:rsidRPr="223D0AD0">
              <w:rPr>
                <w:rFonts w:ascii="Times New Roman" w:hAnsi="Times New Roman"/>
              </w:rPr>
              <w:t>= The natural logarithm of total audit fees generated in the audit office.</w:t>
            </w:r>
          </w:p>
        </w:tc>
      </w:tr>
      <w:tr w:rsidR="00F4056B" w:rsidRPr="008F71E7" w:rsidTr="00BC12E7">
        <w:trPr>
          <w:trHeight w:val="371"/>
        </w:trPr>
        <w:tc>
          <w:tcPr>
            <w:tcW w:w="1884" w:type="dxa"/>
            <w:tcBorders>
              <w:top w:val="nil"/>
              <w:bottom w:val="nil"/>
              <w:right w:val="nil"/>
            </w:tcBorders>
          </w:tcPr>
          <w:p w:rsidR="00F4056B" w:rsidRPr="223D0AD0" w:rsidRDefault="00F4056B" w:rsidP="00BC12E7">
            <w:pPr>
              <w:spacing w:after="100" w:line="240" w:lineRule="auto"/>
              <w:rPr>
                <w:rFonts w:ascii="Times New Roman" w:hAnsi="Times New Roman"/>
                <w:i/>
                <w:iCs/>
              </w:rPr>
            </w:pPr>
            <w:r w:rsidRPr="223D0AD0">
              <w:rPr>
                <w:rFonts w:ascii="Times New Roman" w:hAnsi="Times New Roman"/>
                <w:i/>
                <w:iCs/>
              </w:rPr>
              <w:t>NSPECIALIST</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rPr>
            </w:pPr>
            <w:r w:rsidRPr="223D0AD0">
              <w:rPr>
                <w:rFonts w:ascii="Times New Roman" w:hAnsi="Times New Roman"/>
              </w:rPr>
              <w:t xml:space="preserve">= </w:t>
            </w:r>
            <w:r w:rsidRPr="223D0AD0">
              <w:rPr>
                <w:rFonts w:ascii="Times New Roman" w:hAnsi="Times New Roman"/>
                <w:color w:val="000000" w:themeColor="text1"/>
              </w:rPr>
              <w:t>1 if the auditor has market shares greater than 30% in an industry (defined as two-digit SIC code) in nation-wide, and 0 otherwise.</w:t>
            </w:r>
          </w:p>
        </w:tc>
      </w:tr>
      <w:tr w:rsidR="00F4056B" w:rsidRPr="008F71E7" w:rsidTr="00BC12E7">
        <w:trPr>
          <w:trHeight w:val="371"/>
        </w:trPr>
        <w:tc>
          <w:tcPr>
            <w:tcW w:w="1884" w:type="dxa"/>
            <w:tcBorders>
              <w:top w:val="nil"/>
              <w:bottom w:val="nil"/>
              <w:right w:val="nil"/>
            </w:tcBorders>
          </w:tcPr>
          <w:p w:rsidR="00F4056B" w:rsidRPr="008F71E7" w:rsidRDefault="00F4056B" w:rsidP="00BC12E7">
            <w:pPr>
              <w:spacing w:after="100" w:line="240" w:lineRule="auto"/>
              <w:rPr>
                <w:rFonts w:ascii="Times New Roman" w:hAnsi="Times New Roman"/>
                <w:i/>
              </w:rPr>
            </w:pPr>
            <w:r w:rsidRPr="223D0AD0">
              <w:rPr>
                <w:rFonts w:ascii="Times New Roman" w:hAnsi="Times New Roman"/>
                <w:i/>
                <w:iCs/>
              </w:rPr>
              <w:t>TENURE</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rPr>
            </w:pPr>
            <w:r w:rsidRPr="223D0AD0">
              <w:rPr>
                <w:rFonts w:ascii="Times New Roman" w:hAnsi="Times New Roman"/>
                <w:color w:val="000000" w:themeColor="text1"/>
              </w:rPr>
              <w:t>= 1 if the auditor’s tenure is less than 3 years, and 0 otherwise.</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sidRPr="223D0AD0">
              <w:rPr>
                <w:rFonts w:ascii="Times New Roman" w:hAnsi="Times New Roman"/>
                <w:i/>
                <w:iCs/>
              </w:rPr>
              <w:t>LAGREST</w:t>
            </w:r>
          </w:p>
          <w:p w:rsidR="00F4056B" w:rsidRPr="00191867" w:rsidRDefault="00F4056B" w:rsidP="00BC12E7">
            <w:pPr>
              <w:spacing w:after="100" w:line="240" w:lineRule="auto"/>
              <w:rPr>
                <w:rFonts w:ascii="Times New Roman" w:hAnsi="Times New Roman"/>
                <w:i/>
              </w:rPr>
            </w:pPr>
            <w:r w:rsidRPr="223D0AD0">
              <w:rPr>
                <w:rFonts w:ascii="Times New Roman" w:hAnsi="Times New Roman"/>
                <w:i/>
                <w:iCs/>
              </w:rPr>
              <w:t>AF</w:t>
            </w:r>
          </w:p>
          <w:p w:rsidR="00F4056B" w:rsidRDefault="00F4056B" w:rsidP="00BC12E7">
            <w:pPr>
              <w:spacing w:after="100" w:line="240" w:lineRule="auto"/>
              <w:rPr>
                <w:rFonts w:ascii="Times New Roman" w:hAnsi="Times New Roman"/>
                <w:i/>
                <w:iCs/>
              </w:rPr>
            </w:pPr>
            <w:r w:rsidRPr="223D0AD0">
              <w:rPr>
                <w:rFonts w:ascii="Times New Roman" w:hAnsi="Times New Roman"/>
                <w:i/>
                <w:iCs/>
              </w:rPr>
              <w:t>CHG</w:t>
            </w:r>
            <w:r>
              <w:rPr>
                <w:rFonts w:ascii="Times New Roman" w:hAnsi="Times New Roman"/>
                <w:i/>
                <w:iCs/>
              </w:rPr>
              <w:t>_</w:t>
            </w:r>
            <w:r w:rsidRPr="223D0AD0">
              <w:rPr>
                <w:rFonts w:ascii="Times New Roman" w:hAnsi="Times New Roman"/>
                <w:i/>
                <w:iCs/>
              </w:rPr>
              <w:t>AUDID</w:t>
            </w:r>
          </w:p>
          <w:p w:rsidR="00F4056B" w:rsidRPr="00A12924" w:rsidRDefault="00F4056B" w:rsidP="00BC12E7">
            <w:pPr>
              <w:spacing w:after="100" w:line="240" w:lineRule="auto"/>
              <w:rPr>
                <w:rFonts w:ascii="Times New Roman" w:hAnsi="Times New Roman"/>
                <w:i/>
              </w:rPr>
            </w:pPr>
            <w:r>
              <w:rPr>
                <w:rFonts w:ascii="Times New Roman" w:hAnsi="Times New Roman"/>
                <w:i/>
                <w:iCs/>
              </w:rPr>
              <w:t>PUBLIC_EXC</w:t>
            </w:r>
          </w:p>
        </w:tc>
        <w:tc>
          <w:tcPr>
            <w:tcW w:w="6486" w:type="dxa"/>
            <w:tcBorders>
              <w:top w:val="nil"/>
              <w:left w:val="nil"/>
              <w:bottom w:val="nil"/>
            </w:tcBorders>
          </w:tcPr>
          <w:p w:rsidR="00F4056B" w:rsidRDefault="00F4056B" w:rsidP="00F4056B">
            <w:pPr>
              <w:spacing w:after="100" w:line="240" w:lineRule="auto"/>
              <w:jc w:val="both"/>
              <w:rPr>
                <w:rFonts w:ascii="Times New Roman" w:hAnsi="Times New Roman"/>
                <w:color w:val="000000" w:themeColor="text1"/>
              </w:rPr>
            </w:pPr>
            <w:r w:rsidRPr="223D0AD0">
              <w:rPr>
                <w:rFonts w:ascii="Times New Roman" w:hAnsi="Times New Roman"/>
                <w:color w:val="000000" w:themeColor="text1"/>
              </w:rPr>
              <w:t xml:space="preserve">= 1 year-lagged measure of </w:t>
            </w:r>
            <w:r w:rsidRPr="223D0AD0">
              <w:rPr>
                <w:rFonts w:ascii="Times New Roman" w:hAnsi="Times New Roman"/>
                <w:i/>
                <w:iCs/>
                <w:color w:val="000000" w:themeColor="text1"/>
              </w:rPr>
              <w:t>RESTATEMENT</w:t>
            </w:r>
          </w:p>
          <w:p w:rsidR="00F4056B" w:rsidRDefault="00F4056B" w:rsidP="00F4056B">
            <w:pPr>
              <w:spacing w:after="100" w:line="240" w:lineRule="auto"/>
              <w:jc w:val="both"/>
              <w:rPr>
                <w:rFonts w:ascii="Times New Roman" w:hAnsi="Times New Roman"/>
                <w:color w:val="000000" w:themeColor="text1"/>
              </w:rPr>
            </w:pPr>
            <w:r w:rsidRPr="223D0AD0">
              <w:rPr>
                <w:rFonts w:ascii="Times New Roman" w:hAnsi="Times New Roman"/>
                <w:color w:val="000000" w:themeColor="text1"/>
              </w:rPr>
              <w:t>= 1 if the firm is an accelerated filer, and 0 otherwise.</w:t>
            </w:r>
          </w:p>
          <w:p w:rsidR="00F4056B" w:rsidRDefault="00F4056B" w:rsidP="00F4056B">
            <w:pPr>
              <w:spacing w:after="100" w:line="240" w:lineRule="auto"/>
              <w:jc w:val="both"/>
              <w:rPr>
                <w:rFonts w:ascii="Times New Roman" w:hAnsi="Times New Roman"/>
                <w:color w:val="000000" w:themeColor="text1"/>
              </w:rPr>
            </w:pPr>
            <w:r w:rsidRPr="223D0AD0">
              <w:rPr>
                <w:rFonts w:ascii="Times New Roman" w:hAnsi="Times New Roman"/>
                <w:color w:val="000000" w:themeColor="text1"/>
              </w:rPr>
              <w:t>= 1 if the audit is an initial year audit, and 0 otherwise.</w:t>
            </w:r>
          </w:p>
          <w:p w:rsidR="00F4056B" w:rsidRPr="00B82A82" w:rsidRDefault="00F4056B" w:rsidP="00F4056B">
            <w:pPr>
              <w:spacing w:after="100" w:line="240" w:lineRule="auto"/>
              <w:jc w:val="both"/>
              <w:rPr>
                <w:rFonts w:ascii="Times New Roman" w:hAnsi="Times New Roman"/>
                <w:color w:val="000000"/>
              </w:rPr>
            </w:pPr>
            <w:r w:rsidRPr="223D0AD0">
              <w:rPr>
                <w:rFonts w:ascii="Times New Roman" w:hAnsi="Times New Roman"/>
                <w:color w:val="000000" w:themeColor="text1"/>
              </w:rPr>
              <w:t>= 1 if the firm is listed in the main stock exchange, and 0 otherwise</w:t>
            </w:r>
          </w:p>
        </w:tc>
      </w:tr>
      <w:tr w:rsidR="00F4056B" w:rsidRPr="008F71E7" w:rsidTr="00BC12E7">
        <w:trPr>
          <w:trHeight w:val="371"/>
        </w:trPr>
        <w:tc>
          <w:tcPr>
            <w:tcW w:w="1884" w:type="dxa"/>
            <w:tcBorders>
              <w:top w:val="nil"/>
              <w:bottom w:val="nil"/>
              <w:right w:val="nil"/>
            </w:tcBorders>
          </w:tcPr>
          <w:p w:rsidR="00F4056B" w:rsidRPr="008F71E7" w:rsidRDefault="00F4056B" w:rsidP="00BC12E7">
            <w:pPr>
              <w:spacing w:after="100" w:line="240" w:lineRule="auto"/>
              <w:rPr>
                <w:rFonts w:ascii="Times New Roman" w:hAnsi="Times New Roman"/>
                <w:i/>
              </w:rPr>
            </w:pPr>
            <w:r w:rsidRPr="223D0AD0">
              <w:rPr>
                <w:rFonts w:ascii="Times New Roman" w:hAnsi="Times New Roman"/>
                <w:i/>
                <w:iCs/>
              </w:rPr>
              <w:t>ICWEAK</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color w:val="000000" w:themeColor="text1"/>
              </w:rPr>
            </w:pPr>
            <w:r w:rsidRPr="223D0AD0">
              <w:rPr>
                <w:rFonts w:ascii="Times New Roman" w:hAnsi="Times New Roman"/>
                <w:color w:val="000000" w:themeColor="text1"/>
              </w:rPr>
              <w:t>= 1 if internal control material weakness is reported, and 0 otherwise.</w:t>
            </w:r>
          </w:p>
        </w:tc>
      </w:tr>
      <w:tr w:rsidR="00F4056B" w:rsidRPr="008F71E7" w:rsidTr="00BC12E7">
        <w:trPr>
          <w:trHeight w:val="371"/>
        </w:trPr>
        <w:tc>
          <w:tcPr>
            <w:tcW w:w="1884" w:type="dxa"/>
            <w:tcBorders>
              <w:top w:val="nil"/>
              <w:bottom w:val="nil"/>
              <w:right w:val="nil"/>
            </w:tcBorders>
          </w:tcPr>
          <w:p w:rsidR="00F4056B" w:rsidRPr="008F71E7" w:rsidRDefault="00F4056B" w:rsidP="00BC12E7">
            <w:pPr>
              <w:spacing w:after="100" w:line="240" w:lineRule="auto"/>
              <w:rPr>
                <w:rFonts w:ascii="Times New Roman" w:hAnsi="Times New Roman"/>
                <w:i/>
              </w:rPr>
            </w:pPr>
            <w:r>
              <w:rPr>
                <w:rFonts w:ascii="Times New Roman" w:hAnsi="Times New Roman"/>
                <w:i/>
                <w:iCs/>
              </w:rPr>
              <w:t>GC</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color w:val="000000" w:themeColor="text1"/>
              </w:rPr>
            </w:pPr>
            <w:r w:rsidRPr="223D0AD0">
              <w:rPr>
                <w:rFonts w:ascii="Times New Roman" w:hAnsi="Times New Roman"/>
                <w:color w:val="000000" w:themeColor="text1"/>
              </w:rPr>
              <w:t xml:space="preserve">= </w:t>
            </w:r>
            <w:r>
              <w:rPr>
                <w:rFonts w:ascii="Times New Roman" w:hAnsi="Times New Roman"/>
                <w:color w:val="000000" w:themeColor="text1"/>
              </w:rPr>
              <w:t>1 if the audit opinion is going-concern opinion, and 0 otherwise.</w:t>
            </w:r>
          </w:p>
        </w:tc>
      </w:tr>
      <w:tr w:rsidR="00F4056B" w:rsidRPr="008F71E7" w:rsidTr="00BC12E7">
        <w:trPr>
          <w:trHeight w:val="371"/>
        </w:trPr>
        <w:tc>
          <w:tcPr>
            <w:tcW w:w="1884" w:type="dxa"/>
            <w:tcBorders>
              <w:top w:val="nil"/>
              <w:bottom w:val="nil"/>
              <w:right w:val="nil"/>
            </w:tcBorders>
          </w:tcPr>
          <w:p w:rsidR="00F4056B" w:rsidRPr="223D0AD0" w:rsidRDefault="00F4056B" w:rsidP="00BC12E7">
            <w:pPr>
              <w:spacing w:after="100" w:line="240" w:lineRule="auto"/>
              <w:rPr>
                <w:rFonts w:ascii="Times New Roman" w:hAnsi="Times New Roman"/>
                <w:i/>
                <w:iCs/>
              </w:rPr>
            </w:pPr>
            <w:r>
              <w:rPr>
                <w:rFonts w:ascii="Times New Roman" w:hAnsi="Times New Roman"/>
                <w:i/>
                <w:iCs/>
              </w:rPr>
              <w:t>MA</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color w:val="000000" w:themeColor="text1"/>
              </w:rPr>
            </w:pPr>
            <w:r w:rsidRPr="223D0AD0">
              <w:rPr>
                <w:rFonts w:ascii="Times New Roman" w:hAnsi="Times New Roman"/>
                <w:color w:val="000000" w:themeColor="text1"/>
              </w:rPr>
              <w:t>= 1 if the firm is involved in mergers and acquisit</w:t>
            </w:r>
            <w:r>
              <w:rPr>
                <w:rFonts w:ascii="Times New Roman" w:hAnsi="Times New Roman"/>
                <w:color w:val="000000" w:themeColor="text1"/>
              </w:rPr>
              <w:t>ions, and 0 otherwise.</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sidRPr="223D0AD0">
              <w:rPr>
                <w:rFonts w:ascii="Times New Roman" w:hAnsi="Times New Roman"/>
                <w:i/>
                <w:iCs/>
              </w:rPr>
              <w:t>DEC_YE</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color w:val="000000" w:themeColor="text1"/>
              </w:rPr>
            </w:pPr>
            <w:r w:rsidRPr="223D0AD0">
              <w:rPr>
                <w:rFonts w:ascii="Times New Roman" w:hAnsi="Times New Roman"/>
                <w:color w:val="000000" w:themeColor="text1"/>
              </w:rPr>
              <w:t>= 1 if the firm’s year-end is December 31, and 0 otherwise.</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EXTFIND</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1 if </w:t>
            </w:r>
            <w:r w:rsidRPr="000374AC">
              <w:rPr>
                <w:rFonts w:ascii="Times New Roman" w:hAnsi="Times New Roman"/>
                <w:i/>
                <w:color w:val="000000" w:themeColor="text1"/>
              </w:rPr>
              <w:t>FREECASH</w:t>
            </w:r>
            <w:r>
              <w:rPr>
                <w:rFonts w:ascii="Times New Roman" w:hAnsi="Times New Roman"/>
                <w:color w:val="000000" w:themeColor="text1"/>
              </w:rPr>
              <w:t xml:space="preserve"> &lt; </w:t>
            </w:r>
            <w:r>
              <w:rPr>
                <w:rFonts w:ascii="Times New Roman" w:hAnsi="Times New Roman"/>
                <w:iCs/>
                <w:color w:val="000000"/>
              </w:rPr>
              <w:t xml:space="preserve">–0.5, and 0 otherwise, where </w:t>
            </w:r>
            <w:r w:rsidRPr="000374AC">
              <w:rPr>
                <w:rFonts w:ascii="Times New Roman" w:hAnsi="Times New Roman"/>
                <w:i/>
                <w:iCs/>
                <w:color w:val="000000"/>
              </w:rPr>
              <w:t>FREECASH</w:t>
            </w:r>
            <w:r>
              <w:rPr>
                <w:rFonts w:ascii="Times New Roman" w:hAnsi="Times New Roman"/>
                <w:iCs/>
                <w:color w:val="000000"/>
              </w:rPr>
              <w:t xml:space="preserve"> is cash flows from operations minus average capital expenditure scaled by lagged current assets.</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LNAFEE</w:t>
            </w:r>
          </w:p>
        </w:tc>
        <w:tc>
          <w:tcPr>
            <w:tcW w:w="6486" w:type="dxa"/>
            <w:tcBorders>
              <w:top w:val="nil"/>
              <w:left w:val="nil"/>
              <w:bottom w:val="nil"/>
            </w:tcBorders>
          </w:tcPr>
          <w:p w:rsidR="00F4056B"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w:t>
            </w:r>
            <w:r w:rsidRPr="223D0AD0">
              <w:rPr>
                <w:rFonts w:ascii="Times New Roman" w:hAnsi="Times New Roman"/>
                <w:color w:val="000000" w:themeColor="text1"/>
              </w:rPr>
              <w:t xml:space="preserve">The natural logarithm of </w:t>
            </w:r>
            <w:r>
              <w:rPr>
                <w:rFonts w:ascii="Times New Roman" w:hAnsi="Times New Roman"/>
                <w:color w:val="000000" w:themeColor="text1"/>
              </w:rPr>
              <w:t>non-</w:t>
            </w:r>
            <w:r w:rsidRPr="223D0AD0">
              <w:rPr>
                <w:rFonts w:ascii="Times New Roman" w:hAnsi="Times New Roman"/>
                <w:color w:val="000000" w:themeColor="text1"/>
              </w:rPr>
              <w:t>audit fees.</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AUD_COMP</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Yearly quintile-rank of (Herfindahl index multiplied by </w:t>
            </w:r>
            <w:r>
              <w:rPr>
                <w:rFonts w:ascii="Times New Roman" w:hAnsi="Times New Roman"/>
                <w:iCs/>
                <w:color w:val="000000"/>
              </w:rPr>
              <w:t>–1)</w:t>
            </w:r>
            <w:r>
              <w:rPr>
                <w:rFonts w:ascii="Times New Roman" w:hAnsi="Times New Roman"/>
                <w:color w:val="000000" w:themeColor="text1"/>
              </w:rPr>
              <w:t>, where Herfindahl index represents audit market concentration with</w:t>
            </w:r>
            <w:r w:rsidR="00942D25">
              <w:rPr>
                <w:rFonts w:ascii="Times New Roman" w:hAnsi="Times New Roman"/>
                <w:color w:val="000000" w:themeColor="text1"/>
              </w:rPr>
              <w:t xml:space="preserve">in MSA, where </w:t>
            </w:r>
            <w:r>
              <w:rPr>
                <w:rFonts w:ascii="Times New Roman" w:hAnsi="Times New Roman"/>
                <w:color w:val="000000" w:themeColor="text1"/>
              </w:rPr>
              <w:t>Herfindahl index is calculated as the sum of square of each auditor’s market share (measured as total audit fees generated from each audit office) within a MSA, divided by square of total market size (measured as total audit fees generated from the MSA) of the MSA.</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LNREPORTLAG</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The natural logarithm of the days between fiscal year-end and the audit opinion signature date.</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GROWTH</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(Sales in year </w:t>
            </w:r>
            <w:r w:rsidRPr="00150B9E">
              <w:rPr>
                <w:rFonts w:ascii="Times New Roman" w:hAnsi="Times New Roman"/>
                <w:i/>
                <w:color w:val="000000" w:themeColor="text1"/>
              </w:rPr>
              <w:t>t</w:t>
            </w:r>
            <w:r>
              <w:rPr>
                <w:rFonts w:ascii="Times New Roman" w:hAnsi="Times New Roman"/>
                <w:color w:val="000000" w:themeColor="text1"/>
              </w:rPr>
              <w:t xml:space="preserve"> minus sales in year </w:t>
            </w:r>
            <w:r w:rsidRPr="00150B9E">
              <w:rPr>
                <w:rFonts w:ascii="Times New Roman" w:hAnsi="Times New Roman"/>
                <w:i/>
                <w:color w:val="000000" w:themeColor="text1"/>
              </w:rPr>
              <w:t>t</w:t>
            </w:r>
            <w:r w:rsidRPr="00150B9E">
              <w:rPr>
                <w:rFonts w:ascii="Times New Roman" w:hAnsi="Times New Roman"/>
                <w:i/>
                <w:iCs/>
                <w:color w:val="000000"/>
              </w:rPr>
              <w:t>–1</w:t>
            </w:r>
            <w:r>
              <w:rPr>
                <w:rFonts w:ascii="Times New Roman" w:hAnsi="Times New Roman"/>
                <w:color w:val="000000" w:themeColor="text1"/>
              </w:rPr>
              <w:t xml:space="preserve">) divided by sales in year </w:t>
            </w:r>
            <w:r w:rsidRPr="00150B9E">
              <w:rPr>
                <w:rFonts w:ascii="Times New Roman" w:hAnsi="Times New Roman"/>
                <w:i/>
                <w:color w:val="000000" w:themeColor="text1"/>
              </w:rPr>
              <w:t>t</w:t>
            </w:r>
            <w:r w:rsidRPr="00150B9E">
              <w:rPr>
                <w:rFonts w:ascii="Times New Roman" w:hAnsi="Times New Roman"/>
                <w:i/>
                <w:iCs/>
                <w:color w:val="000000"/>
              </w:rPr>
              <w:t>–1</w:t>
            </w:r>
            <w:r>
              <w:rPr>
                <w:rFonts w:ascii="Times New Roman" w:hAnsi="Times New Roman"/>
                <w:color w:val="000000" w:themeColor="text1"/>
              </w:rPr>
              <w:t>.</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lastRenderedPageBreak/>
              <w:t>UO</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1 if the firm’s audit opinion is unqualified opinion, and 0 otherwise.</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LNAGE</w:t>
            </w:r>
          </w:p>
        </w:tc>
        <w:tc>
          <w:tcPr>
            <w:tcW w:w="6486" w:type="dxa"/>
            <w:tcBorders>
              <w:top w:val="nil"/>
              <w:left w:val="nil"/>
              <w:bottom w:val="nil"/>
            </w:tcBorders>
          </w:tcPr>
          <w:p w:rsidR="00F4056B"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w:t>
            </w:r>
            <w:r>
              <w:rPr>
                <w:rFonts w:ascii="Times New Roman" w:hAnsi="Times New Roman"/>
              </w:rPr>
              <w:t xml:space="preserve">The natural logarithm </w:t>
            </w:r>
            <w:r w:rsidRPr="223D0AD0">
              <w:rPr>
                <w:rFonts w:ascii="Times New Roman" w:hAnsi="Times New Roman"/>
              </w:rPr>
              <w:t>of</w:t>
            </w:r>
            <w:r>
              <w:rPr>
                <w:rFonts w:ascii="Times New Roman" w:hAnsi="Times New Roman"/>
              </w:rPr>
              <w:t xml:space="preserve"> company age (based on Compustat listing)</w:t>
            </w:r>
            <w:r w:rsidRPr="223D0AD0">
              <w:rPr>
                <w:rFonts w:ascii="Times New Roman" w:hAnsi="Times New Roman"/>
              </w:rPr>
              <w:t>.</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DREC</w:t>
            </w:r>
          </w:p>
        </w:tc>
        <w:tc>
          <w:tcPr>
            <w:tcW w:w="6486" w:type="dxa"/>
            <w:tcBorders>
              <w:top w:val="nil"/>
              <w:left w:val="nil"/>
              <w:bottom w:val="nil"/>
            </w:tcBorders>
          </w:tcPr>
          <w:p w:rsidR="00F4056B"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(Receivables in year </w:t>
            </w:r>
            <w:r w:rsidRPr="00150B9E">
              <w:rPr>
                <w:rFonts w:ascii="Times New Roman" w:hAnsi="Times New Roman"/>
                <w:i/>
                <w:color w:val="000000" w:themeColor="text1"/>
              </w:rPr>
              <w:t>t</w:t>
            </w:r>
            <w:r>
              <w:rPr>
                <w:rFonts w:ascii="Times New Roman" w:hAnsi="Times New Roman"/>
                <w:color w:val="000000" w:themeColor="text1"/>
              </w:rPr>
              <w:t xml:space="preserve"> minus receivables in year </w:t>
            </w:r>
            <w:r w:rsidRPr="00150B9E">
              <w:rPr>
                <w:rFonts w:ascii="Times New Roman" w:hAnsi="Times New Roman"/>
                <w:i/>
                <w:color w:val="000000" w:themeColor="text1"/>
              </w:rPr>
              <w:t>t</w:t>
            </w:r>
            <w:r w:rsidRPr="00150B9E">
              <w:rPr>
                <w:rFonts w:ascii="Times New Roman" w:hAnsi="Times New Roman"/>
                <w:i/>
                <w:iCs/>
                <w:color w:val="000000"/>
              </w:rPr>
              <w:t>–1</w:t>
            </w:r>
            <w:r>
              <w:rPr>
                <w:rFonts w:ascii="Times New Roman" w:hAnsi="Times New Roman"/>
                <w:color w:val="000000" w:themeColor="text1"/>
              </w:rPr>
              <w:t xml:space="preserve">) divided by receivables in year </w:t>
            </w:r>
            <w:r w:rsidRPr="00150B9E">
              <w:rPr>
                <w:rFonts w:ascii="Times New Roman" w:hAnsi="Times New Roman"/>
                <w:i/>
                <w:color w:val="000000" w:themeColor="text1"/>
              </w:rPr>
              <w:t>t</w:t>
            </w:r>
            <w:r w:rsidRPr="00150B9E">
              <w:rPr>
                <w:rFonts w:ascii="Times New Roman" w:hAnsi="Times New Roman"/>
                <w:i/>
                <w:iCs/>
                <w:color w:val="000000"/>
              </w:rPr>
              <w:t>–1</w:t>
            </w:r>
            <w:r>
              <w:rPr>
                <w:rFonts w:ascii="Times New Roman" w:hAnsi="Times New Roman"/>
                <w:color w:val="000000" w:themeColor="text1"/>
              </w:rPr>
              <w:t>.</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CACCR</w:t>
            </w:r>
          </w:p>
        </w:tc>
        <w:tc>
          <w:tcPr>
            <w:tcW w:w="6486" w:type="dxa"/>
            <w:tcBorders>
              <w:top w:val="nil"/>
              <w:left w:val="nil"/>
              <w:bottom w:val="nil"/>
            </w:tcBorders>
          </w:tcPr>
          <w:p w:rsidR="00F4056B"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Change in noncash current assets from year </w:t>
            </w:r>
            <w:r w:rsidRPr="00150B9E">
              <w:rPr>
                <w:rFonts w:ascii="Times New Roman" w:hAnsi="Times New Roman"/>
                <w:i/>
                <w:color w:val="000000" w:themeColor="text1"/>
              </w:rPr>
              <w:t>t</w:t>
            </w:r>
            <w:r w:rsidRPr="00150B9E">
              <w:rPr>
                <w:rFonts w:ascii="Times New Roman" w:hAnsi="Times New Roman"/>
                <w:i/>
                <w:iCs/>
                <w:color w:val="000000"/>
              </w:rPr>
              <w:t xml:space="preserve">–1 </w:t>
            </w:r>
            <w:r>
              <w:rPr>
                <w:rFonts w:ascii="Times New Roman" w:hAnsi="Times New Roman"/>
                <w:iCs/>
                <w:color w:val="000000"/>
              </w:rPr>
              <w:t xml:space="preserve">to </w:t>
            </w:r>
            <w:r w:rsidRPr="00150B9E">
              <w:rPr>
                <w:rFonts w:ascii="Times New Roman" w:hAnsi="Times New Roman"/>
                <w:i/>
                <w:iCs/>
                <w:color w:val="000000"/>
              </w:rPr>
              <w:t>t</w:t>
            </w:r>
            <w:r>
              <w:rPr>
                <w:rFonts w:ascii="Times New Roman" w:hAnsi="Times New Roman"/>
                <w:iCs/>
                <w:color w:val="000000"/>
              </w:rPr>
              <w:t xml:space="preserve"> scaled by average total assets.</w:t>
            </w:r>
            <w:r>
              <w:rPr>
                <w:rFonts w:ascii="Times New Roman" w:hAnsi="Times New Roman"/>
                <w:color w:val="000000" w:themeColor="text1"/>
              </w:rPr>
              <w:t xml:space="preserve"> </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FIN</w:t>
            </w:r>
          </w:p>
        </w:tc>
        <w:tc>
          <w:tcPr>
            <w:tcW w:w="6486" w:type="dxa"/>
            <w:tcBorders>
              <w:top w:val="nil"/>
              <w:left w:val="nil"/>
              <w:bottom w:val="nil"/>
            </w:tcBorders>
          </w:tcPr>
          <w:p w:rsidR="00F4056B"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1 if the sum of new long-term debt plus new equity is greater than 2% of lagged total assets, and 0 otherwise.</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MSA_CLIENTS</w:t>
            </w:r>
          </w:p>
        </w:tc>
        <w:tc>
          <w:tcPr>
            <w:tcW w:w="6486" w:type="dxa"/>
            <w:tcBorders>
              <w:top w:val="nil"/>
              <w:left w:val="nil"/>
              <w:bottom w:val="nil"/>
            </w:tcBorders>
          </w:tcPr>
          <w:p w:rsidR="00F4056B"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w:t>
            </w:r>
            <w:r w:rsidRPr="223D0AD0">
              <w:rPr>
                <w:rFonts w:ascii="Times New Roman" w:hAnsi="Times New Roman"/>
                <w:color w:val="000000" w:themeColor="text1"/>
              </w:rPr>
              <w:t xml:space="preserve">The natural logarithm of </w:t>
            </w:r>
            <w:r>
              <w:rPr>
                <w:rFonts w:ascii="Times New Roman" w:hAnsi="Times New Roman"/>
                <w:color w:val="000000" w:themeColor="text1"/>
              </w:rPr>
              <w:t>total number of companies within a MSA</w:t>
            </w:r>
            <w:r w:rsidRPr="223D0AD0">
              <w:rPr>
                <w:rFonts w:ascii="Times New Roman" w:hAnsi="Times New Roman"/>
                <w:color w:val="000000" w:themeColor="text1"/>
              </w:rPr>
              <w:t>.</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MSA_SIZE</w:t>
            </w:r>
          </w:p>
        </w:tc>
        <w:tc>
          <w:tcPr>
            <w:tcW w:w="6486" w:type="dxa"/>
            <w:tcBorders>
              <w:top w:val="nil"/>
              <w:left w:val="nil"/>
              <w:bottom w:val="nil"/>
            </w:tcBorders>
          </w:tcPr>
          <w:p w:rsidR="00F4056B"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w:t>
            </w:r>
            <w:r w:rsidRPr="223D0AD0">
              <w:rPr>
                <w:rFonts w:ascii="Times New Roman" w:hAnsi="Times New Roman"/>
                <w:color w:val="000000" w:themeColor="text1"/>
              </w:rPr>
              <w:t xml:space="preserve">The natural logarithm of </w:t>
            </w:r>
            <w:r>
              <w:rPr>
                <w:rFonts w:ascii="Times New Roman" w:hAnsi="Times New Roman"/>
                <w:color w:val="000000" w:themeColor="text1"/>
              </w:rPr>
              <w:t>total audit fees generated within a MSA</w:t>
            </w:r>
            <w:r w:rsidRPr="223D0AD0">
              <w:rPr>
                <w:rFonts w:ascii="Times New Roman" w:hAnsi="Times New Roman"/>
                <w:color w:val="000000" w:themeColor="text1"/>
              </w:rPr>
              <w:t>.</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MSA_IND_SIZE</w:t>
            </w:r>
          </w:p>
        </w:tc>
        <w:tc>
          <w:tcPr>
            <w:tcW w:w="6486" w:type="dxa"/>
            <w:tcBorders>
              <w:top w:val="nil"/>
              <w:left w:val="nil"/>
              <w:bottom w:val="nil"/>
            </w:tcBorders>
          </w:tcPr>
          <w:p w:rsidR="00F4056B"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w:t>
            </w:r>
            <w:r w:rsidRPr="223D0AD0">
              <w:rPr>
                <w:rFonts w:ascii="Times New Roman" w:hAnsi="Times New Roman"/>
                <w:color w:val="000000" w:themeColor="text1"/>
              </w:rPr>
              <w:t xml:space="preserve">The natural logarithm of </w:t>
            </w:r>
            <w:r>
              <w:rPr>
                <w:rFonts w:ascii="Times New Roman" w:hAnsi="Times New Roman"/>
                <w:color w:val="000000" w:themeColor="text1"/>
              </w:rPr>
              <w:t>total audit fees generated within a combination of MSA and industry</w:t>
            </w:r>
            <w:r w:rsidRPr="223D0AD0">
              <w:rPr>
                <w:rFonts w:ascii="Times New Roman" w:hAnsi="Times New Roman"/>
                <w:color w:val="000000" w:themeColor="text1"/>
              </w:rPr>
              <w:t>.</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MSA_BIG4</w:t>
            </w:r>
          </w:p>
        </w:tc>
        <w:tc>
          <w:tcPr>
            <w:tcW w:w="6486" w:type="dxa"/>
            <w:tcBorders>
              <w:top w:val="nil"/>
              <w:left w:val="nil"/>
              <w:bottom w:val="nil"/>
            </w:tcBorders>
          </w:tcPr>
          <w:p w:rsidR="00F4056B"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Number of Big 4 audit firms within a MSA.</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SPEC_ONLY</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1 if </w:t>
            </w:r>
            <w:r>
              <w:rPr>
                <w:rFonts w:ascii="Times New Roman" w:hAnsi="Times New Roman"/>
                <w:i/>
                <w:color w:val="000000" w:themeColor="text1"/>
              </w:rPr>
              <w:t>SPEC</w:t>
            </w:r>
            <w:r>
              <w:rPr>
                <w:rFonts w:ascii="Times New Roman" w:hAnsi="Times New Roman"/>
                <w:color w:val="000000" w:themeColor="text1"/>
              </w:rPr>
              <w:t xml:space="preserve"> = 1 and </w:t>
            </w:r>
            <w:r w:rsidRPr="00961F35">
              <w:rPr>
                <w:rFonts w:ascii="Times New Roman" w:hAnsi="Times New Roman"/>
                <w:i/>
                <w:color w:val="000000" w:themeColor="text1"/>
              </w:rPr>
              <w:t>NSPECIALIST</w:t>
            </w:r>
            <w:r>
              <w:rPr>
                <w:rFonts w:ascii="Times New Roman" w:hAnsi="Times New Roman"/>
                <w:color w:val="000000" w:themeColor="text1"/>
              </w:rPr>
              <w:t xml:space="preserve"> = 0, and 0 otherwise.</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NISPEC_ONLY</w:t>
            </w:r>
          </w:p>
        </w:tc>
        <w:tc>
          <w:tcPr>
            <w:tcW w:w="6486" w:type="dxa"/>
            <w:tcBorders>
              <w:top w:val="nil"/>
              <w:left w:val="nil"/>
              <w:bottom w:val="nil"/>
            </w:tcBorders>
          </w:tcPr>
          <w:p w:rsidR="00F4056B" w:rsidRPr="223D0AD0"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1 if </w:t>
            </w:r>
            <w:r>
              <w:rPr>
                <w:rFonts w:ascii="Times New Roman" w:hAnsi="Times New Roman"/>
                <w:i/>
                <w:color w:val="000000" w:themeColor="text1"/>
              </w:rPr>
              <w:t xml:space="preserve">SPEC </w:t>
            </w:r>
            <w:r>
              <w:rPr>
                <w:rFonts w:ascii="Times New Roman" w:hAnsi="Times New Roman"/>
                <w:color w:val="000000" w:themeColor="text1"/>
              </w:rPr>
              <w:t xml:space="preserve">= 0 and </w:t>
            </w:r>
            <w:r w:rsidRPr="009301DE">
              <w:rPr>
                <w:rFonts w:ascii="Times New Roman" w:hAnsi="Times New Roman"/>
                <w:i/>
                <w:color w:val="000000" w:themeColor="text1"/>
              </w:rPr>
              <w:t>NSPECIALIST</w:t>
            </w:r>
            <w:r>
              <w:rPr>
                <w:rFonts w:ascii="Times New Roman" w:hAnsi="Times New Roman"/>
                <w:color w:val="000000" w:themeColor="text1"/>
              </w:rPr>
              <w:t xml:space="preserve"> = 1, and 0 otherwise.</w:t>
            </w:r>
          </w:p>
        </w:tc>
      </w:tr>
      <w:tr w:rsidR="00F4056B" w:rsidRPr="008F71E7" w:rsidTr="00BC12E7">
        <w:trPr>
          <w:trHeight w:val="371"/>
        </w:trPr>
        <w:tc>
          <w:tcPr>
            <w:tcW w:w="1884" w:type="dxa"/>
            <w:tcBorders>
              <w:top w:val="nil"/>
              <w:bottom w:val="single" w:sz="4" w:space="0" w:color="auto"/>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NSPEC</w:t>
            </w:r>
          </w:p>
        </w:tc>
        <w:tc>
          <w:tcPr>
            <w:tcW w:w="6486" w:type="dxa"/>
            <w:tcBorders>
              <w:top w:val="nil"/>
              <w:left w:val="nil"/>
              <w:bottom w:val="single" w:sz="4" w:space="0" w:color="auto"/>
            </w:tcBorders>
          </w:tcPr>
          <w:p w:rsidR="00F4056B" w:rsidRPr="223D0AD0"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1 if </w:t>
            </w:r>
            <w:r>
              <w:rPr>
                <w:rFonts w:ascii="Times New Roman" w:hAnsi="Times New Roman"/>
                <w:i/>
                <w:color w:val="000000" w:themeColor="text1"/>
              </w:rPr>
              <w:t xml:space="preserve">SPEC </w:t>
            </w:r>
            <w:r>
              <w:rPr>
                <w:rFonts w:ascii="Times New Roman" w:hAnsi="Times New Roman"/>
                <w:color w:val="000000" w:themeColor="text1"/>
              </w:rPr>
              <w:t xml:space="preserve">= 1 and </w:t>
            </w:r>
            <w:r w:rsidRPr="005A1325">
              <w:rPr>
                <w:rFonts w:ascii="Times New Roman" w:hAnsi="Times New Roman"/>
                <w:i/>
                <w:color w:val="000000" w:themeColor="text1"/>
              </w:rPr>
              <w:t>NSPECIALIST</w:t>
            </w:r>
            <w:r>
              <w:rPr>
                <w:rFonts w:ascii="Times New Roman" w:hAnsi="Times New Roman"/>
                <w:color w:val="000000" w:themeColor="text1"/>
              </w:rPr>
              <w:t xml:space="preserve"> = 1, and 0 otherwise.</w:t>
            </w:r>
          </w:p>
        </w:tc>
      </w:tr>
      <w:tr w:rsidR="00F4056B" w:rsidRPr="008F71E7" w:rsidTr="00BC12E7">
        <w:trPr>
          <w:trHeight w:val="371"/>
        </w:trPr>
        <w:tc>
          <w:tcPr>
            <w:tcW w:w="8370" w:type="dxa"/>
            <w:gridSpan w:val="2"/>
            <w:tcBorders>
              <w:top w:val="single" w:sz="4" w:space="0" w:color="auto"/>
              <w:bottom w:val="single" w:sz="4" w:space="0" w:color="auto"/>
            </w:tcBorders>
          </w:tcPr>
          <w:p w:rsidR="00F4056B" w:rsidRDefault="00F4056B" w:rsidP="00BC12E7">
            <w:pPr>
              <w:spacing w:after="100" w:line="240" w:lineRule="auto"/>
              <w:rPr>
                <w:rFonts w:ascii="Times New Roman" w:hAnsi="Times New Roman"/>
                <w:color w:val="000000" w:themeColor="text1"/>
              </w:rPr>
            </w:pPr>
            <w:r>
              <w:rPr>
                <w:rFonts w:ascii="Times New Roman" w:hAnsi="Times New Roman"/>
                <w:b/>
                <w:bCs/>
                <w:color w:val="000000" w:themeColor="text1"/>
              </w:rPr>
              <w:t>Subsamples-Splitting</w:t>
            </w:r>
            <w:r w:rsidRPr="223D0AD0">
              <w:rPr>
                <w:rFonts w:ascii="Times New Roman" w:hAnsi="Times New Roman"/>
                <w:b/>
                <w:bCs/>
                <w:color w:val="000000" w:themeColor="text1"/>
              </w:rPr>
              <w:t xml:space="preserve"> Variables</w:t>
            </w:r>
          </w:p>
        </w:tc>
      </w:tr>
      <w:tr w:rsidR="00F4056B" w:rsidRPr="008F71E7" w:rsidTr="00BC12E7">
        <w:trPr>
          <w:trHeight w:val="371"/>
        </w:trPr>
        <w:tc>
          <w:tcPr>
            <w:tcW w:w="1884" w:type="dxa"/>
            <w:tcBorders>
              <w:top w:val="single" w:sz="4" w:space="0" w:color="auto"/>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HGEN</w:t>
            </w:r>
          </w:p>
        </w:tc>
        <w:tc>
          <w:tcPr>
            <w:tcW w:w="6486" w:type="dxa"/>
            <w:tcBorders>
              <w:top w:val="single" w:sz="4" w:space="0" w:color="auto"/>
              <w:left w:val="nil"/>
              <w:bottom w:val="nil"/>
            </w:tcBorders>
          </w:tcPr>
          <w:p w:rsidR="00F4056B"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Following Cairney and Young (2006) and Bills et al. (2015), the mean value of the Pearson correlation coefficients of the annual percentage change in operating expenses in a three-digit SIC code over the sample period is calculated. Then, </w:t>
            </w:r>
            <w:r w:rsidRPr="00D13F62">
              <w:rPr>
                <w:rFonts w:ascii="Times New Roman" w:hAnsi="Times New Roman"/>
                <w:i/>
                <w:color w:val="000000" w:themeColor="text1"/>
              </w:rPr>
              <w:t>HGEN</w:t>
            </w:r>
            <w:r>
              <w:rPr>
                <w:rFonts w:ascii="Times New Roman" w:hAnsi="Times New Roman"/>
                <w:color w:val="000000" w:themeColor="text1"/>
              </w:rPr>
              <w:t xml:space="preserve"> equals 1 if the calculated mean value is above third quartile of the sample, and 0 otherwise.</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COMPLEX</w:t>
            </w:r>
          </w:p>
        </w:tc>
        <w:tc>
          <w:tcPr>
            <w:tcW w:w="6486" w:type="dxa"/>
            <w:tcBorders>
              <w:top w:val="nil"/>
              <w:left w:val="nil"/>
              <w:bottom w:val="nil"/>
            </w:tcBorders>
          </w:tcPr>
          <w:p w:rsidR="00F4056B"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Following Seavey (2011) and Bills et al. (2015), </w:t>
            </w:r>
            <w:r w:rsidRPr="00D13F62">
              <w:rPr>
                <w:rFonts w:ascii="Times New Roman" w:hAnsi="Times New Roman"/>
                <w:i/>
                <w:color w:val="000000" w:themeColor="text1"/>
              </w:rPr>
              <w:t>COMPEX</w:t>
            </w:r>
            <w:r>
              <w:rPr>
                <w:rFonts w:ascii="Times New Roman" w:hAnsi="Times New Roman"/>
                <w:color w:val="000000" w:themeColor="text1"/>
              </w:rPr>
              <w:t xml:space="preserve"> equals 1 (0 otherwise) if two-digit industry is one of the following: 01, 02, 07, 13, 15, 16, 17, 37, 45, 73, 79, 80, and 87.</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LOWCOMP</w:t>
            </w:r>
          </w:p>
        </w:tc>
        <w:tc>
          <w:tcPr>
            <w:tcW w:w="6486" w:type="dxa"/>
            <w:tcBorders>
              <w:top w:val="nil"/>
              <w:left w:val="nil"/>
              <w:bottom w:val="nil"/>
            </w:tcBorders>
          </w:tcPr>
          <w:p w:rsidR="00F4056B"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1 for the bottom yearly quintile-rank of inverse of Herfindahl index (</w:t>
            </w:r>
            <w:r w:rsidRPr="009B5480">
              <w:rPr>
                <w:rFonts w:ascii="Times New Roman" w:hAnsi="Times New Roman"/>
                <w:i/>
                <w:color w:val="000000" w:themeColor="text1"/>
              </w:rPr>
              <w:t>AUD_COMP</w:t>
            </w:r>
            <w:r>
              <w:rPr>
                <w:rFonts w:ascii="Times New Roman" w:hAnsi="Times New Roman"/>
                <w:color w:val="000000" w:themeColor="text1"/>
              </w:rPr>
              <w:t xml:space="preserve"> = 1), where Herfindahl index represents audit market concentration within MSA, and 0 otherwise.</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HNUM</w:t>
            </w:r>
          </w:p>
        </w:tc>
        <w:tc>
          <w:tcPr>
            <w:tcW w:w="6486" w:type="dxa"/>
            <w:tcBorders>
              <w:top w:val="nil"/>
              <w:left w:val="nil"/>
              <w:bottom w:val="nil"/>
            </w:tcBorders>
          </w:tcPr>
          <w:p w:rsidR="00F4056B"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1 if an auditor’s total number of clients within city-industry market is two, and 0 otherwise (i.e., more than two).</w:t>
            </w:r>
          </w:p>
        </w:tc>
      </w:tr>
      <w:tr w:rsidR="00F4056B" w:rsidRPr="008F71E7"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r>
              <w:rPr>
                <w:rFonts w:ascii="Times New Roman" w:hAnsi="Times New Roman"/>
                <w:i/>
                <w:iCs/>
              </w:rPr>
              <w:t>HSCALE</w:t>
            </w:r>
          </w:p>
        </w:tc>
        <w:tc>
          <w:tcPr>
            <w:tcW w:w="6486" w:type="dxa"/>
            <w:tcBorders>
              <w:top w:val="nil"/>
              <w:left w:val="nil"/>
              <w:bottom w:val="nil"/>
            </w:tcBorders>
          </w:tcPr>
          <w:p w:rsidR="00F4056B" w:rsidRDefault="00F4056B" w:rsidP="00F4056B">
            <w:pPr>
              <w:spacing w:after="100" w:line="240" w:lineRule="auto"/>
              <w:jc w:val="both"/>
              <w:rPr>
                <w:rFonts w:ascii="Times New Roman" w:hAnsi="Times New Roman"/>
                <w:color w:val="000000" w:themeColor="text1"/>
              </w:rPr>
            </w:pPr>
            <w:r>
              <w:rPr>
                <w:rFonts w:ascii="Times New Roman" w:hAnsi="Times New Roman"/>
                <w:color w:val="000000" w:themeColor="text1"/>
              </w:rPr>
              <w:t xml:space="preserve">= 1 if </w:t>
            </w:r>
            <w:r w:rsidRPr="00D842BF">
              <w:rPr>
                <w:rFonts w:ascii="Times New Roman" w:hAnsi="Times New Roman"/>
                <w:i/>
                <w:color w:val="000000" w:themeColor="text1"/>
              </w:rPr>
              <w:t>SCALE</w:t>
            </w:r>
            <w:r>
              <w:rPr>
                <w:rFonts w:ascii="Times New Roman" w:hAnsi="Times New Roman"/>
                <w:color w:val="000000" w:themeColor="text1"/>
              </w:rPr>
              <w:t xml:space="preserve"> is above sample median, and 0 otherwise. </w:t>
            </w:r>
            <w:r w:rsidRPr="00C337AC">
              <w:rPr>
                <w:rFonts w:ascii="Times New Roman" w:hAnsi="Times New Roman"/>
                <w:i/>
                <w:color w:val="000000" w:themeColor="text1"/>
              </w:rPr>
              <w:t>SCALE</w:t>
            </w:r>
            <w:r>
              <w:rPr>
                <w:rFonts w:ascii="Times New Roman" w:hAnsi="Times New Roman"/>
                <w:color w:val="000000" w:themeColor="text1"/>
              </w:rPr>
              <w:t xml:space="preserve"> is defined as in Fung et al. (2012). First, the number of clients the auditor has in each city-industry for each year is calculated. Then, </w:t>
            </w:r>
            <w:r w:rsidRPr="0082685B">
              <w:rPr>
                <w:rFonts w:ascii="Times New Roman" w:hAnsi="Times New Roman"/>
                <w:i/>
                <w:color w:val="000000" w:themeColor="text1"/>
              </w:rPr>
              <w:t>SCALE</w:t>
            </w:r>
            <w:r>
              <w:rPr>
                <w:rFonts w:ascii="Times New Roman" w:hAnsi="Times New Roman"/>
                <w:color w:val="000000" w:themeColor="text1"/>
              </w:rPr>
              <w:t xml:space="preserve"> represents the percentile rank of the calculated number of </w:t>
            </w:r>
            <w:r>
              <w:rPr>
                <w:rFonts w:ascii="Times New Roman" w:hAnsi="Times New Roman"/>
                <w:color w:val="000000" w:themeColor="text1"/>
              </w:rPr>
              <w:lastRenderedPageBreak/>
              <w:t>clients in the first step across all city-industry combinations for each year.</w:t>
            </w:r>
          </w:p>
        </w:tc>
      </w:tr>
      <w:tr w:rsidR="00F4056B" w:rsidRPr="223D0AD0" w:rsidTr="00BC12E7">
        <w:trPr>
          <w:trHeight w:val="371"/>
        </w:trPr>
        <w:tc>
          <w:tcPr>
            <w:tcW w:w="1884" w:type="dxa"/>
            <w:tcBorders>
              <w:top w:val="single" w:sz="4" w:space="0" w:color="auto"/>
              <w:bottom w:val="nil"/>
              <w:right w:val="nil"/>
            </w:tcBorders>
          </w:tcPr>
          <w:p w:rsidR="00F4056B" w:rsidRDefault="00F4056B" w:rsidP="00BC12E7">
            <w:pPr>
              <w:spacing w:after="100" w:line="240" w:lineRule="auto"/>
              <w:rPr>
                <w:rFonts w:ascii="Times New Roman" w:hAnsi="Times New Roman"/>
                <w:i/>
                <w:iCs/>
              </w:rPr>
            </w:pPr>
          </w:p>
        </w:tc>
        <w:tc>
          <w:tcPr>
            <w:tcW w:w="6486" w:type="dxa"/>
            <w:tcBorders>
              <w:top w:val="single" w:sz="4" w:space="0" w:color="auto"/>
              <w:left w:val="nil"/>
              <w:bottom w:val="nil"/>
            </w:tcBorders>
          </w:tcPr>
          <w:p w:rsidR="00F4056B" w:rsidRPr="223D0AD0" w:rsidRDefault="00F4056B" w:rsidP="00BC12E7">
            <w:pPr>
              <w:spacing w:after="100" w:line="240" w:lineRule="auto"/>
              <w:rPr>
                <w:rFonts w:ascii="Times New Roman" w:hAnsi="Times New Roman"/>
              </w:rPr>
            </w:pPr>
          </w:p>
        </w:tc>
      </w:tr>
      <w:tr w:rsidR="00F4056B" w:rsidRPr="223D0AD0" w:rsidTr="00BC12E7">
        <w:trPr>
          <w:trHeight w:val="371"/>
        </w:trPr>
        <w:tc>
          <w:tcPr>
            <w:tcW w:w="1884" w:type="dxa"/>
            <w:tcBorders>
              <w:top w:val="nil"/>
              <w:bottom w:val="nil"/>
              <w:right w:val="nil"/>
            </w:tcBorders>
          </w:tcPr>
          <w:p w:rsidR="00F4056B" w:rsidRDefault="00F4056B" w:rsidP="00BC12E7">
            <w:pPr>
              <w:spacing w:after="100" w:line="240" w:lineRule="auto"/>
              <w:rPr>
                <w:rFonts w:ascii="Times New Roman" w:hAnsi="Times New Roman"/>
                <w:i/>
                <w:iCs/>
              </w:rPr>
            </w:pPr>
          </w:p>
        </w:tc>
        <w:tc>
          <w:tcPr>
            <w:tcW w:w="6486" w:type="dxa"/>
            <w:tcBorders>
              <w:top w:val="nil"/>
              <w:left w:val="nil"/>
              <w:bottom w:val="nil"/>
            </w:tcBorders>
          </w:tcPr>
          <w:p w:rsidR="00F4056B" w:rsidRPr="223D0AD0" w:rsidRDefault="00F4056B" w:rsidP="00BC12E7">
            <w:pPr>
              <w:spacing w:after="100" w:line="240" w:lineRule="auto"/>
              <w:jc w:val="right"/>
              <w:rPr>
                <w:rFonts w:ascii="Times New Roman" w:hAnsi="Times New Roman"/>
              </w:rPr>
            </w:pPr>
          </w:p>
        </w:tc>
      </w:tr>
    </w:tbl>
    <w:p w:rsidR="00F4056B" w:rsidRDefault="00F4056B" w:rsidP="00F4056B">
      <w:pPr>
        <w:sectPr w:rsidR="00F4056B" w:rsidSect="00EB2D7A">
          <w:pgSz w:w="12240" w:h="15840" w:code="1"/>
          <w:pgMar w:top="1440" w:right="1440" w:bottom="1440" w:left="2304" w:header="720" w:footer="720" w:gutter="0"/>
          <w:cols w:space="720"/>
          <w:docGrid w:linePitch="360"/>
        </w:sectPr>
      </w:pPr>
    </w:p>
    <w:p w:rsidR="007C5442" w:rsidRDefault="007C5442" w:rsidP="007C5442">
      <w:pPr>
        <w:pStyle w:val="Heading1"/>
      </w:pPr>
      <w:bookmarkStart w:id="43" w:name="_Toc481073632"/>
      <w:r>
        <w:lastRenderedPageBreak/>
        <w:t>Appendix B: Tables and Figures</w:t>
      </w:r>
      <w:bookmarkEnd w:id="43"/>
    </w:p>
    <w:p w:rsidR="00ED684D" w:rsidRDefault="00ED684D" w:rsidP="00ED684D">
      <w:pPr>
        <w:keepNext/>
        <w:jc w:val="center"/>
      </w:pPr>
      <w:r>
        <w:rPr>
          <w:noProof/>
          <w:lang w:bidi="ar-SA"/>
        </w:rPr>
        <mc:AlternateContent>
          <mc:Choice Requires="wpg">
            <w:drawing>
              <wp:anchor distT="0" distB="0" distL="114300" distR="114300" simplePos="0" relativeHeight="251658240" behindDoc="0" locked="0" layoutInCell="1" allowOverlap="1" wp14:anchorId="3D9FB1F0" wp14:editId="327A1363">
                <wp:simplePos x="0" y="0"/>
                <wp:positionH relativeFrom="column">
                  <wp:posOffset>-17012</wp:posOffset>
                </wp:positionH>
                <wp:positionV relativeFrom="paragraph">
                  <wp:posOffset>127591</wp:posOffset>
                </wp:positionV>
                <wp:extent cx="5377832" cy="3062176"/>
                <wp:effectExtent l="0" t="0" r="0" b="5080"/>
                <wp:wrapNone/>
                <wp:docPr id="2" name="Group 1"/>
                <wp:cNvGraphicFramePr/>
                <a:graphic xmlns:a="http://schemas.openxmlformats.org/drawingml/2006/main">
                  <a:graphicData uri="http://schemas.microsoft.com/office/word/2010/wordprocessingGroup">
                    <wpg:wgp>
                      <wpg:cNvGrpSpPr/>
                      <wpg:grpSpPr>
                        <a:xfrm>
                          <a:off x="0" y="0"/>
                          <a:ext cx="5377832" cy="3062176"/>
                          <a:chOff x="3" y="333346"/>
                          <a:chExt cx="6232702" cy="3512907"/>
                        </a:xfrm>
                      </wpg:grpSpPr>
                      <wps:wsp>
                        <wps:cNvPr id="3" name="Straight Arrow Connector 3"/>
                        <wps:cNvCnPr/>
                        <wps:spPr>
                          <a:xfrm flipV="1">
                            <a:off x="333376" y="581025"/>
                            <a:ext cx="0" cy="18973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 name="Straight Arrow Connector 4"/>
                        <wps:cNvCnPr/>
                        <wps:spPr>
                          <a:xfrm flipV="1">
                            <a:off x="342901" y="2457450"/>
                            <a:ext cx="39719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 name="Straight Connector 5"/>
                        <wps:cNvCnPr/>
                        <wps:spPr>
                          <a:xfrm>
                            <a:off x="1714501" y="2409825"/>
                            <a:ext cx="0" cy="200025"/>
                          </a:xfrm>
                          <a:prstGeom prst="line">
                            <a:avLst/>
                          </a:prstGeom>
                        </wps:spPr>
                        <wps:style>
                          <a:lnRef idx="1">
                            <a:schemeClr val="dk1"/>
                          </a:lnRef>
                          <a:fillRef idx="0">
                            <a:schemeClr val="dk1"/>
                          </a:fillRef>
                          <a:effectRef idx="0">
                            <a:schemeClr val="dk1"/>
                          </a:effectRef>
                          <a:fontRef idx="minor">
                            <a:schemeClr val="tx1"/>
                          </a:fontRef>
                        </wps:style>
                        <wps:bodyPr/>
                      </wps:wsp>
                      <wps:wsp>
                        <wps:cNvPr id="6" name="Straight Connector 6"/>
                        <wps:cNvCnPr/>
                        <wps:spPr>
                          <a:xfrm>
                            <a:off x="3371851" y="2400300"/>
                            <a:ext cx="0" cy="200025"/>
                          </a:xfrm>
                          <a:prstGeom prst="line">
                            <a:avLst/>
                          </a:prstGeom>
                        </wps:spPr>
                        <wps:style>
                          <a:lnRef idx="1">
                            <a:schemeClr val="dk1"/>
                          </a:lnRef>
                          <a:fillRef idx="0">
                            <a:schemeClr val="dk1"/>
                          </a:fillRef>
                          <a:effectRef idx="0">
                            <a:schemeClr val="dk1"/>
                          </a:effectRef>
                          <a:fontRef idx="minor">
                            <a:schemeClr val="tx1"/>
                          </a:fontRef>
                        </wps:style>
                        <wps:bodyPr/>
                      </wps:wsp>
                      <wps:wsp>
                        <wps:cNvPr id="7" name="TextBox 34"/>
                        <wps:cNvSpPr txBox="1"/>
                        <wps:spPr>
                          <a:xfrm>
                            <a:off x="237786" y="2568854"/>
                            <a:ext cx="1655867" cy="718269"/>
                          </a:xfrm>
                          <a:prstGeom prst="rect">
                            <a:avLst/>
                          </a:prstGeom>
                          <a:solidFill>
                            <a:sysClr val="window" lastClr="FFFFFF"/>
                          </a:solidFill>
                        </wps:spPr>
                        <wps:style>
                          <a:lnRef idx="0">
                            <a:scrgbClr r="0" g="0" b="0"/>
                          </a:lnRef>
                          <a:fillRef idx="0">
                            <a:scrgbClr r="0" g="0" b="0"/>
                          </a:fillRef>
                          <a:effectRef idx="0">
                            <a:scrgbClr r="0" g="0" b="0"/>
                          </a:effectRef>
                          <a:fontRef idx="minor">
                            <a:schemeClr val="tx1"/>
                          </a:fontRef>
                        </wps:style>
                        <wps:txbx>
                          <w:txbxContent>
                            <w:p w:rsidR="00CA203E" w:rsidRDefault="00CA203E" w:rsidP="00ED684D">
                              <w:pPr>
                                <w:pStyle w:val="NormalWeb"/>
                                <w:spacing w:before="0" w:beforeAutospacing="0" w:after="0" w:afterAutospacing="0"/>
                              </w:pPr>
                              <w:r w:rsidRPr="00B5386F">
                                <w:rPr>
                                  <w:color w:val="000000" w:themeColor="text1"/>
                                  <w:sz w:val="20"/>
                                  <w:szCs w:val="20"/>
                                </w:rPr>
                                <w:t xml:space="preserve">Non-industry specialist </w:t>
                              </w:r>
                            </w:p>
                            <w:p w:rsidR="00CA203E" w:rsidRPr="00B5386F" w:rsidRDefault="00CA203E" w:rsidP="00ED684D">
                              <w:pPr>
                                <w:pStyle w:val="NormalWeb"/>
                                <w:spacing w:before="0" w:beforeAutospacing="0" w:after="0" w:afterAutospacing="0"/>
                              </w:pPr>
                              <w:r w:rsidRPr="00B5386F">
                                <w:rPr>
                                  <w:color w:val="000000" w:themeColor="text1"/>
                                  <w:sz w:val="20"/>
                                  <w:szCs w:val="20"/>
                                </w:rPr>
                                <w:t xml:space="preserve">and </w:t>
                              </w:r>
                            </w:p>
                            <w:p w:rsidR="00CA203E" w:rsidRPr="00B5386F" w:rsidRDefault="00CA203E" w:rsidP="00ED684D">
                              <w:pPr>
                                <w:pStyle w:val="NormalWeb"/>
                                <w:spacing w:before="0" w:beforeAutospacing="0" w:after="0" w:afterAutospacing="0"/>
                              </w:pPr>
                              <w:r w:rsidRPr="00B5386F">
                                <w:rPr>
                                  <w:color w:val="000000" w:themeColor="text1"/>
                                  <w:sz w:val="20"/>
                                  <w:szCs w:val="20"/>
                                </w:rPr>
                                <w:t>non-monopolist auditors</w:t>
                              </w:r>
                            </w:p>
                          </w:txbxContent>
                        </wps:txbx>
                        <wps:bodyPr wrap="none" rtlCol="0" anchor="t">
                          <a:noAutofit/>
                        </wps:bodyPr>
                      </wps:wsp>
                      <wps:wsp>
                        <wps:cNvPr id="8" name="TextBox 38"/>
                        <wps:cNvSpPr txBox="1"/>
                        <wps:spPr>
                          <a:xfrm>
                            <a:off x="1845511" y="2578581"/>
                            <a:ext cx="1655867" cy="718269"/>
                          </a:xfrm>
                          <a:prstGeom prst="rect">
                            <a:avLst/>
                          </a:prstGeom>
                          <a:solidFill>
                            <a:sysClr val="window" lastClr="FFFFFF"/>
                          </a:solidFill>
                        </wps:spPr>
                        <wps:style>
                          <a:lnRef idx="0">
                            <a:scrgbClr r="0" g="0" b="0"/>
                          </a:lnRef>
                          <a:fillRef idx="0">
                            <a:scrgbClr r="0" g="0" b="0"/>
                          </a:fillRef>
                          <a:effectRef idx="0">
                            <a:scrgbClr r="0" g="0" b="0"/>
                          </a:effectRef>
                          <a:fontRef idx="minor">
                            <a:schemeClr val="tx1"/>
                          </a:fontRef>
                        </wps:style>
                        <wps:txbx>
                          <w:txbxContent>
                            <w:p w:rsidR="00CA203E" w:rsidRDefault="00CA203E" w:rsidP="00ED684D">
                              <w:pPr>
                                <w:pStyle w:val="NormalWeb"/>
                                <w:spacing w:before="0" w:beforeAutospacing="0" w:after="0" w:afterAutospacing="0"/>
                                <w:rPr>
                                  <w:color w:val="000000" w:themeColor="text1"/>
                                  <w:sz w:val="20"/>
                                  <w:szCs w:val="20"/>
                                </w:rPr>
                              </w:pPr>
                              <w:r w:rsidRPr="00B5386F">
                                <w:rPr>
                                  <w:color w:val="000000" w:themeColor="text1"/>
                                  <w:sz w:val="20"/>
                                  <w:szCs w:val="20"/>
                                </w:rPr>
                                <w:t xml:space="preserve">Industry specialist </w:t>
                              </w:r>
                            </w:p>
                            <w:p w:rsidR="00CA203E" w:rsidRDefault="00CA203E" w:rsidP="00ED684D">
                              <w:pPr>
                                <w:pStyle w:val="NormalWeb"/>
                                <w:spacing w:before="0" w:beforeAutospacing="0" w:after="0" w:afterAutospacing="0"/>
                              </w:pPr>
                              <w:r>
                                <w:rPr>
                                  <w:color w:val="000000" w:themeColor="text1"/>
                                  <w:sz w:val="20"/>
                                  <w:szCs w:val="20"/>
                                </w:rPr>
                                <w:t>b</w:t>
                              </w:r>
                              <w:r w:rsidRPr="00B5386F">
                                <w:rPr>
                                  <w:color w:val="000000" w:themeColor="text1"/>
                                  <w:sz w:val="20"/>
                                  <w:szCs w:val="20"/>
                                </w:rPr>
                                <w:t>ut</w:t>
                              </w:r>
                              <w:r>
                                <w:t xml:space="preserve"> </w:t>
                              </w:r>
                            </w:p>
                            <w:p w:rsidR="00CA203E" w:rsidRPr="00B5386F" w:rsidRDefault="00CA203E" w:rsidP="00ED684D">
                              <w:pPr>
                                <w:pStyle w:val="NormalWeb"/>
                                <w:spacing w:before="0" w:beforeAutospacing="0" w:after="0" w:afterAutospacing="0"/>
                              </w:pPr>
                              <w:r w:rsidRPr="00B5386F">
                                <w:rPr>
                                  <w:color w:val="000000" w:themeColor="text1"/>
                                  <w:sz w:val="20"/>
                                  <w:szCs w:val="20"/>
                                </w:rPr>
                                <w:t>non-monopolist auditors</w:t>
                              </w:r>
                            </w:p>
                          </w:txbxContent>
                        </wps:txbx>
                        <wps:bodyPr wrap="none" rtlCol="0" anchor="t">
                          <a:noAutofit/>
                        </wps:bodyPr>
                      </wps:wsp>
                      <wps:wsp>
                        <wps:cNvPr id="9" name="TextBox 39"/>
                        <wps:cNvSpPr txBox="1"/>
                        <wps:spPr>
                          <a:xfrm>
                            <a:off x="3359128" y="2693161"/>
                            <a:ext cx="1396904" cy="405762"/>
                          </a:xfrm>
                          <a:prstGeom prst="rect">
                            <a:avLst/>
                          </a:prstGeom>
                          <a:solidFill>
                            <a:sysClr val="window" lastClr="FFFFFF"/>
                          </a:solidFill>
                        </wps:spPr>
                        <wps:style>
                          <a:lnRef idx="0">
                            <a:scrgbClr r="0" g="0" b="0"/>
                          </a:lnRef>
                          <a:fillRef idx="0">
                            <a:scrgbClr r="0" g="0" b="0"/>
                          </a:fillRef>
                          <a:effectRef idx="0">
                            <a:scrgbClr r="0" g="0" b="0"/>
                          </a:effectRef>
                          <a:fontRef idx="minor">
                            <a:schemeClr val="tx1"/>
                          </a:fontRef>
                        </wps:style>
                        <wps:txbx>
                          <w:txbxContent>
                            <w:p w:rsidR="00CA203E" w:rsidRPr="00B5386F" w:rsidRDefault="00CA203E" w:rsidP="00ED684D">
                              <w:pPr>
                                <w:pStyle w:val="NormalWeb"/>
                                <w:spacing w:before="0" w:beforeAutospacing="0" w:after="0" w:afterAutospacing="0"/>
                              </w:pPr>
                              <w:r w:rsidRPr="00B5386F">
                                <w:rPr>
                                  <w:color w:val="000000" w:themeColor="text1"/>
                                  <w:sz w:val="20"/>
                                  <w:szCs w:val="20"/>
                                </w:rPr>
                                <w:t>Monopolist auditors</w:t>
                              </w:r>
                            </w:p>
                          </w:txbxContent>
                        </wps:txbx>
                        <wps:bodyPr wrap="none" rtlCol="0" anchor="t">
                          <a:noAutofit/>
                        </wps:bodyPr>
                      </wps:wsp>
                      <wps:wsp>
                        <wps:cNvPr id="10" name="TextBox 41"/>
                        <wps:cNvSpPr txBox="1"/>
                        <wps:spPr>
                          <a:xfrm>
                            <a:off x="2368491" y="3559002"/>
                            <a:ext cx="1319176" cy="287251"/>
                          </a:xfrm>
                          <a:prstGeom prst="rect">
                            <a:avLst/>
                          </a:prstGeom>
                          <a:solidFill>
                            <a:sysClr val="window" lastClr="FFFFFF"/>
                          </a:solidFill>
                        </wps:spPr>
                        <wps:style>
                          <a:lnRef idx="0">
                            <a:scrgbClr r="0" g="0" b="0"/>
                          </a:lnRef>
                          <a:fillRef idx="0">
                            <a:scrgbClr r="0" g="0" b="0"/>
                          </a:fillRef>
                          <a:effectRef idx="0">
                            <a:scrgbClr r="0" g="0" b="0"/>
                          </a:effectRef>
                          <a:fontRef idx="minor">
                            <a:schemeClr val="tx1"/>
                          </a:fontRef>
                        </wps:style>
                        <wps:txbx>
                          <w:txbxContent>
                            <w:p w:rsidR="00CA203E" w:rsidRPr="00B5386F" w:rsidRDefault="00CA203E" w:rsidP="00ED684D">
                              <w:pPr>
                                <w:pStyle w:val="NormalWeb"/>
                                <w:spacing w:before="0" w:beforeAutospacing="0" w:after="0" w:afterAutospacing="0"/>
                              </w:pPr>
                              <w:r>
                                <w:rPr>
                                  <w:color w:val="000000" w:themeColor="text1"/>
                                  <w:sz w:val="20"/>
                                  <w:szCs w:val="20"/>
                                </w:rPr>
                                <w:t xml:space="preserve"> </w:t>
                              </w:r>
                              <w:r w:rsidRPr="00B5386F">
                                <w:rPr>
                                  <w:color w:val="000000" w:themeColor="text1"/>
                                  <w:sz w:val="20"/>
                                  <w:szCs w:val="20"/>
                                </w:rPr>
                                <w:t xml:space="preserve">Industry specialist </w:t>
                              </w:r>
                            </w:p>
                          </w:txbxContent>
                        </wps:txbx>
                        <wps:bodyPr wrap="none" rtlCol="0" anchor="t">
                          <a:noAutofit/>
                        </wps:bodyPr>
                      </wps:wsp>
                      <wps:wsp>
                        <wps:cNvPr id="11" name="Left Brace 11"/>
                        <wps:cNvSpPr/>
                        <wps:spPr>
                          <a:xfrm rot="16200000">
                            <a:off x="2796787" y="2067948"/>
                            <a:ext cx="423863" cy="2562224"/>
                          </a:xfrm>
                          <a:prstGeom prst="leftBrace">
                            <a:avLst>
                              <a:gd name="adj1" fmla="val 8333"/>
                              <a:gd name="adj2" fmla="val 48387"/>
                            </a:avLst>
                          </a:prstGeom>
                          <a:solidFill>
                            <a:sysClr val="window" lastClr="FFFFFF"/>
                          </a:solidFill>
                        </wps:spPr>
                        <wps:style>
                          <a:lnRef idx="1">
                            <a:schemeClr val="dk1"/>
                          </a:lnRef>
                          <a:fillRef idx="0">
                            <a:schemeClr val="dk1"/>
                          </a:fillRef>
                          <a:effectRef idx="0">
                            <a:schemeClr val="dk1"/>
                          </a:effectRef>
                          <a:fontRef idx="minor">
                            <a:schemeClr val="tx1"/>
                          </a:fontRef>
                        </wps:style>
                        <wps:bodyPr rtlCol="0" anchor="t"/>
                      </wps:wsp>
                      <wps:wsp>
                        <wps:cNvPr id="12" name="TextBox 44"/>
                        <wps:cNvSpPr txBox="1"/>
                        <wps:spPr>
                          <a:xfrm>
                            <a:off x="3" y="333346"/>
                            <a:ext cx="818344" cy="272451"/>
                          </a:xfrm>
                          <a:prstGeom prst="rect">
                            <a:avLst/>
                          </a:prstGeom>
                          <a:solidFill>
                            <a:sysClr val="window" lastClr="FFFFFF"/>
                          </a:solidFill>
                        </wps:spPr>
                        <wps:style>
                          <a:lnRef idx="0">
                            <a:scrgbClr r="0" g="0" b="0"/>
                          </a:lnRef>
                          <a:fillRef idx="0">
                            <a:scrgbClr r="0" g="0" b="0"/>
                          </a:fillRef>
                          <a:effectRef idx="0">
                            <a:scrgbClr r="0" g="0" b="0"/>
                          </a:effectRef>
                          <a:fontRef idx="minor">
                            <a:schemeClr val="tx1"/>
                          </a:fontRef>
                        </wps:style>
                        <wps:txbx>
                          <w:txbxContent>
                            <w:p w:rsidR="00CA203E" w:rsidRPr="00D352AA" w:rsidRDefault="00CA203E" w:rsidP="00ED684D">
                              <w:pPr>
                                <w:pStyle w:val="NormalWeb"/>
                                <w:spacing w:before="0" w:beforeAutospacing="0" w:after="0" w:afterAutospacing="0"/>
                                <w:rPr>
                                  <w:sz w:val="20"/>
                                  <w:szCs w:val="20"/>
                                </w:rPr>
                              </w:pPr>
                              <w:r w:rsidRPr="00D352AA">
                                <w:rPr>
                                  <w:color w:val="000000" w:themeColor="text1"/>
                                  <w:sz w:val="20"/>
                                  <w:szCs w:val="20"/>
                                </w:rPr>
                                <w:t>Audit fees</w:t>
                              </w:r>
                            </w:p>
                          </w:txbxContent>
                        </wps:txbx>
                        <wps:bodyPr wrap="none" rtlCol="0" anchor="t">
                          <a:noAutofit/>
                        </wps:bodyPr>
                      </wps:wsp>
                      <wps:wsp>
                        <wps:cNvPr id="13" name="TextBox 45"/>
                        <wps:cNvSpPr txBox="1"/>
                        <wps:spPr>
                          <a:xfrm>
                            <a:off x="4415854" y="2341633"/>
                            <a:ext cx="981132" cy="249868"/>
                          </a:xfrm>
                          <a:prstGeom prst="rect">
                            <a:avLst/>
                          </a:prstGeom>
                          <a:solidFill>
                            <a:sysClr val="window" lastClr="FFFFFF"/>
                          </a:solidFill>
                        </wps:spPr>
                        <wps:style>
                          <a:lnRef idx="0">
                            <a:scrgbClr r="0" g="0" b="0"/>
                          </a:lnRef>
                          <a:fillRef idx="0">
                            <a:scrgbClr r="0" g="0" b="0"/>
                          </a:fillRef>
                          <a:effectRef idx="0">
                            <a:scrgbClr r="0" g="0" b="0"/>
                          </a:effectRef>
                          <a:fontRef idx="minor">
                            <a:schemeClr val="tx1"/>
                          </a:fontRef>
                        </wps:style>
                        <wps:txbx>
                          <w:txbxContent>
                            <w:p w:rsidR="00CA203E" w:rsidRPr="0019680F" w:rsidRDefault="00CA203E" w:rsidP="00ED684D">
                              <w:pPr>
                                <w:pStyle w:val="NormalWeb"/>
                                <w:spacing w:before="0" w:beforeAutospacing="0" w:after="0" w:afterAutospacing="0"/>
                              </w:pPr>
                              <w:r w:rsidRPr="0019680F">
                                <w:rPr>
                                  <w:color w:val="000000" w:themeColor="text1"/>
                                  <w:sz w:val="20"/>
                                  <w:szCs w:val="20"/>
                                </w:rPr>
                                <w:t xml:space="preserve">Market share </w:t>
                              </w:r>
                            </w:p>
                          </w:txbxContent>
                        </wps:txbx>
                        <wps:bodyPr wrap="none" rtlCol="0" anchor="t">
                          <a:noAutofit/>
                        </wps:bodyPr>
                      </wps:wsp>
                      <wps:wsp>
                        <wps:cNvPr id="14" name="Elbow Connector 14"/>
                        <wps:cNvCnPr/>
                        <wps:spPr>
                          <a:xfrm flipV="1">
                            <a:off x="323851" y="1333500"/>
                            <a:ext cx="3057525" cy="704851"/>
                          </a:xfrm>
                          <a:prstGeom prst="bentConnector3">
                            <a:avLst>
                              <a:gd name="adj1" fmla="val 45327"/>
                            </a:avLst>
                          </a:prstGeom>
                          <a:ln w="38100"/>
                        </wps:spPr>
                        <wps:style>
                          <a:lnRef idx="3">
                            <a:schemeClr val="accent5"/>
                          </a:lnRef>
                          <a:fillRef idx="0">
                            <a:schemeClr val="accent5"/>
                          </a:fillRef>
                          <a:effectRef idx="2">
                            <a:schemeClr val="accent5"/>
                          </a:effectRef>
                          <a:fontRef idx="minor">
                            <a:schemeClr val="tx1"/>
                          </a:fontRef>
                        </wps:style>
                        <wps:bodyPr/>
                      </wps:wsp>
                      <wps:wsp>
                        <wps:cNvPr id="15" name="Straight Connector 15"/>
                        <wps:cNvCnPr/>
                        <wps:spPr>
                          <a:xfrm>
                            <a:off x="3362326" y="885825"/>
                            <a:ext cx="0" cy="828675"/>
                          </a:xfrm>
                          <a:prstGeom prst="line">
                            <a:avLst/>
                          </a:prstGeom>
                          <a:ln w="38100">
                            <a:prstDash val="sysDot"/>
                          </a:ln>
                        </wps:spPr>
                        <wps:style>
                          <a:lnRef idx="1">
                            <a:schemeClr val="accent2"/>
                          </a:lnRef>
                          <a:fillRef idx="0">
                            <a:schemeClr val="accent2"/>
                          </a:fillRef>
                          <a:effectRef idx="0">
                            <a:schemeClr val="accent2"/>
                          </a:effectRef>
                          <a:fontRef idx="minor">
                            <a:schemeClr val="tx1"/>
                          </a:fontRef>
                        </wps:style>
                        <wps:bodyPr/>
                      </wps:wsp>
                      <wps:wsp>
                        <wps:cNvPr id="16" name="Straight Connector 16"/>
                        <wps:cNvCnPr/>
                        <wps:spPr>
                          <a:xfrm>
                            <a:off x="3362326" y="904875"/>
                            <a:ext cx="781050" cy="0"/>
                          </a:xfrm>
                          <a:prstGeom prst="line">
                            <a:avLst/>
                          </a:prstGeom>
                          <a:ln w="38100"/>
                        </wps:spPr>
                        <wps:style>
                          <a:lnRef idx="1">
                            <a:schemeClr val="accent2"/>
                          </a:lnRef>
                          <a:fillRef idx="0">
                            <a:schemeClr val="accent2"/>
                          </a:fillRef>
                          <a:effectRef idx="0">
                            <a:schemeClr val="accent2"/>
                          </a:effectRef>
                          <a:fontRef idx="minor">
                            <a:schemeClr val="tx1"/>
                          </a:fontRef>
                        </wps:style>
                        <wps:bodyPr/>
                      </wps:wsp>
                      <wps:wsp>
                        <wps:cNvPr id="17" name="Straight Connector 17"/>
                        <wps:cNvCnPr/>
                        <wps:spPr>
                          <a:xfrm>
                            <a:off x="3343276" y="1704975"/>
                            <a:ext cx="790575" cy="0"/>
                          </a:xfrm>
                          <a:prstGeom prst="line">
                            <a:avLst/>
                          </a:prstGeom>
                          <a:ln w="38100"/>
                        </wps:spPr>
                        <wps:style>
                          <a:lnRef idx="1">
                            <a:schemeClr val="accent2"/>
                          </a:lnRef>
                          <a:fillRef idx="0">
                            <a:schemeClr val="accent2"/>
                          </a:fillRef>
                          <a:effectRef idx="0">
                            <a:schemeClr val="accent2"/>
                          </a:effectRef>
                          <a:fontRef idx="minor">
                            <a:schemeClr val="tx1"/>
                          </a:fontRef>
                        </wps:style>
                        <wps:bodyPr/>
                      </wps:wsp>
                      <wps:wsp>
                        <wps:cNvPr id="18" name="TextBox 84"/>
                        <wps:cNvSpPr txBox="1"/>
                        <wps:spPr>
                          <a:xfrm>
                            <a:off x="4196357" y="742592"/>
                            <a:ext cx="2036348" cy="322609"/>
                          </a:xfrm>
                          <a:prstGeom prst="rect">
                            <a:avLst/>
                          </a:prstGeom>
                          <a:solidFill>
                            <a:sysClr val="window" lastClr="FFFFFF"/>
                          </a:solidFill>
                        </wps:spPr>
                        <wps:style>
                          <a:lnRef idx="0">
                            <a:scrgbClr r="0" g="0" b="0"/>
                          </a:lnRef>
                          <a:fillRef idx="0">
                            <a:scrgbClr r="0" g="0" b="0"/>
                          </a:fillRef>
                          <a:effectRef idx="0">
                            <a:scrgbClr r="0" g="0" b="0"/>
                          </a:effectRef>
                          <a:fontRef idx="minor">
                            <a:schemeClr val="tx1"/>
                          </a:fontRef>
                        </wps:style>
                        <wps:txbx>
                          <w:txbxContent>
                            <w:p w:rsidR="00CA203E" w:rsidRPr="0019680F" w:rsidRDefault="00CA203E" w:rsidP="00ED684D">
                              <w:pPr>
                                <w:pStyle w:val="NormalWeb"/>
                                <w:spacing w:before="0" w:beforeAutospacing="0" w:after="0" w:afterAutospacing="0"/>
                              </w:pPr>
                              <w:r w:rsidRPr="0019680F">
                                <w:rPr>
                                  <w:b/>
                                  <w:bCs/>
                                  <w:color w:val="000000" w:themeColor="text1"/>
                                  <w:sz w:val="20"/>
                                  <w:szCs w:val="20"/>
                                </w:rPr>
                                <w:t>Monopoly pricing hypothesis</w:t>
                              </w:r>
                            </w:p>
                          </w:txbxContent>
                        </wps:txbx>
                        <wps:bodyPr wrap="none" rtlCol="0" anchor="t">
                          <a:noAutofit/>
                        </wps:bodyPr>
                      </wps:wsp>
                      <wps:wsp>
                        <wps:cNvPr id="19" name="TextBox 85"/>
                        <wps:cNvSpPr txBox="1"/>
                        <wps:spPr>
                          <a:xfrm>
                            <a:off x="4178095" y="1570575"/>
                            <a:ext cx="1750067" cy="324063"/>
                          </a:xfrm>
                          <a:prstGeom prst="rect">
                            <a:avLst/>
                          </a:prstGeom>
                          <a:solidFill>
                            <a:sysClr val="window" lastClr="FFFFFF"/>
                          </a:solidFill>
                        </wps:spPr>
                        <wps:style>
                          <a:lnRef idx="0">
                            <a:scrgbClr r="0" g="0" b="0"/>
                          </a:lnRef>
                          <a:fillRef idx="0">
                            <a:scrgbClr r="0" g="0" b="0"/>
                          </a:fillRef>
                          <a:effectRef idx="0">
                            <a:scrgbClr r="0" g="0" b="0"/>
                          </a:effectRef>
                          <a:fontRef idx="minor">
                            <a:schemeClr val="tx1"/>
                          </a:fontRef>
                        </wps:style>
                        <wps:txbx>
                          <w:txbxContent>
                            <w:p w:rsidR="00CA203E" w:rsidRPr="0019680F" w:rsidRDefault="00CA203E" w:rsidP="00ED684D">
                              <w:pPr>
                                <w:pStyle w:val="NormalWeb"/>
                                <w:spacing w:before="0" w:beforeAutospacing="0" w:after="0" w:afterAutospacing="0"/>
                              </w:pPr>
                              <w:r w:rsidRPr="0019680F">
                                <w:rPr>
                                  <w:b/>
                                  <w:bCs/>
                                  <w:color w:val="000000" w:themeColor="text1"/>
                                  <w:sz w:val="20"/>
                                  <w:szCs w:val="20"/>
                                </w:rPr>
                                <w:t>Limit pricing hypothesis</w:t>
                              </w:r>
                            </w:p>
                          </w:txbxContent>
                        </wps:txbx>
                        <wps:bodyPr wrap="non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3D9FB1F0" id="Group 1" o:spid="_x0000_s1026" style="position:absolute;left:0;text-align:left;margin-left:-1.35pt;margin-top:10.05pt;width:423.45pt;height:241.1pt;z-index:251658240;mso-width-relative:margin;mso-height-relative:margin" coordorigin=",3333" coordsize="62327,35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">
                <v:shapetype id="_x0000_t32" coordsize="21600,21600" o:spt="32" o:oned="t" path="m,l21600,21600e" filled="f">
                  <v:path arrowok="t" fillok="f" o:connecttype="none"/>
                  <o:lock v:ext="edit" shapetype="t"/>
                </v:shapetype>
                <v:shape id="Straight Arrow Connector 3" o:spid="_x0000_s1027" type="#_x0000_t32" style="position:absolute;left:3333;top:5810;width:0;height:1897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uWU8AAAADaAAAADwAAAGRycy9kb3ducmV2LnhtbESPQYvCMBSE7wv+h/AEb2uqgkg1igiC&#10;6EG2Cnp8NM+22ryUJmr89xtB8DjMzDfMbBFMLR7UusqygkE/AUGcW11xoeB4WP9OQDiPrLG2TApe&#10;5GAx7/zMMNX2yX/0yHwhIoRdigpK75tUSpeXZND1bUMcvYttDfoo20LqFp8Rbmo5TJKxNFhxXCix&#10;oVVJ+S27GwXb0/VykMcqoMnCeLtL1vv6PFCq1w3LKQhPwX/Dn/ZGKxjB+0q8AXL+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wLllPAAAAA2gAAAA8AAAAAAAAAAAAAAAAA&#10;oQIAAGRycy9kb3ducmV2LnhtbFBLBQYAAAAABAAEAPkAAACOAwAAAAA=&#10;" strokecolor="black [3040]">
                  <v:stroke endarrow="block"/>
                </v:shape>
                <v:shape id="Straight Arrow Connector 4" o:spid="_x0000_s1028" type="#_x0000_t32" style="position:absolute;left:3429;top:24574;width:39719;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OJ8AAAADaAAAADwAAAGRycy9kb3ducmV2LnhtbESPQYvCMBSE7wv+h/AEb2uqiEg1igiC&#10;6EG2Cnp8NM+22ryUJmr89xtB8DjMzDfMbBFMLR7UusqygkE/AUGcW11xoeB4WP9OQDiPrLG2TApe&#10;5GAx7/zMMNX2yX/0yHwhIoRdigpK75tUSpeXZND1bUMcvYttDfoo20LqFp8Rbmo5TJKxNFhxXCix&#10;oVVJ+S27GwXb0/VykMcqoMnCeLtL1vv6PFCq1w3LKQhPwX/Dn/ZGKxjB+0q8AXL+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PiDifAAAAA2gAAAA8AAAAAAAAAAAAAAAAA&#10;oQIAAGRycy9kb3ducmV2LnhtbFBLBQYAAAAABAAEAPkAAACOAwAAAAA=&#10;" strokecolor="black [3040]">
                  <v:stroke endarrow="block"/>
                </v:shape>
                <v:line id="Straight Connector 5" o:spid="_x0000_s1029" style="position:absolute;visibility:visible;mso-wrap-style:square" from="17145,24098" to="17145,26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yBYcEAAADaAAAADwAAAGRycy9kb3ducmV2LnhtbESPQWsCMRSE70L/Q3hCbzWrRamrUYq0&#10;VOypq94fm+fu4uZlTVKN/94IgsdhZr5h5stoWnEm5xvLCoaDDARxaXXDlYLd9vvtA4QPyBpby6Tg&#10;Sh6Wi5feHHNtL/xH5yJUIkHY56igDqHLpfRlTQb9wHbEyTtYZzAk6SqpHV4S3LRylGUTabDhtFBj&#10;R6uaymPxbxJluD8Z+XOc4n7jft3X+ySO40mp1378nIEIFMMz/GivtYIx3K+kGy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HIFhwQAAANoAAAAPAAAAAAAAAAAAAAAA&#10;AKECAABkcnMvZG93bnJldi54bWxQSwUGAAAAAAQABAD5AAAAjwMAAAAA&#10;" strokecolor="black [3040]"/>
                <v:line id="Straight Connector 6" o:spid="_x0000_s1030" style="position:absolute;visibility:visible;mso-wrap-style:square" from="33718,24003" to="33718,26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4fFsEAAADaAAAADwAAAGRycy9kb3ducmV2LnhtbESPT2sCMRTE7wW/Q3hCbzWrpYuuRhFR&#10;WuzJf/fH5rm7uHlZk6jptzeFQo/DzPyGmS2iacWdnG8sKxgOMhDEpdUNVwqOh83bGIQPyBpby6Tg&#10;hzws5r2XGRbaPnhH932oRIKwL1BBHUJXSOnLmgz6ge2Ik3e2zmBI0lVSO3wkuGnlKMtyabDhtFBj&#10;R6uaysv+ZhJleLoa+XmZ4Gnrvt36PY8f8arUaz8upyACxfAf/mt/aQU5/F5JN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zh8WwQAAANoAAAAPAAAAAAAAAAAAAAAA&#10;AKECAABkcnMvZG93bnJldi54bWxQSwUGAAAAAAQABAD5AAAAjwMAAAAA&#10;" strokecolor="black [3040]"/>
                <v:shapetype id="_x0000_t202" coordsize="21600,21600" o:spt="202" path="m,l,21600r21600,l21600,xe">
                  <v:stroke joinstyle="miter"/>
                  <v:path gradientshapeok="t" o:connecttype="rect"/>
                </v:shapetype>
                <v:shape id="TextBox 34" o:spid="_x0000_s1031" type="#_x0000_t202" style="position:absolute;left:2377;top:25688;width:16559;height:71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fCIcIA&#10;AADaAAAADwAAAGRycy9kb3ducmV2LnhtbESPT4vCMBTE74LfITxhL7Km24NK1ygiKHut//D4aJ5N&#10;sXnpNtF2v/1GEDwOM/MbZrHqbS0e1PrKsYKvSQKCuHC64lLB8bD9nIPwAVlj7ZgU/JGH1XI4WGCm&#10;Xcc5PfahFBHCPkMFJoQmk9IXhiz6iWuIo3d1rcUQZVtK3WIX4baWaZJMpcWK44LBhjaGitv+bhWM&#10;82OXbi65cfnv2e+S9Sk9nbdKfYz69TeIQH14h1/tH61gBs8r8Qb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t8IhwgAAANoAAAAPAAAAAAAAAAAAAAAAAJgCAABkcnMvZG93&#10;bnJldi54bWxQSwUGAAAAAAQABAD1AAAAhwMAAAAA&#10;" fillcolor="window" stroked="f">
                  <v:textbox>
                    <w:txbxContent>
                      <w:p w:rsidR="00CA203E" w:rsidRDefault="00CA203E" w:rsidP="00ED684D">
                        <w:pPr>
                          <w:pStyle w:val="NormalWeb"/>
                          <w:spacing w:before="0" w:beforeAutospacing="0" w:after="0" w:afterAutospacing="0"/>
                        </w:pPr>
                        <w:r w:rsidRPr="00B5386F">
                          <w:rPr>
                            <w:color w:val="000000" w:themeColor="text1"/>
                            <w:sz w:val="20"/>
                            <w:szCs w:val="20"/>
                          </w:rPr>
                          <w:t xml:space="preserve">Non-industry specialist </w:t>
                        </w:r>
                      </w:p>
                      <w:p w:rsidR="00CA203E" w:rsidRPr="00B5386F" w:rsidRDefault="00CA203E" w:rsidP="00ED684D">
                        <w:pPr>
                          <w:pStyle w:val="NormalWeb"/>
                          <w:spacing w:before="0" w:beforeAutospacing="0" w:after="0" w:afterAutospacing="0"/>
                        </w:pPr>
                        <w:r w:rsidRPr="00B5386F">
                          <w:rPr>
                            <w:color w:val="000000" w:themeColor="text1"/>
                            <w:sz w:val="20"/>
                            <w:szCs w:val="20"/>
                          </w:rPr>
                          <w:t xml:space="preserve">and </w:t>
                        </w:r>
                      </w:p>
                      <w:p w:rsidR="00CA203E" w:rsidRPr="00B5386F" w:rsidRDefault="00CA203E" w:rsidP="00ED684D">
                        <w:pPr>
                          <w:pStyle w:val="NormalWeb"/>
                          <w:spacing w:before="0" w:beforeAutospacing="0" w:after="0" w:afterAutospacing="0"/>
                        </w:pPr>
                        <w:r w:rsidRPr="00B5386F">
                          <w:rPr>
                            <w:color w:val="000000" w:themeColor="text1"/>
                            <w:sz w:val="20"/>
                            <w:szCs w:val="20"/>
                          </w:rPr>
                          <w:t>non-monopolist auditors</w:t>
                        </w:r>
                      </w:p>
                    </w:txbxContent>
                  </v:textbox>
                </v:shape>
                <v:shape id="TextBox 38" o:spid="_x0000_s1032" type="#_x0000_t202" style="position:absolute;left:18455;top:25785;width:16558;height:71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hWU78A&#10;AADaAAAADwAAAGRycy9kb3ducmV2LnhtbERPy4rCMBTdC/MP4QqzkTG1C5FqLEVQZltfuLw0d5pi&#10;c9NpMrbz92YhuDyc9yYfbSse1PvGsYLFPAFBXDndcK3gfNp/rUD4gKyxdUwK/slDvv2YbDDTbuCS&#10;HsdQixjCPkMFJoQuk9JXhiz6ueuII/fjeoshwr6WuschhttWpkmylBYbjg0GO9oZqu7HP6tgVp6H&#10;dHcrjSt/r/6QFJf0ct0r9TkdizWIQGN4i1/ub60gbo1X4g2Q2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KFZTvwAAANoAAAAPAAAAAAAAAAAAAAAAAJgCAABkcnMvZG93bnJl&#10;di54bWxQSwUGAAAAAAQABAD1AAAAhAMAAAAA&#10;" fillcolor="window" stroked="f">
                  <v:textbox>
                    <w:txbxContent>
                      <w:p w:rsidR="00CA203E" w:rsidRDefault="00CA203E" w:rsidP="00ED684D">
                        <w:pPr>
                          <w:pStyle w:val="NormalWeb"/>
                          <w:spacing w:before="0" w:beforeAutospacing="0" w:after="0" w:afterAutospacing="0"/>
                          <w:rPr>
                            <w:color w:val="000000" w:themeColor="text1"/>
                            <w:sz w:val="20"/>
                            <w:szCs w:val="20"/>
                          </w:rPr>
                        </w:pPr>
                        <w:r w:rsidRPr="00B5386F">
                          <w:rPr>
                            <w:color w:val="000000" w:themeColor="text1"/>
                            <w:sz w:val="20"/>
                            <w:szCs w:val="20"/>
                          </w:rPr>
                          <w:t xml:space="preserve">Industry specialist </w:t>
                        </w:r>
                      </w:p>
                      <w:p w:rsidR="00CA203E" w:rsidRDefault="00CA203E" w:rsidP="00ED684D">
                        <w:pPr>
                          <w:pStyle w:val="NormalWeb"/>
                          <w:spacing w:before="0" w:beforeAutospacing="0" w:after="0" w:afterAutospacing="0"/>
                        </w:pPr>
                        <w:r>
                          <w:rPr>
                            <w:color w:val="000000" w:themeColor="text1"/>
                            <w:sz w:val="20"/>
                            <w:szCs w:val="20"/>
                          </w:rPr>
                          <w:t>b</w:t>
                        </w:r>
                        <w:r w:rsidRPr="00B5386F">
                          <w:rPr>
                            <w:color w:val="000000" w:themeColor="text1"/>
                            <w:sz w:val="20"/>
                            <w:szCs w:val="20"/>
                          </w:rPr>
                          <w:t>ut</w:t>
                        </w:r>
                        <w:r>
                          <w:t xml:space="preserve"> </w:t>
                        </w:r>
                      </w:p>
                      <w:p w:rsidR="00CA203E" w:rsidRPr="00B5386F" w:rsidRDefault="00CA203E" w:rsidP="00ED684D">
                        <w:pPr>
                          <w:pStyle w:val="NormalWeb"/>
                          <w:spacing w:before="0" w:beforeAutospacing="0" w:after="0" w:afterAutospacing="0"/>
                        </w:pPr>
                        <w:r w:rsidRPr="00B5386F">
                          <w:rPr>
                            <w:color w:val="000000" w:themeColor="text1"/>
                            <w:sz w:val="20"/>
                            <w:szCs w:val="20"/>
                          </w:rPr>
                          <w:t>non-monopolist auditors</w:t>
                        </w:r>
                      </w:p>
                    </w:txbxContent>
                  </v:textbox>
                </v:shape>
                <v:shape id="TextBox 39" o:spid="_x0000_s1033" type="#_x0000_t202" style="position:absolute;left:33591;top:26931;width:13969;height:40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TzyMIA&#10;AADaAAAADwAAAGRycy9kb3ducmV2LnhtbESPT4vCMBTE74LfITxhL7Km24No1ygiKHut//D4aJ5N&#10;sXnpNtF2v/1GEDwOM/MbZrHqbS0e1PrKsYKvSQKCuHC64lLB8bD9nIHwAVlj7ZgU/JGH1XI4WGCm&#10;Xcc5PfahFBHCPkMFJoQmk9IXhiz6iWuIo3d1rcUQZVtK3WIX4baWaZJMpcWK44LBhjaGitv+bhWM&#10;82OXbi65cfnv2e+S9Sk9nbdKfYz69TeIQH14h1/tH61gDs8r8Qb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ZPPIwgAAANoAAAAPAAAAAAAAAAAAAAAAAJgCAABkcnMvZG93&#10;bnJldi54bWxQSwUGAAAAAAQABAD1AAAAhwMAAAAA&#10;" fillcolor="window" stroked="f">
                  <v:textbox>
                    <w:txbxContent>
                      <w:p w:rsidR="00CA203E" w:rsidRPr="00B5386F" w:rsidRDefault="00CA203E" w:rsidP="00ED684D">
                        <w:pPr>
                          <w:pStyle w:val="NormalWeb"/>
                          <w:spacing w:before="0" w:beforeAutospacing="0" w:after="0" w:afterAutospacing="0"/>
                        </w:pPr>
                        <w:r w:rsidRPr="00B5386F">
                          <w:rPr>
                            <w:color w:val="000000" w:themeColor="text1"/>
                            <w:sz w:val="20"/>
                            <w:szCs w:val="20"/>
                          </w:rPr>
                          <w:t>Monopolist auditors</w:t>
                        </w:r>
                      </w:p>
                    </w:txbxContent>
                  </v:textbox>
                </v:shape>
                <v:shape id="TextBox 41" o:spid="_x0000_s1034" type="#_x0000_t202" style="position:absolute;left:23684;top:35590;width:13192;height:28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AgaMMA&#10;AADbAAAADwAAAGRycy9kb3ducmV2LnhtbESPT2vDMAzF74V9B6PCLmV1lkMpWd1SCh27pv/YUcRa&#10;HBrLWew12bevDoXeJN7Tez+tNqNv1Y362AQ28D7PQBFXwTZcGzgd929LUDEhW2wDk4F/irBZv0xW&#10;WNgwcEm3Q6qVhHAs0IBLqSu0jpUjj3EeOmLRfkLvMcna19r2OEi4b3WeZQvtsWFpcNjRzlF1Pfx5&#10;A7PyNOS779KF8vcSP7PtOT9f9sa8TsftB6hEY3qaH9dfVvCFXn6RAf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AgaMMAAADbAAAADwAAAAAAAAAAAAAAAACYAgAAZHJzL2Rv&#10;d25yZXYueG1sUEsFBgAAAAAEAAQA9QAAAIgDAAAAAA==&#10;" fillcolor="window" stroked="f">
                  <v:textbox>
                    <w:txbxContent>
                      <w:p w:rsidR="00CA203E" w:rsidRPr="00B5386F" w:rsidRDefault="00CA203E" w:rsidP="00ED684D">
                        <w:pPr>
                          <w:pStyle w:val="NormalWeb"/>
                          <w:spacing w:before="0" w:beforeAutospacing="0" w:after="0" w:afterAutospacing="0"/>
                        </w:pPr>
                        <w:r>
                          <w:rPr>
                            <w:color w:val="000000" w:themeColor="text1"/>
                            <w:sz w:val="20"/>
                            <w:szCs w:val="20"/>
                          </w:rPr>
                          <w:t xml:space="preserve"> </w:t>
                        </w:r>
                        <w:r w:rsidRPr="00B5386F">
                          <w:rPr>
                            <w:color w:val="000000" w:themeColor="text1"/>
                            <w:sz w:val="20"/>
                            <w:szCs w:val="20"/>
                          </w:rPr>
                          <w:t xml:space="preserve">Industry specialist </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1" o:spid="_x0000_s1035" type="#_x0000_t87" style="position:absolute;left:27968;top:20679;width:4238;height:2562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4Zr8A&#10;AADbAAAADwAAAGRycy9kb3ducmV2LnhtbERP3WrCMBS+H/gO4Qi7m4m7kFGbigqCFJHN7QEOzbEp&#10;NiclibZ7+2Uw2N35+H5PuZlcLx4UYudZw3KhQBA33nTcavj6PLy8gYgJ2WDvmTR8U4RNNXsqsTB+&#10;5A96XFIrcgjHAjXYlIZCythYchgXfiDO3NUHhynD0EoTcMzhrpevSq2kw45zg8WB9paa2+XuNJxc&#10;UOYd77VCDMe9JHuuzzutn+fTdg0i0ZT+xX/uo8nzl/D7Sz5AV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U7hmvwAAANsAAAAPAAAAAAAAAAAAAAAAAJgCAABkcnMvZG93bnJl&#10;di54bWxQSwUGAAAAAAQABAD1AAAAhAMAAAAA&#10;" adj="298,10452" filled="t" fillcolor="window" strokecolor="black [3040]"/>
                <v:shape id="TextBox 44" o:spid="_x0000_s1036" type="#_x0000_t202" style="position:absolute;top:3333;width:8183;height:272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4bhMAA&#10;AADbAAAADwAAAGRycy9kb3ducmV2LnhtbERPS4vCMBC+C/6HMMJeZE3tQaRrFBFc9lofxePQjE2x&#10;mXSbaLv/fiMI3ubje85qM9hGPKjztWMF81kCgrh0uuZKwem4/1yC8AFZY+OYFPyRh816PFphpl3P&#10;OT0OoRIxhH2GCkwIbSalLw1Z9DPXEkfu6jqLIcKukrrDPobbRqZJspAWa44NBlvaGSpvh7tVMM1P&#10;fbq75Mblv4X/Trbn9FzslfqYDNsvEIGG8Ba/3D86zk/h+Us8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74bhMAAAADbAAAADwAAAAAAAAAAAAAAAACYAgAAZHJzL2Rvd25y&#10;ZXYueG1sUEsFBgAAAAAEAAQA9QAAAIUDAAAAAA==&#10;" fillcolor="window" stroked="f">
                  <v:textbox>
                    <w:txbxContent>
                      <w:p w:rsidR="00CA203E" w:rsidRPr="00D352AA" w:rsidRDefault="00CA203E" w:rsidP="00ED684D">
                        <w:pPr>
                          <w:pStyle w:val="NormalWeb"/>
                          <w:spacing w:before="0" w:beforeAutospacing="0" w:after="0" w:afterAutospacing="0"/>
                          <w:rPr>
                            <w:sz w:val="20"/>
                            <w:szCs w:val="20"/>
                          </w:rPr>
                        </w:pPr>
                        <w:r w:rsidRPr="00D352AA">
                          <w:rPr>
                            <w:color w:val="000000" w:themeColor="text1"/>
                            <w:sz w:val="20"/>
                            <w:szCs w:val="20"/>
                          </w:rPr>
                          <w:t>Audit fees</w:t>
                        </w:r>
                      </w:p>
                    </w:txbxContent>
                  </v:textbox>
                </v:shape>
                <v:shape id="TextBox 45" o:spid="_x0000_s1037" type="#_x0000_t202" style="position:absolute;left:44158;top:23416;width:9811;height:24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K+H8AA&#10;AADbAAAADwAAAGRycy9kb3ducmV2LnhtbERPS4vCMBC+C/6HMMJeZE23gkjXKCIoe60vPA7N2BSb&#10;SbeJtvvvN4LgbT6+5yxWva3Fg1pfOVbwNUlAEBdOV1wqOB62n3MQPiBrrB2Tgj/ysFoOBwvMtOs4&#10;p8c+lCKGsM9QgQmhyaT0hSGLfuIa4shdXWsxRNiWUrfYxXBbyzRJZtJixbHBYEMbQ8Vtf7cKxvmx&#10;SzeX3Lj89+x3yfqUns5bpT5G/fobRKA+vMUv94+O86fw/CUeIJ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PK+H8AAAADbAAAADwAAAAAAAAAAAAAAAACYAgAAZHJzL2Rvd25y&#10;ZXYueG1sUEsFBgAAAAAEAAQA9QAAAIUDAAAAAA==&#10;" fillcolor="window" stroked="f">
                  <v:textbox>
                    <w:txbxContent>
                      <w:p w:rsidR="00CA203E" w:rsidRPr="0019680F" w:rsidRDefault="00CA203E" w:rsidP="00ED684D">
                        <w:pPr>
                          <w:pStyle w:val="NormalWeb"/>
                          <w:spacing w:before="0" w:beforeAutospacing="0" w:after="0" w:afterAutospacing="0"/>
                        </w:pPr>
                        <w:r w:rsidRPr="0019680F">
                          <w:rPr>
                            <w:color w:val="000000" w:themeColor="text1"/>
                            <w:sz w:val="20"/>
                            <w:szCs w:val="20"/>
                          </w:rPr>
                          <w:t xml:space="preserve">Market share </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4" o:spid="_x0000_s1038" type="#_x0000_t34" style="position:absolute;left:3238;top:13335;width:30575;height:7048;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a7sAAADbAAAADwAAAGRycy9kb3ducmV2LnhtbERPSwrCMBDdC94hjODOpoqIVKOIoOhS&#10;7QGGZvrRZlKaVOvtjSC4m8f7znrbm1o8qXWVZQXTKAZBnFldcaEgvR0mSxDOI2usLZOCNznYboaD&#10;NSbavvhCz6svRAhhl6CC0vsmkdJlJRl0kW2IA5fb1qAPsC2kbvEVwk0tZ3G8kAYrDg0lNrQvKXtc&#10;O6PgXuVnl3fHbua7PLudCpvq1Co1HvW7FQhPvf+Lf+6TDvPn8P0lHCA3H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H/X9ruwAAANsAAAAPAAAAAAAAAAAAAAAAAKECAABk&#10;cnMvZG93bnJldi54bWxQSwUGAAAAAAQABAD5AAAAiQMAAAAA&#10;" adj="9791" strokecolor="#4bacc6 [3208]" strokeweight="3pt">
                  <v:shadow on="t" color="black" opacity="22937f" origin=",.5" offset="0,.63889mm"/>
                </v:shape>
                <v:line id="Straight Connector 15" o:spid="_x0000_s1039" style="position:absolute;visibility:visible;mso-wrap-style:square" from="33623,8858" to="33623,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t3psAAAADbAAAADwAAAGRycy9kb3ducmV2LnhtbERPTWvCQBC9C/6HZQredNOCbUmzigYE&#10;PfRgmtyH7DQbzc6G7NbEf98tCL3N431Otp1sJ240+NaxgudVAoK4drrlRkH5dVi+g/ABWWPnmBTc&#10;ycN2M59lmGo38pluRWhEDGGfogITQp9K6WtDFv3K9cSR+3aDxRDh0Eg94BjDbSdfkuRVWmw5Nhjs&#10;KTdUX4sfq2DX2rdEksnLfV6V7lJ9nhCDUounafcBItAU/sUP91HH+Wv4+yUeID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Z7d6bAAAAA2wAAAA8AAAAAAAAAAAAAAAAA&#10;oQIAAGRycy9kb3ducmV2LnhtbFBLBQYAAAAABAAEAPkAAACOAwAAAAA=&#10;" strokecolor="#bc4542 [3045]" strokeweight="3pt">
                  <v:stroke dashstyle="1 1"/>
                </v:line>
                <v:line id="Straight Connector 16" o:spid="_x0000_s1040" style="position:absolute;visibility:visible;mso-wrap-style:square" from="33623,9048" to="41433,9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2BA8EAAADbAAAADwAAAGRycy9kb3ducmV2LnhtbERPTWsCMRC9C/6HMEJvmrXQraxGEUGQ&#10;Hgq1wuJt2IzZ1c1k3aQa/70pFHqbx/ucxSraVtyo941jBdNJBoK4crpho+DwvR3PQPiArLF1TAoe&#10;5GG1HA4WWGh35y+67YMRKYR9gQrqELpCSl/VZNFPXEecuJPrLYYEeyN1j/cUblv5mmW5tNhwaqix&#10;o01N1WX/YxWcK3+M0Xxc2m34fHs3Zb4rN1elXkZxPQcRKIZ/8Z97p9P8HH5/SQfI5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EDwQAAANsAAAAPAAAAAAAAAAAAAAAA&#10;AKECAABkcnMvZG93bnJldi54bWxQSwUGAAAAAAQABAD5AAAAjwMAAAAA&#10;" strokecolor="#bc4542 [3045]" strokeweight="3pt"/>
                <v:line id="Straight Connector 17" o:spid="_x0000_s1041" style="position:absolute;visibility:visible;mso-wrap-style:square" from="33432,17049" to="41338,17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EkmMIAAADbAAAADwAAAGRycy9kb3ducmV2LnhtbERP32vCMBB+H/g/hBN8m+kE6+iMMgSh&#10;7EGYG8jejuZMq82lNlkb//tlMNjbfXw/b72NthUD9b5xrOBpnoEgrpxu2Cj4/Ng/PoPwAVlj65gU&#10;3MnDdjN5WGOh3cjvNByDESmEfYEK6hC6Qkpf1WTRz11HnLiz6y2GBHsjdY9jCretXGRZLi02nBpq&#10;7GhXU3U9flsFl8p/xWjeru0+HJYrc8rL0+6m1GwaX19ABIrhX/znLnWav4LfX9IBcv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VEkmMIAAADbAAAADwAAAAAAAAAAAAAA&#10;AAChAgAAZHJzL2Rvd25yZXYueG1sUEsFBgAAAAAEAAQA+QAAAJADAAAAAA==&#10;" strokecolor="#bc4542 [3045]" strokeweight="3pt"/>
                <v:shape id="TextBox 84" o:spid="_x0000_s1042" type="#_x0000_t202" style="position:absolute;left:41963;top:7425;width:20364;height:322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YsbsMA&#10;AADbAAAADwAAAGRycy9kb3ducmV2LnhtbESPT2vDMAzF74V9B6PCLmV1lkMpWd1SCh27pv/YUcRa&#10;HBrLWew12bevDoXeJN7Tez+tNqNv1Y362AQ28D7PQBFXwTZcGzgd929LUDEhW2wDk4F/irBZv0xW&#10;WNgwcEm3Q6qVhHAs0IBLqSu0jpUjj3EeOmLRfkLvMcna19r2OEi4b3WeZQvtsWFpcNjRzlF1Pfx5&#10;A7PyNOS779KF8vcSP7PtOT9f9sa8TsftB6hEY3qaH9dfVvAFVn6RAf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YsbsMAAADbAAAADwAAAAAAAAAAAAAAAACYAgAAZHJzL2Rv&#10;d25yZXYueG1sUEsFBgAAAAAEAAQA9QAAAIgDAAAAAA==&#10;" fillcolor="window" stroked="f">
                  <v:textbox>
                    <w:txbxContent>
                      <w:p w:rsidR="00CA203E" w:rsidRPr="0019680F" w:rsidRDefault="00CA203E" w:rsidP="00ED684D">
                        <w:pPr>
                          <w:pStyle w:val="NormalWeb"/>
                          <w:spacing w:before="0" w:beforeAutospacing="0" w:after="0" w:afterAutospacing="0"/>
                        </w:pPr>
                        <w:r w:rsidRPr="0019680F">
                          <w:rPr>
                            <w:b/>
                            <w:bCs/>
                            <w:color w:val="000000" w:themeColor="text1"/>
                            <w:sz w:val="20"/>
                            <w:szCs w:val="20"/>
                          </w:rPr>
                          <w:t>Monopoly pricing hypothesis</w:t>
                        </w:r>
                      </w:p>
                    </w:txbxContent>
                  </v:textbox>
                </v:shape>
                <v:shape id="TextBox 85" o:spid="_x0000_s1043" type="#_x0000_t202" style="position:absolute;left:41780;top:15705;width:17501;height:32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qJ9cAA&#10;AADbAAAADwAAAGRycy9kb3ducmV2LnhtbERPS4vCMBC+C/6HMMJeZE23B9GuUURQ9lpfeByasSk2&#10;k24TbfffbwTB23x8z1mseluLB7W+cqzga5KAIC6crrhUcDxsP2cgfEDWWDsmBX/kYbUcDhaYaddx&#10;To99KEUMYZ+hAhNCk0npC0MW/cQ1xJG7utZiiLAtpW6xi+G2lmmSTKXFimODwYY2horb/m4VjPNj&#10;l24uuXH579nvkvUpPZ23Sn2M+vU3iEB9eItf7h8d58/h+Us8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RqJ9cAAAADbAAAADwAAAAAAAAAAAAAAAACYAgAAZHJzL2Rvd25y&#10;ZXYueG1sUEsFBgAAAAAEAAQA9QAAAIUDAAAAAA==&#10;" fillcolor="window" stroked="f">
                  <v:textbox>
                    <w:txbxContent>
                      <w:p w:rsidR="00CA203E" w:rsidRPr="0019680F" w:rsidRDefault="00CA203E" w:rsidP="00ED684D">
                        <w:pPr>
                          <w:pStyle w:val="NormalWeb"/>
                          <w:spacing w:before="0" w:beforeAutospacing="0" w:after="0" w:afterAutospacing="0"/>
                        </w:pPr>
                        <w:r w:rsidRPr="0019680F">
                          <w:rPr>
                            <w:b/>
                            <w:bCs/>
                            <w:color w:val="000000" w:themeColor="text1"/>
                            <w:sz w:val="20"/>
                            <w:szCs w:val="20"/>
                          </w:rPr>
                          <w:t>Limit pricing hypothesis</w:t>
                        </w:r>
                      </w:p>
                    </w:txbxContent>
                  </v:textbox>
                </v:shape>
              </v:group>
            </w:pict>
          </mc:Fallback>
        </mc:AlternateContent>
      </w:r>
    </w:p>
    <w:p w:rsidR="00ED684D" w:rsidRDefault="00ED684D" w:rsidP="00ED684D">
      <w:pPr>
        <w:keepNext/>
        <w:jc w:val="center"/>
      </w:pPr>
    </w:p>
    <w:p w:rsidR="00ED684D" w:rsidRDefault="00ED684D" w:rsidP="00ED684D">
      <w:pPr>
        <w:keepNext/>
        <w:jc w:val="center"/>
      </w:pPr>
    </w:p>
    <w:p w:rsidR="00ED684D" w:rsidRDefault="00ED684D" w:rsidP="00ED684D">
      <w:pPr>
        <w:keepNext/>
        <w:jc w:val="center"/>
      </w:pPr>
    </w:p>
    <w:p w:rsidR="00ED684D" w:rsidRDefault="00ED684D" w:rsidP="00ED684D">
      <w:pPr>
        <w:keepNext/>
        <w:jc w:val="center"/>
      </w:pPr>
    </w:p>
    <w:p w:rsidR="00ED684D" w:rsidRDefault="00ED684D" w:rsidP="00ED684D">
      <w:pPr>
        <w:keepNext/>
        <w:jc w:val="center"/>
      </w:pPr>
    </w:p>
    <w:p w:rsidR="00ED684D" w:rsidRDefault="00ED684D" w:rsidP="00ED684D">
      <w:pPr>
        <w:keepNext/>
        <w:jc w:val="center"/>
      </w:pPr>
    </w:p>
    <w:p w:rsidR="00ED684D" w:rsidRDefault="00ED684D" w:rsidP="00ED684D">
      <w:pPr>
        <w:keepNext/>
        <w:jc w:val="center"/>
      </w:pPr>
    </w:p>
    <w:p w:rsidR="00ED684D" w:rsidRDefault="00ED684D" w:rsidP="00ED684D">
      <w:pPr>
        <w:keepNext/>
        <w:jc w:val="center"/>
      </w:pPr>
    </w:p>
    <w:p w:rsidR="00ED684D" w:rsidRDefault="00ED684D" w:rsidP="00ED684D">
      <w:pPr>
        <w:keepNext/>
        <w:jc w:val="center"/>
      </w:pPr>
    </w:p>
    <w:p w:rsidR="00ED684D" w:rsidRDefault="00ED684D" w:rsidP="00ED684D">
      <w:pPr>
        <w:pStyle w:val="Caption"/>
        <w:jc w:val="center"/>
        <w:rPr>
          <w:bCs w:val="0"/>
          <w:color w:val="000000" w:themeColor="text1"/>
        </w:rPr>
      </w:pPr>
      <w:bookmarkStart w:id="44" w:name="_Toc481162834"/>
      <w:r w:rsidRPr="00ED684D">
        <w:t xml:space="preserve">Figure </w:t>
      </w:r>
      <w:fldSimple w:instr=" SEQ Figure \* ARABIC ">
        <w:r w:rsidR="00182F79">
          <w:rPr>
            <w:noProof/>
          </w:rPr>
          <w:t>1</w:t>
        </w:r>
      </w:fldSimple>
      <w:r w:rsidRPr="00ED684D">
        <w:t xml:space="preserve">. </w:t>
      </w:r>
      <w:r w:rsidR="006F12ED">
        <w:rPr>
          <w:bCs w:val="0"/>
          <w:color w:val="000000" w:themeColor="text1"/>
        </w:rPr>
        <w:t>Graphical D</w:t>
      </w:r>
      <w:r w:rsidRPr="00ED684D">
        <w:rPr>
          <w:bCs w:val="0"/>
          <w:color w:val="000000" w:themeColor="text1"/>
        </w:rPr>
        <w:t xml:space="preserve">escription of </w:t>
      </w:r>
      <w:r w:rsidR="006F12ED">
        <w:rPr>
          <w:bCs w:val="0"/>
          <w:color w:val="000000" w:themeColor="text1"/>
        </w:rPr>
        <w:t>H</w:t>
      </w:r>
      <w:r w:rsidR="00F4056B">
        <w:rPr>
          <w:bCs w:val="0"/>
          <w:color w:val="000000" w:themeColor="text1"/>
        </w:rPr>
        <w:t>ypothesis 1</w:t>
      </w:r>
      <w:bookmarkEnd w:id="44"/>
    </w:p>
    <w:p w:rsidR="00AF425B" w:rsidRPr="00AF425B" w:rsidRDefault="00AF425B" w:rsidP="00AF425B"/>
    <w:p w:rsidR="00ED684D" w:rsidRDefault="00ED684D" w:rsidP="00ED684D">
      <w:pPr>
        <w:pStyle w:val="Caption"/>
        <w:jc w:val="center"/>
      </w:pPr>
    </w:p>
    <w:p w:rsidR="00ED684D" w:rsidRPr="00ED684D" w:rsidRDefault="003C37E5" w:rsidP="00ED684D">
      <w:r>
        <w:rPr>
          <w:noProof/>
          <w:lang w:bidi="ar-SA"/>
        </w:rPr>
        <mc:AlternateContent>
          <mc:Choice Requires="wpg">
            <w:drawing>
              <wp:anchor distT="0" distB="0" distL="114300" distR="114300" simplePos="0" relativeHeight="251660288" behindDoc="0" locked="0" layoutInCell="1" allowOverlap="1" wp14:anchorId="5960B520" wp14:editId="6E116064">
                <wp:simplePos x="0" y="0"/>
                <wp:positionH relativeFrom="margin">
                  <wp:align>left</wp:align>
                </wp:positionH>
                <wp:positionV relativeFrom="paragraph">
                  <wp:posOffset>260068</wp:posOffset>
                </wp:positionV>
                <wp:extent cx="5395717" cy="2785731"/>
                <wp:effectExtent l="0" t="0" r="0" b="0"/>
                <wp:wrapNone/>
                <wp:docPr id="48" name="Group 1"/>
                <wp:cNvGraphicFramePr/>
                <a:graphic xmlns:a="http://schemas.openxmlformats.org/drawingml/2006/main">
                  <a:graphicData uri="http://schemas.microsoft.com/office/word/2010/wordprocessingGroup">
                    <wpg:wgp>
                      <wpg:cNvGrpSpPr/>
                      <wpg:grpSpPr>
                        <a:xfrm>
                          <a:off x="0" y="0"/>
                          <a:ext cx="5395717" cy="2785731"/>
                          <a:chOff x="47625" y="323788"/>
                          <a:chExt cx="6510721" cy="3495131"/>
                        </a:xfrm>
                      </wpg:grpSpPr>
                      <wps:wsp>
                        <wps:cNvPr id="49" name="Straight Arrow Connector 49"/>
                        <wps:cNvCnPr/>
                        <wps:spPr>
                          <a:xfrm flipV="1">
                            <a:off x="352425" y="590550"/>
                            <a:ext cx="0" cy="18592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 name="Straight Arrow Connector 50"/>
                        <wps:cNvCnPr/>
                        <wps:spPr>
                          <a:xfrm flipV="1">
                            <a:off x="361950" y="2428875"/>
                            <a:ext cx="39719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1" name="Straight Connector 51"/>
                        <wps:cNvCnPr/>
                        <wps:spPr>
                          <a:xfrm>
                            <a:off x="1733550" y="2381250"/>
                            <a:ext cx="0" cy="200025"/>
                          </a:xfrm>
                          <a:prstGeom prst="line">
                            <a:avLst/>
                          </a:prstGeom>
                        </wps:spPr>
                        <wps:style>
                          <a:lnRef idx="1">
                            <a:schemeClr val="dk1"/>
                          </a:lnRef>
                          <a:fillRef idx="0">
                            <a:schemeClr val="dk1"/>
                          </a:fillRef>
                          <a:effectRef idx="0">
                            <a:schemeClr val="dk1"/>
                          </a:effectRef>
                          <a:fontRef idx="minor">
                            <a:schemeClr val="tx1"/>
                          </a:fontRef>
                        </wps:style>
                        <wps:bodyPr/>
                      </wps:wsp>
                      <wps:wsp>
                        <wps:cNvPr id="52" name="Straight Connector 52"/>
                        <wps:cNvCnPr/>
                        <wps:spPr>
                          <a:xfrm>
                            <a:off x="3390900" y="2371725"/>
                            <a:ext cx="0" cy="200025"/>
                          </a:xfrm>
                          <a:prstGeom prst="line">
                            <a:avLst/>
                          </a:prstGeom>
                        </wps:spPr>
                        <wps:style>
                          <a:lnRef idx="1">
                            <a:schemeClr val="dk1"/>
                          </a:lnRef>
                          <a:fillRef idx="0">
                            <a:schemeClr val="dk1"/>
                          </a:fillRef>
                          <a:effectRef idx="0">
                            <a:schemeClr val="dk1"/>
                          </a:effectRef>
                          <a:fontRef idx="minor">
                            <a:schemeClr val="tx1"/>
                          </a:fontRef>
                        </wps:style>
                        <wps:bodyPr/>
                      </wps:wsp>
                      <wps:wsp>
                        <wps:cNvPr id="53" name="TextBox 20"/>
                        <wps:cNvSpPr txBox="1"/>
                        <wps:spPr>
                          <a:xfrm>
                            <a:off x="266425" y="2557517"/>
                            <a:ext cx="1720662" cy="719544"/>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A203E" w:rsidRPr="0019680F" w:rsidRDefault="00CA203E" w:rsidP="00ED684D">
                              <w:pPr>
                                <w:pStyle w:val="NormalWeb"/>
                                <w:spacing w:before="0" w:beforeAutospacing="0" w:after="0" w:afterAutospacing="0"/>
                              </w:pPr>
                              <w:r w:rsidRPr="0019680F">
                                <w:rPr>
                                  <w:color w:val="000000" w:themeColor="text1"/>
                                  <w:sz w:val="20"/>
                                  <w:szCs w:val="20"/>
                                </w:rPr>
                                <w:t xml:space="preserve">Non-industry specialist </w:t>
                              </w:r>
                            </w:p>
                            <w:p w:rsidR="00CA203E" w:rsidRDefault="00CA203E" w:rsidP="00ED684D">
                              <w:pPr>
                                <w:pStyle w:val="NormalWeb"/>
                                <w:spacing w:before="0" w:beforeAutospacing="0" w:after="0" w:afterAutospacing="0"/>
                              </w:pPr>
                              <w:r w:rsidRPr="0019680F">
                                <w:rPr>
                                  <w:color w:val="000000" w:themeColor="text1"/>
                                  <w:sz w:val="20"/>
                                  <w:szCs w:val="20"/>
                                </w:rPr>
                                <w:t xml:space="preserve">and </w:t>
                              </w:r>
                            </w:p>
                            <w:p w:rsidR="00CA203E" w:rsidRPr="0019680F" w:rsidRDefault="00CA203E" w:rsidP="00ED684D">
                              <w:pPr>
                                <w:pStyle w:val="NormalWeb"/>
                                <w:spacing w:before="0" w:beforeAutospacing="0" w:after="0" w:afterAutospacing="0"/>
                              </w:pPr>
                              <w:r w:rsidRPr="0019680F">
                                <w:rPr>
                                  <w:color w:val="000000" w:themeColor="text1"/>
                                  <w:sz w:val="20"/>
                                  <w:szCs w:val="20"/>
                                </w:rPr>
                                <w:t>non-monopolist auditors</w:t>
                              </w:r>
                            </w:p>
                          </w:txbxContent>
                        </wps:txbx>
                        <wps:bodyPr wrap="none" rtlCol="0" anchor="t">
                          <a:noAutofit/>
                        </wps:bodyPr>
                      </wps:wsp>
                      <wps:wsp>
                        <wps:cNvPr id="54" name="TextBox 21"/>
                        <wps:cNvSpPr txBox="1"/>
                        <wps:spPr>
                          <a:xfrm>
                            <a:off x="1873833" y="2547689"/>
                            <a:ext cx="1720662" cy="717154"/>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A203E" w:rsidRPr="00352E42" w:rsidRDefault="00CA203E" w:rsidP="00ED684D">
                              <w:pPr>
                                <w:pStyle w:val="NormalWeb"/>
                                <w:spacing w:before="0" w:beforeAutospacing="0" w:after="0" w:afterAutospacing="0"/>
                                <w:rPr>
                                  <w:sz w:val="20"/>
                                  <w:szCs w:val="20"/>
                                </w:rPr>
                              </w:pPr>
                              <w:r w:rsidRPr="0019680F">
                                <w:rPr>
                                  <w:color w:val="000000" w:themeColor="text1"/>
                                  <w:sz w:val="20"/>
                                  <w:szCs w:val="20"/>
                                </w:rPr>
                                <w:t>Ind</w:t>
                              </w:r>
                              <w:r w:rsidRPr="00352E42">
                                <w:rPr>
                                  <w:color w:val="000000" w:themeColor="text1"/>
                                  <w:sz w:val="20"/>
                                  <w:szCs w:val="20"/>
                                </w:rPr>
                                <w:t xml:space="preserve">ustry specialist </w:t>
                              </w:r>
                            </w:p>
                            <w:p w:rsidR="00CA203E" w:rsidRPr="00352E42" w:rsidRDefault="00CA203E" w:rsidP="00ED684D">
                              <w:pPr>
                                <w:pStyle w:val="NormalWeb"/>
                                <w:spacing w:before="0" w:beforeAutospacing="0" w:after="0" w:afterAutospacing="0"/>
                                <w:rPr>
                                  <w:sz w:val="20"/>
                                  <w:szCs w:val="20"/>
                                </w:rPr>
                              </w:pPr>
                              <w:r w:rsidRPr="00352E42">
                                <w:rPr>
                                  <w:sz w:val="20"/>
                                  <w:szCs w:val="20"/>
                                </w:rPr>
                                <w:t xml:space="preserve">but </w:t>
                              </w:r>
                            </w:p>
                            <w:p w:rsidR="00CA203E" w:rsidRPr="00352E42" w:rsidRDefault="00CA203E" w:rsidP="00ED684D">
                              <w:pPr>
                                <w:pStyle w:val="NormalWeb"/>
                                <w:spacing w:before="0" w:beforeAutospacing="0" w:after="0" w:afterAutospacing="0"/>
                                <w:rPr>
                                  <w:sz w:val="20"/>
                                  <w:szCs w:val="20"/>
                                </w:rPr>
                              </w:pPr>
                              <w:r w:rsidRPr="00352E42">
                                <w:rPr>
                                  <w:color w:val="000000" w:themeColor="text1"/>
                                  <w:sz w:val="20"/>
                                  <w:szCs w:val="20"/>
                                </w:rPr>
                                <w:t>non-monopolist auditors</w:t>
                              </w:r>
                            </w:p>
                          </w:txbxContent>
                        </wps:txbx>
                        <wps:bodyPr wrap="none" rtlCol="0" anchor="t">
                          <a:noAutofit/>
                        </wps:bodyPr>
                      </wps:wsp>
                      <wps:wsp>
                        <wps:cNvPr id="55" name="TextBox 22"/>
                        <wps:cNvSpPr txBox="1"/>
                        <wps:spPr>
                          <a:xfrm>
                            <a:off x="3368606" y="2606222"/>
                            <a:ext cx="1456827" cy="403997"/>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A203E" w:rsidRPr="0019680F" w:rsidRDefault="00CA203E" w:rsidP="00ED684D">
                              <w:pPr>
                                <w:pStyle w:val="NormalWeb"/>
                                <w:spacing w:before="0" w:beforeAutospacing="0" w:after="0" w:afterAutospacing="0"/>
                              </w:pPr>
                              <w:r w:rsidRPr="0019680F">
                                <w:rPr>
                                  <w:color w:val="000000" w:themeColor="text1"/>
                                  <w:sz w:val="20"/>
                                  <w:szCs w:val="20"/>
                                </w:rPr>
                                <w:t>Monopolist auditors</w:t>
                              </w:r>
                            </w:p>
                          </w:txbxContent>
                        </wps:txbx>
                        <wps:bodyPr wrap="none" rtlCol="0" anchor="t">
                          <a:noAutofit/>
                        </wps:bodyPr>
                      </wps:wsp>
                      <wps:wsp>
                        <wps:cNvPr id="56" name="TextBox 23"/>
                        <wps:cNvSpPr txBox="1"/>
                        <wps:spPr>
                          <a:xfrm>
                            <a:off x="2378982" y="3503444"/>
                            <a:ext cx="1414002" cy="31547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A203E" w:rsidRPr="0019680F" w:rsidRDefault="00CA203E" w:rsidP="00ED684D">
                              <w:pPr>
                                <w:pStyle w:val="NormalWeb"/>
                                <w:spacing w:before="0" w:beforeAutospacing="0" w:after="0" w:afterAutospacing="0"/>
                              </w:pPr>
                              <w:r>
                                <w:rPr>
                                  <w:color w:val="000000" w:themeColor="text1"/>
                                  <w:sz w:val="20"/>
                                  <w:szCs w:val="20"/>
                                </w:rPr>
                                <w:t xml:space="preserve">  </w:t>
                              </w:r>
                              <w:r w:rsidRPr="0019680F">
                                <w:rPr>
                                  <w:color w:val="000000" w:themeColor="text1"/>
                                  <w:sz w:val="20"/>
                                  <w:szCs w:val="20"/>
                                </w:rPr>
                                <w:t xml:space="preserve">Industry specialist </w:t>
                              </w:r>
                            </w:p>
                          </w:txbxContent>
                        </wps:txbx>
                        <wps:bodyPr wrap="none" rtlCol="0" anchor="t">
                          <a:noAutofit/>
                        </wps:bodyPr>
                      </wps:wsp>
                      <wps:wsp>
                        <wps:cNvPr id="57" name="Left Brace 57"/>
                        <wps:cNvSpPr/>
                        <wps:spPr>
                          <a:xfrm rot="16200000">
                            <a:off x="2840833" y="2068175"/>
                            <a:ext cx="423862" cy="2562224"/>
                          </a:xfrm>
                          <a:prstGeom prst="leftBrace">
                            <a:avLst>
                              <a:gd name="adj1" fmla="val 8333"/>
                              <a:gd name="adj2" fmla="val 48387"/>
                            </a:avLst>
                          </a:prstGeom>
                        </wps:spPr>
                        <wps:style>
                          <a:lnRef idx="1">
                            <a:schemeClr val="dk1"/>
                          </a:lnRef>
                          <a:fillRef idx="0">
                            <a:schemeClr val="dk1"/>
                          </a:fillRef>
                          <a:effectRef idx="0">
                            <a:schemeClr val="dk1"/>
                          </a:effectRef>
                          <a:fontRef idx="minor">
                            <a:schemeClr val="tx1"/>
                          </a:fontRef>
                        </wps:style>
                        <wps:bodyPr rtlCol="0" anchor="t"/>
                      </wps:wsp>
                      <wps:wsp>
                        <wps:cNvPr id="58" name="TextBox 25"/>
                        <wps:cNvSpPr txBox="1"/>
                        <wps:spPr>
                          <a:xfrm>
                            <a:off x="47625" y="323788"/>
                            <a:ext cx="1034397" cy="334616"/>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A203E" w:rsidRPr="0019680F" w:rsidRDefault="00CA203E" w:rsidP="00ED684D">
                              <w:pPr>
                                <w:pStyle w:val="NormalWeb"/>
                                <w:spacing w:before="0" w:beforeAutospacing="0" w:after="0" w:afterAutospacing="0"/>
                              </w:pPr>
                              <w:r w:rsidRPr="0019680F">
                                <w:rPr>
                                  <w:color w:val="000000" w:themeColor="text1"/>
                                  <w:sz w:val="20"/>
                                  <w:szCs w:val="20"/>
                                </w:rPr>
                                <w:t>Audit quality</w:t>
                              </w:r>
                            </w:p>
                          </w:txbxContent>
                        </wps:txbx>
                        <wps:bodyPr wrap="none" rtlCol="0" anchor="t">
                          <a:noAutofit/>
                        </wps:bodyPr>
                      </wps:wsp>
                      <wps:wsp>
                        <wps:cNvPr id="59" name="TextBox 26"/>
                        <wps:cNvSpPr txBox="1"/>
                        <wps:spPr>
                          <a:xfrm>
                            <a:off x="4434038" y="2311657"/>
                            <a:ext cx="1025203" cy="293984"/>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A203E" w:rsidRPr="0019680F" w:rsidRDefault="00CA203E" w:rsidP="00ED684D">
                              <w:pPr>
                                <w:pStyle w:val="NormalWeb"/>
                                <w:spacing w:before="0" w:beforeAutospacing="0" w:after="0" w:afterAutospacing="0"/>
                              </w:pPr>
                              <w:r w:rsidRPr="0019680F">
                                <w:rPr>
                                  <w:color w:val="000000" w:themeColor="text1"/>
                                  <w:sz w:val="20"/>
                                  <w:szCs w:val="20"/>
                                </w:rPr>
                                <w:t xml:space="preserve">Market share </w:t>
                              </w:r>
                            </w:p>
                          </w:txbxContent>
                        </wps:txbx>
                        <wps:bodyPr wrap="none" rtlCol="0" anchor="t">
                          <a:noAutofit/>
                        </wps:bodyPr>
                      </wps:wsp>
                      <wps:wsp>
                        <wps:cNvPr id="60" name="Elbow Connector 60"/>
                        <wps:cNvCnPr/>
                        <wps:spPr>
                          <a:xfrm flipV="1">
                            <a:off x="361950" y="1285876"/>
                            <a:ext cx="3038475" cy="619124"/>
                          </a:xfrm>
                          <a:prstGeom prst="bentConnector3">
                            <a:avLst>
                              <a:gd name="adj1" fmla="val 45298"/>
                            </a:avLst>
                          </a:prstGeom>
                          <a:ln w="38100"/>
                        </wps:spPr>
                        <wps:style>
                          <a:lnRef idx="3">
                            <a:schemeClr val="accent5"/>
                          </a:lnRef>
                          <a:fillRef idx="0">
                            <a:schemeClr val="accent5"/>
                          </a:fillRef>
                          <a:effectRef idx="2">
                            <a:schemeClr val="accent5"/>
                          </a:effectRef>
                          <a:fontRef idx="minor">
                            <a:schemeClr val="tx1"/>
                          </a:fontRef>
                        </wps:style>
                        <wps:bodyPr/>
                      </wps:wsp>
                      <wps:wsp>
                        <wps:cNvPr id="61" name="Straight Connector 61"/>
                        <wps:cNvCnPr/>
                        <wps:spPr>
                          <a:xfrm>
                            <a:off x="3381375" y="857250"/>
                            <a:ext cx="0" cy="828675"/>
                          </a:xfrm>
                          <a:prstGeom prst="line">
                            <a:avLst/>
                          </a:prstGeom>
                          <a:ln w="38100">
                            <a:prstDash val="sysDot"/>
                          </a:ln>
                        </wps:spPr>
                        <wps:style>
                          <a:lnRef idx="1">
                            <a:schemeClr val="accent2"/>
                          </a:lnRef>
                          <a:fillRef idx="0">
                            <a:schemeClr val="accent2"/>
                          </a:fillRef>
                          <a:effectRef idx="0">
                            <a:schemeClr val="accent2"/>
                          </a:effectRef>
                          <a:fontRef idx="minor">
                            <a:schemeClr val="tx1"/>
                          </a:fontRef>
                        </wps:style>
                        <wps:bodyPr/>
                      </wps:wsp>
                      <wps:wsp>
                        <wps:cNvPr id="62" name="Straight Connector 62"/>
                        <wps:cNvCnPr/>
                        <wps:spPr>
                          <a:xfrm>
                            <a:off x="3381375" y="876300"/>
                            <a:ext cx="781050" cy="0"/>
                          </a:xfrm>
                          <a:prstGeom prst="line">
                            <a:avLst/>
                          </a:prstGeom>
                          <a:ln w="38100"/>
                        </wps:spPr>
                        <wps:style>
                          <a:lnRef idx="1">
                            <a:schemeClr val="accent2"/>
                          </a:lnRef>
                          <a:fillRef idx="0">
                            <a:schemeClr val="accent2"/>
                          </a:fillRef>
                          <a:effectRef idx="0">
                            <a:schemeClr val="accent2"/>
                          </a:effectRef>
                          <a:fontRef idx="minor">
                            <a:schemeClr val="tx1"/>
                          </a:fontRef>
                        </wps:style>
                        <wps:bodyPr/>
                      </wps:wsp>
                      <wps:wsp>
                        <wps:cNvPr id="63" name="Straight Connector 63"/>
                        <wps:cNvCnPr/>
                        <wps:spPr>
                          <a:xfrm>
                            <a:off x="3362325" y="1676400"/>
                            <a:ext cx="790575" cy="0"/>
                          </a:xfrm>
                          <a:prstGeom prst="line">
                            <a:avLst/>
                          </a:prstGeom>
                          <a:ln w="38100"/>
                        </wps:spPr>
                        <wps:style>
                          <a:lnRef idx="1">
                            <a:schemeClr val="accent2"/>
                          </a:lnRef>
                          <a:fillRef idx="0">
                            <a:schemeClr val="accent2"/>
                          </a:fillRef>
                          <a:effectRef idx="0">
                            <a:schemeClr val="accent2"/>
                          </a:effectRef>
                          <a:fontRef idx="minor">
                            <a:schemeClr val="tx1"/>
                          </a:fontRef>
                        </wps:style>
                        <wps:bodyPr/>
                      </wps:wsp>
                      <wps:wsp>
                        <wps:cNvPr id="64" name="TextBox 33"/>
                        <wps:cNvSpPr txBox="1"/>
                        <wps:spPr>
                          <a:xfrm>
                            <a:off x="4223472" y="658347"/>
                            <a:ext cx="2187917" cy="333244"/>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A203E" w:rsidRPr="0019680F" w:rsidRDefault="00CA203E" w:rsidP="00ED684D">
                              <w:pPr>
                                <w:pStyle w:val="NormalWeb"/>
                                <w:spacing w:before="0" w:beforeAutospacing="0" w:after="0" w:afterAutospacing="0"/>
                              </w:pPr>
                              <w:r w:rsidRPr="0019680F">
                                <w:rPr>
                                  <w:b/>
                                  <w:bCs/>
                                  <w:color w:val="000000" w:themeColor="text1"/>
                                  <w:sz w:val="20"/>
                                  <w:szCs w:val="20"/>
                                </w:rPr>
                                <w:t>Low switching risk hypothesis</w:t>
                              </w:r>
                            </w:p>
                          </w:txbxContent>
                        </wps:txbx>
                        <wps:bodyPr wrap="none" rtlCol="0" anchor="t">
                          <a:noAutofit/>
                        </wps:bodyPr>
                      </wps:wsp>
                      <wps:wsp>
                        <wps:cNvPr id="65" name="TextBox 34"/>
                        <wps:cNvSpPr txBox="1"/>
                        <wps:spPr>
                          <a:xfrm>
                            <a:off x="4213658" y="1531272"/>
                            <a:ext cx="2344688" cy="299957"/>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A203E" w:rsidRPr="0019680F" w:rsidRDefault="00CA203E" w:rsidP="00ED684D">
                              <w:pPr>
                                <w:pStyle w:val="NormalWeb"/>
                                <w:spacing w:before="0" w:beforeAutospacing="0" w:after="0" w:afterAutospacing="0"/>
                              </w:pPr>
                              <w:r w:rsidRPr="0019680F">
                                <w:rPr>
                                  <w:b/>
                                  <w:bCs/>
                                  <w:color w:val="000000" w:themeColor="text1"/>
                                  <w:sz w:val="20"/>
                                  <w:szCs w:val="20"/>
                                </w:rPr>
                                <w:t>Auditor complacency hypothesis</w:t>
                              </w:r>
                            </w:p>
                          </w:txbxContent>
                        </wps:txbx>
                        <wps:bodyPr wrap="non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5960B520" id="_x0000_s1044" style="position:absolute;margin-left:0;margin-top:20.5pt;width:424.85pt;height:219.35pt;z-index:251660288;mso-position-horizontal:left;mso-position-horizontal-relative:margin;mso-width-relative:margin;mso-height-relative:margin" coordorigin="476,3237" coordsize="65107,34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">
                <v:shape id="Straight Arrow Connector 49" o:spid="_x0000_s1045" type="#_x0000_t32" style="position:absolute;left:3524;top:5905;width:0;height:185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wOy8QAAADbAAAADwAAAGRycy9kb3ducmV2LnhtbESPQWvCQBSE7wX/w/KE3ppNSpGauooI&#10;gWIPxSRgj4/sM0mbfRuyW13/vVsQehxm5htmtQlmEGeaXG9ZQZakIIgbq3tuFdRV8fQKwnlkjYNl&#10;UnAlB5v17GGFubYXPtC59K2IEHY5Kui8H3MpXdORQZfYkTh6JzsZ9FFOrdQTXiLcDPI5TRfSYM9x&#10;ocORdh01P+WvUbA/fp8qWfcBTRkW+4+0+By+MqUe52H7BsJT8P/he/tdK3hZwt+X+APk+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nA7LxAAAANsAAAAPAAAAAAAAAAAA&#10;AAAAAKECAABkcnMvZG93bnJldi54bWxQSwUGAAAAAAQABAD5AAAAkgMAAAAA&#10;" strokecolor="black [3040]">
                  <v:stroke endarrow="block"/>
                </v:shape>
                <v:shape id="Straight Arrow Connector 50" o:spid="_x0000_s1046" type="#_x0000_t32" style="position:absolute;left:3619;top:24288;width:39719;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8xi8EAAADbAAAADwAAAGRycy9kb3ducmV2LnhtbERPy2rCQBTdC/7DcAvudKLQUFInIgVB&#10;7KI0EdrlJXPzqJk7ITMm4993FoUuD+e9PwTTi4lG11lWsN0kIIgrqztuFFzL0/oFhPPIGnvLpOBB&#10;Dg75crHHTNuZP2kqfCNiCLsMFbTeD5mUrmrJoNvYgThytR0N+gjHRuoR5xhuerlLklQa7Dg2tDjQ&#10;W0vVrbgbBZevn7qU1y6gKUJ6eU9OH/33VqnVUzi+gvAU/L/4z33WCp7j+vgl/gCZ/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fzGLwQAAANsAAAAPAAAAAAAAAAAAAAAA&#10;AKECAABkcnMvZG93bnJldi54bWxQSwUGAAAAAAQABAD5AAAAjwMAAAAA&#10;" strokecolor="black [3040]">
                  <v:stroke endarrow="block"/>
                </v:shape>
                <v:line id="Straight Connector 51" o:spid="_x0000_s1047" style="position:absolute;visibility:visible;mso-wrap-style:square" from="17335,23812" to="17335,25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KRJ8MAAADbAAAADwAAAGRycy9kb3ducmV2LnhtbESPzWrDMBCE74W8g9hAb43shoTGiRxC&#10;SWhpT83PfbE2trG1ciQlUd++KhR6HGbmG2a1jqYXN3K+tawgn2QgiCurW64VHA+7pxcQPiBr7C2T&#10;gm/ysC5HDysstL3zF932oRYJwr5ABU0IQyGlrxoy6Cd2IE7e2TqDIUlXS+3wnuCml89ZNpcGW04L&#10;DQ702lDV7a8mUfLTxci3boGnD/fpttN5nMWLUo/juFmCCBTDf/iv/a4VzHL4/ZJ+gC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ikSfDAAAA2wAAAA8AAAAAAAAAAAAA&#10;AAAAoQIAAGRycy9kb3ducmV2LnhtbFBLBQYAAAAABAAEAPkAAACRAwAAAAA=&#10;" strokecolor="black [3040]"/>
                <v:line id="Straight Connector 52" o:spid="_x0000_s1048" style="position:absolute;visibility:visible;mso-wrap-style:square" from="33909,23717" to="33909,25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PUMIAAADbAAAADwAAAGRycy9kb3ducmV2LnhtbESPQWsCMRSE70L/Q3gFb5rVorRbo5Ri&#10;UfTktt4fm9fdxc3LmkSN/94IgsdhZr5hZotoWnEm5xvLCkbDDARxaXXDlYK/35/BOwgfkDW2lknB&#10;lTws5i+9GebaXnhH5yJUIkHY56igDqHLpfRlTQb90HbEyfu3zmBI0lVSO7wkuGnlOMum0mDDaaHG&#10;jr5rKg/FySTKaH80cnX4wP3Gbd3ybRon8ahU/zV+fYIIFMMz/GivtYLJG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APUMIAAADbAAAADwAAAAAAAAAAAAAA&#10;AAChAgAAZHJzL2Rvd25yZXYueG1sUEsFBgAAAAAEAAQA+QAAAJADAAAAAA==&#10;" strokecolor="black [3040]"/>
                <v:shape id="TextBox 20" o:spid="_x0000_s1049" type="#_x0000_t202" style="position:absolute;left:2664;top:25575;width:17206;height:71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Gr98cA&#10;AADbAAAADwAAAGRycy9kb3ducmV2LnhtbESPT2vCQBTE74V+h+UJvRTdGGmR6CqlpVKoWPxz8PjM&#10;PpO02bdhd43RT+8WCj0OM/MbZjrvTC1acr6yrGA4SEAQ51ZXXCjYbd/7YxA+IGusLZOCC3mYz+7v&#10;pphpe+Y1tZtQiAhhn6GCMoQmk9LnJRn0A9sQR+9oncEQpSukdniOcFPLNEmepcGK40KJDb2WlP9s&#10;TkbB9cstbZouF8PDflS14e3xe/W5Uuqh171MQATqwn/4r/2hFTyN4PdL/AFy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xq/fHAAAA2wAAAA8AAAAAAAAAAAAAAAAAmAIAAGRy&#10;cy9kb3ducmV2LnhtbFBLBQYAAAAABAAEAPUAAACMAwAAAAA=&#10;" filled="f" stroked="f">
                  <v:textbox>
                    <w:txbxContent>
                      <w:p w:rsidR="00CA203E" w:rsidRPr="0019680F" w:rsidRDefault="00CA203E" w:rsidP="00ED684D">
                        <w:pPr>
                          <w:pStyle w:val="NormalWeb"/>
                          <w:spacing w:before="0" w:beforeAutospacing="0" w:after="0" w:afterAutospacing="0"/>
                        </w:pPr>
                        <w:r w:rsidRPr="0019680F">
                          <w:rPr>
                            <w:color w:val="000000" w:themeColor="text1"/>
                            <w:sz w:val="20"/>
                            <w:szCs w:val="20"/>
                          </w:rPr>
                          <w:t xml:space="preserve">Non-industry specialist </w:t>
                        </w:r>
                      </w:p>
                      <w:p w:rsidR="00CA203E" w:rsidRDefault="00CA203E" w:rsidP="00ED684D">
                        <w:pPr>
                          <w:pStyle w:val="NormalWeb"/>
                          <w:spacing w:before="0" w:beforeAutospacing="0" w:after="0" w:afterAutospacing="0"/>
                        </w:pPr>
                        <w:r w:rsidRPr="0019680F">
                          <w:rPr>
                            <w:color w:val="000000" w:themeColor="text1"/>
                            <w:sz w:val="20"/>
                            <w:szCs w:val="20"/>
                          </w:rPr>
                          <w:t xml:space="preserve">and </w:t>
                        </w:r>
                      </w:p>
                      <w:p w:rsidR="00CA203E" w:rsidRPr="0019680F" w:rsidRDefault="00CA203E" w:rsidP="00ED684D">
                        <w:pPr>
                          <w:pStyle w:val="NormalWeb"/>
                          <w:spacing w:before="0" w:beforeAutospacing="0" w:after="0" w:afterAutospacing="0"/>
                        </w:pPr>
                        <w:r w:rsidRPr="0019680F">
                          <w:rPr>
                            <w:color w:val="000000" w:themeColor="text1"/>
                            <w:sz w:val="20"/>
                            <w:szCs w:val="20"/>
                          </w:rPr>
                          <w:t>non-monopolist auditors</w:t>
                        </w:r>
                      </w:p>
                    </w:txbxContent>
                  </v:textbox>
                </v:shape>
                <v:shape id="TextBox 21" o:spid="_x0000_s1050" type="#_x0000_t202" style="position:absolute;left:18738;top:25476;width:17206;height:71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gzg8cA&#10;AADbAAAADwAAAGRycy9kb3ducmV2LnhtbESPQWvCQBSE74X+h+UJvYhujFZKdJXSUikoiraHHp/Z&#10;Z5I2+zbsbmPaX+8WhB6HmfmGmS87U4uWnK8sKxgNExDEudUVFwre314GDyB8QNZYWyYFP+Rhubi9&#10;mWOm7Zn31B5CISKEfYYKyhCaTEqfl2TQD21DHL2TdQZDlK6Q2uE5wk0t0ySZSoMVx4USG3oqKf86&#10;fBsFvzu3sWm6WY2OH+OqDc/9z+16q9Rdr3ucgQjUhf/wtf2qFdxP4O9L/AFy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YM4PHAAAA2wAAAA8AAAAAAAAAAAAAAAAAmAIAAGRy&#10;cy9kb3ducmV2LnhtbFBLBQYAAAAABAAEAPUAAACMAwAAAAA=&#10;" filled="f" stroked="f">
                  <v:textbox>
                    <w:txbxContent>
                      <w:p w:rsidR="00CA203E" w:rsidRPr="00352E42" w:rsidRDefault="00CA203E" w:rsidP="00ED684D">
                        <w:pPr>
                          <w:pStyle w:val="NormalWeb"/>
                          <w:spacing w:before="0" w:beforeAutospacing="0" w:after="0" w:afterAutospacing="0"/>
                          <w:rPr>
                            <w:sz w:val="20"/>
                            <w:szCs w:val="20"/>
                          </w:rPr>
                        </w:pPr>
                        <w:r w:rsidRPr="0019680F">
                          <w:rPr>
                            <w:color w:val="000000" w:themeColor="text1"/>
                            <w:sz w:val="20"/>
                            <w:szCs w:val="20"/>
                          </w:rPr>
                          <w:t>Ind</w:t>
                        </w:r>
                        <w:r w:rsidRPr="00352E42">
                          <w:rPr>
                            <w:color w:val="000000" w:themeColor="text1"/>
                            <w:sz w:val="20"/>
                            <w:szCs w:val="20"/>
                          </w:rPr>
                          <w:t xml:space="preserve">ustry specialist </w:t>
                        </w:r>
                      </w:p>
                      <w:p w:rsidR="00CA203E" w:rsidRPr="00352E42" w:rsidRDefault="00CA203E" w:rsidP="00ED684D">
                        <w:pPr>
                          <w:pStyle w:val="NormalWeb"/>
                          <w:spacing w:before="0" w:beforeAutospacing="0" w:after="0" w:afterAutospacing="0"/>
                          <w:rPr>
                            <w:sz w:val="20"/>
                            <w:szCs w:val="20"/>
                          </w:rPr>
                        </w:pPr>
                        <w:r w:rsidRPr="00352E42">
                          <w:rPr>
                            <w:sz w:val="20"/>
                            <w:szCs w:val="20"/>
                          </w:rPr>
                          <w:t xml:space="preserve">but </w:t>
                        </w:r>
                      </w:p>
                      <w:p w:rsidR="00CA203E" w:rsidRPr="00352E42" w:rsidRDefault="00CA203E" w:rsidP="00ED684D">
                        <w:pPr>
                          <w:pStyle w:val="NormalWeb"/>
                          <w:spacing w:before="0" w:beforeAutospacing="0" w:after="0" w:afterAutospacing="0"/>
                          <w:rPr>
                            <w:sz w:val="20"/>
                            <w:szCs w:val="20"/>
                          </w:rPr>
                        </w:pPr>
                        <w:r w:rsidRPr="00352E42">
                          <w:rPr>
                            <w:color w:val="000000" w:themeColor="text1"/>
                            <w:sz w:val="20"/>
                            <w:szCs w:val="20"/>
                          </w:rPr>
                          <w:t>non-monopolist auditors</w:t>
                        </w:r>
                      </w:p>
                    </w:txbxContent>
                  </v:textbox>
                </v:shape>
                <v:shape id="TextBox 22" o:spid="_x0000_s1051" type="#_x0000_t202" style="position:absolute;left:33686;top:26062;width:14568;height:40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WGMcA&#10;AADbAAAADwAAAGRycy9kb3ducmV2LnhtbESPT2vCQBTE74V+h+UJvRTdmGKR6CrS0lKoWPxz8PjM&#10;PpPU7Nuwu42pn94VCj0OM/MbZjrvTC1acr6yrGA4SEAQ51ZXXCjYbd/6YxA+IGusLZOCX/Iwn93f&#10;TTHT9sxrajehEBHCPkMFZQhNJqXPSzLoB7Yhjt7ROoMhSldI7fAc4aaWaZI8S4MVx4USG3opKT9t&#10;foyCy5db2jRdvg8P+6eqDa+P36vPlVIPvW4xARGoC//hv/aHVjAawe1L/AF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UlhjHAAAA2wAAAA8AAAAAAAAAAAAAAAAAmAIAAGRy&#10;cy9kb3ducmV2LnhtbFBLBQYAAAAABAAEAPUAAACMAwAAAAA=&#10;" filled="f" stroked="f">
                  <v:textbox>
                    <w:txbxContent>
                      <w:p w:rsidR="00CA203E" w:rsidRPr="0019680F" w:rsidRDefault="00CA203E" w:rsidP="00ED684D">
                        <w:pPr>
                          <w:pStyle w:val="NormalWeb"/>
                          <w:spacing w:before="0" w:beforeAutospacing="0" w:after="0" w:afterAutospacing="0"/>
                        </w:pPr>
                        <w:r w:rsidRPr="0019680F">
                          <w:rPr>
                            <w:color w:val="000000" w:themeColor="text1"/>
                            <w:sz w:val="20"/>
                            <w:szCs w:val="20"/>
                          </w:rPr>
                          <w:t>Monopolist auditors</w:t>
                        </w:r>
                      </w:p>
                    </w:txbxContent>
                  </v:textbox>
                </v:shape>
                <v:shape id="TextBox 23" o:spid="_x0000_s1052" type="#_x0000_t202" style="position:absolute;left:23789;top:35034;width:14140;height:31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YIb8cA&#10;AADbAAAADwAAAGRycy9kb3ducmV2LnhtbESPT2vCQBTE74V+h+UJvRTdmFKR6CqlpVJQLP45eHxm&#10;n0na7Nuwu8bYT+8WCj0OM/MbZjrvTC1acr6yrGA4SEAQ51ZXXCjY7977YxA+IGusLZOCK3mYz+7v&#10;pphpe+ENtdtQiAhhn6GCMoQmk9LnJRn0A9sQR+9kncEQpSukdniJcFPLNElG0mDFcaHEhl5Lyr+3&#10;Z6Pg59OtbJquFsPj4alqw9vj13q5Vuqh171MQATqwn/4r/2hFTyP4PdL/AFy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GCG/HAAAA2wAAAA8AAAAAAAAAAAAAAAAAmAIAAGRy&#10;cy9kb3ducmV2LnhtbFBLBQYAAAAABAAEAPUAAACMAwAAAAA=&#10;" filled="f" stroked="f">
                  <v:textbox>
                    <w:txbxContent>
                      <w:p w:rsidR="00CA203E" w:rsidRPr="0019680F" w:rsidRDefault="00CA203E" w:rsidP="00ED684D">
                        <w:pPr>
                          <w:pStyle w:val="NormalWeb"/>
                          <w:spacing w:before="0" w:beforeAutospacing="0" w:after="0" w:afterAutospacing="0"/>
                        </w:pPr>
                        <w:r>
                          <w:rPr>
                            <w:color w:val="000000" w:themeColor="text1"/>
                            <w:sz w:val="20"/>
                            <w:szCs w:val="20"/>
                          </w:rPr>
                          <w:t xml:space="preserve">  </w:t>
                        </w:r>
                        <w:r w:rsidRPr="0019680F">
                          <w:rPr>
                            <w:color w:val="000000" w:themeColor="text1"/>
                            <w:sz w:val="20"/>
                            <w:szCs w:val="20"/>
                          </w:rPr>
                          <w:t xml:space="preserve">Industry specialist </w:t>
                        </w:r>
                      </w:p>
                    </w:txbxContent>
                  </v:textbox>
                </v:shape>
                <v:shape id="Left Brace 57" o:spid="_x0000_s1053" type="#_x0000_t87" style="position:absolute;left:28407;top:20682;width:4239;height:2562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GjycUA&#10;AADbAAAADwAAAGRycy9kb3ducmV2LnhtbESPQWvCQBSE70L/w/IKvZRmU4utRFcpSqiCCE2L50f2&#10;mQSzb8PuGtN/7woFj8PMfMPMl4NpRU/ON5YVvCYpCOLS6oYrBb8/+csUhA/IGlvLpOCPPCwXD6M5&#10;Ztpe+Jv6IlQiQthnqKAOocuk9GVNBn1iO+LoHa0zGKJ0ldQOLxFuWjlO03dpsOG4UGNHq5rKU3E2&#10;CkK+/ur8turPxfp5/7ZzhzSfHJR6ehw+ZyACDeEe/m9vtILJB9y+xB8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kaPJxQAAANsAAAAPAAAAAAAAAAAAAAAAAJgCAABkcnMv&#10;ZG93bnJldi54bWxQSwUGAAAAAAQABAD1AAAAigMAAAAA&#10;" adj="298,10452" strokecolor="black [3040]"/>
                <v:shape id="TextBox 25" o:spid="_x0000_s1054" type="#_x0000_t202" style="position:absolute;left:476;top:3237;width:10344;height:33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U5hsQA&#10;AADbAAAADwAAAGRycy9kb3ducmV2LnhtbERPz2vCMBS+C/4P4Qm7jJnaMRnVKLIxGSjK3A47Pptn&#10;W21eShJr3V9vDgOPH9/v6bwztWjJ+cqygtEwAUGcW11xoeDn++PpFYQPyBpry6TgSh7ms35vipm2&#10;F/6idhcKEUPYZ6igDKHJpPR5SQb90DbEkTtYZzBE6AqpHV5iuKllmiRjabDi2FBiQ28l5afd2Sj4&#10;27q1TdP1crT/fa7a8P543Kw2Sj0MusUERKAu3MX/7k+t4CWOjV/iD5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VOYbEAAAA2wAAAA8AAAAAAAAAAAAAAAAAmAIAAGRycy9k&#10;b3ducmV2LnhtbFBLBQYAAAAABAAEAPUAAACJAwAAAAA=&#10;" filled="f" stroked="f">
                  <v:textbox>
                    <w:txbxContent>
                      <w:p w:rsidR="00CA203E" w:rsidRPr="0019680F" w:rsidRDefault="00CA203E" w:rsidP="00ED684D">
                        <w:pPr>
                          <w:pStyle w:val="NormalWeb"/>
                          <w:spacing w:before="0" w:beforeAutospacing="0" w:after="0" w:afterAutospacing="0"/>
                        </w:pPr>
                        <w:r w:rsidRPr="0019680F">
                          <w:rPr>
                            <w:color w:val="000000" w:themeColor="text1"/>
                            <w:sz w:val="20"/>
                            <w:szCs w:val="20"/>
                          </w:rPr>
                          <w:t>Audit quality</w:t>
                        </w:r>
                      </w:p>
                    </w:txbxContent>
                  </v:textbox>
                </v:shape>
                <v:shape id="TextBox 26" o:spid="_x0000_s1055" type="#_x0000_t202" style="position:absolute;left:44340;top:23116;width:10252;height:29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mcHccA&#10;AADbAAAADwAAAGRycy9kb3ducmV2LnhtbESPQWvCQBSE74X+h+UJvYhujFhsdJXSUikoiraHHp/Z&#10;Z5I2+zbsbmPaX+8WhB6HmfmGmS87U4uWnK8sKxgNExDEudUVFwre314GUxA+IGusLZOCH/KwXNze&#10;zDHT9sx7ag+hEBHCPkMFZQhNJqXPSzLoh7Yhjt7JOoMhSldI7fAc4aaWaZLcS4MVx4USG3oqKf86&#10;fBsFvzu3sWm6WY2OH+OqDc/9z+16q9Rdr3ucgQjUhf/wtf2qFUwe4O9L/AFy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ZnB3HAAAA2wAAAA8AAAAAAAAAAAAAAAAAmAIAAGRy&#10;cy9kb3ducmV2LnhtbFBLBQYAAAAABAAEAPUAAACMAwAAAAA=&#10;" filled="f" stroked="f">
                  <v:textbox>
                    <w:txbxContent>
                      <w:p w:rsidR="00CA203E" w:rsidRPr="0019680F" w:rsidRDefault="00CA203E" w:rsidP="00ED684D">
                        <w:pPr>
                          <w:pStyle w:val="NormalWeb"/>
                          <w:spacing w:before="0" w:beforeAutospacing="0" w:after="0" w:afterAutospacing="0"/>
                        </w:pPr>
                        <w:r w:rsidRPr="0019680F">
                          <w:rPr>
                            <w:color w:val="000000" w:themeColor="text1"/>
                            <w:sz w:val="20"/>
                            <w:szCs w:val="20"/>
                          </w:rPr>
                          <w:t xml:space="preserve">Market share </w:t>
                        </w:r>
                      </w:p>
                    </w:txbxContent>
                  </v:textbox>
                </v:shape>
                <v:shape id="Elbow Connector 60" o:spid="_x0000_s1056" type="#_x0000_t34" style="position:absolute;left:3619;top:12858;width:30385;height:619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98MAAADbAAAADwAAAGRycy9kb3ducmV2LnhtbERPyWrDMBC9F/oPYgq9lEauoSZ1ooRi&#10;0pBLIYvBOQ7W1DK1RsZSHOfvq0Mhx8fbl+vJdmKkwbeOFbzNEhDEtdMtNwrK09frHIQPyBo7x6Tg&#10;Rh7Wq8eHJebaXflA4zE0Ioawz1GBCaHPpfS1IYt+5nriyP24wWKIcGikHvAaw20n0yTJpMWWY4PB&#10;ngpD9e/xYhWc9h/9ufrehveyyjajsUXzkt6Uen6aPhcgAk3hLv5377SCLK6PX+IP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pPfDAAAA2wAAAA8AAAAAAAAAAAAA&#10;AAAAoQIAAGRycy9kb3ducmV2LnhtbFBLBQYAAAAABAAEAPkAAACRAwAAAAA=&#10;" adj="9784" strokecolor="#4bacc6 [3208]" strokeweight="3pt">
                  <v:shadow on="t" color="black" opacity="22937f" origin=",.5" offset="0,.63889mm"/>
                </v:shape>
                <v:line id="Straight Connector 61" o:spid="_x0000_s1057" style="position:absolute;visibility:visible;mso-wrap-style:square" from="33813,8572" to="33813,1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YC2MEAAADbAAAADwAAAGRycy9kb3ducmV2LnhtbESPQYvCMBSE74L/ITzBm6Z6cJdqLLUg&#10;6GEP69b7o3k21ealNFG7/36zIHgcZuYbZpMNthUP6n3jWMFinoAgrpxuuFZQ/uxnnyB8QNbYOiYF&#10;v+Qh245HG0y1e/I3PU6hFhHCPkUFJoQuldJXhiz6ueuIo3dxvcUQZV9L3eMzwm0rl0mykhYbjgsG&#10;OyoMVbfT3SrIG/uRSDJFuSvOpbuev46IQanpZMjXIAIN4R1+tQ9awWoB/1/iD5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RgLYwQAAANsAAAAPAAAAAAAAAAAAAAAA&#10;AKECAABkcnMvZG93bnJldi54bWxQSwUGAAAAAAQABAD5AAAAjwMAAAAA&#10;" strokecolor="#bc4542 [3045]" strokeweight="3pt">
                  <v:stroke dashstyle="1 1"/>
                </v:line>
                <v:line id="Straight Connector 62" o:spid="_x0000_s1058" style="position:absolute;visibility:visible;mso-wrap-style:square" from="33813,8763" to="41624,8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D0fcMAAADbAAAADwAAAGRycy9kb3ducmV2LnhtbESPQWsCMRSE7wX/Q3iCt5pVcFtWo4gg&#10;iAehtiDeHptndnXzsm6ixn9vCoUeh5n5hpktom3EnTpfO1YwGmYgiEunazYKfr7X758gfEDW2Dgm&#10;BU/ysJj33mZYaPfgL7rvgxEJwr5ABVUIbSGlLyuy6IeuJU7eyXUWQ5KdkbrDR4LbRo6zLJcWa04L&#10;Fba0qqi87G9Wwbn0xxjN9tKsw27yYQ755rC6KjXox+UURKAY/sN/7Y1WkI/h90v6AX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g9H3DAAAA2wAAAA8AAAAAAAAAAAAA&#10;AAAAoQIAAGRycy9kb3ducmV2LnhtbFBLBQYAAAAABAAEAPkAAACRAwAAAAA=&#10;" strokecolor="#bc4542 [3045]" strokeweight="3pt"/>
                <v:line id="Straight Connector 63" o:spid="_x0000_s1059" style="position:absolute;visibility:visible;mso-wrap-style:square" from="33623,16764" to="41529,16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xR5sUAAADbAAAADwAAAGRycy9kb3ducmV2LnhtbESPQWsCMRSE70L/Q3iF3jRbS7eyblaK&#10;IEgPQm1BentsntnVzcu6STX++6YgeBxm5humXETbiTMNvnWs4HmSgSCunW7ZKPj+Wo1nIHxA1tg5&#10;JgVX8rCoHkYlFtpd+JPO22BEgrAvUEETQl9I6euGLPqJ64mTt3eDxZDkYKQe8JLgtpPTLMulxZbT&#10;QoM9LRuqj9tfq+BQ+58YzcexW4XN65vZ5evd8qTU02N8n4MIFMM9fGuvtYL8Bf6/pB8g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mxR5sUAAADbAAAADwAAAAAAAAAA&#10;AAAAAAChAgAAZHJzL2Rvd25yZXYueG1sUEsFBgAAAAAEAAQA+QAAAJMDAAAAAA==&#10;" strokecolor="#bc4542 [3045]" strokeweight="3pt"/>
                <v:shape id="TextBox 33" o:spid="_x0000_s1060" type="#_x0000_t202" style="position:absolute;left:42234;top:6583;width:21879;height:3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T5PscA&#10;AADbAAAADwAAAGRycy9kb3ducmV2LnhtbESPT2vCQBTE74V+h+UJvRTdmBaR6CqlpVJQLP45eHxm&#10;n0na7Nuwu8bYT+8WCj0OM/MbZjrvTC1acr6yrGA4SEAQ51ZXXCjY7977YxA+IGusLZOCK3mYz+7v&#10;pphpe+ENtdtQiAhhn6GCMoQmk9LnJRn0A9sQR+9kncEQpSukdniJcFPLNElG0mDFcaHEhl5Lyr+3&#10;Z6Pg59OtbJquFsPj4alqw9vj13q5Vuqh171MQATqwn/4r/2hFYye4fdL/AFy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10+T7HAAAA2wAAAA8AAAAAAAAAAAAAAAAAmAIAAGRy&#10;cy9kb3ducmV2LnhtbFBLBQYAAAAABAAEAPUAAACMAwAAAAA=&#10;" filled="f" stroked="f">
                  <v:textbox>
                    <w:txbxContent>
                      <w:p w:rsidR="00CA203E" w:rsidRPr="0019680F" w:rsidRDefault="00CA203E" w:rsidP="00ED684D">
                        <w:pPr>
                          <w:pStyle w:val="NormalWeb"/>
                          <w:spacing w:before="0" w:beforeAutospacing="0" w:after="0" w:afterAutospacing="0"/>
                        </w:pPr>
                        <w:r w:rsidRPr="0019680F">
                          <w:rPr>
                            <w:b/>
                            <w:bCs/>
                            <w:color w:val="000000" w:themeColor="text1"/>
                            <w:sz w:val="20"/>
                            <w:szCs w:val="20"/>
                          </w:rPr>
                          <w:t>Low switching risk hypothesis</w:t>
                        </w:r>
                      </w:p>
                    </w:txbxContent>
                  </v:textbox>
                </v:shape>
                <v:shape id="TextBox 34" o:spid="_x0000_s1061" type="#_x0000_t202" style="position:absolute;left:42136;top:15312;width:23447;height:300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hcpccA&#10;AADbAAAADwAAAGRycy9kb3ducmV2LnhtbESPT2vCQBTE74V+h+UJvRTdmFKR6CqlpVJQLP45eHxm&#10;n0na7Nuwu8bYT+8WCj0OM/MbZjrvTC1acr6yrGA4SEAQ51ZXXCjY7977YxA+IGusLZOCK3mYz+7v&#10;pphpe+ENtdtQiAhhn6GCMoQmk9LnJRn0A9sQR+9kncEQpSukdniJcFPLNElG0mDFcaHEhl5Lyr+3&#10;Z6Pg59OtbJquFsPj4alqw9vj13q5Vuqh171MQATqwn/4r/2hFYye4fdL/AFy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4XKXHAAAA2wAAAA8AAAAAAAAAAAAAAAAAmAIAAGRy&#10;cy9kb3ducmV2LnhtbFBLBQYAAAAABAAEAPUAAACMAwAAAAA=&#10;" filled="f" stroked="f">
                  <v:textbox>
                    <w:txbxContent>
                      <w:p w:rsidR="00CA203E" w:rsidRPr="0019680F" w:rsidRDefault="00CA203E" w:rsidP="00ED684D">
                        <w:pPr>
                          <w:pStyle w:val="NormalWeb"/>
                          <w:spacing w:before="0" w:beforeAutospacing="0" w:after="0" w:afterAutospacing="0"/>
                        </w:pPr>
                        <w:r w:rsidRPr="0019680F">
                          <w:rPr>
                            <w:b/>
                            <w:bCs/>
                            <w:color w:val="000000" w:themeColor="text1"/>
                            <w:sz w:val="20"/>
                            <w:szCs w:val="20"/>
                          </w:rPr>
                          <w:t>Auditor complacency hypothesis</w:t>
                        </w:r>
                      </w:p>
                    </w:txbxContent>
                  </v:textbox>
                </v:shape>
                <w10:wrap anchorx="margin"/>
              </v:group>
            </w:pict>
          </mc:Fallback>
        </mc:AlternateContent>
      </w:r>
      <w:r w:rsidR="00297EBD">
        <w:rPr>
          <w:noProof/>
          <w:lang w:bidi="ar-SA"/>
        </w:rPr>
        <mc:AlternateContent>
          <mc:Choice Requires="wps">
            <w:drawing>
              <wp:anchor distT="0" distB="0" distL="114300" distR="114300" simplePos="0" relativeHeight="251665408" behindDoc="0" locked="0" layoutInCell="1" allowOverlap="1" wp14:anchorId="701B4B03" wp14:editId="6219AA93">
                <wp:simplePos x="0" y="0"/>
                <wp:positionH relativeFrom="column">
                  <wp:posOffset>-229235</wp:posOffset>
                </wp:positionH>
                <wp:positionV relativeFrom="paragraph">
                  <wp:posOffset>3150235</wp:posOffset>
                </wp:positionV>
                <wp:extent cx="5563870" cy="63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5563870" cy="635"/>
                        </a:xfrm>
                        <a:prstGeom prst="rect">
                          <a:avLst/>
                        </a:prstGeom>
                        <a:solidFill>
                          <a:prstClr val="white"/>
                        </a:solidFill>
                        <a:ln>
                          <a:noFill/>
                        </a:ln>
                        <a:effectLst/>
                      </wps:spPr>
                      <wps:txbx>
                        <w:txbxContent>
                          <w:p w:rsidR="00CA203E" w:rsidRPr="001E6299" w:rsidRDefault="00CA203E" w:rsidP="00297EBD">
                            <w:pPr>
                              <w:pStyle w:val="Caption"/>
                              <w:jc w:val="center"/>
                              <w:rPr>
                                <w:noProof/>
                                <w:szCs w:val="24"/>
                              </w:rPr>
                            </w:pPr>
                            <w:bookmarkStart w:id="45" w:name="_Toc481162835"/>
                            <w:r>
                              <w:t xml:space="preserve">Figure </w:t>
                            </w:r>
                            <w:fldSimple w:instr=" SEQ Figure \* ARABIC ">
                              <w:r w:rsidR="00182F79">
                                <w:rPr>
                                  <w:noProof/>
                                </w:rPr>
                                <w:t>2</w:t>
                              </w:r>
                            </w:fldSimple>
                            <w:r>
                              <w:t>. Graphical Description of Hypothesis 2</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01B4B03" id="_x0000_t202" coordsize="21600,21600" o:spt="202" path="m,l,21600r21600,l21600,xe">
                <v:stroke joinstyle="miter"/>
                <v:path gradientshapeok="t" o:connecttype="rect"/>
              </v:shapetype>
              <v:shape id="Text Box 20" o:spid="_x0000_s1062" type="#_x0000_t202" style="position:absolute;margin-left:-18.05pt;margin-top:248.05pt;width:438.1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" stroked="f">
                <v:textbox style="mso-fit-shape-to-text:t" inset="0,0,0,0">
                  <w:txbxContent>
                    <w:p w:rsidR="00CA203E" w:rsidRPr="001E6299" w:rsidRDefault="00CA203E" w:rsidP="00297EBD">
                      <w:pPr>
                        <w:pStyle w:val="Caption"/>
                        <w:jc w:val="center"/>
                        <w:rPr>
                          <w:noProof/>
                          <w:szCs w:val="24"/>
                        </w:rPr>
                      </w:pPr>
                      <w:bookmarkStart w:id="46" w:name="_Toc481162835"/>
                      <w:r>
                        <w:t xml:space="preserve">Figure </w:t>
                      </w:r>
                      <w:fldSimple w:instr=" SEQ Figure \* ARABIC ">
                        <w:r w:rsidR="00182F79">
                          <w:rPr>
                            <w:noProof/>
                          </w:rPr>
                          <w:t>2</w:t>
                        </w:r>
                      </w:fldSimple>
                      <w:r>
                        <w:t>. Graphical Description of Hypothesis 2</w:t>
                      </w:r>
                      <w:bookmarkEnd w:id="46"/>
                    </w:p>
                  </w:txbxContent>
                </v:textbox>
              </v:shape>
            </w:pict>
          </mc:Fallback>
        </mc:AlternateContent>
      </w:r>
    </w:p>
    <w:p w:rsidR="00ED684D" w:rsidRDefault="00ED684D" w:rsidP="00ED684D">
      <w:pPr>
        <w:pStyle w:val="Caption"/>
        <w:jc w:val="center"/>
      </w:pPr>
    </w:p>
    <w:p w:rsidR="00ED684D" w:rsidRDefault="00ED684D" w:rsidP="00ED684D">
      <w:pPr>
        <w:pStyle w:val="Caption"/>
        <w:jc w:val="center"/>
      </w:pPr>
    </w:p>
    <w:p w:rsidR="00ED684D" w:rsidRDefault="00ED684D" w:rsidP="00ED684D">
      <w:pPr>
        <w:pStyle w:val="Caption"/>
        <w:jc w:val="center"/>
      </w:pPr>
    </w:p>
    <w:p w:rsidR="00ED684D" w:rsidRDefault="00ED684D" w:rsidP="00ED684D">
      <w:pPr>
        <w:pStyle w:val="Caption"/>
        <w:jc w:val="center"/>
      </w:pPr>
    </w:p>
    <w:p w:rsidR="00ED684D" w:rsidRDefault="00ED684D" w:rsidP="00ED684D">
      <w:pPr>
        <w:pStyle w:val="Caption"/>
        <w:jc w:val="center"/>
      </w:pPr>
    </w:p>
    <w:p w:rsidR="00ED684D" w:rsidRDefault="00ED684D" w:rsidP="00ED684D">
      <w:pPr>
        <w:pStyle w:val="Caption"/>
        <w:jc w:val="center"/>
      </w:pPr>
    </w:p>
    <w:p w:rsidR="00ED684D" w:rsidRDefault="00ED684D" w:rsidP="00ED684D">
      <w:pPr>
        <w:pStyle w:val="Caption"/>
        <w:jc w:val="center"/>
      </w:pPr>
    </w:p>
    <w:p w:rsidR="00ED684D" w:rsidRDefault="00ED684D" w:rsidP="00ED684D">
      <w:pPr>
        <w:pStyle w:val="Caption"/>
        <w:jc w:val="center"/>
      </w:pPr>
    </w:p>
    <w:p w:rsidR="00ED684D" w:rsidRDefault="00ED684D" w:rsidP="00ED684D">
      <w:pPr>
        <w:pStyle w:val="Caption"/>
        <w:jc w:val="center"/>
      </w:pPr>
    </w:p>
    <w:p w:rsidR="00ED684D" w:rsidRDefault="00ED684D" w:rsidP="00ED684D">
      <w:pPr>
        <w:pStyle w:val="Caption"/>
        <w:jc w:val="center"/>
      </w:pPr>
    </w:p>
    <w:p w:rsidR="00ED684D" w:rsidRDefault="00ED684D" w:rsidP="00ED684D">
      <w:pPr>
        <w:pStyle w:val="Caption"/>
        <w:jc w:val="center"/>
      </w:pPr>
    </w:p>
    <w:p w:rsidR="00ED684D" w:rsidRDefault="00ED684D" w:rsidP="00ED684D">
      <w:pPr>
        <w:pStyle w:val="Caption"/>
        <w:jc w:val="center"/>
      </w:pPr>
    </w:p>
    <w:p w:rsidR="00ED684D" w:rsidRDefault="00ED684D" w:rsidP="00ED684D">
      <w:pPr>
        <w:pStyle w:val="Caption"/>
        <w:jc w:val="center"/>
      </w:pPr>
    </w:p>
    <w:p w:rsidR="00ED684D" w:rsidRDefault="00ED684D" w:rsidP="00ED684D">
      <w:pPr>
        <w:pStyle w:val="Caption"/>
        <w:jc w:val="center"/>
      </w:pPr>
    </w:p>
    <w:p w:rsidR="00ED684D" w:rsidRDefault="00ED684D" w:rsidP="00ED684D">
      <w:pPr>
        <w:pStyle w:val="Caption"/>
        <w:jc w:val="center"/>
      </w:pPr>
    </w:p>
    <w:p w:rsidR="00ED684D" w:rsidRDefault="00ED684D" w:rsidP="00ED684D">
      <w:pPr>
        <w:pStyle w:val="Caption"/>
        <w:jc w:val="center"/>
      </w:pPr>
    </w:p>
    <w:p w:rsidR="00ED684D" w:rsidRDefault="00ED684D" w:rsidP="00ED684D">
      <w:pPr>
        <w:pStyle w:val="Caption"/>
        <w:jc w:val="center"/>
      </w:pPr>
    </w:p>
    <w:p w:rsidR="00AF425B" w:rsidRDefault="00AF425B" w:rsidP="00297EBD">
      <w:pPr>
        <w:pStyle w:val="Caption"/>
        <w:keepNext/>
        <w:jc w:val="center"/>
        <w:rPr>
          <w:bCs w:val="0"/>
          <w:color w:val="000000" w:themeColor="text1"/>
        </w:rPr>
      </w:pPr>
    </w:p>
    <w:p w:rsidR="00AF425B" w:rsidRDefault="00AF425B" w:rsidP="00ED684D">
      <w:pPr>
        <w:pStyle w:val="Caption"/>
        <w:jc w:val="center"/>
      </w:pPr>
    </w:p>
    <w:p w:rsidR="00F4056B" w:rsidRPr="00F4056B" w:rsidRDefault="00F4056B" w:rsidP="00F4056B"/>
    <w:p w:rsidR="00AF425B" w:rsidRDefault="00297EBD" w:rsidP="00ED684D">
      <w:pPr>
        <w:pStyle w:val="Caption"/>
        <w:jc w:val="center"/>
      </w:pPr>
      <w:r>
        <w:rPr>
          <w:noProof/>
          <w:lang w:bidi="ar-SA"/>
        </w:rPr>
        <mc:AlternateContent>
          <mc:Choice Requires="wps">
            <w:drawing>
              <wp:anchor distT="0" distB="0" distL="114300" distR="114300" simplePos="0" relativeHeight="251667456" behindDoc="0" locked="0" layoutInCell="1" allowOverlap="1" wp14:anchorId="5CA74694" wp14:editId="184B9142">
                <wp:simplePos x="0" y="0"/>
                <wp:positionH relativeFrom="column">
                  <wp:posOffset>110490</wp:posOffset>
                </wp:positionH>
                <wp:positionV relativeFrom="paragraph">
                  <wp:posOffset>3735705</wp:posOffset>
                </wp:positionV>
                <wp:extent cx="5029200" cy="63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5029200" cy="635"/>
                        </a:xfrm>
                        <a:prstGeom prst="rect">
                          <a:avLst/>
                        </a:prstGeom>
                        <a:solidFill>
                          <a:prstClr val="white"/>
                        </a:solidFill>
                        <a:ln>
                          <a:noFill/>
                        </a:ln>
                        <a:effectLst/>
                      </wps:spPr>
                      <wps:txbx>
                        <w:txbxContent>
                          <w:p w:rsidR="00CA203E" w:rsidRPr="00B930D8" w:rsidRDefault="00CA203E" w:rsidP="00121CE2">
                            <w:pPr>
                              <w:pStyle w:val="Caption"/>
                              <w:jc w:val="center"/>
                              <w:rPr>
                                <w:noProof/>
                              </w:rPr>
                            </w:pPr>
                            <w:bookmarkStart w:id="47" w:name="_Toc481162836"/>
                            <w:r>
                              <w:t xml:space="preserve">Figure </w:t>
                            </w:r>
                            <w:fldSimple w:instr=" SEQ Figure \* ARABIC ">
                              <w:r w:rsidR="00182F79">
                                <w:rPr>
                                  <w:noProof/>
                                </w:rPr>
                                <w:t>3</w:t>
                              </w:r>
                            </w:fldSimple>
                            <w:r>
                              <w:t>. Graphical Description of Path Analysis</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A74694" id="Text Box 21" o:spid="_x0000_s1063" type="#_x0000_t202" style="position:absolute;left:0;text-align:left;margin-left:8.7pt;margin-top:294.15pt;width:396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" stroked="f">
                <v:textbox style="mso-fit-shape-to-text:t" inset="0,0,0,0">
                  <w:txbxContent>
                    <w:p w:rsidR="00CA203E" w:rsidRPr="00B930D8" w:rsidRDefault="00CA203E" w:rsidP="00121CE2">
                      <w:pPr>
                        <w:pStyle w:val="Caption"/>
                        <w:jc w:val="center"/>
                        <w:rPr>
                          <w:noProof/>
                        </w:rPr>
                      </w:pPr>
                      <w:bookmarkStart w:id="48" w:name="_Toc481162836"/>
                      <w:r>
                        <w:t xml:space="preserve">Figure </w:t>
                      </w:r>
                      <w:fldSimple w:instr=" SEQ Figure \* ARABIC ">
                        <w:r w:rsidR="00182F79">
                          <w:rPr>
                            <w:noProof/>
                          </w:rPr>
                          <w:t>3</w:t>
                        </w:r>
                      </w:fldSimple>
                      <w:r>
                        <w:t>. Graphical Description of Path Analysis</w:t>
                      </w:r>
                      <w:bookmarkEnd w:id="48"/>
                    </w:p>
                  </w:txbxContent>
                </v:textbox>
              </v:shape>
            </w:pict>
          </mc:Fallback>
        </mc:AlternateContent>
      </w:r>
      <w:r w:rsidR="00AF425B">
        <w:rPr>
          <w:noProof/>
          <w:lang w:bidi="ar-SA"/>
        </w:rPr>
        <mc:AlternateContent>
          <mc:Choice Requires="wpg">
            <w:drawing>
              <wp:anchor distT="0" distB="0" distL="114300" distR="114300" simplePos="0" relativeHeight="251663360" behindDoc="0" locked="0" layoutInCell="1" allowOverlap="1">
                <wp:simplePos x="0" y="0"/>
                <wp:positionH relativeFrom="margin">
                  <wp:posOffset>110579</wp:posOffset>
                </wp:positionH>
                <wp:positionV relativeFrom="paragraph">
                  <wp:posOffset>149210</wp:posOffset>
                </wp:positionV>
                <wp:extent cx="5029200" cy="3530010"/>
                <wp:effectExtent l="57150" t="38100" r="76200" b="0"/>
                <wp:wrapNone/>
                <wp:docPr id="67" name="Group 67"/>
                <wp:cNvGraphicFramePr/>
                <a:graphic xmlns:a="http://schemas.openxmlformats.org/drawingml/2006/main">
                  <a:graphicData uri="http://schemas.microsoft.com/office/word/2010/wordprocessingGroup">
                    <wpg:wgp>
                      <wpg:cNvGrpSpPr/>
                      <wpg:grpSpPr>
                        <a:xfrm>
                          <a:off x="0" y="0"/>
                          <a:ext cx="5029200" cy="3530010"/>
                          <a:chOff x="152224" y="605565"/>
                          <a:chExt cx="7636591" cy="4770552"/>
                        </a:xfrm>
                      </wpg:grpSpPr>
                      <wps:wsp>
                        <wps:cNvPr id="68" name="Straight Arrow Connector 68"/>
                        <wps:cNvCnPr>
                          <a:stCxn id="72" idx="3"/>
                          <a:endCxn id="71" idx="2"/>
                        </wps:cNvCnPr>
                        <wps:spPr>
                          <a:xfrm flipV="1">
                            <a:off x="5084419" y="1867206"/>
                            <a:ext cx="1373307" cy="17887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69" name="Group 69"/>
                        <wpg:cNvGrpSpPr/>
                        <wpg:grpSpPr>
                          <a:xfrm>
                            <a:off x="152224" y="605565"/>
                            <a:ext cx="7636591" cy="4770552"/>
                            <a:chOff x="152224" y="605565"/>
                            <a:chExt cx="7636591" cy="4770552"/>
                          </a:xfrm>
                        </wpg:grpSpPr>
                        <wps:wsp>
                          <wps:cNvPr id="70" name="Rectangle 70"/>
                          <wps:cNvSpPr/>
                          <wps:spPr>
                            <a:xfrm>
                              <a:off x="152224" y="605565"/>
                              <a:ext cx="2465407" cy="1261641"/>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CA203E" w:rsidRPr="00661573" w:rsidRDefault="00CA203E" w:rsidP="00AF425B">
                                <w:pPr>
                                  <w:pStyle w:val="NormalWeb"/>
                                  <w:spacing w:before="0" w:beforeAutospacing="0" w:after="0" w:afterAutospacing="0"/>
                                  <w:jc w:val="center"/>
                                </w:pPr>
                                <w:r w:rsidRPr="00661573">
                                  <w:rPr>
                                    <w:color w:val="000000" w:themeColor="dark1"/>
                                    <w:kern w:val="24"/>
                                  </w:rPr>
                                  <w:t>Monopolist auditors</w:t>
                                </w:r>
                              </w:p>
                            </w:txbxContent>
                          </wps:txbx>
                          <wps:bodyPr rtlCol="0" anchor="ctr"/>
                        </wps:wsp>
                        <wps:wsp>
                          <wps:cNvPr id="71" name="Rectangle 71"/>
                          <wps:cNvSpPr/>
                          <wps:spPr>
                            <a:xfrm>
                              <a:off x="5126638" y="605565"/>
                              <a:ext cx="2662177" cy="1261641"/>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CA203E" w:rsidRPr="00661573" w:rsidRDefault="00CA203E" w:rsidP="00AF425B">
                                <w:pPr>
                                  <w:pStyle w:val="NormalWeb"/>
                                  <w:spacing w:before="0" w:beforeAutospacing="0" w:after="0" w:afterAutospacing="0"/>
                                  <w:jc w:val="center"/>
                                </w:pPr>
                                <w:r>
                                  <w:rPr>
                                    <w:color w:val="000000" w:themeColor="dark1"/>
                                    <w:kern w:val="24"/>
                                  </w:rPr>
                                  <w:t>AQ</w:t>
                                </w:r>
                              </w:p>
                            </w:txbxContent>
                          </wps:txbx>
                          <wps:bodyPr rtlCol="0" anchor="ctr"/>
                        </wps:wsp>
                        <wps:wsp>
                          <wps:cNvPr id="72" name="Rectangle 72"/>
                          <wps:cNvSpPr/>
                          <wps:spPr>
                            <a:xfrm>
                              <a:off x="2422242" y="3025106"/>
                              <a:ext cx="2662177" cy="1261641"/>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CA203E" w:rsidRPr="00661573" w:rsidRDefault="00CA203E" w:rsidP="00AF425B">
                                <w:pPr>
                                  <w:pStyle w:val="NormalWeb"/>
                                  <w:spacing w:before="0" w:beforeAutospacing="0" w:after="0" w:afterAutospacing="0"/>
                                  <w:jc w:val="center"/>
                                </w:pPr>
                                <w:r w:rsidRPr="00661573">
                                  <w:rPr>
                                    <w:color w:val="000000" w:themeColor="dark1"/>
                                    <w:kern w:val="24"/>
                                    <w:u w:val="single"/>
                                  </w:rPr>
                                  <w:t>Path</w:t>
                                </w:r>
                              </w:p>
                              <w:p w:rsidR="00CA203E" w:rsidRPr="00661573" w:rsidRDefault="00CA203E" w:rsidP="00AF425B">
                                <w:pPr>
                                  <w:pStyle w:val="NormalWeb"/>
                                  <w:spacing w:before="0" w:beforeAutospacing="0" w:after="0" w:afterAutospacing="0"/>
                                  <w:jc w:val="center"/>
                                </w:pPr>
                                <w:r w:rsidRPr="00661573">
                                  <w:rPr>
                                    <w:color w:val="000000" w:themeColor="dark1"/>
                                    <w:kern w:val="24"/>
                                  </w:rPr>
                                  <w:t>Audit fees (proxy for effort)</w:t>
                                </w:r>
                              </w:p>
                            </w:txbxContent>
                          </wps:txbx>
                          <wps:bodyPr rtlCol="0" anchor="ctr"/>
                        </wps:wsp>
                        <wps:wsp>
                          <wps:cNvPr id="73" name="Straight Arrow Connector 73"/>
                          <wps:cNvCnPr>
                            <a:stCxn id="70" idx="2"/>
                            <a:endCxn id="72" idx="1"/>
                          </wps:cNvCnPr>
                          <wps:spPr>
                            <a:xfrm>
                              <a:off x="1384928" y="1867206"/>
                              <a:ext cx="1037314" cy="17887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4" name="Straight Arrow Connector 74"/>
                          <wps:cNvCnPr>
                            <a:stCxn id="70" idx="3"/>
                            <a:endCxn id="71" idx="1"/>
                          </wps:cNvCnPr>
                          <wps:spPr>
                            <a:xfrm>
                              <a:off x="2617631" y="1236386"/>
                              <a:ext cx="250900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5" name="TextBox 15"/>
                          <wps:cNvSpPr txBox="1"/>
                          <wps:spPr>
                            <a:xfrm>
                              <a:off x="3240931" y="773413"/>
                              <a:ext cx="1354455" cy="354330"/>
                            </a:xfrm>
                            <a:prstGeom prst="rect">
                              <a:avLst/>
                            </a:prstGeom>
                            <a:noFill/>
                            <a:ln>
                              <a:noFill/>
                            </a:ln>
                          </wps:spPr>
                          <wps:txbx>
                            <w:txbxContent>
                              <w:p w:rsidR="00CA203E" w:rsidRPr="00661573" w:rsidRDefault="00CA203E" w:rsidP="00AF425B">
                                <w:pPr>
                                  <w:pStyle w:val="NormalWeb"/>
                                  <w:spacing w:before="0" w:beforeAutospacing="0" w:after="0" w:afterAutospacing="0"/>
                                </w:pPr>
                                <w:r>
                                  <w:t>–</w:t>
                                </w:r>
                                <w:r w:rsidRPr="00661573">
                                  <w:rPr>
                                    <w:color w:val="000000" w:themeColor="text1"/>
                                    <w:kern w:val="24"/>
                                  </w:rPr>
                                  <w:t>0.055***</w:t>
                                </w:r>
                              </w:p>
                            </w:txbxContent>
                          </wps:txbx>
                          <wps:bodyPr wrap="square" rtlCol="0" anchor="ctr" anchorCtr="1">
                            <a:noAutofit/>
                          </wps:bodyPr>
                        </wps:wsp>
                        <wps:wsp>
                          <wps:cNvPr id="76" name="TextBox 18"/>
                          <wps:cNvSpPr txBox="1"/>
                          <wps:spPr>
                            <a:xfrm>
                              <a:off x="1760277" y="2338604"/>
                              <a:ext cx="1354455" cy="354330"/>
                            </a:xfrm>
                            <a:prstGeom prst="rect">
                              <a:avLst/>
                            </a:prstGeom>
                            <a:noFill/>
                            <a:ln>
                              <a:noFill/>
                            </a:ln>
                          </wps:spPr>
                          <wps:txbx>
                            <w:txbxContent>
                              <w:p w:rsidR="00CA203E" w:rsidRPr="00661573" w:rsidRDefault="00CA203E" w:rsidP="00AF425B">
                                <w:pPr>
                                  <w:pStyle w:val="NormalWeb"/>
                                  <w:spacing w:before="0" w:beforeAutospacing="0" w:after="0" w:afterAutospacing="0"/>
                                </w:pPr>
                                <w:r>
                                  <w:t>–</w:t>
                                </w:r>
                                <w:r w:rsidRPr="00661573">
                                  <w:rPr>
                                    <w:color w:val="000000" w:themeColor="text1"/>
                                    <w:kern w:val="24"/>
                                  </w:rPr>
                                  <w:t>0.056***</w:t>
                                </w:r>
                              </w:p>
                            </w:txbxContent>
                          </wps:txbx>
                          <wps:bodyPr wrap="square" rtlCol="0" anchor="ctr" anchorCtr="1">
                            <a:noAutofit/>
                          </wps:bodyPr>
                        </wps:wsp>
                        <wps:wsp>
                          <wps:cNvPr id="77" name="TextBox 19"/>
                          <wps:cNvSpPr txBox="1"/>
                          <wps:spPr>
                            <a:xfrm>
                              <a:off x="4718922" y="2350183"/>
                              <a:ext cx="1354455" cy="354330"/>
                            </a:xfrm>
                            <a:prstGeom prst="rect">
                              <a:avLst/>
                            </a:prstGeom>
                            <a:noFill/>
                            <a:ln>
                              <a:noFill/>
                            </a:ln>
                          </wps:spPr>
                          <wps:txbx>
                            <w:txbxContent>
                              <w:p w:rsidR="00CA203E" w:rsidRPr="00661573" w:rsidRDefault="00CA203E" w:rsidP="00AF425B">
                                <w:pPr>
                                  <w:pStyle w:val="NormalWeb"/>
                                  <w:spacing w:before="0" w:beforeAutospacing="0" w:after="0" w:afterAutospacing="0"/>
                                </w:pPr>
                                <w:r w:rsidRPr="00661573">
                                  <w:rPr>
                                    <w:color w:val="000000" w:themeColor="text1"/>
                                    <w:kern w:val="24"/>
                                  </w:rPr>
                                  <w:t>0.011 ***</w:t>
                                </w:r>
                              </w:p>
                            </w:txbxContent>
                          </wps:txbx>
                          <wps:bodyPr wrap="square" rtlCol="0" anchor="ctr" anchorCtr="1">
                            <a:noAutofit/>
                          </wps:bodyPr>
                        </wps:wsp>
                        <wps:wsp>
                          <wps:cNvPr id="78" name="Curved Up Arrow 78"/>
                          <wps:cNvSpPr/>
                          <wps:spPr>
                            <a:xfrm>
                              <a:off x="616049" y="1929280"/>
                              <a:ext cx="6401827" cy="2859666"/>
                            </a:xfrm>
                            <a:prstGeom prst="curvedUpArrow">
                              <a:avLst>
                                <a:gd name="adj1" fmla="val 6427"/>
                                <a:gd name="adj2" fmla="val 15905"/>
                                <a:gd name="adj3" fmla="val 14151"/>
                              </a:avLst>
                            </a:prstGeom>
                          </wps:spPr>
                          <wps:style>
                            <a:lnRef idx="1">
                              <a:schemeClr val="accent1"/>
                            </a:lnRef>
                            <a:fillRef idx="2">
                              <a:schemeClr val="accent1"/>
                            </a:fillRef>
                            <a:effectRef idx="1">
                              <a:schemeClr val="accent1"/>
                            </a:effectRef>
                            <a:fontRef idx="minor">
                              <a:schemeClr val="dk1"/>
                            </a:fontRef>
                          </wps:style>
                          <wps:bodyPr rtlCol="0" anchor="ctr"/>
                        </wps:wsp>
                        <wps:wsp>
                          <wps:cNvPr id="79" name="TextBox 21"/>
                          <wps:cNvSpPr txBox="1"/>
                          <wps:spPr>
                            <a:xfrm>
                              <a:off x="1937199" y="4715113"/>
                              <a:ext cx="3441708" cy="661004"/>
                            </a:xfrm>
                            <a:prstGeom prst="rect">
                              <a:avLst/>
                            </a:prstGeom>
                            <a:noFill/>
                            <a:ln w="25400">
                              <a:noFill/>
                            </a:ln>
                          </wps:spPr>
                          <wps:txbx>
                            <w:txbxContent>
                              <w:p w:rsidR="00CA203E" w:rsidRDefault="00CA203E" w:rsidP="003C37E5">
                                <w:pPr>
                                  <w:pStyle w:val="NormalWeb"/>
                                  <w:spacing w:before="0" w:beforeAutospacing="0" w:after="0" w:afterAutospacing="0"/>
                                  <w:jc w:val="center"/>
                                  <w:rPr>
                                    <w:color w:val="000000" w:themeColor="text1"/>
                                    <w:kern w:val="24"/>
                                  </w:rPr>
                                </w:pPr>
                                <w:r w:rsidRPr="00661573">
                                  <w:rPr>
                                    <w:color w:val="000000" w:themeColor="text1"/>
                                    <w:kern w:val="24"/>
                                  </w:rPr>
                                  <w:t xml:space="preserve">Total indirect effects: </w:t>
                                </w:r>
                                <w:r>
                                  <w:t>–</w:t>
                                </w:r>
                                <w:r w:rsidRPr="00661573">
                                  <w:rPr>
                                    <w:color w:val="000000" w:themeColor="text1"/>
                                    <w:kern w:val="24"/>
                                  </w:rPr>
                                  <w:t>0.001* or</w:t>
                                </w:r>
                              </w:p>
                              <w:p w:rsidR="00CA203E" w:rsidRPr="00661573" w:rsidRDefault="00CA203E" w:rsidP="003C37E5">
                                <w:pPr>
                                  <w:pStyle w:val="NormalWeb"/>
                                  <w:spacing w:before="0" w:beforeAutospacing="0" w:after="0" w:afterAutospacing="0"/>
                                  <w:jc w:val="center"/>
                                </w:pPr>
                                <w:r w:rsidRPr="00661573">
                                  <w:rPr>
                                    <w:color w:val="000000" w:themeColor="text1"/>
                                    <w:kern w:val="24"/>
                                  </w:rPr>
                                  <w:t>% Effect Mediated: 1.1%</w:t>
                                </w:r>
                              </w:p>
                            </w:txbxContent>
                          </wps:txbx>
                          <wps:bodyPr wrap="square" rtlCol="0" anchor="ctr" anchorCtr="1">
                            <a:noAutofit/>
                          </wps:bodyPr>
                        </wps:wsp>
                      </wpg:grpSp>
                    </wpg:wgp>
                  </a:graphicData>
                </a:graphic>
                <wp14:sizeRelH relativeFrom="margin">
                  <wp14:pctWidth>0</wp14:pctWidth>
                </wp14:sizeRelH>
                <wp14:sizeRelV relativeFrom="margin">
                  <wp14:pctHeight>0</wp14:pctHeight>
                </wp14:sizeRelV>
              </wp:anchor>
            </w:drawing>
          </mc:Choice>
          <mc:Fallback>
            <w:pict>
              <v:group id="Group 67" o:spid="_x0000_s1064" style="position:absolute;left:0;text-align:left;margin-left:8.7pt;margin-top:11.75pt;width:396pt;height:277.95pt;z-index:251663360;mso-position-horizontal-relative:margin;mso-width-relative:margin;mso-height-relative:margin" coordorigin="1522,6055" coordsize="76365,47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">
                <v:shape id="Straight Arrow Connector 68" o:spid="_x0000_s1065" type="#_x0000_t32" style="position:absolute;left:50844;top:18672;width:13733;height:178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5D/8AAAADbAAAADwAAAGRycy9kb3ducmV2LnhtbERPTWsCMRC9C/6HMEJvmrXFWLZGEaGl&#10;eKsrPU83083SzWRNoq7++uZQ6PHxvlebwXXiQiG2njXMZwUI4tqblhsNx+p1+gwiJmSDnWfScKMI&#10;m/V4tMLS+Ct/0OWQGpFDOJaowabUl1LG2pLDOPM9cea+fXCYMgyNNAGvOdx18rEolHTYcm6w2NPO&#10;Uv1zODsNX9XJLKyqzD48eaVu98/l/vym9cNk2L6ASDSkf/Gf+91oUHls/pJ/gF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leQ//AAAAA2wAAAA8AAAAAAAAAAAAAAAAA&#10;oQIAAGRycy9kb3ducmV2LnhtbFBLBQYAAAAABAAEAPkAAACOAwAAAAA=&#10;" strokecolor="#4579b8 [3044]">
                  <v:stroke endarrow="block"/>
                </v:shape>
                <v:group id="Group 69" o:spid="_x0000_s1066" style="position:absolute;left:1522;top:6055;width:76366;height:47706" coordorigin="1522,6055" coordsize="76365,477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rect id="Rectangle 70" o:spid="_x0000_s1067" style="position:absolute;left:1522;top:6055;width:24654;height:12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gqScQA&#10;AADbAAAADwAAAGRycy9kb3ducmV2LnhtbERPTWvCQBC9C/6HZQQvxWwUaUvqKqUqVDzYxhR6HLLT&#10;JJidDdltEv313UPB4+N9rzaDqUVHrassK5hHMQji3OqKCwXZeT97BuE8ssbaMim4koPNejxaYaJt&#10;z5/Upb4QIYRdggpK75tESpeXZNBFtiEO3I9tDfoA20LqFvsQbmq5iONHabDi0FBiQ28l5Zf01yho&#10;cBkvTtvL4Sv73u2P24f58fZRKzWdDK8vIDwN/i7+d79rBU9hffgSf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KknEAAAA2wAAAA8AAAAAAAAAAAAAAAAAmAIAAGRycy9k&#10;b3ducmV2LnhtbFBLBQYAAAAABAAEAPUAAACJAwAAAAA=&#10;" fillcolor="#a7bfde [1620]" strokecolor="#4579b8 [3044]">
                    <v:fill color2="#e4ecf5 [500]" rotate="t" angle="180" colors="0 #a3c4ff;22938f #bfd5ff;1 #e5eeff" focus="100%" type="gradient"/>
                    <v:shadow on="t" color="black" opacity="24903f" origin=",.5" offset="0,.55556mm"/>
                    <v:textbox>
                      <w:txbxContent>
                        <w:p w:rsidR="00CA203E" w:rsidRPr="00661573" w:rsidRDefault="00CA203E" w:rsidP="00AF425B">
                          <w:pPr>
                            <w:pStyle w:val="NormalWeb"/>
                            <w:spacing w:before="0" w:beforeAutospacing="0" w:after="0" w:afterAutospacing="0"/>
                            <w:jc w:val="center"/>
                          </w:pPr>
                          <w:r w:rsidRPr="00661573">
                            <w:rPr>
                              <w:color w:val="000000" w:themeColor="dark1"/>
                              <w:kern w:val="24"/>
                            </w:rPr>
                            <w:t>Monopolist auditors</w:t>
                          </w:r>
                        </w:p>
                      </w:txbxContent>
                    </v:textbox>
                  </v:rect>
                  <v:rect id="Rectangle 71" o:spid="_x0000_s1068" style="position:absolute;left:51266;top:6055;width:26622;height:12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SP0scA&#10;AADbAAAADwAAAGRycy9kb3ducmV2LnhtbESPQWvCQBSE70L/w/IKvRTdRKRKmo2UWkHxoEaFHh/Z&#10;1ySYfRuyW4399d1CweMwM98w6bw3jbhQ52rLCuJRBIK4sLrmUsHxsBzOQDiPrLGxTApu5GCePQxS&#10;TLS98p4uuS9FgLBLUEHlfZtI6YqKDLqRbYmD92U7gz7IrpS6w2uAm0aOo+hFGqw5LFTY0ntFxTn/&#10;NgpanETj7eK8Ph0/P5abxXO8+dk1Sj099m+vIDz1/h7+b6+0gmkMf1/CD5D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Ej9LHAAAA2wAAAA8AAAAAAAAAAAAAAAAAmAIAAGRy&#10;cy9kb3ducmV2LnhtbFBLBQYAAAAABAAEAPUAAACMAwAAAAA=&#10;" fillcolor="#a7bfde [1620]" strokecolor="#4579b8 [3044]">
                    <v:fill color2="#e4ecf5 [500]" rotate="t" angle="180" colors="0 #a3c4ff;22938f #bfd5ff;1 #e5eeff" focus="100%" type="gradient"/>
                    <v:shadow on="t" color="black" opacity="24903f" origin=",.5" offset="0,.55556mm"/>
                    <v:textbox>
                      <w:txbxContent>
                        <w:p w:rsidR="00CA203E" w:rsidRPr="00661573" w:rsidRDefault="00CA203E" w:rsidP="00AF425B">
                          <w:pPr>
                            <w:pStyle w:val="NormalWeb"/>
                            <w:spacing w:before="0" w:beforeAutospacing="0" w:after="0" w:afterAutospacing="0"/>
                            <w:jc w:val="center"/>
                          </w:pPr>
                          <w:r>
                            <w:rPr>
                              <w:color w:val="000000" w:themeColor="dark1"/>
                              <w:kern w:val="24"/>
                            </w:rPr>
                            <w:t>AQ</w:t>
                          </w:r>
                        </w:p>
                      </w:txbxContent>
                    </v:textbox>
                  </v:rect>
                  <v:rect id="Rectangle 72" o:spid="_x0000_s1069" style="position:absolute;left:24222;top:30251;width:26622;height:126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YRpcYA&#10;AADbAAAADwAAAGRycy9kb3ducmV2LnhtbESPW2vCQBSE3wv+h+UU+lJ0YxCV1FXECyg+eIc+HrKn&#10;STB7NmS3Gv31rlDo4zAz3zCjSWNKcaXaFZYVdDsRCOLU6oIzBafjsj0E4TyyxtIyKbiTg8m49TbC&#10;RNsb7+l68JkIEHYJKsi9rxIpXZqTQdexFXHwfmxt0AdZZ1LXeAtwU8o4ivrSYMFhIceKZjmll8Ov&#10;UVBhL4q388v6fPpeLDfzz+7msSuV+nhvpl8gPDX+P/zXXmkFgxheX8IPkO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YRpcYAAADbAAAADwAAAAAAAAAAAAAAAACYAgAAZHJz&#10;L2Rvd25yZXYueG1sUEsFBgAAAAAEAAQA9QAAAIsDAAAAAA==&#10;" fillcolor="#a7bfde [1620]" strokecolor="#4579b8 [3044]">
                    <v:fill color2="#e4ecf5 [500]" rotate="t" angle="180" colors="0 #a3c4ff;22938f #bfd5ff;1 #e5eeff" focus="100%" type="gradient"/>
                    <v:shadow on="t" color="black" opacity="24903f" origin=",.5" offset="0,.55556mm"/>
                    <v:textbox>
                      <w:txbxContent>
                        <w:p w:rsidR="00CA203E" w:rsidRPr="00661573" w:rsidRDefault="00CA203E" w:rsidP="00AF425B">
                          <w:pPr>
                            <w:pStyle w:val="NormalWeb"/>
                            <w:spacing w:before="0" w:beforeAutospacing="0" w:after="0" w:afterAutospacing="0"/>
                            <w:jc w:val="center"/>
                          </w:pPr>
                          <w:r w:rsidRPr="00661573">
                            <w:rPr>
                              <w:color w:val="000000" w:themeColor="dark1"/>
                              <w:kern w:val="24"/>
                              <w:u w:val="single"/>
                            </w:rPr>
                            <w:t>Path</w:t>
                          </w:r>
                        </w:p>
                        <w:p w:rsidR="00CA203E" w:rsidRPr="00661573" w:rsidRDefault="00CA203E" w:rsidP="00AF425B">
                          <w:pPr>
                            <w:pStyle w:val="NormalWeb"/>
                            <w:spacing w:before="0" w:beforeAutospacing="0" w:after="0" w:afterAutospacing="0"/>
                            <w:jc w:val="center"/>
                          </w:pPr>
                          <w:r w:rsidRPr="00661573">
                            <w:rPr>
                              <w:color w:val="000000" w:themeColor="dark1"/>
                              <w:kern w:val="24"/>
                            </w:rPr>
                            <w:t>Audit fees (proxy for effort)</w:t>
                          </w:r>
                        </w:p>
                      </w:txbxContent>
                    </v:textbox>
                  </v:rect>
                  <v:shape id="Straight Arrow Connector 73" o:spid="_x0000_s1070" type="#_x0000_t32" style="position:absolute;left:13849;top:18672;width:10373;height:178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T5KsQAAADbAAAADwAAAGRycy9kb3ducmV2LnhtbESPS4vCQBCE74L/YWjBy7JOfEt0FBFk&#10;fV10d8Fjk2mTYKYnZEbN/ntHWPBYVNVX1GxRm0LcqXK5ZQXdTgSCOLE651TBz/f6cwLCeWSNhWVS&#10;8EcOFvNmY4axtg8+0v3kUxEg7GJUkHlfxlK6JCODrmNL4uBdbGXQB1mlUlf4CHBTyF4UjaTBnMNC&#10;hiWtMkqup5tRsOqPd78f28HXCA/s99zbbIe7s1LtVr2cgvBU+3f4v73RCsZ9eH0JP0DO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xPkqxAAAANsAAAAPAAAAAAAAAAAA&#10;AAAAAKECAABkcnMvZG93bnJldi54bWxQSwUGAAAAAAQABAD5AAAAkgMAAAAA&#10;" strokecolor="#4579b8 [3044]">
                    <v:stroke endarrow="block"/>
                  </v:shape>
                  <v:shape id="Straight Arrow Connector 74" o:spid="_x0000_s1071" type="#_x0000_t32" style="position:absolute;left:26176;top:12363;width:250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1hXsQAAADbAAAADwAAAGRycy9kb3ducmV2LnhtbESPS4vCQBCE7wv+h6GFvcg68S3RURZB&#10;fF50d8Fjk2mTYKYnZEaN/94RhD0WVfUVNZ3XphA3qlxuWUGnHYEgTqzOOVXw+7P8GoNwHlljYZkU&#10;PMjBfNb4mGKs7Z0PdDv6VAQIuxgVZN6XsZQuyciga9uSOHhnWxn0QVap1BXeA9wUshtFQ2kw57CQ&#10;YUmLjJLL8WoULHqj7V9r018Ncc9+x931ZrA9KfXZrL8nIDzV/j/8bq+1glEfXl/CD5C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LWFexAAAANsAAAAPAAAAAAAAAAAA&#10;AAAAAKECAABkcnMvZG93bnJldi54bWxQSwUGAAAAAAQABAD5AAAAkgMAAAAA&#10;" strokecolor="#4579b8 [3044]">
                    <v:stroke endarrow="block"/>
                  </v:shape>
                  <v:shape id="TextBox 15" o:spid="_x0000_s1072" type="#_x0000_t202" style="position:absolute;left:32409;top:7734;width:13544;height:3543;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uGuMQA&#10;AADbAAAADwAAAGRycy9kb3ducmV2LnhtbESPQWvCQBSE7wX/w/IEL1I3SrUlugkqFKw9VcV6fGSf&#10;2WD2bchuNf33XUHocZiZb5hF3tlaXKn1lWMF41ECgrhwuuJSwWH//vwGwgdkjbVjUvBLHvKs97TA&#10;VLsbf9F1F0oRIexTVGBCaFIpfWHIoh+5hjh6Z9daDFG2pdQt3iLc1nKSJDNpseK4YLChtaHisvux&#10;CmotN9+h2B7NcPJRDqvVafzZvSg16HfLOYhAXfgPP9obreB1Cvcv8Qf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bhrjEAAAA2wAAAA8AAAAAAAAAAAAAAAAAmAIAAGRycy9k&#10;b3ducmV2LnhtbFBLBQYAAAAABAAEAPUAAACJAwAAAAA=&#10;" filled="f" stroked="f">
                    <v:textbox>
                      <w:txbxContent>
                        <w:p w:rsidR="00CA203E" w:rsidRPr="00661573" w:rsidRDefault="00CA203E" w:rsidP="00AF425B">
                          <w:pPr>
                            <w:pStyle w:val="NormalWeb"/>
                            <w:spacing w:before="0" w:beforeAutospacing="0" w:after="0" w:afterAutospacing="0"/>
                          </w:pPr>
                          <w:r>
                            <w:t>–</w:t>
                          </w:r>
                          <w:r w:rsidRPr="00661573">
                            <w:rPr>
                              <w:color w:val="000000" w:themeColor="text1"/>
                              <w:kern w:val="24"/>
                            </w:rPr>
                            <w:t>0.055***</w:t>
                          </w:r>
                        </w:p>
                      </w:txbxContent>
                    </v:textbox>
                  </v:shape>
                  <v:shape id="TextBox 18" o:spid="_x0000_s1073" type="#_x0000_t202" style="position:absolute;left:17602;top:23386;width:13545;height:3543;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kYz8UA&#10;AADbAAAADwAAAGRycy9kb3ducmV2LnhtbESPT2vCQBTE74V+h+UVehHdJBSV1FXaQsHqyT+0PT6y&#10;z2ww+zZkt0n89q4g9DjMzG+YxWqwteio9ZVjBekkAUFcOF1xqeB4+BzPQfiArLF2TAou5GG1fHxY&#10;YK5dzzvq9qEUEcI+RwUmhCaX0heGLPqJa4ijd3KtxRBlW0rdYh/htpZZkkylxYrjgsGGPgwV5/2f&#10;VVBruf4JxebbjLKvclS9/6bb4UWp56fh7RVEoCH8h+/ttVYwm8LtS/wB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yRjPxQAAANsAAAAPAAAAAAAAAAAAAAAAAJgCAABkcnMv&#10;ZG93bnJldi54bWxQSwUGAAAAAAQABAD1AAAAigMAAAAA&#10;" filled="f" stroked="f">
                    <v:textbox>
                      <w:txbxContent>
                        <w:p w:rsidR="00CA203E" w:rsidRPr="00661573" w:rsidRDefault="00CA203E" w:rsidP="00AF425B">
                          <w:pPr>
                            <w:pStyle w:val="NormalWeb"/>
                            <w:spacing w:before="0" w:beforeAutospacing="0" w:after="0" w:afterAutospacing="0"/>
                          </w:pPr>
                          <w:r>
                            <w:t>–</w:t>
                          </w:r>
                          <w:r w:rsidRPr="00661573">
                            <w:rPr>
                              <w:color w:val="000000" w:themeColor="text1"/>
                              <w:kern w:val="24"/>
                            </w:rPr>
                            <w:t>0.056***</w:t>
                          </w:r>
                        </w:p>
                      </w:txbxContent>
                    </v:textbox>
                  </v:shape>
                  <v:shape id="TextBox 19" o:spid="_x0000_s1074" type="#_x0000_t202" style="position:absolute;left:47189;top:23501;width:13544;height:3544;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W9VMUA&#10;AADbAAAADwAAAGRycy9kb3ducmV2LnhtbESPT2vCQBTE74V+h+UVehHdJJQqqau0hYLVk39oe3xk&#10;n9lg9m3IbpP47V1B8DjMzG+Y+XKwteio9ZVjBekkAUFcOF1xqeCw/xrPQPiArLF2TArO5GG5eHyY&#10;Y65dz1vqdqEUEcI+RwUmhCaX0heGLPqJa4ijd3StxRBlW0rdYh/htpZZkrxKixXHBYMNfRoqTrt/&#10;q6DWcvUbivWPGWXf5aj6+Es3w4tSz0/D+xuIQEO4h2/tlVYwncL1S/wBcn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hb1UxQAAANsAAAAPAAAAAAAAAAAAAAAAAJgCAABkcnMv&#10;ZG93bnJldi54bWxQSwUGAAAAAAQABAD1AAAAigMAAAAA&#10;" filled="f" stroked="f">
                    <v:textbox>
                      <w:txbxContent>
                        <w:p w:rsidR="00CA203E" w:rsidRPr="00661573" w:rsidRDefault="00CA203E" w:rsidP="00AF425B">
                          <w:pPr>
                            <w:pStyle w:val="NormalWeb"/>
                            <w:spacing w:before="0" w:beforeAutospacing="0" w:after="0" w:afterAutospacing="0"/>
                          </w:pPr>
                          <w:r w:rsidRPr="00661573">
                            <w:rPr>
                              <w:color w:val="000000" w:themeColor="text1"/>
                              <w:kern w:val="24"/>
                            </w:rPr>
                            <w:t>0.011 ***</w:t>
                          </w:r>
                        </w:p>
                      </w:txbxContent>
                    </v:textbox>
                  </v:shape>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Curved Up Arrow 78" o:spid="_x0000_s1075" type="#_x0000_t104" style="position:absolute;left:6160;top:19292;width:64018;height:285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Qi1MAA&#10;AADbAAAADwAAAGRycy9kb3ducmV2LnhtbERPTWvCQBC9F/wPywhepG7qoZXUVYpSEEHQWOh1yE43&#10;wexsyK4x/nvnUPD4eN/L9eAb1VMX68AG3mYZKOIy2JqdgZ/z9+sCVEzIFpvAZOBOEdar0csScxtu&#10;fKK+SE5JCMccDVQptbnWsazIY5yFlli4v9B5TAI7p22HNwn3jZ5n2bv2WLM0VNjSpqLyUly9lPwe&#10;3HR6dJedLU7n7eKqKdv3xkzGw9cnqERDeor/3Ttr4EPGyhf5AXr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yQi1MAAAADbAAAADwAAAAAAAAAAAAAAAACYAgAAZHJzL2Rvd25y&#10;ZXYueG1sUEsFBgAAAAAEAAQA9QAAAIUDAAAAAA==&#10;" adj="20065,21143,3057" fillcolor="#a7bfde [1620]" strokecolor="#4579b8 [3044]">
                    <v:fill color2="#e4ecf5 [500]" rotate="t" angle="180" colors="0 #a3c4ff;22938f #bfd5ff;1 #e5eeff" focus="100%" type="gradient"/>
                    <v:shadow on="t" color="black" opacity="24903f" origin=",.5" offset="0,.55556mm"/>
                  </v:shape>
                  <v:shape id="TextBox 21" o:spid="_x0000_s1076" type="#_x0000_t202" style="position:absolute;left:19371;top:47151;width:34418;height:6610;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NsFsQA&#10;AADbAAAADwAAAGRycy9kb3ducmV2LnhtbESPQWvCQBSE74X+h+UJvdVdPWgbXUVKpT0Jag96e2Sf&#10;SUj2bci+mrS/visIPQ4z8w2zXA++UVfqYhXYwmRsQBHnwVVcWPg6bp9fQEVBdtgEJgs/FGG9enxY&#10;YuZCz3u6HqRQCcIxQwulSJtpHfOSPMZxaImTdwmdR0myK7TrsE9w3+ipMTPtseK0UGJLbyXl9eHb&#10;W9hNf+fvs95cgqn1tjp/BJH6ZO3TaNgsQAkN8h++tz+dhfkr3L6kH6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DbBbEAAAA2wAAAA8AAAAAAAAAAAAAAAAAmAIAAGRycy9k&#10;b3ducmV2LnhtbFBLBQYAAAAABAAEAPUAAACJAwAAAAA=&#10;" filled="f" stroked="f" strokeweight="2pt">
                    <v:textbox>
                      <w:txbxContent>
                        <w:p w:rsidR="00CA203E" w:rsidRDefault="00CA203E" w:rsidP="003C37E5">
                          <w:pPr>
                            <w:pStyle w:val="NormalWeb"/>
                            <w:spacing w:before="0" w:beforeAutospacing="0" w:after="0" w:afterAutospacing="0"/>
                            <w:jc w:val="center"/>
                            <w:rPr>
                              <w:color w:val="000000" w:themeColor="text1"/>
                              <w:kern w:val="24"/>
                            </w:rPr>
                          </w:pPr>
                          <w:r w:rsidRPr="00661573">
                            <w:rPr>
                              <w:color w:val="000000" w:themeColor="text1"/>
                              <w:kern w:val="24"/>
                            </w:rPr>
                            <w:t xml:space="preserve">Total indirect effects: </w:t>
                          </w:r>
                          <w:r>
                            <w:t>–</w:t>
                          </w:r>
                          <w:r w:rsidRPr="00661573">
                            <w:rPr>
                              <w:color w:val="000000" w:themeColor="text1"/>
                              <w:kern w:val="24"/>
                            </w:rPr>
                            <w:t>0.001* or</w:t>
                          </w:r>
                        </w:p>
                        <w:p w:rsidR="00CA203E" w:rsidRPr="00661573" w:rsidRDefault="00CA203E" w:rsidP="003C37E5">
                          <w:pPr>
                            <w:pStyle w:val="NormalWeb"/>
                            <w:spacing w:before="0" w:beforeAutospacing="0" w:after="0" w:afterAutospacing="0"/>
                            <w:jc w:val="center"/>
                          </w:pPr>
                          <w:r w:rsidRPr="00661573">
                            <w:rPr>
                              <w:color w:val="000000" w:themeColor="text1"/>
                              <w:kern w:val="24"/>
                            </w:rPr>
                            <w:t>% Effect Mediated: 1.1%</w:t>
                          </w:r>
                        </w:p>
                      </w:txbxContent>
                    </v:textbox>
                  </v:shape>
                </v:group>
                <w10:wrap anchorx="margin"/>
              </v:group>
            </w:pict>
          </mc:Fallback>
        </mc:AlternateContent>
      </w:r>
    </w:p>
    <w:p w:rsidR="00AF425B" w:rsidRDefault="00AF425B" w:rsidP="00ED684D">
      <w:pPr>
        <w:pStyle w:val="Caption"/>
        <w:jc w:val="center"/>
      </w:pPr>
    </w:p>
    <w:p w:rsidR="00AF425B" w:rsidRDefault="00AF425B" w:rsidP="00ED684D">
      <w:pPr>
        <w:pStyle w:val="Caption"/>
        <w:jc w:val="center"/>
      </w:pPr>
    </w:p>
    <w:p w:rsidR="00AF425B" w:rsidRDefault="00AF425B" w:rsidP="00ED684D">
      <w:pPr>
        <w:pStyle w:val="Caption"/>
        <w:jc w:val="center"/>
      </w:pPr>
    </w:p>
    <w:p w:rsidR="00AF425B" w:rsidRDefault="00AF425B" w:rsidP="00ED684D">
      <w:pPr>
        <w:pStyle w:val="Caption"/>
        <w:jc w:val="center"/>
      </w:pPr>
    </w:p>
    <w:p w:rsidR="00AF425B" w:rsidRDefault="00AF425B" w:rsidP="00ED684D">
      <w:pPr>
        <w:pStyle w:val="Caption"/>
        <w:jc w:val="center"/>
      </w:pPr>
    </w:p>
    <w:p w:rsidR="00AF425B" w:rsidRDefault="00AF425B" w:rsidP="00ED684D">
      <w:pPr>
        <w:pStyle w:val="Caption"/>
        <w:jc w:val="center"/>
      </w:pPr>
    </w:p>
    <w:p w:rsidR="00AF425B" w:rsidRDefault="00AF425B" w:rsidP="00ED684D">
      <w:pPr>
        <w:pStyle w:val="Caption"/>
        <w:jc w:val="center"/>
      </w:pPr>
    </w:p>
    <w:p w:rsidR="00AF425B" w:rsidRDefault="00AF425B" w:rsidP="00ED684D">
      <w:pPr>
        <w:pStyle w:val="Caption"/>
        <w:jc w:val="center"/>
      </w:pPr>
    </w:p>
    <w:p w:rsidR="00ED684D" w:rsidRPr="00ED684D" w:rsidRDefault="00ED684D" w:rsidP="00ED684D">
      <w:pPr>
        <w:pStyle w:val="Caption"/>
        <w:jc w:val="center"/>
      </w:pPr>
      <w:r w:rsidRPr="00ED684D">
        <w:br/>
      </w:r>
    </w:p>
    <w:p w:rsidR="00BE02E3" w:rsidRDefault="00BE02E3" w:rsidP="00AF425B">
      <w:pPr>
        <w:pStyle w:val="Caption"/>
        <w:jc w:val="center"/>
      </w:pPr>
    </w:p>
    <w:p w:rsidR="00BE02E3" w:rsidRDefault="00BE02E3" w:rsidP="00AF425B">
      <w:pPr>
        <w:pStyle w:val="Caption"/>
        <w:jc w:val="center"/>
      </w:pPr>
    </w:p>
    <w:p w:rsidR="00BE02E3" w:rsidRDefault="00BE02E3" w:rsidP="00AF425B">
      <w:pPr>
        <w:pStyle w:val="Caption"/>
        <w:jc w:val="center"/>
      </w:pPr>
    </w:p>
    <w:p w:rsidR="00BE02E3" w:rsidRDefault="00BE02E3" w:rsidP="00AF425B">
      <w:pPr>
        <w:pStyle w:val="Caption"/>
        <w:jc w:val="center"/>
      </w:pPr>
    </w:p>
    <w:p w:rsidR="00BE02E3" w:rsidRDefault="00BE02E3" w:rsidP="00AF425B">
      <w:pPr>
        <w:pStyle w:val="Caption"/>
        <w:jc w:val="center"/>
      </w:pPr>
    </w:p>
    <w:p w:rsidR="00BE02E3" w:rsidRDefault="00BE02E3" w:rsidP="00AF425B">
      <w:pPr>
        <w:pStyle w:val="Caption"/>
        <w:jc w:val="center"/>
      </w:pPr>
    </w:p>
    <w:p w:rsidR="00BE02E3" w:rsidRDefault="00BE02E3" w:rsidP="00AF425B">
      <w:pPr>
        <w:pStyle w:val="Caption"/>
        <w:jc w:val="center"/>
      </w:pPr>
    </w:p>
    <w:p w:rsidR="00BE02E3" w:rsidRDefault="00BE02E3" w:rsidP="00AF425B">
      <w:pPr>
        <w:pStyle w:val="Caption"/>
        <w:jc w:val="center"/>
      </w:pPr>
    </w:p>
    <w:p w:rsidR="00BE02E3" w:rsidRDefault="00BE02E3" w:rsidP="00AF425B">
      <w:pPr>
        <w:pStyle w:val="Caption"/>
        <w:jc w:val="center"/>
      </w:pPr>
    </w:p>
    <w:p w:rsidR="00BE02E3" w:rsidRDefault="00BE02E3" w:rsidP="00AF425B">
      <w:pPr>
        <w:pStyle w:val="Caption"/>
        <w:jc w:val="center"/>
      </w:pPr>
    </w:p>
    <w:p w:rsidR="00BE02E3" w:rsidRDefault="00BE02E3" w:rsidP="00AF425B">
      <w:pPr>
        <w:pStyle w:val="Caption"/>
        <w:jc w:val="center"/>
      </w:pPr>
    </w:p>
    <w:p w:rsidR="00A662CC" w:rsidRDefault="00A662CC" w:rsidP="00C16C66">
      <w:pPr>
        <w:pStyle w:val="Heading1"/>
      </w:pPr>
    </w:p>
    <w:p w:rsidR="00A662CC" w:rsidRDefault="00A662CC" w:rsidP="00C16C66">
      <w:pPr>
        <w:pStyle w:val="Heading1"/>
      </w:pPr>
    </w:p>
    <w:p w:rsidR="00A662CC" w:rsidRDefault="00A662CC" w:rsidP="00C16C66">
      <w:pPr>
        <w:pStyle w:val="Heading1"/>
      </w:pPr>
    </w:p>
    <w:p w:rsidR="00A662CC" w:rsidRDefault="00A662CC" w:rsidP="00C16C66">
      <w:pPr>
        <w:pStyle w:val="Heading1"/>
      </w:pPr>
    </w:p>
    <w:p w:rsidR="00A662CC" w:rsidRDefault="00A662CC" w:rsidP="00C16C66">
      <w:pPr>
        <w:pStyle w:val="Heading1"/>
      </w:pPr>
    </w:p>
    <w:p w:rsidR="00A662CC" w:rsidRDefault="00A662CC" w:rsidP="00C16C66">
      <w:pPr>
        <w:pStyle w:val="Heading1"/>
      </w:pPr>
    </w:p>
    <w:p w:rsidR="00A662CC" w:rsidRDefault="00A662CC" w:rsidP="00A662CC">
      <w:pPr>
        <w:pStyle w:val="Heading1"/>
        <w:rPr>
          <w:noProof/>
        </w:rPr>
      </w:pPr>
    </w:p>
    <w:p w:rsidR="00297EBD" w:rsidRDefault="00A662CC" w:rsidP="00297EBD">
      <w:pPr>
        <w:keepNext/>
      </w:pPr>
      <w:r w:rsidRPr="00AA69AA">
        <w:rPr>
          <w:noProof/>
          <w:highlight w:val="black"/>
          <w:lang w:bidi="ar-SA"/>
        </w:rPr>
        <w:lastRenderedPageBreak/>
        <w:drawing>
          <wp:inline distT="0" distB="0" distL="0" distR="0" wp14:anchorId="0693A343" wp14:editId="68EB02D3">
            <wp:extent cx="5188688" cy="2838893"/>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662CC" w:rsidRPr="00A662CC" w:rsidRDefault="00297EBD" w:rsidP="00297EBD">
      <w:pPr>
        <w:pStyle w:val="Caption"/>
        <w:jc w:val="center"/>
      </w:pPr>
      <w:bookmarkStart w:id="49" w:name="_Toc481162837"/>
      <w:r>
        <w:t xml:space="preserve">Figure </w:t>
      </w:r>
      <w:fldSimple w:instr=" SEQ Figure \* ARABIC ">
        <w:r w:rsidR="00182F79">
          <w:rPr>
            <w:noProof/>
          </w:rPr>
          <w:t>4</w:t>
        </w:r>
      </w:fldSimple>
      <w:r>
        <w:t>. Effect of Auditors’ Market Share Increments on Audit Fees</w:t>
      </w:r>
      <w:bookmarkEnd w:id="49"/>
    </w:p>
    <w:p w:rsidR="00A662CC" w:rsidRDefault="00A662CC" w:rsidP="00A662CC">
      <w:pPr>
        <w:pStyle w:val="Heading1"/>
        <w:jc w:val="left"/>
      </w:pPr>
    </w:p>
    <w:p w:rsidR="00297EBD" w:rsidRDefault="00A662CC" w:rsidP="00297EBD">
      <w:pPr>
        <w:keepNext/>
      </w:pPr>
      <w:r>
        <w:rPr>
          <w:noProof/>
          <w:lang w:bidi="ar-SA"/>
        </w:rPr>
        <w:drawing>
          <wp:inline distT="0" distB="0" distL="0" distR="0" wp14:anchorId="73DF8F28" wp14:editId="6283E91D">
            <wp:extent cx="5220586" cy="2701290"/>
            <wp:effectExtent l="0" t="0" r="0" b="3810"/>
            <wp:docPr id="23" name="Chart 23">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8314034-991F-491E-BC9A-8267987230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662CC" w:rsidRPr="00A662CC" w:rsidRDefault="00297EBD" w:rsidP="00121CE2">
      <w:pPr>
        <w:pStyle w:val="Caption"/>
        <w:jc w:val="center"/>
      </w:pPr>
      <w:bookmarkStart w:id="50" w:name="_Toc481162838"/>
      <w:r>
        <w:t xml:space="preserve">Figure </w:t>
      </w:r>
      <w:fldSimple w:instr=" SEQ Figure \* ARABIC ">
        <w:r w:rsidR="00182F79">
          <w:rPr>
            <w:noProof/>
          </w:rPr>
          <w:t>5</w:t>
        </w:r>
      </w:fldSimple>
      <w:r w:rsidR="00121CE2">
        <w:t>. Effect of Auditors’ Market Share Increments on Restatements</w:t>
      </w:r>
      <w:bookmarkEnd w:id="50"/>
    </w:p>
    <w:p w:rsidR="00ED684D" w:rsidRDefault="00ED684D" w:rsidP="00BC12E7">
      <w:pPr>
        <w:pStyle w:val="Heading1"/>
        <w:jc w:val="left"/>
        <w:sectPr w:rsidR="00ED684D" w:rsidSect="00EB2D7A">
          <w:pgSz w:w="12240" w:h="15840" w:code="1"/>
          <w:pgMar w:top="1440" w:right="1440" w:bottom="1440" w:left="2304" w:header="720" w:footer="720" w:gutter="0"/>
          <w:cols w:space="720"/>
          <w:docGrid w:linePitch="360"/>
        </w:sectPr>
      </w:pPr>
      <w:bookmarkStart w:id="51" w:name="_Toc310579474"/>
    </w:p>
    <w:p w:rsidR="00BC12E7" w:rsidRDefault="00BC12E7" w:rsidP="00BC12E7">
      <w:pPr>
        <w:pStyle w:val="Caption"/>
        <w:keepNext/>
        <w:jc w:val="center"/>
      </w:pPr>
      <w:bookmarkStart w:id="52" w:name="_Toc481162816"/>
      <w:bookmarkEnd w:id="51"/>
      <w:r>
        <w:lastRenderedPageBreak/>
        <w:t xml:space="preserve">Table </w:t>
      </w:r>
      <w:fldSimple w:instr=" SEQ Table \* ARABIC ">
        <w:r w:rsidR="00182F79">
          <w:rPr>
            <w:noProof/>
          </w:rPr>
          <w:t>1</w:t>
        </w:r>
      </w:fldSimple>
      <w:r w:rsidR="004C6727">
        <w:t>.</w:t>
      </w:r>
      <w:r>
        <w:t xml:space="preserve"> Sample Selection</w:t>
      </w:r>
      <w:bookmarkEnd w:id="52"/>
    </w:p>
    <w:tbl>
      <w:tblPr>
        <w:tblW w:w="4894" w:type="pct"/>
        <w:tblInd w:w="108" w:type="dxa"/>
        <w:tblLayout w:type="fixed"/>
        <w:tblLook w:val="04A0" w:firstRow="1" w:lastRow="0" w:firstColumn="1" w:lastColumn="0" w:noHBand="0" w:noVBand="1"/>
      </w:tblPr>
      <w:tblGrid>
        <w:gridCol w:w="6681"/>
        <w:gridCol w:w="1635"/>
      </w:tblGrid>
      <w:tr w:rsidR="00497FAE" w:rsidRPr="00974C4F" w:rsidTr="00BC12E7">
        <w:trPr>
          <w:trHeight w:val="315"/>
        </w:trPr>
        <w:tc>
          <w:tcPr>
            <w:tcW w:w="5000" w:type="pct"/>
            <w:gridSpan w:val="2"/>
            <w:tcBorders>
              <w:left w:val="nil"/>
              <w:bottom w:val="single" w:sz="4" w:space="0" w:color="auto"/>
              <w:right w:val="nil"/>
            </w:tcBorders>
            <w:shd w:val="clear" w:color="auto" w:fill="auto"/>
            <w:noWrap/>
            <w:vAlign w:val="bottom"/>
          </w:tcPr>
          <w:p w:rsidR="00497FAE" w:rsidRPr="00497FAE" w:rsidRDefault="00497FAE" w:rsidP="00BC12E7">
            <w:pPr>
              <w:keepNext/>
              <w:spacing w:after="120" w:line="240" w:lineRule="auto"/>
              <w:contextualSpacing/>
              <w:jc w:val="center"/>
              <w:rPr>
                <w:rFonts w:ascii="Times New Roman" w:hAnsi="Times New Roman"/>
                <w:b/>
              </w:rPr>
            </w:pPr>
          </w:p>
        </w:tc>
      </w:tr>
      <w:tr w:rsidR="00497FAE" w:rsidRPr="00974C4F" w:rsidTr="00BC12E7">
        <w:trPr>
          <w:trHeight w:val="315"/>
        </w:trPr>
        <w:tc>
          <w:tcPr>
            <w:tcW w:w="4017" w:type="pct"/>
            <w:tcBorders>
              <w:top w:val="single" w:sz="4" w:space="0" w:color="auto"/>
              <w:left w:val="nil"/>
              <w:right w:val="nil"/>
            </w:tcBorders>
            <w:shd w:val="clear" w:color="auto" w:fill="auto"/>
            <w:noWrap/>
            <w:vAlign w:val="bottom"/>
          </w:tcPr>
          <w:p w:rsidR="00497FAE" w:rsidRPr="00DB7115" w:rsidRDefault="00497FAE" w:rsidP="00BC12E7">
            <w:pPr>
              <w:keepNext/>
              <w:spacing w:after="120" w:line="240" w:lineRule="auto"/>
              <w:contextualSpacing/>
              <w:rPr>
                <w:rFonts w:ascii="Times New Roman" w:hAnsi="Times New Roman"/>
                <w:b/>
                <w:bCs/>
                <w:color w:val="000000"/>
                <w:highlight w:val="yellow"/>
              </w:rPr>
            </w:pPr>
          </w:p>
        </w:tc>
        <w:tc>
          <w:tcPr>
            <w:tcW w:w="983" w:type="pct"/>
            <w:tcBorders>
              <w:top w:val="single" w:sz="4" w:space="0" w:color="auto"/>
              <w:left w:val="nil"/>
            </w:tcBorders>
            <w:shd w:val="clear" w:color="auto" w:fill="auto"/>
            <w:noWrap/>
            <w:vAlign w:val="center"/>
          </w:tcPr>
          <w:p w:rsidR="00497FAE" w:rsidRPr="00DB7115" w:rsidRDefault="00497FAE" w:rsidP="00BC12E7">
            <w:pPr>
              <w:keepNext/>
              <w:spacing w:after="120" w:line="240" w:lineRule="auto"/>
              <w:contextualSpacing/>
              <w:jc w:val="center"/>
              <w:rPr>
                <w:rFonts w:ascii="Times New Roman" w:hAnsi="Times New Roman"/>
                <w:b/>
                <w:bCs/>
                <w:color w:val="000000"/>
              </w:rPr>
            </w:pPr>
            <w:r w:rsidRPr="00DB7115">
              <w:rPr>
                <w:rFonts w:ascii="Times New Roman" w:hAnsi="Times New Roman"/>
                <w:b/>
                <w:bCs/>
                <w:color w:val="000000"/>
              </w:rPr>
              <w:t>Firm-years</w:t>
            </w:r>
          </w:p>
        </w:tc>
      </w:tr>
      <w:tr w:rsidR="00497FAE" w:rsidRPr="00974C4F" w:rsidTr="00BC12E7">
        <w:trPr>
          <w:trHeight w:val="315"/>
        </w:trPr>
        <w:tc>
          <w:tcPr>
            <w:tcW w:w="4017" w:type="pct"/>
            <w:tcBorders>
              <w:left w:val="nil"/>
              <w:bottom w:val="nil"/>
              <w:right w:val="nil"/>
            </w:tcBorders>
            <w:shd w:val="clear" w:color="auto" w:fill="auto"/>
            <w:noWrap/>
            <w:vAlign w:val="center"/>
            <w:hideMark/>
          </w:tcPr>
          <w:p w:rsidR="00497FAE" w:rsidRPr="00CB2E5D" w:rsidRDefault="00497FAE" w:rsidP="00BC12E7">
            <w:pPr>
              <w:keepNext/>
              <w:spacing w:after="120" w:line="240" w:lineRule="auto"/>
              <w:contextualSpacing/>
              <w:rPr>
                <w:rFonts w:ascii="Times New Roman" w:hAnsi="Times New Roman"/>
                <w:bCs/>
                <w:color w:val="000000"/>
              </w:rPr>
            </w:pPr>
            <w:r w:rsidRPr="00CB2E5D">
              <w:rPr>
                <w:rFonts w:ascii="Times New Roman" w:hAnsi="Times New Roman"/>
                <w:bCs/>
                <w:color w:val="000000"/>
              </w:rPr>
              <w:t xml:space="preserve">Initial procedures to construct </w:t>
            </w:r>
            <w:r w:rsidRPr="00CB2E5D">
              <w:rPr>
                <w:rFonts w:ascii="Times New Roman" w:hAnsi="Times New Roman"/>
                <w:bCs/>
                <w:i/>
                <w:color w:val="000000"/>
              </w:rPr>
              <w:t>MONO</w:t>
            </w:r>
            <w:r w:rsidRPr="00CB2E5D">
              <w:rPr>
                <w:rFonts w:ascii="Times New Roman" w:hAnsi="Times New Roman"/>
                <w:bCs/>
                <w:color w:val="000000"/>
              </w:rPr>
              <w:t xml:space="preserve"> and </w:t>
            </w:r>
            <w:r w:rsidRPr="00CB2E5D">
              <w:rPr>
                <w:rFonts w:ascii="Times New Roman" w:hAnsi="Times New Roman"/>
                <w:bCs/>
                <w:i/>
                <w:color w:val="000000"/>
              </w:rPr>
              <w:t>SPEC</w:t>
            </w:r>
          </w:p>
        </w:tc>
        <w:tc>
          <w:tcPr>
            <w:tcW w:w="983" w:type="pct"/>
            <w:tcBorders>
              <w:bottom w:val="single" w:sz="4" w:space="0" w:color="auto"/>
            </w:tcBorders>
            <w:shd w:val="clear" w:color="auto" w:fill="auto"/>
            <w:vAlign w:val="center"/>
          </w:tcPr>
          <w:p w:rsidR="00497FAE" w:rsidRPr="00DB7115" w:rsidRDefault="00497FAE" w:rsidP="00BC12E7">
            <w:pPr>
              <w:keepNext/>
              <w:spacing w:after="120" w:line="240" w:lineRule="auto"/>
              <w:contextualSpacing/>
              <w:jc w:val="center"/>
              <w:rPr>
                <w:rFonts w:ascii="Times New Roman" w:hAnsi="Times New Roman"/>
                <w:b/>
                <w:bCs/>
                <w:color w:val="000000"/>
              </w:rPr>
            </w:pPr>
            <w:r w:rsidRPr="00DB7115">
              <w:rPr>
                <w:rFonts w:ascii="Times New Roman" w:hAnsi="Times New Roman"/>
                <w:b/>
                <w:bCs/>
                <w:color w:val="000000"/>
              </w:rPr>
              <w:t>observations</w:t>
            </w:r>
          </w:p>
        </w:tc>
      </w:tr>
      <w:tr w:rsidR="00497FAE" w:rsidRPr="00974C4F" w:rsidTr="00BC12E7">
        <w:trPr>
          <w:trHeight w:val="315"/>
        </w:trPr>
        <w:tc>
          <w:tcPr>
            <w:tcW w:w="4017" w:type="pct"/>
            <w:tcBorders>
              <w:top w:val="nil"/>
              <w:left w:val="nil"/>
              <w:bottom w:val="nil"/>
              <w:right w:val="nil"/>
            </w:tcBorders>
            <w:shd w:val="clear" w:color="auto" w:fill="auto"/>
            <w:noWrap/>
            <w:vAlign w:val="center"/>
            <w:hideMark/>
          </w:tcPr>
          <w:p w:rsidR="00497FAE" w:rsidRPr="00F443CA" w:rsidRDefault="00497FAE" w:rsidP="00BC12E7">
            <w:pPr>
              <w:keepNext/>
              <w:spacing w:after="120" w:line="240" w:lineRule="auto"/>
              <w:ind w:right="-125"/>
              <w:contextualSpacing/>
              <w:rPr>
                <w:rFonts w:ascii="Times New Roman" w:hAnsi="Times New Roman"/>
                <w:color w:val="000000"/>
              </w:rPr>
            </w:pPr>
            <w:r>
              <w:rPr>
                <w:rFonts w:ascii="Times New Roman" w:hAnsi="Times New Roman"/>
                <w:color w:val="000000"/>
              </w:rPr>
              <w:t>Compustat observations during 2004 - 2013</w:t>
            </w:r>
          </w:p>
        </w:tc>
        <w:tc>
          <w:tcPr>
            <w:tcW w:w="983" w:type="pct"/>
            <w:tcBorders>
              <w:top w:val="single" w:sz="4" w:space="0" w:color="auto"/>
              <w:bottom w:val="nil"/>
              <w:right w:val="nil"/>
            </w:tcBorders>
            <w:shd w:val="clear" w:color="auto" w:fill="auto"/>
            <w:vAlign w:val="center"/>
          </w:tcPr>
          <w:p w:rsidR="00497FAE" w:rsidRPr="00817B97" w:rsidRDefault="00497FAE" w:rsidP="00BC12E7">
            <w:pPr>
              <w:keepNext/>
              <w:spacing w:after="120" w:line="240" w:lineRule="auto"/>
              <w:contextualSpacing/>
              <w:jc w:val="center"/>
              <w:rPr>
                <w:rFonts w:ascii="Times New Roman" w:hAnsi="Times New Roman"/>
                <w:color w:val="000000"/>
              </w:rPr>
            </w:pPr>
            <w:r>
              <w:rPr>
                <w:rFonts w:ascii="Times New Roman" w:hAnsi="Times New Roman"/>
                <w:color w:val="000000"/>
              </w:rPr>
              <w:t>93,584</w:t>
            </w:r>
          </w:p>
        </w:tc>
      </w:tr>
      <w:tr w:rsidR="00497FAE" w:rsidRPr="00974C4F" w:rsidTr="00BC12E7">
        <w:trPr>
          <w:trHeight w:val="315"/>
        </w:trPr>
        <w:tc>
          <w:tcPr>
            <w:tcW w:w="4017" w:type="pct"/>
            <w:tcBorders>
              <w:top w:val="nil"/>
              <w:left w:val="nil"/>
              <w:bottom w:val="nil"/>
              <w:right w:val="nil"/>
            </w:tcBorders>
            <w:shd w:val="clear" w:color="auto" w:fill="auto"/>
            <w:noWrap/>
            <w:vAlign w:val="center"/>
            <w:hideMark/>
          </w:tcPr>
          <w:p w:rsidR="00497FAE" w:rsidRPr="00FE6516" w:rsidRDefault="00497FAE" w:rsidP="00BC12E7">
            <w:pPr>
              <w:spacing w:after="120" w:line="240" w:lineRule="auto"/>
              <w:ind w:left="288"/>
              <w:contextualSpacing/>
              <w:rPr>
                <w:rFonts w:ascii="Times New Roman" w:hAnsi="Times New Roman"/>
                <w:color w:val="000000"/>
              </w:rPr>
            </w:pPr>
            <w:r w:rsidRPr="00FE6516">
              <w:rPr>
                <w:rFonts w:ascii="Times New Roman" w:hAnsi="Times New Roman"/>
                <w:color w:val="000000"/>
              </w:rPr>
              <w:t xml:space="preserve">Exclude observations </w:t>
            </w:r>
            <w:r>
              <w:rPr>
                <w:rFonts w:ascii="Times New Roman" w:hAnsi="Times New Roman"/>
                <w:color w:val="000000"/>
              </w:rPr>
              <w:t xml:space="preserve">with </w:t>
            </w:r>
            <w:r w:rsidRPr="00FE6516">
              <w:rPr>
                <w:rFonts w:ascii="Times New Roman" w:hAnsi="Times New Roman"/>
                <w:color w:val="000000"/>
              </w:rPr>
              <w:t xml:space="preserve">missing </w:t>
            </w:r>
            <w:r w:rsidRPr="00DB7115">
              <w:rPr>
                <w:rFonts w:ascii="Times New Roman" w:hAnsi="Times New Roman"/>
                <w:color w:val="000000"/>
              </w:rPr>
              <w:t>CIK</w:t>
            </w:r>
          </w:p>
        </w:tc>
        <w:tc>
          <w:tcPr>
            <w:tcW w:w="983" w:type="pct"/>
            <w:tcBorders>
              <w:top w:val="nil"/>
              <w:right w:val="nil"/>
            </w:tcBorders>
            <w:shd w:val="clear" w:color="auto" w:fill="auto"/>
            <w:vAlign w:val="center"/>
          </w:tcPr>
          <w:p w:rsidR="00497FAE" w:rsidRPr="00817B97" w:rsidRDefault="00497FAE" w:rsidP="00BC12E7">
            <w:pPr>
              <w:keepNext/>
              <w:spacing w:after="120" w:line="240" w:lineRule="auto"/>
              <w:contextualSpacing/>
              <w:jc w:val="center"/>
              <w:rPr>
                <w:rFonts w:ascii="Times New Roman" w:hAnsi="Times New Roman"/>
                <w:color w:val="000000"/>
              </w:rPr>
            </w:pPr>
            <w:r w:rsidRPr="00817B97">
              <w:rPr>
                <w:rFonts w:ascii="Times New Roman" w:hAnsi="Times New Roman"/>
                <w:color w:val="000000"/>
              </w:rPr>
              <w:t>(</w:t>
            </w:r>
            <w:r>
              <w:rPr>
                <w:rFonts w:ascii="Times New Roman" w:hAnsi="Times New Roman"/>
                <w:color w:val="000000"/>
              </w:rPr>
              <w:t>9,633</w:t>
            </w:r>
            <w:r w:rsidRPr="00817B97">
              <w:rPr>
                <w:rFonts w:ascii="Times New Roman" w:hAnsi="Times New Roman"/>
                <w:color w:val="000000"/>
              </w:rPr>
              <w:t>)</w:t>
            </w:r>
          </w:p>
        </w:tc>
      </w:tr>
      <w:tr w:rsidR="00497FAE" w:rsidRPr="00974C4F" w:rsidTr="00BC12E7">
        <w:trPr>
          <w:trHeight w:val="315"/>
        </w:trPr>
        <w:tc>
          <w:tcPr>
            <w:tcW w:w="4017" w:type="pct"/>
            <w:tcBorders>
              <w:top w:val="nil"/>
              <w:left w:val="nil"/>
              <w:bottom w:val="nil"/>
              <w:right w:val="nil"/>
            </w:tcBorders>
            <w:shd w:val="clear" w:color="auto" w:fill="auto"/>
            <w:noWrap/>
            <w:vAlign w:val="center"/>
          </w:tcPr>
          <w:p w:rsidR="00497FAE" w:rsidRPr="006B2D3D" w:rsidRDefault="00497FAE" w:rsidP="00BC12E7">
            <w:pPr>
              <w:spacing w:after="120" w:line="240" w:lineRule="auto"/>
              <w:ind w:left="288"/>
              <w:contextualSpacing/>
              <w:rPr>
                <w:rFonts w:ascii="Times New Roman" w:hAnsi="Times New Roman"/>
                <w:color w:val="000000"/>
                <w:vertAlign w:val="superscript"/>
              </w:rPr>
            </w:pPr>
            <w:r w:rsidRPr="00FE6516">
              <w:rPr>
                <w:rFonts w:ascii="Times New Roman" w:hAnsi="Times New Roman"/>
                <w:color w:val="000000"/>
              </w:rPr>
              <w:t xml:space="preserve">Exclude observations </w:t>
            </w:r>
            <w:r>
              <w:rPr>
                <w:rFonts w:ascii="Times New Roman" w:hAnsi="Times New Roman"/>
                <w:color w:val="000000"/>
              </w:rPr>
              <w:t>that are missing Audit Analytics data</w:t>
            </w:r>
            <w:r>
              <w:rPr>
                <w:rFonts w:ascii="Times New Roman" w:hAnsi="Times New Roman"/>
                <w:color w:val="000000"/>
                <w:vertAlign w:val="superscript"/>
              </w:rPr>
              <w:t>a</w:t>
            </w:r>
          </w:p>
        </w:tc>
        <w:tc>
          <w:tcPr>
            <w:tcW w:w="983" w:type="pct"/>
            <w:tcBorders>
              <w:right w:val="nil"/>
            </w:tcBorders>
            <w:shd w:val="clear" w:color="auto" w:fill="auto"/>
            <w:vAlign w:val="center"/>
          </w:tcPr>
          <w:p w:rsidR="00497FAE" w:rsidRPr="00817B97" w:rsidRDefault="00497FAE" w:rsidP="00BC12E7">
            <w:pPr>
              <w:keepNext/>
              <w:spacing w:after="120" w:line="240" w:lineRule="auto"/>
              <w:contextualSpacing/>
              <w:jc w:val="center"/>
              <w:rPr>
                <w:rFonts w:ascii="Times New Roman" w:hAnsi="Times New Roman"/>
                <w:color w:val="000000"/>
              </w:rPr>
            </w:pPr>
            <w:r w:rsidRPr="00817B97">
              <w:rPr>
                <w:rFonts w:ascii="Times New Roman" w:hAnsi="Times New Roman"/>
                <w:color w:val="000000"/>
              </w:rPr>
              <w:t>(</w:t>
            </w:r>
            <w:r>
              <w:rPr>
                <w:rFonts w:ascii="Times New Roman" w:hAnsi="Times New Roman"/>
                <w:color w:val="000000"/>
              </w:rPr>
              <w:t>18,267</w:t>
            </w:r>
            <w:r w:rsidRPr="00817B97">
              <w:rPr>
                <w:rFonts w:ascii="Times New Roman" w:hAnsi="Times New Roman"/>
                <w:color w:val="000000"/>
              </w:rPr>
              <w:t>)</w:t>
            </w:r>
          </w:p>
        </w:tc>
      </w:tr>
      <w:tr w:rsidR="00497FAE" w:rsidRPr="00974C4F" w:rsidTr="00BC12E7">
        <w:trPr>
          <w:trHeight w:val="315"/>
        </w:trPr>
        <w:tc>
          <w:tcPr>
            <w:tcW w:w="4017" w:type="pct"/>
            <w:tcBorders>
              <w:top w:val="nil"/>
              <w:left w:val="nil"/>
              <w:bottom w:val="nil"/>
              <w:right w:val="nil"/>
            </w:tcBorders>
            <w:shd w:val="clear" w:color="auto" w:fill="auto"/>
            <w:noWrap/>
            <w:vAlign w:val="center"/>
          </w:tcPr>
          <w:p w:rsidR="00497FAE" w:rsidRDefault="00497FAE" w:rsidP="00BC12E7">
            <w:pPr>
              <w:spacing w:after="120" w:line="240" w:lineRule="auto"/>
              <w:ind w:left="288"/>
              <w:contextualSpacing/>
              <w:rPr>
                <w:rFonts w:ascii="Times New Roman" w:hAnsi="Times New Roman"/>
                <w:color w:val="000000"/>
              </w:rPr>
            </w:pPr>
            <w:r w:rsidRPr="00813B4A">
              <w:rPr>
                <w:rFonts w:ascii="Times New Roman" w:hAnsi="Times New Roman"/>
                <w:color w:val="000000"/>
              </w:rPr>
              <w:t xml:space="preserve">Exclude observations that </w:t>
            </w:r>
            <w:r>
              <w:rPr>
                <w:rFonts w:ascii="Times New Roman" w:hAnsi="Times New Roman"/>
                <w:color w:val="000000"/>
              </w:rPr>
              <w:t xml:space="preserve">do not match with MSA data </w:t>
            </w:r>
          </w:p>
          <w:p w:rsidR="00497FAE" w:rsidRPr="00974C4F" w:rsidRDefault="00497FAE" w:rsidP="00BC12E7">
            <w:pPr>
              <w:spacing w:after="120" w:line="240" w:lineRule="auto"/>
              <w:ind w:left="288" w:firstLine="936"/>
              <w:contextualSpacing/>
              <w:rPr>
                <w:rFonts w:ascii="Times New Roman" w:hAnsi="Times New Roman"/>
                <w:color w:val="000000"/>
                <w:highlight w:val="yellow"/>
              </w:rPr>
            </w:pPr>
            <w:r>
              <w:rPr>
                <w:rFonts w:ascii="Times New Roman" w:hAnsi="Times New Roman"/>
                <w:color w:val="000000"/>
              </w:rPr>
              <w:t>by office location</w:t>
            </w:r>
          </w:p>
        </w:tc>
        <w:tc>
          <w:tcPr>
            <w:tcW w:w="983" w:type="pct"/>
            <w:tcBorders>
              <w:right w:val="nil"/>
            </w:tcBorders>
            <w:shd w:val="clear" w:color="auto" w:fill="auto"/>
            <w:vAlign w:val="center"/>
          </w:tcPr>
          <w:p w:rsidR="00497FAE" w:rsidRPr="00817B97" w:rsidRDefault="00497FAE" w:rsidP="00BC12E7">
            <w:pPr>
              <w:keepNext/>
              <w:spacing w:after="120" w:line="240" w:lineRule="auto"/>
              <w:contextualSpacing/>
              <w:jc w:val="center"/>
              <w:rPr>
                <w:rFonts w:ascii="Times New Roman" w:hAnsi="Times New Roman"/>
                <w:color w:val="000000"/>
              </w:rPr>
            </w:pPr>
            <w:r>
              <w:rPr>
                <w:rFonts w:ascii="Times New Roman" w:hAnsi="Times New Roman"/>
                <w:color w:val="000000"/>
              </w:rPr>
              <w:t>(7,990</w:t>
            </w:r>
            <w:r w:rsidRPr="00817B97">
              <w:rPr>
                <w:rFonts w:ascii="Times New Roman" w:hAnsi="Times New Roman"/>
                <w:color w:val="000000"/>
              </w:rPr>
              <w:t>)</w:t>
            </w:r>
          </w:p>
        </w:tc>
      </w:tr>
      <w:tr w:rsidR="00497FAE" w:rsidRPr="00974C4F" w:rsidTr="00BC12E7">
        <w:trPr>
          <w:trHeight w:val="315"/>
        </w:trPr>
        <w:tc>
          <w:tcPr>
            <w:tcW w:w="4017" w:type="pct"/>
            <w:tcBorders>
              <w:top w:val="nil"/>
              <w:left w:val="nil"/>
              <w:bottom w:val="nil"/>
              <w:right w:val="nil"/>
            </w:tcBorders>
            <w:shd w:val="clear" w:color="auto" w:fill="auto"/>
            <w:noWrap/>
            <w:vAlign w:val="center"/>
          </w:tcPr>
          <w:p w:rsidR="00497FAE" w:rsidRPr="00813B4A" w:rsidRDefault="00497FAE" w:rsidP="00E67AF6">
            <w:pPr>
              <w:spacing w:after="120" w:line="240" w:lineRule="auto"/>
              <w:ind w:left="1224" w:hanging="936"/>
              <w:contextualSpacing/>
              <w:rPr>
                <w:rFonts w:ascii="Times New Roman" w:hAnsi="Times New Roman"/>
                <w:color w:val="000000"/>
              </w:rPr>
            </w:pPr>
            <w:r>
              <w:rPr>
                <w:rFonts w:ascii="Times New Roman" w:hAnsi="Times New Roman"/>
                <w:color w:val="000000"/>
              </w:rPr>
              <w:t>Exclude observations that only one firm exists in the industry-city</w:t>
            </w:r>
            <w:r w:rsidR="00E67AF6">
              <w:rPr>
                <w:rFonts w:ascii="Times New Roman" w:hAnsi="Times New Roman"/>
                <w:color w:val="000000"/>
              </w:rPr>
              <w:t xml:space="preserve"> </w:t>
            </w:r>
            <w:r>
              <w:rPr>
                <w:rFonts w:ascii="Times New Roman" w:hAnsi="Times New Roman"/>
                <w:color w:val="000000"/>
              </w:rPr>
              <w:t>market</w:t>
            </w:r>
          </w:p>
        </w:tc>
        <w:tc>
          <w:tcPr>
            <w:tcW w:w="983" w:type="pct"/>
            <w:tcBorders>
              <w:right w:val="nil"/>
            </w:tcBorders>
            <w:shd w:val="clear" w:color="auto" w:fill="auto"/>
            <w:vAlign w:val="center"/>
          </w:tcPr>
          <w:p w:rsidR="00497FAE" w:rsidRPr="00817B97" w:rsidRDefault="00497FAE" w:rsidP="00BC12E7">
            <w:pPr>
              <w:keepNext/>
              <w:spacing w:after="120" w:line="240" w:lineRule="auto"/>
              <w:contextualSpacing/>
              <w:jc w:val="center"/>
              <w:rPr>
                <w:rFonts w:ascii="Times New Roman" w:hAnsi="Times New Roman"/>
                <w:color w:val="000000"/>
              </w:rPr>
            </w:pPr>
            <w:r w:rsidRPr="00817B97">
              <w:rPr>
                <w:rFonts w:ascii="Times New Roman" w:hAnsi="Times New Roman"/>
                <w:color w:val="000000"/>
              </w:rPr>
              <w:t>(</w:t>
            </w:r>
            <w:r>
              <w:rPr>
                <w:rFonts w:ascii="Times New Roman" w:hAnsi="Times New Roman"/>
                <w:color w:val="000000"/>
              </w:rPr>
              <w:t>7,131</w:t>
            </w:r>
            <w:r w:rsidRPr="00817B97">
              <w:rPr>
                <w:rFonts w:ascii="Times New Roman" w:hAnsi="Times New Roman"/>
                <w:color w:val="000000"/>
              </w:rPr>
              <w:t>)</w:t>
            </w:r>
          </w:p>
        </w:tc>
      </w:tr>
      <w:tr w:rsidR="00497FAE" w:rsidRPr="00974C4F" w:rsidTr="00BC12E7">
        <w:trPr>
          <w:trHeight w:val="315"/>
        </w:trPr>
        <w:tc>
          <w:tcPr>
            <w:tcW w:w="4017" w:type="pct"/>
            <w:tcBorders>
              <w:top w:val="nil"/>
              <w:left w:val="nil"/>
              <w:bottom w:val="nil"/>
              <w:right w:val="nil"/>
            </w:tcBorders>
            <w:shd w:val="clear" w:color="auto" w:fill="auto"/>
            <w:noWrap/>
            <w:vAlign w:val="center"/>
            <w:hideMark/>
          </w:tcPr>
          <w:p w:rsidR="00497FAE" w:rsidRPr="00C7349A" w:rsidRDefault="00497FAE" w:rsidP="00BC12E7">
            <w:pPr>
              <w:spacing w:after="120" w:line="240" w:lineRule="auto"/>
              <w:contextualSpacing/>
              <w:rPr>
                <w:rFonts w:ascii="Times New Roman" w:hAnsi="Times New Roman"/>
                <w:color w:val="000000"/>
              </w:rPr>
            </w:pPr>
            <w:r>
              <w:rPr>
                <w:rFonts w:ascii="Times New Roman" w:hAnsi="Times New Roman"/>
                <w:color w:val="000000"/>
              </w:rPr>
              <w:t>Sample from initial sample procedures</w:t>
            </w:r>
          </w:p>
        </w:tc>
        <w:tc>
          <w:tcPr>
            <w:tcW w:w="983" w:type="pct"/>
            <w:tcBorders>
              <w:top w:val="single" w:sz="4" w:space="0" w:color="auto"/>
              <w:bottom w:val="double" w:sz="4" w:space="0" w:color="auto"/>
              <w:right w:val="nil"/>
            </w:tcBorders>
            <w:shd w:val="clear" w:color="auto" w:fill="auto"/>
            <w:vAlign w:val="center"/>
          </w:tcPr>
          <w:p w:rsidR="00497FAE" w:rsidRPr="00817B97" w:rsidRDefault="00497FAE" w:rsidP="00BC12E7">
            <w:pPr>
              <w:keepNext/>
              <w:spacing w:after="120" w:line="240" w:lineRule="auto"/>
              <w:contextualSpacing/>
              <w:jc w:val="center"/>
              <w:rPr>
                <w:rFonts w:ascii="Times New Roman" w:hAnsi="Times New Roman"/>
                <w:color w:val="000000"/>
              </w:rPr>
            </w:pPr>
            <w:r>
              <w:rPr>
                <w:rFonts w:ascii="Times New Roman" w:hAnsi="Times New Roman"/>
                <w:color w:val="000000"/>
              </w:rPr>
              <w:t>50,563</w:t>
            </w:r>
          </w:p>
        </w:tc>
      </w:tr>
      <w:tr w:rsidR="00497FAE" w:rsidRPr="00974C4F" w:rsidTr="00BC12E7">
        <w:trPr>
          <w:trHeight w:val="315"/>
        </w:trPr>
        <w:tc>
          <w:tcPr>
            <w:tcW w:w="4017" w:type="pct"/>
            <w:tcBorders>
              <w:top w:val="nil"/>
              <w:left w:val="nil"/>
              <w:bottom w:val="nil"/>
              <w:right w:val="nil"/>
            </w:tcBorders>
            <w:shd w:val="clear" w:color="auto" w:fill="auto"/>
            <w:noWrap/>
            <w:vAlign w:val="center"/>
          </w:tcPr>
          <w:p w:rsidR="00497FAE" w:rsidRPr="00C7349A" w:rsidRDefault="00497FAE" w:rsidP="00BC12E7">
            <w:pPr>
              <w:spacing w:after="120" w:line="240" w:lineRule="auto"/>
              <w:ind w:right="-125"/>
              <w:contextualSpacing/>
              <w:rPr>
                <w:rFonts w:ascii="Times New Roman" w:hAnsi="Times New Roman"/>
                <w:color w:val="000000"/>
              </w:rPr>
            </w:pPr>
          </w:p>
        </w:tc>
        <w:tc>
          <w:tcPr>
            <w:tcW w:w="983" w:type="pct"/>
            <w:tcBorders>
              <w:top w:val="double" w:sz="4" w:space="0" w:color="auto"/>
              <w:right w:val="nil"/>
            </w:tcBorders>
            <w:shd w:val="clear" w:color="auto" w:fill="auto"/>
            <w:vAlign w:val="center"/>
          </w:tcPr>
          <w:p w:rsidR="00497FAE" w:rsidRPr="00974C4F" w:rsidRDefault="00497FAE" w:rsidP="00BC12E7">
            <w:pPr>
              <w:keepNext/>
              <w:spacing w:after="120" w:line="240" w:lineRule="auto"/>
              <w:contextualSpacing/>
              <w:jc w:val="center"/>
              <w:rPr>
                <w:rFonts w:ascii="Times New Roman" w:hAnsi="Times New Roman"/>
                <w:color w:val="000000"/>
                <w:highlight w:val="yellow"/>
              </w:rPr>
            </w:pPr>
          </w:p>
        </w:tc>
      </w:tr>
      <w:tr w:rsidR="00497FAE" w:rsidRPr="00974C4F" w:rsidTr="00BC12E7">
        <w:trPr>
          <w:trHeight w:val="315"/>
        </w:trPr>
        <w:tc>
          <w:tcPr>
            <w:tcW w:w="4017" w:type="pct"/>
            <w:tcBorders>
              <w:top w:val="nil"/>
              <w:left w:val="nil"/>
              <w:bottom w:val="nil"/>
              <w:right w:val="nil"/>
            </w:tcBorders>
            <w:shd w:val="clear" w:color="auto" w:fill="auto"/>
            <w:noWrap/>
            <w:vAlign w:val="center"/>
          </w:tcPr>
          <w:p w:rsidR="00497FAE" w:rsidRPr="00CB2E5D" w:rsidRDefault="00497FAE" w:rsidP="00BC12E7">
            <w:pPr>
              <w:spacing w:after="120" w:line="240" w:lineRule="auto"/>
              <w:ind w:right="-125"/>
              <w:contextualSpacing/>
              <w:rPr>
                <w:rFonts w:ascii="Times New Roman" w:hAnsi="Times New Roman"/>
                <w:color w:val="000000"/>
              </w:rPr>
            </w:pPr>
            <w:r w:rsidRPr="00CB2E5D">
              <w:rPr>
                <w:rFonts w:ascii="Times New Roman" w:hAnsi="Times New Roman"/>
                <w:color w:val="000000"/>
              </w:rPr>
              <w:t>Additional restrictions for audit fees sample (H1)</w:t>
            </w:r>
            <w:r>
              <w:rPr>
                <w:rFonts w:ascii="Times New Roman" w:hAnsi="Times New Roman"/>
                <w:color w:val="000000"/>
              </w:rPr>
              <w:t>:</w:t>
            </w:r>
            <w:r w:rsidRPr="00CB2E5D">
              <w:rPr>
                <w:rFonts w:ascii="Times New Roman" w:hAnsi="Times New Roman"/>
                <w:color w:val="000000"/>
              </w:rPr>
              <w:t xml:space="preserve"> </w:t>
            </w:r>
          </w:p>
        </w:tc>
        <w:tc>
          <w:tcPr>
            <w:tcW w:w="983" w:type="pct"/>
            <w:tcBorders>
              <w:right w:val="nil"/>
            </w:tcBorders>
            <w:shd w:val="clear" w:color="auto" w:fill="auto"/>
            <w:vAlign w:val="center"/>
          </w:tcPr>
          <w:p w:rsidR="00497FAE" w:rsidRPr="00974C4F" w:rsidRDefault="00497FAE" w:rsidP="00BC12E7">
            <w:pPr>
              <w:keepNext/>
              <w:spacing w:after="120" w:line="240" w:lineRule="auto"/>
              <w:contextualSpacing/>
              <w:jc w:val="center"/>
              <w:rPr>
                <w:rFonts w:ascii="Times New Roman" w:hAnsi="Times New Roman"/>
                <w:color w:val="000000"/>
                <w:highlight w:val="yellow"/>
              </w:rPr>
            </w:pPr>
          </w:p>
        </w:tc>
      </w:tr>
      <w:tr w:rsidR="00497FAE" w:rsidRPr="00974C4F" w:rsidTr="00BC12E7">
        <w:trPr>
          <w:trHeight w:val="315"/>
        </w:trPr>
        <w:tc>
          <w:tcPr>
            <w:tcW w:w="4017" w:type="pct"/>
            <w:tcBorders>
              <w:top w:val="nil"/>
              <w:left w:val="nil"/>
              <w:bottom w:val="nil"/>
              <w:right w:val="nil"/>
            </w:tcBorders>
            <w:shd w:val="clear" w:color="auto" w:fill="auto"/>
            <w:noWrap/>
            <w:vAlign w:val="center"/>
          </w:tcPr>
          <w:p w:rsidR="00497FAE" w:rsidRPr="00C7349A" w:rsidRDefault="00497FAE" w:rsidP="00E67AF6">
            <w:pPr>
              <w:spacing w:after="120" w:line="240" w:lineRule="auto"/>
              <w:ind w:left="1224" w:hanging="936"/>
              <w:contextualSpacing/>
              <w:rPr>
                <w:rFonts w:ascii="Times New Roman" w:hAnsi="Times New Roman"/>
                <w:color w:val="000000"/>
              </w:rPr>
            </w:pPr>
            <w:r>
              <w:rPr>
                <w:rFonts w:ascii="Times New Roman" w:hAnsi="Times New Roman"/>
                <w:color w:val="000000"/>
              </w:rPr>
              <w:t>Exclude observations with missing values to compute control variables</w:t>
            </w:r>
          </w:p>
        </w:tc>
        <w:tc>
          <w:tcPr>
            <w:tcW w:w="983" w:type="pct"/>
            <w:tcBorders>
              <w:right w:val="nil"/>
            </w:tcBorders>
            <w:shd w:val="clear" w:color="auto" w:fill="auto"/>
            <w:vAlign w:val="center"/>
          </w:tcPr>
          <w:p w:rsidR="00497FAE" w:rsidRPr="00B72D7D" w:rsidRDefault="00497FAE" w:rsidP="00BC12E7">
            <w:pPr>
              <w:keepNext/>
              <w:spacing w:after="120" w:line="240" w:lineRule="auto"/>
              <w:contextualSpacing/>
              <w:jc w:val="center"/>
              <w:rPr>
                <w:rFonts w:ascii="Times New Roman" w:hAnsi="Times New Roman"/>
                <w:color w:val="000000"/>
              </w:rPr>
            </w:pPr>
            <w:r>
              <w:rPr>
                <w:rFonts w:ascii="Times New Roman" w:hAnsi="Times New Roman"/>
                <w:color w:val="000000"/>
              </w:rPr>
              <w:t>(21,453)</w:t>
            </w:r>
          </w:p>
        </w:tc>
      </w:tr>
      <w:tr w:rsidR="00497FAE" w:rsidRPr="00974C4F" w:rsidTr="00BC12E7">
        <w:trPr>
          <w:trHeight w:val="315"/>
        </w:trPr>
        <w:tc>
          <w:tcPr>
            <w:tcW w:w="4017" w:type="pct"/>
            <w:tcBorders>
              <w:top w:val="nil"/>
              <w:left w:val="nil"/>
              <w:bottom w:val="nil"/>
              <w:right w:val="nil"/>
            </w:tcBorders>
            <w:shd w:val="clear" w:color="auto" w:fill="auto"/>
            <w:noWrap/>
            <w:vAlign w:val="center"/>
          </w:tcPr>
          <w:p w:rsidR="00497FAE" w:rsidRDefault="00497FAE" w:rsidP="00BC12E7">
            <w:pPr>
              <w:spacing w:after="120" w:line="240" w:lineRule="auto"/>
              <w:ind w:left="288"/>
              <w:contextualSpacing/>
              <w:rPr>
                <w:rFonts w:ascii="Times New Roman" w:hAnsi="Times New Roman"/>
                <w:color w:val="000000"/>
              </w:rPr>
            </w:pPr>
            <w:r>
              <w:rPr>
                <w:rFonts w:ascii="Times New Roman" w:hAnsi="Times New Roman"/>
                <w:color w:val="000000"/>
              </w:rPr>
              <w:t xml:space="preserve">Exclude observations in financial (SIC 6000-6999) or </w:t>
            </w:r>
          </w:p>
          <w:p w:rsidR="00497FAE" w:rsidRPr="006B2D3D" w:rsidRDefault="00497FAE" w:rsidP="00BC12E7">
            <w:pPr>
              <w:spacing w:after="120" w:line="240" w:lineRule="auto"/>
              <w:ind w:left="288" w:firstLine="936"/>
              <w:contextualSpacing/>
              <w:rPr>
                <w:rFonts w:ascii="Times New Roman" w:hAnsi="Times New Roman"/>
                <w:color w:val="000000"/>
              </w:rPr>
            </w:pPr>
            <w:r>
              <w:rPr>
                <w:rFonts w:ascii="Times New Roman" w:hAnsi="Times New Roman"/>
                <w:color w:val="000000"/>
              </w:rPr>
              <w:t>utilities (SIC 4400-4999) industries</w:t>
            </w:r>
          </w:p>
        </w:tc>
        <w:tc>
          <w:tcPr>
            <w:tcW w:w="983" w:type="pct"/>
            <w:tcBorders>
              <w:bottom w:val="single" w:sz="4" w:space="0" w:color="auto"/>
              <w:right w:val="nil"/>
            </w:tcBorders>
            <w:shd w:val="clear" w:color="auto" w:fill="auto"/>
            <w:vAlign w:val="center"/>
          </w:tcPr>
          <w:p w:rsidR="00497FAE" w:rsidRPr="00B72D7D" w:rsidRDefault="00497FAE" w:rsidP="00BC12E7">
            <w:pPr>
              <w:keepNext/>
              <w:spacing w:after="120" w:line="240" w:lineRule="auto"/>
              <w:contextualSpacing/>
              <w:jc w:val="center"/>
              <w:rPr>
                <w:rFonts w:ascii="Times New Roman" w:hAnsi="Times New Roman"/>
                <w:color w:val="000000"/>
              </w:rPr>
            </w:pPr>
            <w:r w:rsidRPr="00B72D7D">
              <w:rPr>
                <w:rFonts w:ascii="Times New Roman" w:hAnsi="Times New Roman"/>
                <w:color w:val="000000"/>
              </w:rPr>
              <w:t>(</w:t>
            </w:r>
            <w:r>
              <w:rPr>
                <w:rFonts w:ascii="Times New Roman" w:hAnsi="Times New Roman"/>
                <w:color w:val="000000"/>
              </w:rPr>
              <w:t>8,777</w:t>
            </w:r>
            <w:r w:rsidRPr="00B72D7D">
              <w:rPr>
                <w:rFonts w:ascii="Times New Roman" w:hAnsi="Times New Roman"/>
                <w:color w:val="000000"/>
              </w:rPr>
              <w:t>)</w:t>
            </w:r>
          </w:p>
        </w:tc>
      </w:tr>
      <w:tr w:rsidR="00497FAE" w:rsidRPr="006B2D3D" w:rsidTr="00BC12E7">
        <w:trPr>
          <w:trHeight w:val="359"/>
        </w:trPr>
        <w:tc>
          <w:tcPr>
            <w:tcW w:w="4017" w:type="pct"/>
            <w:tcBorders>
              <w:top w:val="nil"/>
              <w:left w:val="nil"/>
              <w:bottom w:val="nil"/>
              <w:right w:val="nil"/>
            </w:tcBorders>
            <w:shd w:val="clear" w:color="auto" w:fill="auto"/>
            <w:noWrap/>
            <w:vAlign w:val="center"/>
          </w:tcPr>
          <w:p w:rsidR="00497FAE" w:rsidRPr="00C7349A" w:rsidRDefault="00497FAE" w:rsidP="00BC12E7">
            <w:pPr>
              <w:spacing w:after="120" w:line="240" w:lineRule="auto"/>
              <w:ind w:right="-125"/>
              <w:contextualSpacing/>
              <w:rPr>
                <w:rFonts w:ascii="Times New Roman" w:hAnsi="Times New Roman"/>
                <w:color w:val="000000"/>
              </w:rPr>
            </w:pPr>
            <w:r w:rsidRPr="00C7349A">
              <w:rPr>
                <w:rFonts w:ascii="Times New Roman" w:hAnsi="Times New Roman"/>
                <w:color w:val="000000"/>
              </w:rPr>
              <w:t>Final sample for</w:t>
            </w:r>
            <w:r>
              <w:rPr>
                <w:rFonts w:ascii="Times New Roman" w:hAnsi="Times New Roman"/>
                <w:color w:val="000000"/>
              </w:rPr>
              <w:t xml:space="preserve"> audit fees analysis</w:t>
            </w:r>
          </w:p>
        </w:tc>
        <w:tc>
          <w:tcPr>
            <w:tcW w:w="983" w:type="pct"/>
            <w:tcBorders>
              <w:top w:val="single" w:sz="4" w:space="0" w:color="auto"/>
              <w:bottom w:val="double" w:sz="4" w:space="0" w:color="auto"/>
              <w:right w:val="nil"/>
            </w:tcBorders>
            <w:shd w:val="clear" w:color="auto" w:fill="auto"/>
            <w:vAlign w:val="center"/>
          </w:tcPr>
          <w:p w:rsidR="00497FAE" w:rsidRPr="006B2D3D" w:rsidRDefault="00497FAE" w:rsidP="00BC12E7">
            <w:pPr>
              <w:keepNext/>
              <w:spacing w:after="120" w:line="240" w:lineRule="auto"/>
              <w:contextualSpacing/>
              <w:jc w:val="center"/>
              <w:rPr>
                <w:rFonts w:ascii="Times New Roman" w:hAnsi="Times New Roman"/>
                <w:b/>
                <w:color w:val="000000"/>
              </w:rPr>
            </w:pPr>
            <w:r>
              <w:rPr>
                <w:rFonts w:ascii="Times New Roman" w:hAnsi="Times New Roman"/>
                <w:b/>
                <w:color w:val="000000"/>
              </w:rPr>
              <w:t>20,333</w:t>
            </w:r>
          </w:p>
        </w:tc>
      </w:tr>
      <w:tr w:rsidR="00497FAE" w:rsidRPr="00974C4F" w:rsidTr="00BC12E7">
        <w:trPr>
          <w:trHeight w:val="315"/>
        </w:trPr>
        <w:tc>
          <w:tcPr>
            <w:tcW w:w="4017" w:type="pct"/>
            <w:tcBorders>
              <w:top w:val="nil"/>
              <w:left w:val="nil"/>
              <w:bottom w:val="nil"/>
              <w:right w:val="nil"/>
            </w:tcBorders>
            <w:shd w:val="clear" w:color="auto" w:fill="auto"/>
            <w:noWrap/>
            <w:vAlign w:val="center"/>
            <w:hideMark/>
          </w:tcPr>
          <w:p w:rsidR="00497FAE" w:rsidRPr="00C7349A" w:rsidRDefault="00497FAE" w:rsidP="00BC12E7">
            <w:pPr>
              <w:spacing w:after="120" w:line="240" w:lineRule="auto"/>
              <w:ind w:right="-125"/>
              <w:contextualSpacing/>
              <w:rPr>
                <w:rFonts w:ascii="Times New Roman" w:hAnsi="Times New Roman"/>
                <w:color w:val="000000"/>
              </w:rPr>
            </w:pPr>
          </w:p>
        </w:tc>
        <w:tc>
          <w:tcPr>
            <w:tcW w:w="983" w:type="pct"/>
            <w:tcBorders>
              <w:top w:val="double" w:sz="4" w:space="0" w:color="auto"/>
              <w:right w:val="nil"/>
            </w:tcBorders>
            <w:shd w:val="clear" w:color="auto" w:fill="auto"/>
            <w:vAlign w:val="center"/>
          </w:tcPr>
          <w:p w:rsidR="00497FAE" w:rsidRPr="00974C4F" w:rsidRDefault="00497FAE" w:rsidP="00BC12E7">
            <w:pPr>
              <w:keepNext/>
              <w:spacing w:after="120" w:line="240" w:lineRule="auto"/>
              <w:contextualSpacing/>
              <w:jc w:val="center"/>
              <w:rPr>
                <w:rFonts w:ascii="Times New Roman" w:hAnsi="Times New Roman"/>
                <w:color w:val="000000"/>
                <w:highlight w:val="yellow"/>
              </w:rPr>
            </w:pPr>
          </w:p>
        </w:tc>
      </w:tr>
      <w:tr w:rsidR="00497FAE" w:rsidRPr="00974C4F" w:rsidTr="00BC12E7">
        <w:trPr>
          <w:trHeight w:val="315"/>
        </w:trPr>
        <w:tc>
          <w:tcPr>
            <w:tcW w:w="4017" w:type="pct"/>
            <w:tcBorders>
              <w:top w:val="nil"/>
              <w:left w:val="nil"/>
              <w:bottom w:val="nil"/>
              <w:right w:val="nil"/>
            </w:tcBorders>
            <w:shd w:val="clear" w:color="auto" w:fill="auto"/>
            <w:noWrap/>
            <w:vAlign w:val="center"/>
          </w:tcPr>
          <w:p w:rsidR="00497FAE" w:rsidRPr="00CB2E5D" w:rsidRDefault="00497FAE" w:rsidP="00BC12E7">
            <w:pPr>
              <w:spacing w:after="120" w:line="240" w:lineRule="auto"/>
              <w:ind w:right="-125"/>
              <w:contextualSpacing/>
              <w:rPr>
                <w:rFonts w:ascii="Times New Roman" w:hAnsi="Times New Roman"/>
                <w:color w:val="000000"/>
              </w:rPr>
            </w:pPr>
            <w:r w:rsidRPr="00CB2E5D">
              <w:rPr>
                <w:rFonts w:ascii="Times New Roman" w:hAnsi="Times New Roman"/>
                <w:color w:val="000000"/>
              </w:rPr>
              <w:t xml:space="preserve">Additional restrictions for audit quality sample (H2) </w:t>
            </w:r>
          </w:p>
        </w:tc>
        <w:tc>
          <w:tcPr>
            <w:tcW w:w="983" w:type="pct"/>
            <w:tcBorders>
              <w:right w:val="nil"/>
            </w:tcBorders>
            <w:shd w:val="clear" w:color="auto" w:fill="auto"/>
            <w:vAlign w:val="center"/>
          </w:tcPr>
          <w:p w:rsidR="00497FAE" w:rsidRPr="00974C4F" w:rsidRDefault="00497FAE" w:rsidP="00BC12E7">
            <w:pPr>
              <w:keepNext/>
              <w:spacing w:after="120" w:line="240" w:lineRule="auto"/>
              <w:contextualSpacing/>
              <w:jc w:val="center"/>
              <w:rPr>
                <w:rFonts w:ascii="Times New Roman" w:hAnsi="Times New Roman"/>
                <w:color w:val="000000"/>
                <w:highlight w:val="yellow"/>
              </w:rPr>
            </w:pPr>
          </w:p>
        </w:tc>
      </w:tr>
      <w:tr w:rsidR="00497FAE" w:rsidRPr="00974C4F" w:rsidTr="00BC12E7">
        <w:trPr>
          <w:trHeight w:val="315"/>
        </w:trPr>
        <w:tc>
          <w:tcPr>
            <w:tcW w:w="4017" w:type="pct"/>
            <w:tcBorders>
              <w:top w:val="nil"/>
              <w:left w:val="nil"/>
              <w:bottom w:val="nil"/>
              <w:right w:val="nil"/>
            </w:tcBorders>
            <w:shd w:val="clear" w:color="auto" w:fill="auto"/>
            <w:noWrap/>
            <w:vAlign w:val="center"/>
          </w:tcPr>
          <w:p w:rsidR="00497FAE" w:rsidRPr="00C7349A" w:rsidRDefault="00497FAE" w:rsidP="00E67AF6">
            <w:pPr>
              <w:spacing w:after="120" w:line="240" w:lineRule="auto"/>
              <w:ind w:left="1224" w:right="-125" w:hanging="1224"/>
              <w:contextualSpacing/>
              <w:rPr>
                <w:rFonts w:ascii="Times New Roman" w:hAnsi="Times New Roman"/>
                <w:color w:val="000000"/>
              </w:rPr>
            </w:pPr>
            <w:r>
              <w:rPr>
                <w:rFonts w:ascii="Times New Roman" w:hAnsi="Times New Roman"/>
                <w:color w:val="000000"/>
              </w:rPr>
              <w:t xml:space="preserve">     Exclude observations with missing values to compute control variables</w:t>
            </w:r>
          </w:p>
        </w:tc>
        <w:tc>
          <w:tcPr>
            <w:tcW w:w="983" w:type="pct"/>
            <w:tcBorders>
              <w:right w:val="nil"/>
            </w:tcBorders>
            <w:shd w:val="clear" w:color="auto" w:fill="auto"/>
            <w:vAlign w:val="center"/>
          </w:tcPr>
          <w:p w:rsidR="00497FAE" w:rsidRPr="00B72D7D" w:rsidRDefault="00497FAE" w:rsidP="00BC12E7">
            <w:pPr>
              <w:keepNext/>
              <w:spacing w:after="120" w:line="240" w:lineRule="auto"/>
              <w:contextualSpacing/>
              <w:jc w:val="center"/>
              <w:rPr>
                <w:rFonts w:ascii="Times New Roman" w:hAnsi="Times New Roman"/>
                <w:color w:val="000000"/>
              </w:rPr>
            </w:pPr>
            <w:r>
              <w:rPr>
                <w:rFonts w:ascii="Times New Roman" w:hAnsi="Times New Roman"/>
                <w:color w:val="000000"/>
              </w:rPr>
              <w:t>(15,137)</w:t>
            </w:r>
          </w:p>
        </w:tc>
      </w:tr>
      <w:tr w:rsidR="00497FAE" w:rsidRPr="00974C4F" w:rsidTr="00BC12E7">
        <w:trPr>
          <w:trHeight w:val="315"/>
        </w:trPr>
        <w:tc>
          <w:tcPr>
            <w:tcW w:w="4017" w:type="pct"/>
            <w:tcBorders>
              <w:top w:val="nil"/>
              <w:left w:val="nil"/>
              <w:bottom w:val="nil"/>
              <w:right w:val="nil"/>
            </w:tcBorders>
            <w:shd w:val="clear" w:color="auto" w:fill="auto"/>
            <w:noWrap/>
            <w:vAlign w:val="center"/>
          </w:tcPr>
          <w:p w:rsidR="00497FAE" w:rsidRDefault="00497FAE" w:rsidP="00BC12E7">
            <w:pPr>
              <w:spacing w:after="120" w:line="240" w:lineRule="auto"/>
              <w:ind w:left="288"/>
              <w:contextualSpacing/>
              <w:rPr>
                <w:rFonts w:ascii="Times New Roman" w:hAnsi="Times New Roman"/>
                <w:color w:val="000000"/>
              </w:rPr>
            </w:pPr>
            <w:r>
              <w:rPr>
                <w:rFonts w:ascii="Times New Roman" w:hAnsi="Times New Roman"/>
                <w:color w:val="000000"/>
              </w:rPr>
              <w:t xml:space="preserve">Exclude observations in financial (SIC 6000-6999) or </w:t>
            </w:r>
          </w:p>
          <w:p w:rsidR="00497FAE" w:rsidRPr="00155047" w:rsidRDefault="00497FAE" w:rsidP="00E67AF6">
            <w:pPr>
              <w:spacing w:after="120" w:line="240" w:lineRule="auto"/>
              <w:ind w:left="414" w:right="-125" w:firstLine="810"/>
              <w:contextualSpacing/>
              <w:rPr>
                <w:rFonts w:ascii="Times New Roman" w:hAnsi="Times New Roman"/>
                <w:color w:val="000000"/>
                <w:vertAlign w:val="superscript"/>
              </w:rPr>
            </w:pPr>
            <w:r>
              <w:rPr>
                <w:rFonts w:ascii="Times New Roman" w:hAnsi="Times New Roman"/>
                <w:color w:val="000000"/>
              </w:rPr>
              <w:t>utilities (SIC 4400-4999) industries</w:t>
            </w:r>
          </w:p>
        </w:tc>
        <w:tc>
          <w:tcPr>
            <w:tcW w:w="983" w:type="pct"/>
            <w:tcBorders>
              <w:bottom w:val="single" w:sz="4" w:space="0" w:color="auto"/>
              <w:right w:val="nil"/>
            </w:tcBorders>
            <w:shd w:val="clear" w:color="auto" w:fill="auto"/>
            <w:vAlign w:val="center"/>
          </w:tcPr>
          <w:p w:rsidR="00497FAE" w:rsidRPr="00B72D7D" w:rsidRDefault="00497FAE" w:rsidP="00BC12E7">
            <w:pPr>
              <w:keepNext/>
              <w:spacing w:after="120" w:line="240" w:lineRule="auto"/>
              <w:contextualSpacing/>
              <w:jc w:val="center"/>
              <w:rPr>
                <w:rFonts w:ascii="Times New Roman" w:hAnsi="Times New Roman"/>
                <w:color w:val="000000"/>
              </w:rPr>
            </w:pPr>
            <w:r w:rsidRPr="00B72D7D">
              <w:rPr>
                <w:rFonts w:ascii="Times New Roman" w:hAnsi="Times New Roman"/>
                <w:color w:val="000000"/>
              </w:rPr>
              <w:t>(</w:t>
            </w:r>
            <w:r>
              <w:rPr>
                <w:rFonts w:ascii="Times New Roman" w:hAnsi="Times New Roman"/>
                <w:color w:val="000000"/>
              </w:rPr>
              <w:t>15,974</w:t>
            </w:r>
            <w:r w:rsidRPr="00B72D7D">
              <w:rPr>
                <w:rFonts w:ascii="Times New Roman" w:hAnsi="Times New Roman"/>
                <w:color w:val="000000"/>
              </w:rPr>
              <w:t>)</w:t>
            </w:r>
          </w:p>
        </w:tc>
      </w:tr>
      <w:tr w:rsidR="00497FAE" w:rsidRPr="00974C4F" w:rsidTr="00BC12E7">
        <w:trPr>
          <w:trHeight w:val="404"/>
        </w:trPr>
        <w:tc>
          <w:tcPr>
            <w:tcW w:w="4017" w:type="pct"/>
            <w:tcBorders>
              <w:top w:val="nil"/>
              <w:left w:val="nil"/>
              <w:bottom w:val="nil"/>
              <w:right w:val="nil"/>
            </w:tcBorders>
            <w:shd w:val="clear" w:color="auto" w:fill="auto"/>
            <w:noWrap/>
            <w:vAlign w:val="center"/>
          </w:tcPr>
          <w:p w:rsidR="00497FAE" w:rsidRPr="00C7349A" w:rsidRDefault="00497FAE" w:rsidP="00BC12E7">
            <w:pPr>
              <w:spacing w:after="120" w:line="240" w:lineRule="auto"/>
              <w:ind w:right="-125"/>
              <w:contextualSpacing/>
              <w:rPr>
                <w:rFonts w:ascii="Times New Roman" w:hAnsi="Times New Roman"/>
                <w:color w:val="000000"/>
              </w:rPr>
            </w:pPr>
            <w:r w:rsidRPr="00C7349A">
              <w:rPr>
                <w:rFonts w:ascii="Times New Roman" w:hAnsi="Times New Roman"/>
                <w:color w:val="000000"/>
              </w:rPr>
              <w:t>Final sample for</w:t>
            </w:r>
            <w:r>
              <w:rPr>
                <w:rFonts w:ascii="Times New Roman" w:hAnsi="Times New Roman"/>
                <w:color w:val="000000"/>
              </w:rPr>
              <w:t xml:space="preserve"> audit quality analysis</w:t>
            </w:r>
          </w:p>
        </w:tc>
        <w:tc>
          <w:tcPr>
            <w:tcW w:w="983" w:type="pct"/>
            <w:tcBorders>
              <w:top w:val="single" w:sz="4" w:space="0" w:color="auto"/>
              <w:bottom w:val="double" w:sz="4" w:space="0" w:color="auto"/>
              <w:right w:val="nil"/>
            </w:tcBorders>
            <w:shd w:val="clear" w:color="auto" w:fill="auto"/>
            <w:vAlign w:val="center"/>
          </w:tcPr>
          <w:p w:rsidR="00497FAE" w:rsidRPr="00B72D7D" w:rsidRDefault="00497FAE" w:rsidP="00BC12E7">
            <w:pPr>
              <w:keepNext/>
              <w:spacing w:after="120" w:line="240" w:lineRule="auto"/>
              <w:contextualSpacing/>
              <w:jc w:val="center"/>
              <w:rPr>
                <w:rFonts w:ascii="Times New Roman" w:hAnsi="Times New Roman"/>
                <w:color w:val="000000"/>
              </w:rPr>
            </w:pPr>
            <w:r>
              <w:rPr>
                <w:rFonts w:ascii="Times New Roman" w:hAnsi="Times New Roman"/>
                <w:b/>
                <w:color w:val="000000"/>
              </w:rPr>
              <w:t>19,452</w:t>
            </w:r>
          </w:p>
        </w:tc>
      </w:tr>
      <w:tr w:rsidR="00497FAE" w:rsidRPr="00974C4F" w:rsidTr="00BC12E7">
        <w:trPr>
          <w:trHeight w:val="315"/>
        </w:trPr>
        <w:tc>
          <w:tcPr>
            <w:tcW w:w="4017" w:type="pct"/>
            <w:tcBorders>
              <w:top w:val="nil"/>
              <w:left w:val="nil"/>
              <w:bottom w:val="single" w:sz="4" w:space="0" w:color="auto"/>
              <w:right w:val="nil"/>
            </w:tcBorders>
            <w:shd w:val="clear" w:color="auto" w:fill="auto"/>
            <w:noWrap/>
            <w:vAlign w:val="center"/>
          </w:tcPr>
          <w:p w:rsidR="00497FAE" w:rsidRPr="00017DB2" w:rsidRDefault="00497FAE" w:rsidP="00BC12E7">
            <w:pPr>
              <w:spacing w:after="120" w:line="240" w:lineRule="auto"/>
              <w:ind w:right="-125"/>
              <w:contextualSpacing/>
              <w:rPr>
                <w:rFonts w:ascii="Times New Roman" w:hAnsi="Times New Roman"/>
                <w:color w:val="000000"/>
              </w:rPr>
            </w:pPr>
          </w:p>
        </w:tc>
        <w:tc>
          <w:tcPr>
            <w:tcW w:w="983" w:type="pct"/>
            <w:tcBorders>
              <w:top w:val="double" w:sz="4" w:space="0" w:color="auto"/>
              <w:bottom w:val="single" w:sz="4" w:space="0" w:color="auto"/>
              <w:right w:val="nil"/>
            </w:tcBorders>
            <w:shd w:val="clear" w:color="auto" w:fill="auto"/>
            <w:vAlign w:val="bottom"/>
          </w:tcPr>
          <w:p w:rsidR="00497FAE" w:rsidRPr="00017DB2" w:rsidRDefault="00497FAE" w:rsidP="00BC12E7">
            <w:pPr>
              <w:keepNext/>
              <w:spacing w:after="120" w:line="240" w:lineRule="auto"/>
              <w:contextualSpacing/>
              <w:jc w:val="right"/>
              <w:rPr>
                <w:rFonts w:ascii="Times New Roman" w:hAnsi="Times New Roman"/>
                <w:color w:val="000000"/>
              </w:rPr>
            </w:pPr>
          </w:p>
        </w:tc>
      </w:tr>
    </w:tbl>
    <w:p w:rsidR="00497FAE" w:rsidRDefault="00497FAE" w:rsidP="00F65E5A">
      <w:pPr>
        <w:spacing w:line="240" w:lineRule="auto"/>
        <w:rPr>
          <w:rFonts w:ascii="Times New Roman" w:hAnsi="Times New Roman"/>
          <w:sz w:val="20"/>
          <w:szCs w:val="20"/>
        </w:rPr>
      </w:pPr>
      <w:r>
        <w:rPr>
          <w:rFonts w:ascii="Times New Roman" w:hAnsi="Times New Roman"/>
          <w:sz w:val="20"/>
          <w:szCs w:val="20"/>
          <w:vertAlign w:val="superscript"/>
        </w:rPr>
        <w:br/>
      </w:r>
      <w:r w:rsidRPr="004115CE">
        <w:rPr>
          <w:rFonts w:ascii="Times New Roman" w:hAnsi="Times New Roman"/>
          <w:sz w:val="20"/>
          <w:szCs w:val="20"/>
          <w:vertAlign w:val="superscript"/>
        </w:rPr>
        <w:t>a</w:t>
      </w:r>
      <w:r w:rsidRPr="004115CE">
        <w:rPr>
          <w:rFonts w:ascii="Times New Roman" w:hAnsi="Times New Roman"/>
          <w:sz w:val="20"/>
          <w:szCs w:val="20"/>
        </w:rPr>
        <w:t xml:space="preserve"> </w:t>
      </w:r>
      <w:r>
        <w:rPr>
          <w:rFonts w:ascii="Times New Roman" w:hAnsi="Times New Roman"/>
          <w:sz w:val="20"/>
          <w:szCs w:val="20"/>
        </w:rPr>
        <w:t>After merging, fiscal year follows</w:t>
      </w:r>
      <w:r w:rsidRPr="004115CE">
        <w:rPr>
          <w:rFonts w:ascii="Times New Roman" w:hAnsi="Times New Roman"/>
          <w:sz w:val="20"/>
          <w:szCs w:val="20"/>
        </w:rPr>
        <w:t xml:space="preserve"> Compustat convention.</w:t>
      </w:r>
      <w:r>
        <w:rPr>
          <w:rFonts w:ascii="Times New Roman" w:hAnsi="Times New Roman"/>
          <w:sz w:val="20"/>
          <w:szCs w:val="20"/>
        </w:rPr>
        <w:t xml:space="preserve"> </w:t>
      </w:r>
    </w:p>
    <w:p w:rsidR="00497FAE" w:rsidRPr="00491149" w:rsidRDefault="00497FAE" w:rsidP="00F65E5A">
      <w:pPr>
        <w:spacing w:line="240" w:lineRule="auto"/>
        <w:rPr>
          <w:rFonts w:ascii="Times New Roman" w:hAnsi="Times New Roman"/>
          <w:sz w:val="20"/>
          <w:szCs w:val="20"/>
        </w:rPr>
      </w:pPr>
      <w:r>
        <w:rPr>
          <w:rFonts w:ascii="Times New Roman" w:hAnsi="Times New Roman"/>
          <w:sz w:val="20"/>
          <w:szCs w:val="20"/>
        </w:rPr>
        <w:t>Please s</w:t>
      </w:r>
      <w:r w:rsidRPr="00CA5315">
        <w:rPr>
          <w:rFonts w:ascii="Times New Roman" w:hAnsi="Times New Roman"/>
          <w:sz w:val="20"/>
          <w:szCs w:val="20"/>
        </w:rPr>
        <w:t>ee Appen</w:t>
      </w:r>
      <w:r>
        <w:rPr>
          <w:rFonts w:ascii="Times New Roman" w:hAnsi="Times New Roman"/>
          <w:sz w:val="20"/>
          <w:szCs w:val="20"/>
        </w:rPr>
        <w:t>dix for variable definitions.</w:t>
      </w:r>
    </w:p>
    <w:p w:rsidR="00F4056B" w:rsidRDefault="00F4056B" w:rsidP="00F4056B">
      <w:pPr>
        <w:spacing w:line="240" w:lineRule="auto"/>
        <w:ind w:firstLine="720"/>
      </w:pPr>
    </w:p>
    <w:p w:rsidR="00F4056B" w:rsidRDefault="00F4056B" w:rsidP="00F4056B">
      <w:pPr>
        <w:pStyle w:val="Caption"/>
        <w:jc w:val="center"/>
      </w:pPr>
    </w:p>
    <w:p w:rsidR="00BC12E7" w:rsidRDefault="00F4056B" w:rsidP="00F4056B">
      <w:pPr>
        <w:sectPr w:rsidR="00BC12E7" w:rsidSect="00EB2D7A">
          <w:pgSz w:w="12240" w:h="15840" w:code="1"/>
          <w:pgMar w:top="1440" w:right="1440" w:bottom="1440" w:left="2304" w:header="720" w:footer="720" w:gutter="0"/>
          <w:cols w:space="720"/>
          <w:docGrid w:linePitch="360"/>
        </w:sectPr>
      </w:pPr>
      <w:r>
        <w:br w:type="page"/>
      </w:r>
    </w:p>
    <w:p w:rsidR="00A66961" w:rsidRDefault="00A66961" w:rsidP="00AF22D5">
      <w:pPr>
        <w:pStyle w:val="Caption"/>
        <w:keepNext/>
      </w:pPr>
    </w:p>
    <w:p w:rsidR="00320A6D" w:rsidRPr="00320A6D" w:rsidRDefault="00320A6D" w:rsidP="00320A6D">
      <w:pPr>
        <w:pStyle w:val="Caption"/>
        <w:keepNext/>
        <w:jc w:val="center"/>
      </w:pPr>
      <w:bookmarkStart w:id="53" w:name="_Toc481162817"/>
      <w:r w:rsidRPr="00320A6D">
        <w:t xml:space="preserve">Table </w:t>
      </w:r>
      <w:fldSimple w:instr=" SEQ Table \* ARABIC ">
        <w:r w:rsidR="00182F79">
          <w:rPr>
            <w:noProof/>
          </w:rPr>
          <w:t>2</w:t>
        </w:r>
      </w:fldSimple>
      <w:r w:rsidR="004C6727">
        <w:t>.</w:t>
      </w:r>
      <w:r w:rsidRPr="00320A6D">
        <w:t xml:space="preserve"> </w:t>
      </w:r>
      <w:r w:rsidRPr="00320A6D">
        <w:rPr>
          <w:rFonts w:ascii="Times New Roman" w:hAnsi="Times New Roman"/>
          <w:bCs w:val="0"/>
        </w:rPr>
        <w:t>Descriptive Statistics of Industry Specialist and Monopolist Auditors</w:t>
      </w:r>
      <w:bookmarkEnd w:id="53"/>
    </w:p>
    <w:p w:rsidR="00320A6D" w:rsidRPr="00320A6D" w:rsidRDefault="00320A6D" w:rsidP="00320A6D"/>
    <w:tbl>
      <w:tblPr>
        <w:tblpPr w:leftFromText="180" w:rightFromText="180" w:vertAnchor="text" w:horzAnchor="margin" w:tblpX="108" w:tblpY="-203"/>
        <w:tblW w:w="4902" w:type="pct"/>
        <w:tblLayout w:type="fixed"/>
        <w:tblLook w:val="04A0" w:firstRow="1" w:lastRow="0" w:firstColumn="1" w:lastColumn="0" w:noHBand="0" w:noVBand="1"/>
      </w:tblPr>
      <w:tblGrid>
        <w:gridCol w:w="1933"/>
        <w:gridCol w:w="890"/>
        <w:gridCol w:w="888"/>
        <w:gridCol w:w="1049"/>
        <w:gridCol w:w="336"/>
        <w:gridCol w:w="1081"/>
        <w:gridCol w:w="1049"/>
        <w:gridCol w:w="1103"/>
      </w:tblGrid>
      <w:tr w:rsidR="00BC12E7" w:rsidRPr="004737FC" w:rsidTr="00320A6D">
        <w:trPr>
          <w:cantSplit/>
          <w:trHeight w:hRule="exact" w:val="87"/>
        </w:trPr>
        <w:tc>
          <w:tcPr>
            <w:tcW w:w="5000" w:type="pct"/>
            <w:gridSpan w:val="8"/>
            <w:tcBorders>
              <w:top w:val="nil"/>
              <w:left w:val="nil"/>
            </w:tcBorders>
            <w:shd w:val="clear" w:color="auto" w:fill="auto"/>
            <w:noWrap/>
            <w:vAlign w:val="center"/>
          </w:tcPr>
          <w:p w:rsidR="00BC12E7" w:rsidRDefault="00BC12E7" w:rsidP="00BC12E7">
            <w:pPr>
              <w:spacing w:line="240" w:lineRule="auto"/>
              <w:jc w:val="center"/>
              <w:rPr>
                <w:rFonts w:ascii="Times New Roman" w:hAnsi="Times New Roman"/>
                <w:b/>
                <w:bCs/>
              </w:rPr>
            </w:pPr>
          </w:p>
        </w:tc>
      </w:tr>
      <w:tr w:rsidR="00BC12E7" w:rsidRPr="00320A6D" w:rsidTr="00320A6D">
        <w:trPr>
          <w:cantSplit/>
          <w:trHeight w:hRule="exact" w:val="288"/>
        </w:trPr>
        <w:tc>
          <w:tcPr>
            <w:tcW w:w="5000" w:type="pct"/>
            <w:gridSpan w:val="8"/>
            <w:tcBorders>
              <w:top w:val="nil"/>
              <w:left w:val="nil"/>
            </w:tcBorders>
            <w:shd w:val="clear" w:color="auto" w:fill="auto"/>
            <w:noWrap/>
            <w:vAlign w:val="center"/>
          </w:tcPr>
          <w:p w:rsidR="00BC12E7" w:rsidRPr="00320A6D" w:rsidRDefault="00BC12E7" w:rsidP="00BC12E7">
            <w:pPr>
              <w:spacing w:line="240" w:lineRule="auto"/>
              <w:rPr>
                <w:rFonts w:asciiTheme="majorHAnsi" w:hAnsiTheme="majorHAnsi" w:cstheme="majorHAnsi"/>
                <w:b/>
                <w:bCs/>
              </w:rPr>
            </w:pPr>
            <w:r w:rsidRPr="00320A6D">
              <w:rPr>
                <w:rFonts w:asciiTheme="majorHAnsi" w:hAnsiTheme="majorHAnsi" w:cstheme="majorHAnsi"/>
                <w:b/>
                <w:bCs/>
              </w:rPr>
              <w:t xml:space="preserve">Panel A: Total number of industry specialist and monopolist auditors </w:t>
            </w:r>
          </w:p>
        </w:tc>
      </w:tr>
      <w:tr w:rsidR="00BC12E7" w:rsidRPr="00320A6D" w:rsidTr="00320A6D">
        <w:trPr>
          <w:cantSplit/>
          <w:trHeight w:hRule="exact" w:val="87"/>
        </w:trPr>
        <w:tc>
          <w:tcPr>
            <w:tcW w:w="5000" w:type="pct"/>
            <w:gridSpan w:val="8"/>
            <w:tcBorders>
              <w:top w:val="nil"/>
              <w:left w:val="nil"/>
            </w:tcBorders>
            <w:shd w:val="clear" w:color="auto" w:fill="auto"/>
            <w:noWrap/>
            <w:vAlign w:val="center"/>
          </w:tcPr>
          <w:p w:rsidR="00BC12E7" w:rsidRPr="00320A6D" w:rsidRDefault="00BC12E7" w:rsidP="00BC12E7">
            <w:pPr>
              <w:spacing w:line="240" w:lineRule="auto"/>
              <w:rPr>
                <w:rFonts w:asciiTheme="majorHAnsi" w:hAnsiTheme="majorHAnsi" w:cstheme="majorHAnsi"/>
                <w:b/>
                <w:bCs/>
              </w:rPr>
            </w:pPr>
          </w:p>
        </w:tc>
      </w:tr>
      <w:tr w:rsidR="00BC12E7" w:rsidRPr="00320A6D" w:rsidTr="00320A6D">
        <w:trPr>
          <w:cantSplit/>
          <w:trHeight w:hRule="exact" w:val="302"/>
        </w:trPr>
        <w:tc>
          <w:tcPr>
            <w:tcW w:w="1160" w:type="pct"/>
            <w:tcBorders>
              <w:left w:val="nil"/>
              <w:right w:val="nil"/>
            </w:tcBorders>
            <w:shd w:val="clear" w:color="auto" w:fill="auto"/>
            <w:noWrap/>
            <w:vAlign w:val="center"/>
          </w:tcPr>
          <w:p w:rsidR="00BC12E7" w:rsidRPr="00320A6D" w:rsidRDefault="00BC12E7" w:rsidP="00BC12E7">
            <w:pPr>
              <w:spacing w:line="240" w:lineRule="auto"/>
              <w:rPr>
                <w:rFonts w:asciiTheme="majorHAnsi" w:hAnsiTheme="majorHAnsi" w:cstheme="majorHAnsi"/>
                <w:b/>
                <w:bCs/>
                <w:sz w:val="21"/>
                <w:szCs w:val="21"/>
              </w:rPr>
            </w:pPr>
          </w:p>
        </w:tc>
        <w:tc>
          <w:tcPr>
            <w:tcW w:w="1697" w:type="pct"/>
            <w:gridSpan w:val="3"/>
            <w:tcBorders>
              <w:top w:val="single" w:sz="4" w:space="0" w:color="auto"/>
              <w:left w:val="nil"/>
              <w:bottom w:val="single" w:sz="4" w:space="0" w:color="auto"/>
              <w:right w:val="nil"/>
            </w:tcBorders>
            <w:shd w:val="clear" w:color="auto" w:fill="auto"/>
            <w:noWrap/>
            <w:vAlign w:val="center"/>
          </w:tcPr>
          <w:p w:rsidR="00BC12E7" w:rsidRPr="00320A6D" w:rsidRDefault="00BC12E7" w:rsidP="00BC12E7">
            <w:pPr>
              <w:spacing w:line="240" w:lineRule="auto"/>
              <w:jc w:val="center"/>
              <w:rPr>
                <w:rFonts w:asciiTheme="majorHAnsi" w:hAnsiTheme="majorHAnsi" w:cstheme="majorHAnsi"/>
                <w:b/>
                <w:bCs/>
                <w:iCs/>
                <w:sz w:val="21"/>
                <w:szCs w:val="21"/>
              </w:rPr>
            </w:pPr>
            <w:r w:rsidRPr="00320A6D">
              <w:rPr>
                <w:rFonts w:asciiTheme="majorHAnsi" w:hAnsiTheme="majorHAnsi" w:cstheme="majorHAnsi"/>
                <w:b/>
                <w:bCs/>
                <w:iCs/>
                <w:sz w:val="21"/>
                <w:szCs w:val="21"/>
              </w:rPr>
              <w:t>Audit fees sample</w:t>
            </w:r>
          </w:p>
        </w:tc>
        <w:tc>
          <w:tcPr>
            <w:tcW w:w="202" w:type="pct"/>
            <w:tcBorders>
              <w:top w:val="single" w:sz="4" w:space="0" w:color="auto"/>
              <w:left w:val="nil"/>
              <w:right w:val="nil"/>
            </w:tcBorders>
            <w:shd w:val="clear" w:color="auto" w:fill="auto"/>
            <w:noWrap/>
            <w:vAlign w:val="center"/>
          </w:tcPr>
          <w:p w:rsidR="00BC12E7" w:rsidRPr="00320A6D" w:rsidRDefault="00BC12E7" w:rsidP="00BC12E7">
            <w:pPr>
              <w:spacing w:line="240" w:lineRule="auto"/>
              <w:jc w:val="center"/>
              <w:rPr>
                <w:rFonts w:asciiTheme="majorHAnsi" w:hAnsiTheme="majorHAnsi" w:cstheme="majorHAnsi"/>
                <w:b/>
                <w:bCs/>
                <w:i/>
                <w:sz w:val="21"/>
                <w:szCs w:val="21"/>
              </w:rPr>
            </w:pPr>
          </w:p>
        </w:tc>
        <w:tc>
          <w:tcPr>
            <w:tcW w:w="1941" w:type="pct"/>
            <w:gridSpan w:val="3"/>
            <w:tcBorders>
              <w:top w:val="single" w:sz="4" w:space="0" w:color="auto"/>
              <w:left w:val="nil"/>
              <w:bottom w:val="single" w:sz="4" w:space="0" w:color="auto"/>
              <w:right w:val="nil"/>
            </w:tcBorders>
            <w:shd w:val="clear" w:color="auto" w:fill="auto"/>
            <w:noWrap/>
            <w:vAlign w:val="center"/>
          </w:tcPr>
          <w:p w:rsidR="00BC12E7" w:rsidRPr="00320A6D" w:rsidRDefault="00BC12E7" w:rsidP="00BC12E7">
            <w:pPr>
              <w:spacing w:line="240" w:lineRule="auto"/>
              <w:ind w:hanging="201"/>
              <w:jc w:val="center"/>
              <w:rPr>
                <w:rFonts w:asciiTheme="majorHAnsi" w:hAnsiTheme="majorHAnsi" w:cstheme="majorHAnsi"/>
                <w:b/>
                <w:bCs/>
                <w:iCs/>
                <w:sz w:val="21"/>
                <w:szCs w:val="21"/>
              </w:rPr>
            </w:pPr>
            <w:r w:rsidRPr="00320A6D">
              <w:rPr>
                <w:rFonts w:asciiTheme="majorHAnsi" w:hAnsiTheme="majorHAnsi" w:cstheme="majorHAnsi"/>
                <w:b/>
                <w:bCs/>
                <w:iCs/>
                <w:sz w:val="21"/>
                <w:szCs w:val="21"/>
              </w:rPr>
              <w:t>Audit quality sample</w:t>
            </w:r>
          </w:p>
        </w:tc>
      </w:tr>
      <w:tr w:rsidR="00BC12E7" w:rsidRPr="00320A6D" w:rsidTr="00320A6D">
        <w:trPr>
          <w:cantSplit/>
          <w:trHeight w:hRule="exact" w:val="302"/>
        </w:trPr>
        <w:tc>
          <w:tcPr>
            <w:tcW w:w="1160" w:type="pct"/>
            <w:tcBorders>
              <w:left w:val="nil"/>
              <w:bottom w:val="single" w:sz="4" w:space="0" w:color="auto"/>
              <w:right w:val="nil"/>
            </w:tcBorders>
            <w:shd w:val="clear" w:color="auto" w:fill="auto"/>
            <w:noWrap/>
            <w:vAlign w:val="center"/>
            <w:hideMark/>
          </w:tcPr>
          <w:p w:rsidR="00BC12E7" w:rsidRPr="00320A6D" w:rsidRDefault="00BC12E7" w:rsidP="00BC12E7">
            <w:pPr>
              <w:spacing w:line="240" w:lineRule="auto"/>
              <w:rPr>
                <w:rFonts w:asciiTheme="majorHAnsi" w:hAnsiTheme="majorHAnsi" w:cstheme="majorHAnsi"/>
                <w:b/>
                <w:bCs/>
                <w:sz w:val="21"/>
                <w:szCs w:val="21"/>
              </w:rPr>
            </w:pPr>
            <w:r w:rsidRPr="00320A6D">
              <w:rPr>
                <w:rFonts w:asciiTheme="majorHAnsi" w:hAnsiTheme="majorHAnsi" w:cstheme="majorHAnsi"/>
                <w:b/>
                <w:bCs/>
                <w:sz w:val="21"/>
                <w:szCs w:val="21"/>
              </w:rPr>
              <w:t>Variables</w:t>
            </w:r>
          </w:p>
        </w:tc>
        <w:tc>
          <w:tcPr>
            <w:tcW w:w="534" w:type="pct"/>
            <w:tcBorders>
              <w:top w:val="single" w:sz="4" w:space="0" w:color="auto"/>
              <w:left w:val="nil"/>
              <w:bottom w:val="single" w:sz="4" w:space="0" w:color="auto"/>
              <w:right w:val="nil"/>
            </w:tcBorders>
            <w:shd w:val="clear" w:color="auto" w:fill="auto"/>
            <w:noWrap/>
            <w:vAlign w:val="center"/>
            <w:hideMark/>
          </w:tcPr>
          <w:p w:rsidR="00BC12E7" w:rsidRPr="00320A6D" w:rsidRDefault="00BC12E7" w:rsidP="00BC12E7">
            <w:pPr>
              <w:spacing w:line="240" w:lineRule="auto"/>
              <w:jc w:val="center"/>
              <w:rPr>
                <w:rFonts w:asciiTheme="majorHAnsi" w:hAnsiTheme="majorHAnsi" w:cstheme="majorHAnsi"/>
                <w:b/>
                <w:bCs/>
                <w:i/>
                <w:iCs/>
                <w:sz w:val="21"/>
                <w:szCs w:val="21"/>
              </w:rPr>
            </w:pPr>
            <w:r w:rsidRPr="00320A6D">
              <w:rPr>
                <w:rFonts w:asciiTheme="majorHAnsi" w:hAnsiTheme="majorHAnsi" w:cstheme="majorHAnsi"/>
                <w:b/>
                <w:bCs/>
                <w:i/>
                <w:iCs/>
                <w:sz w:val="21"/>
                <w:szCs w:val="21"/>
              </w:rPr>
              <w:t>N</w:t>
            </w:r>
          </w:p>
        </w:tc>
        <w:tc>
          <w:tcPr>
            <w:tcW w:w="533" w:type="pct"/>
            <w:tcBorders>
              <w:top w:val="single" w:sz="4" w:space="0" w:color="auto"/>
              <w:left w:val="nil"/>
              <w:bottom w:val="single" w:sz="4" w:space="0" w:color="auto"/>
              <w:right w:val="nil"/>
            </w:tcBorders>
            <w:shd w:val="clear" w:color="auto" w:fill="auto"/>
            <w:noWrap/>
            <w:vAlign w:val="center"/>
            <w:hideMark/>
          </w:tcPr>
          <w:p w:rsidR="00BC12E7" w:rsidRPr="00320A6D" w:rsidRDefault="00BC12E7" w:rsidP="00BC12E7">
            <w:pPr>
              <w:spacing w:line="240" w:lineRule="auto"/>
              <w:jc w:val="center"/>
              <w:rPr>
                <w:rFonts w:asciiTheme="majorHAnsi" w:hAnsiTheme="majorHAnsi" w:cstheme="majorHAnsi"/>
                <w:b/>
                <w:bCs/>
                <w:sz w:val="21"/>
                <w:szCs w:val="21"/>
              </w:rPr>
            </w:pPr>
            <w:r w:rsidRPr="00320A6D">
              <w:rPr>
                <w:rFonts w:asciiTheme="majorHAnsi" w:hAnsiTheme="majorHAnsi" w:cstheme="majorHAnsi"/>
                <w:b/>
                <w:bCs/>
                <w:sz w:val="21"/>
                <w:szCs w:val="21"/>
              </w:rPr>
              <w:t>Mean</w:t>
            </w:r>
          </w:p>
        </w:tc>
        <w:tc>
          <w:tcPr>
            <w:tcW w:w="630" w:type="pct"/>
            <w:tcBorders>
              <w:top w:val="single" w:sz="4" w:space="0" w:color="auto"/>
              <w:left w:val="nil"/>
              <w:bottom w:val="single" w:sz="4" w:space="0" w:color="auto"/>
              <w:right w:val="nil"/>
            </w:tcBorders>
            <w:shd w:val="clear" w:color="auto" w:fill="auto"/>
            <w:noWrap/>
            <w:vAlign w:val="center"/>
            <w:hideMark/>
          </w:tcPr>
          <w:p w:rsidR="00BC12E7" w:rsidRPr="00320A6D" w:rsidRDefault="00BC12E7" w:rsidP="00BC12E7">
            <w:pPr>
              <w:spacing w:line="240" w:lineRule="auto"/>
              <w:jc w:val="center"/>
              <w:rPr>
                <w:rFonts w:asciiTheme="majorHAnsi" w:hAnsiTheme="majorHAnsi" w:cstheme="majorHAnsi"/>
                <w:b/>
                <w:bCs/>
                <w:i/>
                <w:iCs/>
                <w:sz w:val="21"/>
                <w:szCs w:val="21"/>
              </w:rPr>
            </w:pPr>
            <w:r w:rsidRPr="00320A6D">
              <w:rPr>
                <w:rFonts w:asciiTheme="majorHAnsi" w:hAnsiTheme="majorHAnsi" w:cstheme="majorHAnsi"/>
                <w:b/>
                <w:bCs/>
                <w:i/>
                <w:iCs/>
                <w:sz w:val="21"/>
                <w:szCs w:val="21"/>
              </w:rPr>
              <w:t>Std. Dev.</w:t>
            </w:r>
          </w:p>
        </w:tc>
        <w:tc>
          <w:tcPr>
            <w:tcW w:w="202" w:type="pct"/>
            <w:tcBorders>
              <w:left w:val="nil"/>
              <w:bottom w:val="single" w:sz="4" w:space="0" w:color="auto"/>
              <w:right w:val="nil"/>
            </w:tcBorders>
            <w:shd w:val="clear" w:color="auto" w:fill="auto"/>
            <w:noWrap/>
            <w:vAlign w:val="center"/>
            <w:hideMark/>
          </w:tcPr>
          <w:p w:rsidR="00BC12E7" w:rsidRPr="00320A6D" w:rsidRDefault="00BC12E7" w:rsidP="00BC12E7">
            <w:pPr>
              <w:spacing w:line="240" w:lineRule="auto"/>
              <w:jc w:val="center"/>
              <w:rPr>
                <w:rFonts w:asciiTheme="majorHAnsi" w:hAnsiTheme="majorHAnsi" w:cstheme="majorHAnsi"/>
                <w:b/>
                <w:bCs/>
                <w:sz w:val="21"/>
                <w:szCs w:val="21"/>
              </w:rPr>
            </w:pPr>
          </w:p>
        </w:tc>
        <w:tc>
          <w:tcPr>
            <w:tcW w:w="649" w:type="pct"/>
            <w:tcBorders>
              <w:top w:val="single" w:sz="4" w:space="0" w:color="auto"/>
              <w:left w:val="nil"/>
              <w:bottom w:val="single" w:sz="4" w:space="0" w:color="auto"/>
              <w:right w:val="nil"/>
            </w:tcBorders>
            <w:shd w:val="clear" w:color="auto" w:fill="auto"/>
            <w:noWrap/>
            <w:vAlign w:val="center"/>
            <w:hideMark/>
          </w:tcPr>
          <w:p w:rsidR="00BC12E7" w:rsidRPr="00320A6D" w:rsidRDefault="00BC12E7" w:rsidP="00BC12E7">
            <w:pPr>
              <w:spacing w:line="240" w:lineRule="auto"/>
              <w:jc w:val="center"/>
              <w:rPr>
                <w:rFonts w:asciiTheme="majorHAnsi" w:hAnsiTheme="majorHAnsi" w:cstheme="majorHAnsi"/>
                <w:b/>
                <w:bCs/>
                <w:i/>
                <w:iCs/>
                <w:sz w:val="21"/>
                <w:szCs w:val="21"/>
              </w:rPr>
            </w:pPr>
            <w:r w:rsidRPr="00320A6D">
              <w:rPr>
                <w:rFonts w:asciiTheme="majorHAnsi" w:hAnsiTheme="majorHAnsi" w:cstheme="majorHAnsi"/>
                <w:b/>
                <w:bCs/>
                <w:i/>
                <w:iCs/>
                <w:sz w:val="21"/>
                <w:szCs w:val="21"/>
              </w:rPr>
              <w:t>N</w:t>
            </w:r>
          </w:p>
        </w:tc>
        <w:tc>
          <w:tcPr>
            <w:tcW w:w="630" w:type="pct"/>
            <w:tcBorders>
              <w:top w:val="single" w:sz="4" w:space="0" w:color="auto"/>
              <w:left w:val="nil"/>
              <w:bottom w:val="single" w:sz="4" w:space="0" w:color="auto"/>
              <w:right w:val="nil"/>
            </w:tcBorders>
            <w:vAlign w:val="center"/>
          </w:tcPr>
          <w:p w:rsidR="00BC12E7" w:rsidRPr="00320A6D" w:rsidRDefault="00BC12E7" w:rsidP="00BC12E7">
            <w:pPr>
              <w:spacing w:line="240" w:lineRule="auto"/>
              <w:jc w:val="center"/>
              <w:rPr>
                <w:rFonts w:asciiTheme="majorHAnsi" w:hAnsiTheme="majorHAnsi" w:cstheme="majorHAnsi"/>
                <w:b/>
                <w:bCs/>
                <w:i/>
                <w:iCs/>
                <w:sz w:val="21"/>
                <w:szCs w:val="21"/>
              </w:rPr>
            </w:pPr>
            <w:r w:rsidRPr="00320A6D">
              <w:rPr>
                <w:rFonts w:asciiTheme="majorHAnsi" w:hAnsiTheme="majorHAnsi" w:cstheme="majorHAnsi"/>
                <w:b/>
                <w:bCs/>
                <w:sz w:val="21"/>
                <w:szCs w:val="21"/>
              </w:rPr>
              <w:t>Mean</w:t>
            </w:r>
          </w:p>
        </w:tc>
        <w:tc>
          <w:tcPr>
            <w:tcW w:w="662" w:type="pct"/>
            <w:tcBorders>
              <w:top w:val="single" w:sz="4" w:space="0" w:color="auto"/>
              <w:left w:val="nil"/>
              <w:bottom w:val="single" w:sz="4" w:space="0" w:color="auto"/>
              <w:right w:val="nil"/>
            </w:tcBorders>
            <w:vAlign w:val="center"/>
          </w:tcPr>
          <w:p w:rsidR="00BC12E7" w:rsidRPr="00320A6D" w:rsidRDefault="00BC12E7" w:rsidP="00BC12E7">
            <w:pPr>
              <w:spacing w:line="240" w:lineRule="auto"/>
              <w:jc w:val="center"/>
              <w:rPr>
                <w:rFonts w:asciiTheme="majorHAnsi" w:hAnsiTheme="majorHAnsi" w:cstheme="majorHAnsi"/>
                <w:b/>
                <w:bCs/>
                <w:i/>
                <w:iCs/>
                <w:sz w:val="21"/>
                <w:szCs w:val="21"/>
              </w:rPr>
            </w:pPr>
            <w:r w:rsidRPr="00320A6D">
              <w:rPr>
                <w:rFonts w:asciiTheme="majorHAnsi" w:hAnsiTheme="majorHAnsi" w:cstheme="majorHAnsi"/>
                <w:b/>
                <w:bCs/>
                <w:i/>
                <w:iCs/>
                <w:sz w:val="21"/>
                <w:szCs w:val="21"/>
              </w:rPr>
              <w:t>Std. Dev.</w:t>
            </w:r>
          </w:p>
        </w:tc>
      </w:tr>
      <w:tr w:rsidR="00BC12E7" w:rsidRPr="00320A6D" w:rsidTr="00320A6D">
        <w:trPr>
          <w:cantSplit/>
          <w:trHeight w:val="288"/>
        </w:trPr>
        <w:tc>
          <w:tcPr>
            <w:tcW w:w="1160" w:type="pct"/>
            <w:tcBorders>
              <w:top w:val="single" w:sz="4" w:space="0" w:color="auto"/>
              <w:left w:val="nil"/>
              <w:right w:val="nil"/>
            </w:tcBorders>
            <w:shd w:val="clear" w:color="auto" w:fill="auto"/>
            <w:vAlign w:val="center"/>
            <w:hideMark/>
          </w:tcPr>
          <w:p w:rsidR="00BC12E7" w:rsidRPr="00320A6D" w:rsidRDefault="00BC12E7" w:rsidP="00BC12E7">
            <w:pPr>
              <w:spacing w:line="240" w:lineRule="auto"/>
              <w:ind w:left="288" w:hanging="288"/>
              <w:rPr>
                <w:rFonts w:asciiTheme="majorHAnsi" w:hAnsiTheme="majorHAnsi" w:cstheme="majorHAnsi"/>
                <w:i/>
                <w:iCs/>
                <w:color w:val="000000"/>
                <w:sz w:val="21"/>
                <w:szCs w:val="21"/>
              </w:rPr>
            </w:pPr>
            <w:r w:rsidRPr="00320A6D">
              <w:rPr>
                <w:rFonts w:asciiTheme="majorHAnsi" w:hAnsiTheme="majorHAnsi" w:cstheme="majorHAnsi"/>
                <w:i/>
                <w:sz w:val="21"/>
                <w:szCs w:val="21"/>
              </w:rPr>
              <w:t>SPEC</w:t>
            </w:r>
          </w:p>
        </w:tc>
        <w:tc>
          <w:tcPr>
            <w:tcW w:w="534" w:type="pct"/>
            <w:tcBorders>
              <w:top w:val="single" w:sz="4" w:space="0" w:color="auto"/>
              <w:left w:val="nil"/>
              <w:right w:val="nil"/>
            </w:tcBorders>
            <w:shd w:val="clear" w:color="auto" w:fill="auto"/>
            <w:vAlign w:val="center"/>
            <w:hideMark/>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20,333</w:t>
            </w:r>
          </w:p>
        </w:tc>
        <w:tc>
          <w:tcPr>
            <w:tcW w:w="533" w:type="pct"/>
            <w:tcBorders>
              <w:top w:val="single" w:sz="4" w:space="0" w:color="auto"/>
              <w:left w:val="nil"/>
              <w:right w:val="nil"/>
            </w:tcBorders>
            <w:shd w:val="clear" w:color="auto" w:fill="auto"/>
            <w:noWrap/>
            <w:vAlign w:val="center"/>
            <w:hideMark/>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0.270</w:t>
            </w:r>
          </w:p>
        </w:tc>
        <w:tc>
          <w:tcPr>
            <w:tcW w:w="630" w:type="pct"/>
            <w:tcBorders>
              <w:top w:val="single" w:sz="4" w:space="0" w:color="auto"/>
              <w:left w:val="nil"/>
              <w:right w:val="nil"/>
            </w:tcBorders>
            <w:shd w:val="clear" w:color="auto" w:fill="auto"/>
            <w:vAlign w:val="center"/>
            <w:hideMark/>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0.444</w:t>
            </w:r>
          </w:p>
        </w:tc>
        <w:tc>
          <w:tcPr>
            <w:tcW w:w="202" w:type="pct"/>
            <w:tcBorders>
              <w:top w:val="single" w:sz="4" w:space="0" w:color="auto"/>
              <w:left w:val="nil"/>
              <w:right w:val="nil"/>
            </w:tcBorders>
            <w:shd w:val="clear" w:color="auto" w:fill="auto"/>
            <w:noWrap/>
            <w:vAlign w:val="center"/>
            <w:hideMark/>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p>
        </w:tc>
        <w:tc>
          <w:tcPr>
            <w:tcW w:w="649" w:type="pct"/>
            <w:tcBorders>
              <w:top w:val="single" w:sz="4" w:space="0" w:color="auto"/>
              <w:left w:val="nil"/>
              <w:right w:val="nil"/>
            </w:tcBorders>
            <w:shd w:val="clear" w:color="auto" w:fill="auto"/>
            <w:vAlign w:val="center"/>
            <w:hideMark/>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19,452</w:t>
            </w:r>
          </w:p>
        </w:tc>
        <w:tc>
          <w:tcPr>
            <w:tcW w:w="630" w:type="pct"/>
            <w:tcBorders>
              <w:top w:val="single" w:sz="4" w:space="0" w:color="auto"/>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0.293</w:t>
            </w:r>
          </w:p>
        </w:tc>
        <w:tc>
          <w:tcPr>
            <w:tcW w:w="662" w:type="pct"/>
            <w:tcBorders>
              <w:top w:val="single" w:sz="4" w:space="0" w:color="auto"/>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0.455</w:t>
            </w:r>
          </w:p>
        </w:tc>
      </w:tr>
      <w:tr w:rsidR="00BC12E7" w:rsidRPr="00320A6D" w:rsidTr="00320A6D">
        <w:trPr>
          <w:cantSplit/>
          <w:trHeight w:val="288"/>
        </w:trPr>
        <w:tc>
          <w:tcPr>
            <w:tcW w:w="1160" w:type="pct"/>
            <w:tcBorders>
              <w:top w:val="nil"/>
              <w:left w:val="nil"/>
              <w:bottom w:val="single" w:sz="4" w:space="0" w:color="auto"/>
              <w:right w:val="nil"/>
            </w:tcBorders>
            <w:shd w:val="clear" w:color="auto" w:fill="auto"/>
            <w:noWrap/>
            <w:vAlign w:val="center"/>
            <w:hideMark/>
          </w:tcPr>
          <w:p w:rsidR="00BC12E7" w:rsidRPr="00320A6D" w:rsidRDefault="00BC12E7" w:rsidP="00BC12E7">
            <w:pPr>
              <w:spacing w:line="240" w:lineRule="auto"/>
              <w:ind w:left="288" w:hanging="288"/>
              <w:rPr>
                <w:rFonts w:asciiTheme="majorHAnsi" w:hAnsiTheme="majorHAnsi" w:cstheme="majorHAnsi"/>
                <w:i/>
                <w:sz w:val="21"/>
                <w:szCs w:val="21"/>
              </w:rPr>
            </w:pPr>
            <w:r w:rsidRPr="00320A6D">
              <w:rPr>
                <w:rFonts w:asciiTheme="majorHAnsi" w:hAnsiTheme="majorHAnsi" w:cstheme="majorHAnsi"/>
                <w:i/>
                <w:sz w:val="21"/>
                <w:szCs w:val="21"/>
              </w:rPr>
              <w:t>MONO</w:t>
            </w:r>
          </w:p>
        </w:tc>
        <w:tc>
          <w:tcPr>
            <w:tcW w:w="534" w:type="pct"/>
            <w:tcBorders>
              <w:top w:val="nil"/>
              <w:left w:val="nil"/>
              <w:bottom w:val="single" w:sz="4" w:space="0" w:color="auto"/>
              <w:right w:val="nil"/>
            </w:tcBorders>
            <w:shd w:val="clear" w:color="auto" w:fill="auto"/>
            <w:vAlign w:val="center"/>
            <w:hideMark/>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20,333</w:t>
            </w:r>
          </w:p>
        </w:tc>
        <w:tc>
          <w:tcPr>
            <w:tcW w:w="533" w:type="pct"/>
            <w:tcBorders>
              <w:top w:val="nil"/>
              <w:left w:val="nil"/>
              <w:bottom w:val="single" w:sz="4" w:space="0" w:color="auto"/>
              <w:right w:val="nil"/>
            </w:tcBorders>
            <w:shd w:val="clear" w:color="auto" w:fill="auto"/>
            <w:noWrap/>
            <w:vAlign w:val="center"/>
            <w:hideMark/>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0.031</w:t>
            </w:r>
          </w:p>
        </w:tc>
        <w:tc>
          <w:tcPr>
            <w:tcW w:w="630" w:type="pct"/>
            <w:tcBorders>
              <w:top w:val="nil"/>
              <w:left w:val="nil"/>
              <w:bottom w:val="single" w:sz="4" w:space="0" w:color="auto"/>
              <w:right w:val="nil"/>
            </w:tcBorders>
            <w:shd w:val="clear" w:color="auto" w:fill="auto"/>
            <w:vAlign w:val="center"/>
            <w:hideMark/>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0.173</w:t>
            </w:r>
          </w:p>
        </w:tc>
        <w:tc>
          <w:tcPr>
            <w:tcW w:w="202" w:type="pct"/>
            <w:tcBorders>
              <w:top w:val="nil"/>
              <w:left w:val="nil"/>
              <w:bottom w:val="single" w:sz="4" w:space="0" w:color="auto"/>
              <w:right w:val="nil"/>
            </w:tcBorders>
            <w:shd w:val="clear" w:color="auto" w:fill="auto"/>
            <w:noWrap/>
            <w:vAlign w:val="center"/>
            <w:hideMark/>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p>
        </w:tc>
        <w:tc>
          <w:tcPr>
            <w:tcW w:w="649" w:type="pct"/>
            <w:tcBorders>
              <w:top w:val="nil"/>
              <w:left w:val="nil"/>
              <w:bottom w:val="single" w:sz="4" w:space="0" w:color="auto"/>
              <w:right w:val="nil"/>
            </w:tcBorders>
            <w:shd w:val="clear" w:color="auto" w:fill="auto"/>
            <w:vAlign w:val="center"/>
            <w:hideMark/>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19,452</w:t>
            </w:r>
          </w:p>
        </w:tc>
        <w:tc>
          <w:tcPr>
            <w:tcW w:w="630" w:type="pct"/>
            <w:tcBorders>
              <w:top w:val="nil"/>
              <w:left w:val="nil"/>
              <w:bottom w:val="single" w:sz="4" w:space="0" w:color="auto"/>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0.039</w:t>
            </w:r>
          </w:p>
        </w:tc>
        <w:tc>
          <w:tcPr>
            <w:tcW w:w="662" w:type="pct"/>
            <w:tcBorders>
              <w:top w:val="nil"/>
              <w:left w:val="nil"/>
              <w:bottom w:val="single" w:sz="4" w:space="0" w:color="auto"/>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0.193</w:t>
            </w:r>
          </w:p>
        </w:tc>
      </w:tr>
    </w:tbl>
    <w:p w:rsidR="00320A6D" w:rsidRPr="00320A6D" w:rsidRDefault="00320A6D" w:rsidP="00BC12E7">
      <w:pPr>
        <w:ind w:left="2160" w:right="400" w:firstLine="720"/>
        <w:rPr>
          <w:rFonts w:asciiTheme="majorHAnsi" w:hAnsiTheme="majorHAnsi" w:cstheme="majorHAnsi"/>
          <w:sz w:val="20"/>
          <w:szCs w:val="20"/>
        </w:rPr>
      </w:pPr>
    </w:p>
    <w:tbl>
      <w:tblPr>
        <w:tblpPr w:leftFromText="180" w:rightFromText="180" w:vertAnchor="text" w:horzAnchor="margin" w:tblpX="108" w:tblpY="-203"/>
        <w:tblW w:w="4931" w:type="pct"/>
        <w:tblLayout w:type="fixed"/>
        <w:tblLook w:val="04A0" w:firstRow="1" w:lastRow="0" w:firstColumn="1" w:lastColumn="0" w:noHBand="0" w:noVBand="1"/>
      </w:tblPr>
      <w:tblGrid>
        <w:gridCol w:w="237"/>
        <w:gridCol w:w="237"/>
        <w:gridCol w:w="789"/>
        <w:gridCol w:w="804"/>
        <w:gridCol w:w="814"/>
        <w:gridCol w:w="236"/>
        <w:gridCol w:w="741"/>
        <w:gridCol w:w="826"/>
        <w:gridCol w:w="241"/>
        <w:gridCol w:w="794"/>
        <w:gridCol w:w="804"/>
        <w:gridCol w:w="220"/>
        <w:gridCol w:w="18"/>
        <w:gridCol w:w="737"/>
        <w:gridCol w:w="25"/>
        <w:gridCol w:w="18"/>
        <w:gridCol w:w="806"/>
        <w:gridCol w:w="25"/>
        <w:gridCol w:w="7"/>
      </w:tblGrid>
      <w:tr w:rsidR="00BC12E7" w:rsidRPr="00320A6D" w:rsidTr="00AF22D5">
        <w:trPr>
          <w:gridAfter w:val="1"/>
          <w:wAfter w:w="4" w:type="pct"/>
          <w:cantSplit/>
          <w:trHeight w:hRule="exact" w:val="544"/>
        </w:trPr>
        <w:tc>
          <w:tcPr>
            <w:tcW w:w="4489" w:type="pct"/>
            <w:gridSpan w:val="15"/>
            <w:tcBorders>
              <w:top w:val="nil"/>
              <w:left w:val="nil"/>
            </w:tcBorders>
            <w:vAlign w:val="center"/>
          </w:tcPr>
          <w:p w:rsidR="00BC12E7" w:rsidRPr="00320A6D" w:rsidRDefault="00BC12E7" w:rsidP="00BC12E7">
            <w:pPr>
              <w:spacing w:line="240" w:lineRule="auto"/>
              <w:rPr>
                <w:rFonts w:asciiTheme="majorHAnsi" w:hAnsiTheme="majorHAnsi" w:cstheme="majorHAnsi"/>
                <w:b/>
                <w:bCs/>
              </w:rPr>
            </w:pPr>
            <w:r w:rsidRPr="00320A6D">
              <w:rPr>
                <w:rFonts w:asciiTheme="majorHAnsi" w:hAnsiTheme="majorHAnsi" w:cstheme="majorHAnsi"/>
                <w:b/>
                <w:bCs/>
              </w:rPr>
              <w:t>Panel B: Frequency of industry specialist and monopolist auditors by audit firm</w:t>
            </w:r>
          </w:p>
        </w:tc>
        <w:tc>
          <w:tcPr>
            <w:tcW w:w="507" w:type="pct"/>
            <w:gridSpan w:val="3"/>
            <w:tcBorders>
              <w:top w:val="nil"/>
              <w:left w:val="nil"/>
            </w:tcBorders>
          </w:tcPr>
          <w:p w:rsidR="00BC12E7" w:rsidRPr="00320A6D" w:rsidRDefault="00BC12E7" w:rsidP="00BC12E7">
            <w:pPr>
              <w:spacing w:line="240" w:lineRule="auto"/>
              <w:rPr>
                <w:rFonts w:asciiTheme="majorHAnsi" w:hAnsiTheme="majorHAnsi" w:cstheme="majorHAnsi"/>
                <w:b/>
                <w:bCs/>
              </w:rPr>
            </w:pPr>
          </w:p>
        </w:tc>
      </w:tr>
      <w:tr w:rsidR="00BC12E7" w:rsidRPr="00320A6D" w:rsidTr="00AF22D5">
        <w:trPr>
          <w:gridAfter w:val="2"/>
          <w:wAfter w:w="19" w:type="pct"/>
          <w:cantSplit/>
          <w:trHeight w:hRule="exact" w:val="87"/>
        </w:trPr>
        <w:tc>
          <w:tcPr>
            <w:tcW w:w="141" w:type="pct"/>
            <w:tcBorders>
              <w:top w:val="nil"/>
              <w:left w:val="nil"/>
            </w:tcBorders>
          </w:tcPr>
          <w:p w:rsidR="00BC12E7" w:rsidRPr="00320A6D" w:rsidRDefault="00BC12E7" w:rsidP="00BC12E7">
            <w:pPr>
              <w:spacing w:line="240" w:lineRule="auto"/>
              <w:rPr>
                <w:rFonts w:asciiTheme="majorHAnsi" w:hAnsiTheme="majorHAnsi" w:cstheme="majorHAnsi"/>
                <w:b/>
                <w:bCs/>
              </w:rPr>
            </w:pPr>
          </w:p>
        </w:tc>
        <w:tc>
          <w:tcPr>
            <w:tcW w:w="141" w:type="pct"/>
            <w:tcBorders>
              <w:top w:val="nil"/>
              <w:left w:val="nil"/>
              <w:right w:val="nil"/>
            </w:tcBorders>
          </w:tcPr>
          <w:p w:rsidR="00BC12E7" w:rsidRPr="00320A6D" w:rsidRDefault="00BC12E7" w:rsidP="00BC12E7">
            <w:pPr>
              <w:spacing w:line="240" w:lineRule="auto"/>
              <w:rPr>
                <w:rFonts w:asciiTheme="majorHAnsi" w:hAnsiTheme="majorHAnsi" w:cstheme="majorHAnsi"/>
                <w:b/>
                <w:bCs/>
              </w:rPr>
            </w:pPr>
          </w:p>
        </w:tc>
        <w:tc>
          <w:tcPr>
            <w:tcW w:w="3741" w:type="pct"/>
            <w:gridSpan w:val="10"/>
            <w:tcBorders>
              <w:top w:val="nil"/>
              <w:left w:val="nil"/>
            </w:tcBorders>
            <w:shd w:val="clear" w:color="auto" w:fill="auto"/>
            <w:noWrap/>
            <w:vAlign w:val="center"/>
          </w:tcPr>
          <w:p w:rsidR="00BC12E7" w:rsidRPr="00320A6D" w:rsidRDefault="00BC12E7" w:rsidP="00BC12E7">
            <w:pPr>
              <w:spacing w:line="240" w:lineRule="auto"/>
              <w:rPr>
                <w:rFonts w:asciiTheme="majorHAnsi" w:hAnsiTheme="majorHAnsi" w:cstheme="majorHAnsi"/>
                <w:b/>
                <w:bCs/>
              </w:rPr>
            </w:pPr>
          </w:p>
        </w:tc>
        <w:tc>
          <w:tcPr>
            <w:tcW w:w="451" w:type="pct"/>
            <w:gridSpan w:val="2"/>
            <w:tcBorders>
              <w:top w:val="nil"/>
              <w:left w:val="nil"/>
            </w:tcBorders>
          </w:tcPr>
          <w:p w:rsidR="00BC12E7" w:rsidRPr="00320A6D" w:rsidRDefault="00BC12E7" w:rsidP="00BC12E7">
            <w:pPr>
              <w:spacing w:line="240" w:lineRule="auto"/>
              <w:rPr>
                <w:rFonts w:asciiTheme="majorHAnsi" w:hAnsiTheme="majorHAnsi" w:cstheme="majorHAnsi"/>
                <w:b/>
                <w:bCs/>
              </w:rPr>
            </w:pPr>
          </w:p>
        </w:tc>
        <w:tc>
          <w:tcPr>
            <w:tcW w:w="507" w:type="pct"/>
            <w:gridSpan w:val="3"/>
            <w:tcBorders>
              <w:top w:val="nil"/>
              <w:left w:val="nil"/>
            </w:tcBorders>
          </w:tcPr>
          <w:p w:rsidR="00BC12E7" w:rsidRPr="00320A6D" w:rsidRDefault="00BC12E7" w:rsidP="00BC12E7">
            <w:pPr>
              <w:spacing w:line="240" w:lineRule="auto"/>
              <w:rPr>
                <w:rFonts w:asciiTheme="majorHAnsi" w:hAnsiTheme="majorHAnsi" w:cstheme="majorHAnsi"/>
                <w:b/>
                <w:bCs/>
              </w:rPr>
            </w:pPr>
          </w:p>
        </w:tc>
      </w:tr>
      <w:tr w:rsidR="00AF22D5" w:rsidRPr="00320A6D" w:rsidTr="00AF22D5">
        <w:trPr>
          <w:cantSplit/>
          <w:trHeight w:hRule="exact" w:val="302"/>
        </w:trPr>
        <w:tc>
          <w:tcPr>
            <w:tcW w:w="752" w:type="pct"/>
            <w:gridSpan w:val="3"/>
            <w:tcBorders>
              <w:top w:val="nil"/>
              <w:left w:val="nil"/>
              <w:right w:val="nil"/>
            </w:tcBorders>
            <w:shd w:val="clear" w:color="auto" w:fill="auto"/>
            <w:noWrap/>
            <w:vAlign w:val="center"/>
          </w:tcPr>
          <w:p w:rsidR="00BC12E7" w:rsidRPr="00320A6D" w:rsidRDefault="00BC12E7" w:rsidP="00BC12E7">
            <w:pPr>
              <w:spacing w:line="240" w:lineRule="auto"/>
              <w:rPr>
                <w:rFonts w:asciiTheme="majorHAnsi" w:hAnsiTheme="majorHAnsi" w:cstheme="majorHAnsi"/>
                <w:b/>
                <w:bCs/>
                <w:sz w:val="21"/>
                <w:szCs w:val="21"/>
              </w:rPr>
            </w:pPr>
          </w:p>
        </w:tc>
        <w:tc>
          <w:tcPr>
            <w:tcW w:w="2041" w:type="pct"/>
            <w:gridSpan w:val="5"/>
            <w:tcBorders>
              <w:top w:val="single" w:sz="4" w:space="0" w:color="auto"/>
              <w:left w:val="nil"/>
              <w:bottom w:val="single" w:sz="4" w:space="0" w:color="auto"/>
              <w:right w:val="nil"/>
            </w:tcBorders>
            <w:shd w:val="clear" w:color="auto" w:fill="auto"/>
            <w:noWrap/>
            <w:vAlign w:val="center"/>
          </w:tcPr>
          <w:p w:rsidR="00BC12E7" w:rsidRPr="00320A6D" w:rsidRDefault="00BC12E7" w:rsidP="00BC12E7">
            <w:pPr>
              <w:spacing w:line="240" w:lineRule="auto"/>
              <w:jc w:val="center"/>
              <w:rPr>
                <w:rFonts w:asciiTheme="majorHAnsi" w:hAnsiTheme="majorHAnsi" w:cstheme="majorHAnsi"/>
                <w:b/>
                <w:bCs/>
                <w:i/>
                <w:sz w:val="21"/>
                <w:szCs w:val="21"/>
              </w:rPr>
            </w:pPr>
            <w:r w:rsidRPr="00320A6D">
              <w:rPr>
                <w:rFonts w:asciiTheme="majorHAnsi" w:hAnsiTheme="majorHAnsi" w:cstheme="majorHAnsi"/>
                <w:b/>
                <w:bCs/>
                <w:iCs/>
                <w:sz w:val="21"/>
                <w:szCs w:val="21"/>
              </w:rPr>
              <w:t>Audit fees sample</w:t>
            </w:r>
          </w:p>
        </w:tc>
        <w:tc>
          <w:tcPr>
            <w:tcW w:w="141" w:type="pct"/>
            <w:tcBorders>
              <w:top w:val="single" w:sz="4" w:space="0" w:color="auto"/>
              <w:left w:val="nil"/>
              <w:right w:val="nil"/>
            </w:tcBorders>
            <w:shd w:val="clear" w:color="auto" w:fill="auto"/>
            <w:noWrap/>
            <w:vAlign w:val="center"/>
          </w:tcPr>
          <w:p w:rsidR="00BC12E7" w:rsidRPr="00320A6D" w:rsidRDefault="00BC12E7" w:rsidP="00BC12E7">
            <w:pPr>
              <w:spacing w:line="240" w:lineRule="auto"/>
              <w:jc w:val="center"/>
              <w:rPr>
                <w:rFonts w:asciiTheme="majorHAnsi" w:hAnsiTheme="majorHAnsi" w:cstheme="majorHAnsi"/>
                <w:b/>
                <w:bCs/>
                <w:i/>
                <w:sz w:val="21"/>
                <w:szCs w:val="21"/>
              </w:rPr>
            </w:pPr>
          </w:p>
        </w:tc>
        <w:tc>
          <w:tcPr>
            <w:tcW w:w="2064" w:type="pct"/>
            <w:gridSpan w:val="10"/>
            <w:tcBorders>
              <w:top w:val="single" w:sz="4" w:space="0" w:color="auto"/>
              <w:left w:val="nil"/>
              <w:bottom w:val="single" w:sz="4" w:space="0" w:color="auto"/>
              <w:right w:val="nil"/>
            </w:tcBorders>
            <w:shd w:val="clear" w:color="auto" w:fill="auto"/>
            <w:noWrap/>
            <w:vAlign w:val="center"/>
          </w:tcPr>
          <w:p w:rsidR="00BC12E7" w:rsidRPr="00320A6D" w:rsidRDefault="00BC12E7" w:rsidP="00BC12E7">
            <w:pPr>
              <w:spacing w:line="240" w:lineRule="auto"/>
              <w:ind w:hanging="201"/>
              <w:jc w:val="center"/>
              <w:rPr>
                <w:rFonts w:asciiTheme="majorHAnsi" w:hAnsiTheme="majorHAnsi" w:cstheme="majorHAnsi"/>
                <w:b/>
                <w:bCs/>
                <w:iCs/>
                <w:sz w:val="21"/>
                <w:szCs w:val="21"/>
              </w:rPr>
            </w:pPr>
            <w:r w:rsidRPr="00320A6D">
              <w:rPr>
                <w:rFonts w:asciiTheme="majorHAnsi" w:hAnsiTheme="majorHAnsi" w:cstheme="majorHAnsi"/>
                <w:b/>
                <w:bCs/>
                <w:iCs/>
                <w:sz w:val="21"/>
                <w:szCs w:val="21"/>
              </w:rPr>
              <w:t>Audit quality sample</w:t>
            </w:r>
          </w:p>
        </w:tc>
      </w:tr>
      <w:tr w:rsidR="00AF22D5" w:rsidRPr="00320A6D" w:rsidTr="00AF22D5">
        <w:trPr>
          <w:cantSplit/>
          <w:trHeight w:hRule="exact" w:val="302"/>
        </w:trPr>
        <w:tc>
          <w:tcPr>
            <w:tcW w:w="752" w:type="pct"/>
            <w:gridSpan w:val="3"/>
            <w:tcBorders>
              <w:left w:val="nil"/>
              <w:right w:val="nil"/>
            </w:tcBorders>
            <w:shd w:val="clear" w:color="auto" w:fill="auto"/>
            <w:noWrap/>
            <w:vAlign w:val="center"/>
            <w:hideMark/>
          </w:tcPr>
          <w:p w:rsidR="00BC12E7" w:rsidRPr="00320A6D" w:rsidRDefault="00BC12E7" w:rsidP="00BC12E7">
            <w:pPr>
              <w:spacing w:line="240" w:lineRule="auto"/>
              <w:rPr>
                <w:rFonts w:asciiTheme="majorHAnsi" w:hAnsiTheme="majorHAnsi" w:cstheme="majorHAnsi"/>
                <w:b/>
                <w:bCs/>
                <w:sz w:val="21"/>
                <w:szCs w:val="21"/>
              </w:rPr>
            </w:pPr>
          </w:p>
        </w:tc>
        <w:tc>
          <w:tcPr>
            <w:tcW w:w="966" w:type="pct"/>
            <w:gridSpan w:val="2"/>
            <w:tcBorders>
              <w:top w:val="single" w:sz="4" w:space="0" w:color="auto"/>
              <w:left w:val="nil"/>
              <w:right w:val="nil"/>
            </w:tcBorders>
            <w:shd w:val="clear" w:color="auto" w:fill="auto"/>
            <w:noWrap/>
            <w:vAlign w:val="center"/>
            <w:hideMark/>
          </w:tcPr>
          <w:p w:rsidR="00BC12E7" w:rsidRPr="00320A6D" w:rsidRDefault="00BC12E7" w:rsidP="00BC12E7">
            <w:pPr>
              <w:spacing w:line="240" w:lineRule="auto"/>
              <w:jc w:val="center"/>
              <w:rPr>
                <w:rFonts w:asciiTheme="majorHAnsi" w:hAnsiTheme="majorHAnsi" w:cstheme="majorHAnsi"/>
                <w:b/>
                <w:bCs/>
                <w:i/>
                <w:sz w:val="21"/>
                <w:szCs w:val="21"/>
              </w:rPr>
            </w:pPr>
            <w:r w:rsidRPr="00320A6D">
              <w:rPr>
                <w:rFonts w:asciiTheme="majorHAnsi" w:hAnsiTheme="majorHAnsi" w:cstheme="majorHAnsi"/>
                <w:b/>
                <w:bCs/>
                <w:i/>
                <w:iCs/>
                <w:sz w:val="21"/>
                <w:szCs w:val="21"/>
              </w:rPr>
              <w:t>(1)</w:t>
            </w:r>
          </w:p>
        </w:tc>
        <w:tc>
          <w:tcPr>
            <w:tcW w:w="141" w:type="pct"/>
            <w:tcBorders>
              <w:top w:val="single" w:sz="4" w:space="0" w:color="auto"/>
              <w:left w:val="nil"/>
              <w:right w:val="nil"/>
            </w:tcBorders>
            <w:shd w:val="clear" w:color="auto" w:fill="auto"/>
            <w:noWrap/>
            <w:vAlign w:val="center"/>
            <w:hideMark/>
          </w:tcPr>
          <w:p w:rsidR="00BC12E7" w:rsidRPr="00320A6D" w:rsidRDefault="00BC12E7" w:rsidP="00BC12E7">
            <w:pPr>
              <w:spacing w:line="240" w:lineRule="auto"/>
              <w:jc w:val="center"/>
              <w:rPr>
                <w:rFonts w:asciiTheme="majorHAnsi" w:hAnsiTheme="majorHAnsi" w:cstheme="majorHAnsi"/>
                <w:b/>
                <w:bCs/>
                <w:i/>
                <w:iCs/>
                <w:sz w:val="21"/>
                <w:szCs w:val="21"/>
              </w:rPr>
            </w:pPr>
          </w:p>
        </w:tc>
        <w:tc>
          <w:tcPr>
            <w:tcW w:w="935" w:type="pct"/>
            <w:gridSpan w:val="2"/>
            <w:tcBorders>
              <w:left w:val="nil"/>
              <w:right w:val="nil"/>
            </w:tcBorders>
            <w:vAlign w:val="center"/>
          </w:tcPr>
          <w:p w:rsidR="00BC12E7" w:rsidRPr="00320A6D" w:rsidRDefault="00BC12E7" w:rsidP="00BC12E7">
            <w:pPr>
              <w:spacing w:line="240" w:lineRule="auto"/>
              <w:jc w:val="center"/>
              <w:rPr>
                <w:rFonts w:asciiTheme="majorHAnsi" w:hAnsiTheme="majorHAnsi" w:cstheme="majorHAnsi"/>
                <w:b/>
                <w:bCs/>
                <w:i/>
                <w:sz w:val="21"/>
                <w:szCs w:val="21"/>
              </w:rPr>
            </w:pPr>
            <w:r w:rsidRPr="00320A6D">
              <w:rPr>
                <w:rFonts w:asciiTheme="majorHAnsi" w:hAnsiTheme="majorHAnsi" w:cstheme="majorHAnsi"/>
                <w:b/>
                <w:bCs/>
                <w:i/>
                <w:sz w:val="21"/>
                <w:szCs w:val="21"/>
              </w:rPr>
              <w:t>(2)</w:t>
            </w:r>
          </w:p>
        </w:tc>
        <w:tc>
          <w:tcPr>
            <w:tcW w:w="141" w:type="pct"/>
            <w:tcBorders>
              <w:left w:val="nil"/>
              <w:right w:val="nil"/>
            </w:tcBorders>
            <w:shd w:val="clear" w:color="auto" w:fill="auto"/>
            <w:noWrap/>
            <w:vAlign w:val="center"/>
            <w:hideMark/>
          </w:tcPr>
          <w:p w:rsidR="00BC12E7" w:rsidRPr="00320A6D" w:rsidRDefault="00BC12E7" w:rsidP="00BC12E7">
            <w:pPr>
              <w:spacing w:line="240" w:lineRule="auto"/>
              <w:jc w:val="center"/>
              <w:rPr>
                <w:rFonts w:asciiTheme="majorHAnsi" w:hAnsiTheme="majorHAnsi" w:cstheme="majorHAnsi"/>
                <w:b/>
                <w:bCs/>
                <w:i/>
                <w:sz w:val="21"/>
                <w:szCs w:val="21"/>
              </w:rPr>
            </w:pPr>
          </w:p>
        </w:tc>
        <w:tc>
          <w:tcPr>
            <w:tcW w:w="954" w:type="pct"/>
            <w:gridSpan w:val="2"/>
            <w:tcBorders>
              <w:top w:val="single" w:sz="4" w:space="0" w:color="auto"/>
              <w:left w:val="nil"/>
              <w:right w:val="nil"/>
            </w:tcBorders>
            <w:shd w:val="clear" w:color="auto" w:fill="auto"/>
            <w:noWrap/>
            <w:vAlign w:val="center"/>
            <w:hideMark/>
          </w:tcPr>
          <w:p w:rsidR="00BC12E7" w:rsidRPr="00320A6D" w:rsidRDefault="00BC12E7" w:rsidP="00BC12E7">
            <w:pPr>
              <w:spacing w:line="240" w:lineRule="auto"/>
              <w:jc w:val="center"/>
              <w:rPr>
                <w:rFonts w:asciiTheme="majorHAnsi" w:hAnsiTheme="majorHAnsi" w:cstheme="majorHAnsi"/>
                <w:b/>
                <w:bCs/>
                <w:i/>
                <w:iCs/>
                <w:sz w:val="21"/>
                <w:szCs w:val="21"/>
              </w:rPr>
            </w:pPr>
            <w:r w:rsidRPr="00320A6D">
              <w:rPr>
                <w:rFonts w:asciiTheme="majorHAnsi" w:hAnsiTheme="majorHAnsi" w:cstheme="majorHAnsi"/>
                <w:b/>
                <w:bCs/>
                <w:i/>
                <w:iCs/>
                <w:sz w:val="21"/>
                <w:szCs w:val="21"/>
              </w:rPr>
              <w:t>(3)</w:t>
            </w:r>
          </w:p>
        </w:tc>
        <w:tc>
          <w:tcPr>
            <w:tcW w:w="141" w:type="pct"/>
            <w:gridSpan w:val="2"/>
            <w:tcBorders>
              <w:top w:val="single" w:sz="4" w:space="0" w:color="auto"/>
              <w:left w:val="nil"/>
              <w:right w:val="nil"/>
            </w:tcBorders>
            <w:vAlign w:val="center"/>
          </w:tcPr>
          <w:p w:rsidR="00BC12E7" w:rsidRPr="00320A6D" w:rsidRDefault="00BC12E7" w:rsidP="00BC12E7">
            <w:pPr>
              <w:spacing w:line="240" w:lineRule="auto"/>
              <w:jc w:val="center"/>
              <w:rPr>
                <w:rFonts w:asciiTheme="majorHAnsi" w:hAnsiTheme="majorHAnsi" w:cstheme="majorHAnsi"/>
                <w:b/>
                <w:bCs/>
                <w:i/>
                <w:iCs/>
                <w:sz w:val="21"/>
                <w:szCs w:val="21"/>
              </w:rPr>
            </w:pPr>
          </w:p>
        </w:tc>
        <w:tc>
          <w:tcPr>
            <w:tcW w:w="969" w:type="pct"/>
            <w:gridSpan w:val="6"/>
            <w:tcBorders>
              <w:top w:val="single" w:sz="4" w:space="0" w:color="auto"/>
              <w:left w:val="nil"/>
              <w:right w:val="nil"/>
            </w:tcBorders>
            <w:vAlign w:val="center"/>
          </w:tcPr>
          <w:p w:rsidR="00BC12E7" w:rsidRPr="00320A6D" w:rsidRDefault="00BC12E7" w:rsidP="00BC12E7">
            <w:pPr>
              <w:spacing w:line="240" w:lineRule="auto"/>
              <w:jc w:val="center"/>
              <w:rPr>
                <w:rFonts w:asciiTheme="majorHAnsi" w:hAnsiTheme="majorHAnsi" w:cstheme="majorHAnsi"/>
                <w:b/>
                <w:bCs/>
                <w:i/>
                <w:iCs/>
                <w:sz w:val="21"/>
                <w:szCs w:val="21"/>
              </w:rPr>
            </w:pPr>
            <w:r w:rsidRPr="00320A6D">
              <w:rPr>
                <w:rFonts w:asciiTheme="majorHAnsi" w:hAnsiTheme="majorHAnsi" w:cstheme="majorHAnsi"/>
                <w:b/>
                <w:bCs/>
                <w:i/>
                <w:iCs/>
                <w:sz w:val="21"/>
                <w:szCs w:val="21"/>
              </w:rPr>
              <w:t>(4)</w:t>
            </w:r>
          </w:p>
        </w:tc>
      </w:tr>
      <w:tr w:rsidR="00AF22D5" w:rsidRPr="00320A6D" w:rsidTr="00AF22D5">
        <w:trPr>
          <w:cantSplit/>
          <w:trHeight w:hRule="exact" w:val="302"/>
        </w:trPr>
        <w:tc>
          <w:tcPr>
            <w:tcW w:w="752" w:type="pct"/>
            <w:gridSpan w:val="3"/>
            <w:tcBorders>
              <w:left w:val="nil"/>
              <w:right w:val="nil"/>
            </w:tcBorders>
            <w:shd w:val="clear" w:color="auto" w:fill="auto"/>
            <w:noWrap/>
            <w:vAlign w:val="center"/>
          </w:tcPr>
          <w:p w:rsidR="00BC12E7" w:rsidRPr="00320A6D" w:rsidRDefault="00BC12E7" w:rsidP="00BC12E7">
            <w:pPr>
              <w:spacing w:line="240" w:lineRule="auto"/>
              <w:rPr>
                <w:rFonts w:asciiTheme="majorHAnsi" w:hAnsiTheme="majorHAnsi" w:cstheme="majorHAnsi"/>
                <w:b/>
                <w:bCs/>
                <w:sz w:val="21"/>
                <w:szCs w:val="21"/>
              </w:rPr>
            </w:pPr>
          </w:p>
        </w:tc>
        <w:tc>
          <w:tcPr>
            <w:tcW w:w="966" w:type="pct"/>
            <w:gridSpan w:val="2"/>
            <w:tcBorders>
              <w:left w:val="nil"/>
              <w:bottom w:val="single" w:sz="4" w:space="0" w:color="auto"/>
              <w:right w:val="nil"/>
            </w:tcBorders>
            <w:shd w:val="clear" w:color="auto" w:fill="auto"/>
            <w:noWrap/>
            <w:vAlign w:val="center"/>
          </w:tcPr>
          <w:p w:rsidR="00BC12E7" w:rsidRPr="00320A6D" w:rsidRDefault="00BC12E7" w:rsidP="00BC12E7">
            <w:pPr>
              <w:spacing w:line="240" w:lineRule="auto"/>
              <w:jc w:val="center"/>
              <w:rPr>
                <w:rFonts w:asciiTheme="majorHAnsi" w:hAnsiTheme="majorHAnsi" w:cstheme="majorHAnsi"/>
                <w:b/>
                <w:bCs/>
                <w:sz w:val="21"/>
                <w:szCs w:val="21"/>
              </w:rPr>
            </w:pPr>
            <w:r w:rsidRPr="00320A6D">
              <w:rPr>
                <w:rFonts w:asciiTheme="majorHAnsi" w:hAnsiTheme="majorHAnsi" w:cstheme="majorHAnsi"/>
                <w:b/>
                <w:bCs/>
                <w:i/>
                <w:iCs/>
                <w:sz w:val="21"/>
                <w:szCs w:val="21"/>
              </w:rPr>
              <w:t>SPEC</w:t>
            </w:r>
          </w:p>
        </w:tc>
        <w:tc>
          <w:tcPr>
            <w:tcW w:w="141" w:type="pct"/>
            <w:tcBorders>
              <w:left w:val="nil"/>
              <w:right w:val="nil"/>
            </w:tcBorders>
            <w:shd w:val="clear" w:color="auto" w:fill="auto"/>
            <w:noWrap/>
            <w:vAlign w:val="center"/>
          </w:tcPr>
          <w:p w:rsidR="00BC12E7" w:rsidRPr="00320A6D" w:rsidRDefault="00BC12E7" w:rsidP="00BC12E7">
            <w:pPr>
              <w:spacing w:line="240" w:lineRule="auto"/>
              <w:jc w:val="center"/>
              <w:rPr>
                <w:rFonts w:asciiTheme="majorHAnsi" w:hAnsiTheme="majorHAnsi" w:cstheme="majorHAnsi"/>
                <w:b/>
                <w:bCs/>
                <w:i/>
                <w:iCs/>
                <w:sz w:val="21"/>
                <w:szCs w:val="21"/>
              </w:rPr>
            </w:pPr>
          </w:p>
        </w:tc>
        <w:tc>
          <w:tcPr>
            <w:tcW w:w="935" w:type="pct"/>
            <w:gridSpan w:val="2"/>
            <w:tcBorders>
              <w:left w:val="nil"/>
              <w:bottom w:val="single" w:sz="4" w:space="0" w:color="auto"/>
              <w:right w:val="nil"/>
            </w:tcBorders>
            <w:vAlign w:val="center"/>
          </w:tcPr>
          <w:p w:rsidR="00BC12E7" w:rsidRPr="00320A6D" w:rsidRDefault="00BC12E7" w:rsidP="00BC12E7">
            <w:pPr>
              <w:spacing w:line="240" w:lineRule="auto"/>
              <w:jc w:val="center"/>
              <w:rPr>
                <w:rFonts w:asciiTheme="majorHAnsi" w:hAnsiTheme="majorHAnsi" w:cstheme="majorHAnsi"/>
                <w:b/>
                <w:bCs/>
                <w:i/>
                <w:sz w:val="21"/>
                <w:szCs w:val="21"/>
              </w:rPr>
            </w:pPr>
            <w:r w:rsidRPr="00320A6D">
              <w:rPr>
                <w:rFonts w:asciiTheme="majorHAnsi" w:hAnsiTheme="majorHAnsi" w:cstheme="majorHAnsi"/>
                <w:b/>
                <w:bCs/>
                <w:i/>
                <w:sz w:val="21"/>
                <w:szCs w:val="21"/>
              </w:rPr>
              <w:t>MONO</w:t>
            </w:r>
          </w:p>
        </w:tc>
        <w:tc>
          <w:tcPr>
            <w:tcW w:w="141" w:type="pct"/>
            <w:tcBorders>
              <w:left w:val="nil"/>
              <w:right w:val="nil"/>
            </w:tcBorders>
            <w:shd w:val="clear" w:color="auto" w:fill="auto"/>
            <w:noWrap/>
            <w:vAlign w:val="center"/>
          </w:tcPr>
          <w:p w:rsidR="00BC12E7" w:rsidRPr="00320A6D" w:rsidRDefault="00BC12E7" w:rsidP="00BC12E7">
            <w:pPr>
              <w:spacing w:line="240" w:lineRule="auto"/>
              <w:jc w:val="center"/>
              <w:rPr>
                <w:rFonts w:asciiTheme="majorHAnsi" w:hAnsiTheme="majorHAnsi" w:cstheme="majorHAnsi"/>
                <w:b/>
                <w:bCs/>
                <w:sz w:val="21"/>
                <w:szCs w:val="21"/>
              </w:rPr>
            </w:pPr>
          </w:p>
        </w:tc>
        <w:tc>
          <w:tcPr>
            <w:tcW w:w="954" w:type="pct"/>
            <w:gridSpan w:val="2"/>
            <w:tcBorders>
              <w:left w:val="nil"/>
              <w:bottom w:val="single" w:sz="4" w:space="0" w:color="auto"/>
              <w:right w:val="nil"/>
            </w:tcBorders>
            <w:shd w:val="clear" w:color="auto" w:fill="auto"/>
            <w:noWrap/>
            <w:vAlign w:val="center"/>
          </w:tcPr>
          <w:p w:rsidR="00BC12E7" w:rsidRPr="00320A6D" w:rsidRDefault="00BC12E7" w:rsidP="00BC12E7">
            <w:pPr>
              <w:spacing w:line="240" w:lineRule="auto"/>
              <w:jc w:val="center"/>
              <w:rPr>
                <w:rFonts w:asciiTheme="majorHAnsi" w:hAnsiTheme="majorHAnsi" w:cstheme="majorHAnsi"/>
                <w:b/>
                <w:bCs/>
                <w:sz w:val="21"/>
                <w:szCs w:val="21"/>
              </w:rPr>
            </w:pPr>
            <w:r w:rsidRPr="00320A6D">
              <w:rPr>
                <w:rFonts w:asciiTheme="majorHAnsi" w:hAnsiTheme="majorHAnsi" w:cstheme="majorHAnsi"/>
                <w:b/>
                <w:bCs/>
                <w:i/>
                <w:iCs/>
                <w:sz w:val="21"/>
                <w:szCs w:val="21"/>
              </w:rPr>
              <w:t>SPEC</w:t>
            </w:r>
          </w:p>
        </w:tc>
        <w:tc>
          <w:tcPr>
            <w:tcW w:w="141" w:type="pct"/>
            <w:gridSpan w:val="2"/>
            <w:tcBorders>
              <w:left w:val="nil"/>
              <w:right w:val="nil"/>
            </w:tcBorders>
            <w:vAlign w:val="center"/>
          </w:tcPr>
          <w:p w:rsidR="00BC12E7" w:rsidRPr="00320A6D" w:rsidRDefault="00BC12E7" w:rsidP="00BC12E7">
            <w:pPr>
              <w:spacing w:line="240" w:lineRule="auto"/>
              <w:jc w:val="center"/>
              <w:rPr>
                <w:rFonts w:asciiTheme="majorHAnsi" w:hAnsiTheme="majorHAnsi" w:cstheme="majorHAnsi"/>
                <w:b/>
                <w:bCs/>
                <w:i/>
                <w:iCs/>
                <w:sz w:val="21"/>
                <w:szCs w:val="21"/>
              </w:rPr>
            </w:pPr>
          </w:p>
        </w:tc>
        <w:tc>
          <w:tcPr>
            <w:tcW w:w="969" w:type="pct"/>
            <w:gridSpan w:val="6"/>
            <w:tcBorders>
              <w:left w:val="nil"/>
              <w:bottom w:val="single" w:sz="4" w:space="0" w:color="auto"/>
              <w:right w:val="nil"/>
            </w:tcBorders>
            <w:vAlign w:val="center"/>
          </w:tcPr>
          <w:p w:rsidR="00BC12E7" w:rsidRPr="00320A6D" w:rsidRDefault="00BC12E7" w:rsidP="00BC12E7">
            <w:pPr>
              <w:spacing w:line="240" w:lineRule="auto"/>
              <w:jc w:val="center"/>
              <w:rPr>
                <w:rFonts w:asciiTheme="majorHAnsi" w:hAnsiTheme="majorHAnsi" w:cstheme="majorHAnsi"/>
                <w:b/>
                <w:bCs/>
                <w:i/>
                <w:iCs/>
                <w:sz w:val="21"/>
                <w:szCs w:val="21"/>
              </w:rPr>
            </w:pPr>
            <w:r w:rsidRPr="00320A6D">
              <w:rPr>
                <w:rFonts w:asciiTheme="majorHAnsi" w:hAnsiTheme="majorHAnsi" w:cstheme="majorHAnsi"/>
                <w:b/>
                <w:bCs/>
                <w:i/>
                <w:iCs/>
                <w:sz w:val="21"/>
                <w:szCs w:val="21"/>
              </w:rPr>
              <w:t>MONO</w:t>
            </w:r>
          </w:p>
        </w:tc>
      </w:tr>
      <w:tr w:rsidR="00AF22D5" w:rsidRPr="00320A6D" w:rsidTr="00AF22D5">
        <w:trPr>
          <w:cantSplit/>
          <w:trHeight w:hRule="exact" w:val="302"/>
        </w:trPr>
        <w:tc>
          <w:tcPr>
            <w:tcW w:w="752" w:type="pct"/>
            <w:gridSpan w:val="3"/>
            <w:tcBorders>
              <w:left w:val="nil"/>
              <w:bottom w:val="single" w:sz="4" w:space="0" w:color="auto"/>
              <w:right w:val="nil"/>
            </w:tcBorders>
            <w:shd w:val="clear" w:color="auto" w:fill="auto"/>
            <w:noWrap/>
            <w:vAlign w:val="center"/>
          </w:tcPr>
          <w:p w:rsidR="00BC12E7" w:rsidRPr="00320A6D" w:rsidRDefault="00BC12E7" w:rsidP="00BC12E7">
            <w:pPr>
              <w:spacing w:line="240" w:lineRule="auto"/>
              <w:rPr>
                <w:rFonts w:asciiTheme="majorHAnsi" w:hAnsiTheme="majorHAnsi" w:cstheme="majorHAnsi"/>
                <w:b/>
                <w:bCs/>
                <w:sz w:val="21"/>
                <w:szCs w:val="21"/>
              </w:rPr>
            </w:pPr>
            <w:r w:rsidRPr="00320A6D">
              <w:rPr>
                <w:rFonts w:asciiTheme="majorHAnsi" w:hAnsiTheme="majorHAnsi" w:cstheme="majorHAnsi"/>
                <w:b/>
                <w:bCs/>
                <w:sz w:val="21"/>
                <w:szCs w:val="21"/>
              </w:rPr>
              <w:t>Audit firm</w:t>
            </w:r>
          </w:p>
        </w:tc>
        <w:tc>
          <w:tcPr>
            <w:tcW w:w="480" w:type="pct"/>
            <w:tcBorders>
              <w:top w:val="single" w:sz="4" w:space="0" w:color="auto"/>
              <w:left w:val="nil"/>
              <w:bottom w:val="single" w:sz="4" w:space="0" w:color="auto"/>
              <w:right w:val="nil"/>
            </w:tcBorders>
            <w:shd w:val="clear" w:color="auto" w:fill="auto"/>
            <w:noWrap/>
            <w:vAlign w:val="center"/>
          </w:tcPr>
          <w:p w:rsidR="00BC12E7" w:rsidRPr="00320A6D" w:rsidRDefault="00BC12E7" w:rsidP="00BC12E7">
            <w:pPr>
              <w:spacing w:line="240" w:lineRule="auto"/>
              <w:jc w:val="center"/>
              <w:rPr>
                <w:rFonts w:asciiTheme="majorHAnsi" w:hAnsiTheme="majorHAnsi" w:cstheme="majorHAnsi"/>
                <w:b/>
                <w:bCs/>
                <w:i/>
                <w:iCs/>
                <w:sz w:val="21"/>
                <w:szCs w:val="21"/>
              </w:rPr>
            </w:pPr>
            <w:r w:rsidRPr="00320A6D">
              <w:rPr>
                <w:rFonts w:asciiTheme="majorHAnsi" w:hAnsiTheme="majorHAnsi" w:cstheme="majorHAnsi"/>
                <w:b/>
                <w:bCs/>
                <w:i/>
                <w:iCs/>
                <w:sz w:val="21"/>
                <w:szCs w:val="21"/>
              </w:rPr>
              <w:t>Freq.</w:t>
            </w:r>
          </w:p>
        </w:tc>
        <w:tc>
          <w:tcPr>
            <w:tcW w:w="486" w:type="pct"/>
            <w:tcBorders>
              <w:top w:val="single" w:sz="4" w:space="0" w:color="auto"/>
              <w:left w:val="nil"/>
              <w:bottom w:val="single" w:sz="4" w:space="0" w:color="auto"/>
              <w:right w:val="nil"/>
            </w:tcBorders>
            <w:shd w:val="clear" w:color="auto" w:fill="auto"/>
            <w:noWrap/>
            <w:vAlign w:val="center"/>
          </w:tcPr>
          <w:p w:rsidR="00BC12E7" w:rsidRPr="00320A6D" w:rsidRDefault="00BC12E7" w:rsidP="00BC12E7">
            <w:pPr>
              <w:spacing w:line="240" w:lineRule="auto"/>
              <w:jc w:val="center"/>
              <w:rPr>
                <w:rFonts w:asciiTheme="majorHAnsi" w:hAnsiTheme="majorHAnsi" w:cstheme="majorHAnsi"/>
                <w:b/>
                <w:bCs/>
                <w:sz w:val="21"/>
                <w:szCs w:val="21"/>
              </w:rPr>
            </w:pPr>
            <w:r w:rsidRPr="00320A6D">
              <w:rPr>
                <w:rFonts w:asciiTheme="majorHAnsi" w:hAnsiTheme="majorHAnsi" w:cstheme="majorHAnsi"/>
                <w:b/>
                <w:bCs/>
                <w:sz w:val="21"/>
                <w:szCs w:val="21"/>
              </w:rPr>
              <w:t>%</w:t>
            </w:r>
          </w:p>
        </w:tc>
        <w:tc>
          <w:tcPr>
            <w:tcW w:w="141" w:type="pct"/>
            <w:tcBorders>
              <w:left w:val="nil"/>
              <w:bottom w:val="single" w:sz="4" w:space="0" w:color="auto"/>
              <w:right w:val="nil"/>
            </w:tcBorders>
            <w:shd w:val="clear" w:color="auto" w:fill="auto"/>
            <w:noWrap/>
            <w:vAlign w:val="center"/>
          </w:tcPr>
          <w:p w:rsidR="00BC12E7" w:rsidRPr="00320A6D" w:rsidRDefault="00BC12E7" w:rsidP="00BC12E7">
            <w:pPr>
              <w:spacing w:line="240" w:lineRule="auto"/>
              <w:jc w:val="center"/>
              <w:rPr>
                <w:rFonts w:asciiTheme="majorHAnsi" w:hAnsiTheme="majorHAnsi" w:cstheme="majorHAnsi"/>
                <w:b/>
                <w:bCs/>
                <w:i/>
                <w:iCs/>
                <w:sz w:val="21"/>
                <w:szCs w:val="21"/>
              </w:rPr>
            </w:pPr>
          </w:p>
        </w:tc>
        <w:tc>
          <w:tcPr>
            <w:tcW w:w="442" w:type="pct"/>
            <w:tcBorders>
              <w:top w:val="single" w:sz="4" w:space="0" w:color="auto"/>
              <w:left w:val="nil"/>
              <w:bottom w:val="single" w:sz="4" w:space="0" w:color="auto"/>
              <w:right w:val="nil"/>
            </w:tcBorders>
            <w:vAlign w:val="center"/>
          </w:tcPr>
          <w:p w:rsidR="00BC12E7" w:rsidRPr="00320A6D" w:rsidRDefault="00BC12E7" w:rsidP="00BC12E7">
            <w:pPr>
              <w:spacing w:line="240" w:lineRule="auto"/>
              <w:jc w:val="center"/>
              <w:rPr>
                <w:rFonts w:asciiTheme="majorHAnsi" w:hAnsiTheme="majorHAnsi" w:cstheme="majorHAnsi"/>
                <w:b/>
                <w:bCs/>
                <w:sz w:val="21"/>
                <w:szCs w:val="21"/>
              </w:rPr>
            </w:pPr>
            <w:r w:rsidRPr="00320A6D">
              <w:rPr>
                <w:rFonts w:asciiTheme="majorHAnsi" w:hAnsiTheme="majorHAnsi" w:cstheme="majorHAnsi"/>
                <w:b/>
                <w:bCs/>
                <w:i/>
                <w:iCs/>
                <w:sz w:val="21"/>
                <w:szCs w:val="21"/>
              </w:rPr>
              <w:t>Freq.</w:t>
            </w:r>
          </w:p>
        </w:tc>
        <w:tc>
          <w:tcPr>
            <w:tcW w:w="492" w:type="pct"/>
            <w:tcBorders>
              <w:top w:val="single" w:sz="4" w:space="0" w:color="auto"/>
              <w:left w:val="nil"/>
              <w:bottom w:val="single" w:sz="4" w:space="0" w:color="auto"/>
              <w:right w:val="nil"/>
            </w:tcBorders>
            <w:vAlign w:val="center"/>
          </w:tcPr>
          <w:p w:rsidR="00BC12E7" w:rsidRPr="00320A6D" w:rsidRDefault="00BC12E7" w:rsidP="00BC12E7">
            <w:pPr>
              <w:spacing w:line="240" w:lineRule="auto"/>
              <w:jc w:val="center"/>
              <w:rPr>
                <w:rFonts w:asciiTheme="majorHAnsi" w:hAnsiTheme="majorHAnsi" w:cstheme="majorHAnsi"/>
                <w:b/>
                <w:bCs/>
                <w:sz w:val="21"/>
                <w:szCs w:val="21"/>
              </w:rPr>
            </w:pPr>
            <w:r w:rsidRPr="00320A6D">
              <w:rPr>
                <w:rFonts w:asciiTheme="majorHAnsi" w:hAnsiTheme="majorHAnsi" w:cstheme="majorHAnsi"/>
                <w:b/>
                <w:bCs/>
                <w:sz w:val="21"/>
                <w:szCs w:val="21"/>
              </w:rPr>
              <w:t>%</w:t>
            </w:r>
          </w:p>
        </w:tc>
        <w:tc>
          <w:tcPr>
            <w:tcW w:w="144" w:type="pct"/>
            <w:tcBorders>
              <w:left w:val="nil"/>
              <w:bottom w:val="single" w:sz="4" w:space="0" w:color="auto"/>
              <w:right w:val="nil"/>
            </w:tcBorders>
            <w:shd w:val="clear" w:color="auto" w:fill="auto"/>
            <w:noWrap/>
            <w:vAlign w:val="center"/>
          </w:tcPr>
          <w:p w:rsidR="00BC12E7" w:rsidRPr="00320A6D" w:rsidRDefault="00BC12E7" w:rsidP="00BC12E7">
            <w:pPr>
              <w:spacing w:line="240" w:lineRule="auto"/>
              <w:jc w:val="center"/>
              <w:rPr>
                <w:rFonts w:asciiTheme="majorHAnsi" w:hAnsiTheme="majorHAnsi" w:cstheme="majorHAnsi"/>
                <w:b/>
                <w:bCs/>
                <w:sz w:val="21"/>
                <w:szCs w:val="21"/>
              </w:rPr>
            </w:pPr>
          </w:p>
        </w:tc>
        <w:tc>
          <w:tcPr>
            <w:tcW w:w="474" w:type="pct"/>
            <w:tcBorders>
              <w:top w:val="single" w:sz="4" w:space="0" w:color="auto"/>
              <w:left w:val="nil"/>
              <w:bottom w:val="single" w:sz="4" w:space="0" w:color="auto"/>
              <w:right w:val="nil"/>
            </w:tcBorders>
            <w:shd w:val="clear" w:color="auto" w:fill="auto"/>
            <w:noWrap/>
            <w:vAlign w:val="center"/>
          </w:tcPr>
          <w:p w:rsidR="00BC12E7" w:rsidRPr="00320A6D" w:rsidRDefault="00BC12E7" w:rsidP="00BC12E7">
            <w:pPr>
              <w:spacing w:line="240" w:lineRule="auto"/>
              <w:jc w:val="center"/>
              <w:rPr>
                <w:rFonts w:asciiTheme="majorHAnsi" w:hAnsiTheme="majorHAnsi" w:cstheme="majorHAnsi"/>
                <w:b/>
                <w:bCs/>
                <w:i/>
                <w:iCs/>
                <w:sz w:val="21"/>
                <w:szCs w:val="21"/>
              </w:rPr>
            </w:pPr>
            <w:r w:rsidRPr="00320A6D">
              <w:rPr>
                <w:rFonts w:asciiTheme="majorHAnsi" w:hAnsiTheme="majorHAnsi" w:cstheme="majorHAnsi"/>
                <w:b/>
                <w:bCs/>
                <w:i/>
                <w:iCs/>
                <w:sz w:val="21"/>
                <w:szCs w:val="21"/>
              </w:rPr>
              <w:t>Freq.</w:t>
            </w:r>
          </w:p>
        </w:tc>
        <w:tc>
          <w:tcPr>
            <w:tcW w:w="474" w:type="pct"/>
            <w:tcBorders>
              <w:top w:val="single" w:sz="4" w:space="0" w:color="auto"/>
              <w:left w:val="nil"/>
              <w:bottom w:val="single" w:sz="4" w:space="0" w:color="auto"/>
              <w:right w:val="nil"/>
            </w:tcBorders>
            <w:vAlign w:val="center"/>
          </w:tcPr>
          <w:p w:rsidR="00BC12E7" w:rsidRPr="00320A6D" w:rsidRDefault="00BC12E7" w:rsidP="00BC12E7">
            <w:pPr>
              <w:spacing w:line="240" w:lineRule="auto"/>
              <w:jc w:val="center"/>
              <w:rPr>
                <w:rFonts w:asciiTheme="majorHAnsi" w:hAnsiTheme="majorHAnsi" w:cstheme="majorHAnsi"/>
                <w:b/>
                <w:bCs/>
                <w:sz w:val="21"/>
                <w:szCs w:val="21"/>
              </w:rPr>
            </w:pPr>
            <w:r w:rsidRPr="00320A6D">
              <w:rPr>
                <w:rFonts w:asciiTheme="majorHAnsi" w:hAnsiTheme="majorHAnsi" w:cstheme="majorHAnsi"/>
                <w:b/>
                <w:bCs/>
                <w:sz w:val="21"/>
                <w:szCs w:val="21"/>
              </w:rPr>
              <w:t>%</w:t>
            </w:r>
          </w:p>
        </w:tc>
        <w:tc>
          <w:tcPr>
            <w:tcW w:w="142" w:type="pct"/>
            <w:gridSpan w:val="2"/>
            <w:tcBorders>
              <w:left w:val="nil"/>
              <w:bottom w:val="single" w:sz="4" w:space="0" w:color="auto"/>
              <w:right w:val="nil"/>
            </w:tcBorders>
            <w:vAlign w:val="center"/>
          </w:tcPr>
          <w:p w:rsidR="00BC12E7" w:rsidRPr="00320A6D" w:rsidRDefault="00BC12E7" w:rsidP="00BC12E7">
            <w:pPr>
              <w:spacing w:line="240" w:lineRule="auto"/>
              <w:jc w:val="center"/>
              <w:rPr>
                <w:rFonts w:asciiTheme="majorHAnsi" w:hAnsiTheme="majorHAnsi" w:cstheme="majorHAnsi"/>
                <w:b/>
                <w:bCs/>
                <w:i/>
                <w:iCs/>
                <w:sz w:val="21"/>
                <w:szCs w:val="21"/>
              </w:rPr>
            </w:pPr>
          </w:p>
        </w:tc>
        <w:tc>
          <w:tcPr>
            <w:tcW w:w="466" w:type="pct"/>
            <w:gridSpan w:val="3"/>
            <w:tcBorders>
              <w:top w:val="single" w:sz="4" w:space="0" w:color="auto"/>
              <w:left w:val="nil"/>
              <w:bottom w:val="single" w:sz="4" w:space="0" w:color="auto"/>
              <w:right w:val="nil"/>
            </w:tcBorders>
            <w:vAlign w:val="center"/>
          </w:tcPr>
          <w:p w:rsidR="00BC12E7" w:rsidRPr="00320A6D" w:rsidRDefault="00BC12E7" w:rsidP="00BC12E7">
            <w:pPr>
              <w:spacing w:line="240" w:lineRule="auto"/>
              <w:jc w:val="center"/>
              <w:rPr>
                <w:rFonts w:asciiTheme="majorHAnsi" w:hAnsiTheme="majorHAnsi" w:cstheme="majorHAnsi"/>
                <w:b/>
                <w:bCs/>
                <w:i/>
                <w:iCs/>
                <w:sz w:val="21"/>
                <w:szCs w:val="21"/>
              </w:rPr>
            </w:pPr>
            <w:r w:rsidRPr="00320A6D">
              <w:rPr>
                <w:rFonts w:asciiTheme="majorHAnsi" w:hAnsiTheme="majorHAnsi" w:cstheme="majorHAnsi"/>
                <w:b/>
                <w:bCs/>
                <w:i/>
                <w:iCs/>
                <w:sz w:val="21"/>
                <w:szCs w:val="21"/>
              </w:rPr>
              <w:t>Freq.</w:t>
            </w:r>
          </w:p>
        </w:tc>
        <w:tc>
          <w:tcPr>
            <w:tcW w:w="507" w:type="pct"/>
            <w:gridSpan w:val="3"/>
            <w:tcBorders>
              <w:top w:val="single" w:sz="4" w:space="0" w:color="auto"/>
              <w:left w:val="nil"/>
              <w:bottom w:val="single" w:sz="4" w:space="0" w:color="auto"/>
              <w:right w:val="nil"/>
            </w:tcBorders>
            <w:vAlign w:val="center"/>
          </w:tcPr>
          <w:p w:rsidR="00BC12E7" w:rsidRPr="00320A6D" w:rsidRDefault="00BC12E7" w:rsidP="00BC12E7">
            <w:pPr>
              <w:spacing w:line="240" w:lineRule="auto"/>
              <w:jc w:val="center"/>
              <w:rPr>
                <w:rFonts w:asciiTheme="majorHAnsi" w:hAnsiTheme="majorHAnsi" w:cstheme="majorHAnsi"/>
                <w:b/>
                <w:bCs/>
                <w:i/>
                <w:iCs/>
                <w:sz w:val="21"/>
                <w:szCs w:val="21"/>
              </w:rPr>
            </w:pPr>
            <w:r w:rsidRPr="00320A6D">
              <w:rPr>
                <w:rFonts w:asciiTheme="majorHAnsi" w:hAnsiTheme="majorHAnsi" w:cstheme="majorHAnsi"/>
                <w:b/>
                <w:bCs/>
                <w:sz w:val="21"/>
                <w:szCs w:val="21"/>
              </w:rPr>
              <w:t>%</w:t>
            </w:r>
          </w:p>
        </w:tc>
      </w:tr>
      <w:tr w:rsidR="00AF22D5" w:rsidRPr="00320A6D" w:rsidTr="00AF22D5">
        <w:trPr>
          <w:cantSplit/>
          <w:trHeight w:val="288"/>
        </w:trPr>
        <w:tc>
          <w:tcPr>
            <w:tcW w:w="752" w:type="pct"/>
            <w:gridSpan w:val="3"/>
            <w:tcBorders>
              <w:top w:val="single" w:sz="4" w:space="0" w:color="auto"/>
              <w:left w:val="nil"/>
              <w:right w:val="nil"/>
            </w:tcBorders>
            <w:shd w:val="clear" w:color="auto" w:fill="auto"/>
            <w:vAlign w:val="center"/>
            <w:hideMark/>
          </w:tcPr>
          <w:p w:rsidR="00BC12E7" w:rsidRPr="00320A6D" w:rsidRDefault="00BC12E7" w:rsidP="00BC12E7">
            <w:pPr>
              <w:spacing w:line="240" w:lineRule="auto"/>
              <w:ind w:left="288" w:hanging="288"/>
              <w:rPr>
                <w:rFonts w:asciiTheme="majorHAnsi" w:hAnsiTheme="majorHAnsi" w:cstheme="majorHAnsi"/>
                <w:iCs/>
                <w:color w:val="000000"/>
                <w:sz w:val="21"/>
                <w:szCs w:val="21"/>
              </w:rPr>
            </w:pPr>
            <w:r w:rsidRPr="00320A6D">
              <w:rPr>
                <w:rFonts w:asciiTheme="majorHAnsi" w:hAnsiTheme="majorHAnsi" w:cstheme="majorHAnsi"/>
                <w:iCs/>
                <w:color w:val="000000"/>
                <w:sz w:val="21"/>
                <w:szCs w:val="21"/>
              </w:rPr>
              <w:t>PWC</w:t>
            </w:r>
          </w:p>
        </w:tc>
        <w:tc>
          <w:tcPr>
            <w:tcW w:w="480" w:type="pct"/>
            <w:tcBorders>
              <w:top w:val="single" w:sz="4" w:space="0" w:color="auto"/>
              <w:left w:val="nil"/>
              <w:right w:val="nil"/>
            </w:tcBorders>
            <w:shd w:val="clear" w:color="auto" w:fill="auto"/>
            <w:vAlign w:val="center"/>
            <w:hideMark/>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1,414</w:t>
            </w:r>
          </w:p>
        </w:tc>
        <w:tc>
          <w:tcPr>
            <w:tcW w:w="486" w:type="pct"/>
            <w:tcBorders>
              <w:top w:val="single" w:sz="4" w:space="0" w:color="auto"/>
              <w:left w:val="nil"/>
              <w:right w:val="nil"/>
            </w:tcBorders>
            <w:shd w:val="clear" w:color="auto" w:fill="auto"/>
            <w:noWrap/>
            <w:vAlign w:val="center"/>
            <w:hideMark/>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25.75</w:t>
            </w:r>
          </w:p>
        </w:tc>
        <w:tc>
          <w:tcPr>
            <w:tcW w:w="141" w:type="pct"/>
            <w:tcBorders>
              <w:top w:val="single" w:sz="4" w:space="0" w:color="auto"/>
              <w:left w:val="nil"/>
              <w:right w:val="nil"/>
            </w:tcBorders>
            <w:shd w:val="clear" w:color="auto" w:fill="auto"/>
            <w:vAlign w:val="center"/>
            <w:hideMark/>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p>
        </w:tc>
        <w:tc>
          <w:tcPr>
            <w:tcW w:w="442" w:type="pct"/>
            <w:tcBorders>
              <w:top w:val="single" w:sz="4" w:space="0" w:color="auto"/>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125</w:t>
            </w:r>
          </w:p>
        </w:tc>
        <w:tc>
          <w:tcPr>
            <w:tcW w:w="492" w:type="pct"/>
            <w:tcBorders>
              <w:top w:val="single" w:sz="4" w:space="0" w:color="auto"/>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19.97</w:t>
            </w:r>
          </w:p>
        </w:tc>
        <w:tc>
          <w:tcPr>
            <w:tcW w:w="144" w:type="pct"/>
            <w:tcBorders>
              <w:top w:val="single" w:sz="4" w:space="0" w:color="auto"/>
              <w:left w:val="nil"/>
              <w:right w:val="nil"/>
            </w:tcBorders>
            <w:shd w:val="clear" w:color="auto" w:fill="auto"/>
            <w:noWrap/>
            <w:vAlign w:val="center"/>
            <w:hideMark/>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p>
        </w:tc>
        <w:tc>
          <w:tcPr>
            <w:tcW w:w="474" w:type="pct"/>
            <w:tcBorders>
              <w:top w:val="single" w:sz="4" w:space="0" w:color="auto"/>
              <w:left w:val="nil"/>
              <w:right w:val="nil"/>
            </w:tcBorders>
            <w:shd w:val="clear" w:color="auto" w:fill="auto"/>
            <w:vAlign w:val="center"/>
            <w:hideMark/>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1,526</w:t>
            </w:r>
          </w:p>
        </w:tc>
        <w:tc>
          <w:tcPr>
            <w:tcW w:w="474" w:type="pct"/>
            <w:tcBorders>
              <w:top w:val="single" w:sz="4" w:space="0" w:color="auto"/>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26.79</w:t>
            </w:r>
          </w:p>
        </w:tc>
        <w:tc>
          <w:tcPr>
            <w:tcW w:w="142" w:type="pct"/>
            <w:gridSpan w:val="2"/>
            <w:tcBorders>
              <w:top w:val="single" w:sz="4" w:space="0" w:color="auto"/>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p>
        </w:tc>
        <w:tc>
          <w:tcPr>
            <w:tcW w:w="466" w:type="pct"/>
            <w:gridSpan w:val="3"/>
            <w:tcBorders>
              <w:top w:val="single" w:sz="4" w:space="0" w:color="auto"/>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153</w:t>
            </w:r>
          </w:p>
        </w:tc>
        <w:tc>
          <w:tcPr>
            <w:tcW w:w="507" w:type="pct"/>
            <w:gridSpan w:val="3"/>
            <w:tcBorders>
              <w:top w:val="single" w:sz="4" w:space="0" w:color="auto"/>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20.40</w:t>
            </w:r>
          </w:p>
        </w:tc>
      </w:tr>
      <w:tr w:rsidR="00AF22D5" w:rsidRPr="00320A6D" w:rsidTr="00AF22D5">
        <w:trPr>
          <w:cantSplit/>
          <w:trHeight w:val="288"/>
        </w:trPr>
        <w:tc>
          <w:tcPr>
            <w:tcW w:w="752" w:type="pct"/>
            <w:gridSpan w:val="3"/>
            <w:tcBorders>
              <w:left w:val="nil"/>
              <w:right w:val="nil"/>
            </w:tcBorders>
            <w:shd w:val="clear" w:color="auto" w:fill="auto"/>
            <w:vAlign w:val="center"/>
          </w:tcPr>
          <w:p w:rsidR="00BC12E7" w:rsidRPr="00320A6D" w:rsidRDefault="00BC12E7" w:rsidP="00BC12E7">
            <w:pPr>
              <w:spacing w:line="240" w:lineRule="auto"/>
              <w:ind w:left="288" w:hanging="288"/>
              <w:rPr>
                <w:rFonts w:asciiTheme="majorHAnsi" w:hAnsiTheme="majorHAnsi" w:cstheme="majorHAnsi"/>
                <w:sz w:val="21"/>
                <w:szCs w:val="21"/>
              </w:rPr>
            </w:pPr>
            <w:r w:rsidRPr="00320A6D">
              <w:rPr>
                <w:rFonts w:asciiTheme="majorHAnsi" w:hAnsiTheme="majorHAnsi" w:cstheme="majorHAnsi"/>
                <w:sz w:val="21"/>
                <w:szCs w:val="21"/>
              </w:rPr>
              <w:t>EY</w:t>
            </w:r>
          </w:p>
        </w:tc>
        <w:tc>
          <w:tcPr>
            <w:tcW w:w="480" w:type="pct"/>
            <w:tcBorders>
              <w:left w:val="nil"/>
              <w:right w:val="nil"/>
            </w:tcBorders>
            <w:shd w:val="clear" w:color="auto" w:fill="auto"/>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1,985</w:t>
            </w:r>
          </w:p>
        </w:tc>
        <w:tc>
          <w:tcPr>
            <w:tcW w:w="486" w:type="pct"/>
            <w:tcBorders>
              <w:left w:val="nil"/>
              <w:right w:val="nil"/>
            </w:tcBorders>
            <w:shd w:val="clear" w:color="auto" w:fill="auto"/>
            <w:noWrap/>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36.14</w:t>
            </w:r>
          </w:p>
        </w:tc>
        <w:tc>
          <w:tcPr>
            <w:tcW w:w="141" w:type="pct"/>
            <w:tcBorders>
              <w:left w:val="nil"/>
              <w:right w:val="nil"/>
            </w:tcBorders>
            <w:shd w:val="clear" w:color="auto" w:fill="auto"/>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p>
        </w:tc>
        <w:tc>
          <w:tcPr>
            <w:tcW w:w="442" w:type="pct"/>
            <w:tcBorders>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184</w:t>
            </w:r>
          </w:p>
        </w:tc>
        <w:tc>
          <w:tcPr>
            <w:tcW w:w="492" w:type="pct"/>
            <w:tcBorders>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29.39</w:t>
            </w:r>
          </w:p>
        </w:tc>
        <w:tc>
          <w:tcPr>
            <w:tcW w:w="144" w:type="pct"/>
            <w:tcBorders>
              <w:left w:val="nil"/>
              <w:right w:val="nil"/>
            </w:tcBorders>
            <w:shd w:val="clear" w:color="auto" w:fill="auto"/>
            <w:noWrap/>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p>
        </w:tc>
        <w:tc>
          <w:tcPr>
            <w:tcW w:w="474" w:type="pct"/>
            <w:tcBorders>
              <w:left w:val="nil"/>
              <w:right w:val="nil"/>
            </w:tcBorders>
            <w:shd w:val="clear" w:color="auto" w:fill="auto"/>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2,012</w:t>
            </w:r>
          </w:p>
        </w:tc>
        <w:tc>
          <w:tcPr>
            <w:tcW w:w="474" w:type="pct"/>
            <w:tcBorders>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35.32</w:t>
            </w:r>
          </w:p>
        </w:tc>
        <w:tc>
          <w:tcPr>
            <w:tcW w:w="142" w:type="pct"/>
            <w:gridSpan w:val="2"/>
            <w:tcBorders>
              <w:top w:val="nil"/>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p>
        </w:tc>
        <w:tc>
          <w:tcPr>
            <w:tcW w:w="466" w:type="pct"/>
            <w:gridSpan w:val="3"/>
            <w:tcBorders>
              <w:top w:val="nil"/>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214</w:t>
            </w:r>
          </w:p>
        </w:tc>
        <w:tc>
          <w:tcPr>
            <w:tcW w:w="507" w:type="pct"/>
            <w:gridSpan w:val="3"/>
            <w:tcBorders>
              <w:top w:val="nil"/>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28.53</w:t>
            </w:r>
          </w:p>
        </w:tc>
      </w:tr>
      <w:tr w:rsidR="00AF22D5" w:rsidRPr="00320A6D" w:rsidTr="00AF22D5">
        <w:trPr>
          <w:cantSplit/>
          <w:trHeight w:val="288"/>
        </w:trPr>
        <w:tc>
          <w:tcPr>
            <w:tcW w:w="752" w:type="pct"/>
            <w:gridSpan w:val="3"/>
            <w:tcBorders>
              <w:left w:val="nil"/>
              <w:right w:val="nil"/>
            </w:tcBorders>
            <w:shd w:val="clear" w:color="auto" w:fill="auto"/>
            <w:vAlign w:val="center"/>
          </w:tcPr>
          <w:p w:rsidR="00BC12E7" w:rsidRPr="00320A6D" w:rsidRDefault="00BC12E7" w:rsidP="00BC12E7">
            <w:pPr>
              <w:spacing w:line="240" w:lineRule="auto"/>
              <w:ind w:left="288" w:hanging="288"/>
              <w:rPr>
                <w:rFonts w:asciiTheme="majorHAnsi" w:hAnsiTheme="majorHAnsi" w:cstheme="majorHAnsi"/>
                <w:sz w:val="21"/>
                <w:szCs w:val="21"/>
              </w:rPr>
            </w:pPr>
            <w:r w:rsidRPr="00320A6D">
              <w:rPr>
                <w:rFonts w:asciiTheme="majorHAnsi" w:hAnsiTheme="majorHAnsi" w:cstheme="majorHAnsi"/>
                <w:sz w:val="21"/>
                <w:szCs w:val="21"/>
              </w:rPr>
              <w:t>Deloitte</w:t>
            </w:r>
          </w:p>
        </w:tc>
        <w:tc>
          <w:tcPr>
            <w:tcW w:w="480" w:type="pct"/>
            <w:tcBorders>
              <w:left w:val="nil"/>
              <w:right w:val="nil"/>
            </w:tcBorders>
            <w:shd w:val="clear" w:color="auto" w:fill="auto"/>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866</w:t>
            </w:r>
          </w:p>
        </w:tc>
        <w:tc>
          <w:tcPr>
            <w:tcW w:w="486" w:type="pct"/>
            <w:tcBorders>
              <w:left w:val="nil"/>
              <w:right w:val="nil"/>
            </w:tcBorders>
            <w:shd w:val="clear" w:color="auto" w:fill="auto"/>
            <w:noWrap/>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15.77</w:t>
            </w:r>
          </w:p>
        </w:tc>
        <w:tc>
          <w:tcPr>
            <w:tcW w:w="141" w:type="pct"/>
            <w:tcBorders>
              <w:left w:val="nil"/>
              <w:right w:val="nil"/>
            </w:tcBorders>
            <w:shd w:val="clear" w:color="auto" w:fill="auto"/>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p>
        </w:tc>
        <w:tc>
          <w:tcPr>
            <w:tcW w:w="442" w:type="pct"/>
            <w:tcBorders>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102</w:t>
            </w:r>
          </w:p>
        </w:tc>
        <w:tc>
          <w:tcPr>
            <w:tcW w:w="492" w:type="pct"/>
            <w:tcBorders>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16.29</w:t>
            </w:r>
          </w:p>
        </w:tc>
        <w:tc>
          <w:tcPr>
            <w:tcW w:w="144" w:type="pct"/>
            <w:tcBorders>
              <w:left w:val="nil"/>
              <w:right w:val="nil"/>
            </w:tcBorders>
            <w:shd w:val="clear" w:color="auto" w:fill="auto"/>
            <w:noWrap/>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p>
        </w:tc>
        <w:tc>
          <w:tcPr>
            <w:tcW w:w="474" w:type="pct"/>
            <w:tcBorders>
              <w:left w:val="nil"/>
              <w:right w:val="nil"/>
            </w:tcBorders>
            <w:shd w:val="clear" w:color="auto" w:fill="auto"/>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969</w:t>
            </w:r>
          </w:p>
        </w:tc>
        <w:tc>
          <w:tcPr>
            <w:tcW w:w="474" w:type="pct"/>
            <w:tcBorders>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17.01</w:t>
            </w:r>
          </w:p>
        </w:tc>
        <w:tc>
          <w:tcPr>
            <w:tcW w:w="142" w:type="pct"/>
            <w:gridSpan w:val="2"/>
            <w:tcBorders>
              <w:top w:val="nil"/>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p>
        </w:tc>
        <w:tc>
          <w:tcPr>
            <w:tcW w:w="466" w:type="pct"/>
            <w:gridSpan w:val="3"/>
            <w:tcBorders>
              <w:top w:val="nil"/>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142</w:t>
            </w:r>
          </w:p>
        </w:tc>
        <w:tc>
          <w:tcPr>
            <w:tcW w:w="507" w:type="pct"/>
            <w:gridSpan w:val="3"/>
            <w:tcBorders>
              <w:top w:val="nil"/>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18.93</w:t>
            </w:r>
          </w:p>
        </w:tc>
      </w:tr>
      <w:tr w:rsidR="00AF22D5" w:rsidRPr="00320A6D" w:rsidTr="00AF22D5">
        <w:trPr>
          <w:cantSplit/>
          <w:trHeight w:val="288"/>
        </w:trPr>
        <w:tc>
          <w:tcPr>
            <w:tcW w:w="752" w:type="pct"/>
            <w:gridSpan w:val="3"/>
            <w:tcBorders>
              <w:left w:val="nil"/>
              <w:right w:val="nil"/>
            </w:tcBorders>
            <w:shd w:val="clear" w:color="auto" w:fill="auto"/>
            <w:vAlign w:val="center"/>
          </w:tcPr>
          <w:p w:rsidR="00BC12E7" w:rsidRPr="00320A6D" w:rsidRDefault="00BC12E7" w:rsidP="00BC12E7">
            <w:pPr>
              <w:spacing w:line="240" w:lineRule="auto"/>
              <w:ind w:left="288" w:hanging="288"/>
              <w:rPr>
                <w:rFonts w:asciiTheme="majorHAnsi" w:hAnsiTheme="majorHAnsi" w:cstheme="majorHAnsi"/>
                <w:sz w:val="21"/>
                <w:szCs w:val="21"/>
              </w:rPr>
            </w:pPr>
            <w:r w:rsidRPr="00320A6D">
              <w:rPr>
                <w:rFonts w:asciiTheme="majorHAnsi" w:hAnsiTheme="majorHAnsi" w:cstheme="majorHAnsi"/>
                <w:sz w:val="21"/>
                <w:szCs w:val="21"/>
              </w:rPr>
              <w:t>KPMG</w:t>
            </w:r>
          </w:p>
        </w:tc>
        <w:tc>
          <w:tcPr>
            <w:tcW w:w="480" w:type="pct"/>
            <w:tcBorders>
              <w:left w:val="nil"/>
              <w:right w:val="nil"/>
            </w:tcBorders>
            <w:shd w:val="clear" w:color="auto" w:fill="auto"/>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651</w:t>
            </w:r>
          </w:p>
        </w:tc>
        <w:tc>
          <w:tcPr>
            <w:tcW w:w="486" w:type="pct"/>
            <w:tcBorders>
              <w:left w:val="nil"/>
              <w:right w:val="nil"/>
            </w:tcBorders>
            <w:shd w:val="clear" w:color="auto" w:fill="auto"/>
            <w:noWrap/>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11.85</w:t>
            </w:r>
          </w:p>
        </w:tc>
        <w:tc>
          <w:tcPr>
            <w:tcW w:w="141" w:type="pct"/>
            <w:tcBorders>
              <w:left w:val="nil"/>
              <w:right w:val="nil"/>
            </w:tcBorders>
            <w:shd w:val="clear" w:color="auto" w:fill="auto"/>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p>
        </w:tc>
        <w:tc>
          <w:tcPr>
            <w:tcW w:w="442" w:type="pct"/>
            <w:tcBorders>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75</w:t>
            </w:r>
          </w:p>
        </w:tc>
        <w:tc>
          <w:tcPr>
            <w:tcW w:w="492" w:type="pct"/>
            <w:tcBorders>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11.98</w:t>
            </w:r>
          </w:p>
        </w:tc>
        <w:tc>
          <w:tcPr>
            <w:tcW w:w="144" w:type="pct"/>
            <w:tcBorders>
              <w:left w:val="nil"/>
              <w:right w:val="nil"/>
            </w:tcBorders>
            <w:shd w:val="clear" w:color="auto" w:fill="auto"/>
            <w:noWrap/>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p>
        </w:tc>
        <w:tc>
          <w:tcPr>
            <w:tcW w:w="474" w:type="pct"/>
            <w:tcBorders>
              <w:left w:val="nil"/>
              <w:right w:val="nil"/>
            </w:tcBorders>
            <w:shd w:val="clear" w:color="auto" w:fill="auto"/>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671</w:t>
            </w:r>
          </w:p>
        </w:tc>
        <w:tc>
          <w:tcPr>
            <w:tcW w:w="474" w:type="pct"/>
            <w:tcBorders>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11.78</w:t>
            </w:r>
          </w:p>
        </w:tc>
        <w:tc>
          <w:tcPr>
            <w:tcW w:w="142" w:type="pct"/>
            <w:gridSpan w:val="2"/>
            <w:tcBorders>
              <w:top w:val="nil"/>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p>
        </w:tc>
        <w:tc>
          <w:tcPr>
            <w:tcW w:w="466" w:type="pct"/>
            <w:gridSpan w:val="3"/>
            <w:tcBorders>
              <w:top w:val="nil"/>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104</w:t>
            </w:r>
          </w:p>
        </w:tc>
        <w:tc>
          <w:tcPr>
            <w:tcW w:w="507" w:type="pct"/>
            <w:gridSpan w:val="3"/>
            <w:tcBorders>
              <w:top w:val="nil"/>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13.87</w:t>
            </w:r>
          </w:p>
        </w:tc>
      </w:tr>
      <w:tr w:rsidR="00AF22D5" w:rsidRPr="00320A6D" w:rsidTr="00AF22D5">
        <w:trPr>
          <w:cantSplit/>
          <w:trHeight w:val="288"/>
        </w:trPr>
        <w:tc>
          <w:tcPr>
            <w:tcW w:w="752" w:type="pct"/>
            <w:gridSpan w:val="3"/>
            <w:tcBorders>
              <w:left w:val="nil"/>
              <w:right w:val="nil"/>
            </w:tcBorders>
            <w:shd w:val="clear" w:color="auto" w:fill="auto"/>
            <w:vAlign w:val="center"/>
          </w:tcPr>
          <w:p w:rsidR="00BC12E7" w:rsidRPr="00320A6D" w:rsidRDefault="00BC12E7" w:rsidP="00BC12E7">
            <w:pPr>
              <w:spacing w:line="240" w:lineRule="auto"/>
              <w:ind w:left="288" w:hanging="288"/>
              <w:rPr>
                <w:rFonts w:asciiTheme="majorHAnsi" w:hAnsiTheme="majorHAnsi" w:cstheme="majorHAnsi"/>
                <w:sz w:val="21"/>
                <w:szCs w:val="21"/>
              </w:rPr>
            </w:pPr>
            <w:r w:rsidRPr="00320A6D">
              <w:rPr>
                <w:rFonts w:asciiTheme="majorHAnsi" w:hAnsiTheme="majorHAnsi" w:cstheme="majorHAnsi"/>
                <w:sz w:val="21"/>
                <w:szCs w:val="21"/>
              </w:rPr>
              <w:t>Non-Big 4</w:t>
            </w:r>
          </w:p>
        </w:tc>
        <w:tc>
          <w:tcPr>
            <w:tcW w:w="480" w:type="pct"/>
            <w:tcBorders>
              <w:left w:val="nil"/>
              <w:bottom w:val="single" w:sz="4" w:space="0" w:color="auto"/>
              <w:right w:val="nil"/>
            </w:tcBorders>
            <w:shd w:val="clear" w:color="auto" w:fill="auto"/>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576</w:t>
            </w:r>
          </w:p>
        </w:tc>
        <w:tc>
          <w:tcPr>
            <w:tcW w:w="486" w:type="pct"/>
            <w:tcBorders>
              <w:left w:val="nil"/>
              <w:bottom w:val="single" w:sz="4" w:space="0" w:color="auto"/>
              <w:right w:val="nil"/>
            </w:tcBorders>
            <w:shd w:val="clear" w:color="auto" w:fill="auto"/>
            <w:noWrap/>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10.49</w:t>
            </w:r>
          </w:p>
        </w:tc>
        <w:tc>
          <w:tcPr>
            <w:tcW w:w="141" w:type="pct"/>
            <w:tcBorders>
              <w:left w:val="nil"/>
              <w:right w:val="nil"/>
            </w:tcBorders>
            <w:shd w:val="clear" w:color="auto" w:fill="auto"/>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p>
        </w:tc>
        <w:tc>
          <w:tcPr>
            <w:tcW w:w="442" w:type="pct"/>
            <w:tcBorders>
              <w:left w:val="nil"/>
              <w:bottom w:val="single" w:sz="4" w:space="0" w:color="auto"/>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140</w:t>
            </w:r>
          </w:p>
        </w:tc>
        <w:tc>
          <w:tcPr>
            <w:tcW w:w="492" w:type="pct"/>
            <w:tcBorders>
              <w:left w:val="nil"/>
              <w:bottom w:val="single" w:sz="4" w:space="0" w:color="auto"/>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22.37</w:t>
            </w:r>
          </w:p>
        </w:tc>
        <w:tc>
          <w:tcPr>
            <w:tcW w:w="144" w:type="pct"/>
            <w:tcBorders>
              <w:left w:val="nil"/>
              <w:right w:val="nil"/>
            </w:tcBorders>
            <w:shd w:val="clear" w:color="auto" w:fill="auto"/>
            <w:noWrap/>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p>
        </w:tc>
        <w:tc>
          <w:tcPr>
            <w:tcW w:w="474" w:type="pct"/>
            <w:tcBorders>
              <w:left w:val="nil"/>
              <w:bottom w:val="single" w:sz="4" w:space="0" w:color="auto"/>
              <w:right w:val="nil"/>
            </w:tcBorders>
            <w:shd w:val="clear" w:color="auto" w:fill="auto"/>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519</w:t>
            </w:r>
          </w:p>
        </w:tc>
        <w:tc>
          <w:tcPr>
            <w:tcW w:w="474" w:type="pct"/>
            <w:tcBorders>
              <w:left w:val="nil"/>
              <w:bottom w:val="single" w:sz="4" w:space="0" w:color="auto"/>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9.10</w:t>
            </w:r>
          </w:p>
        </w:tc>
        <w:tc>
          <w:tcPr>
            <w:tcW w:w="142" w:type="pct"/>
            <w:gridSpan w:val="2"/>
            <w:tcBorders>
              <w:top w:val="nil"/>
              <w:left w:val="nil"/>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p>
        </w:tc>
        <w:tc>
          <w:tcPr>
            <w:tcW w:w="466" w:type="pct"/>
            <w:gridSpan w:val="3"/>
            <w:tcBorders>
              <w:top w:val="nil"/>
              <w:left w:val="nil"/>
              <w:bottom w:val="single" w:sz="4" w:space="0" w:color="auto"/>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137</w:t>
            </w:r>
          </w:p>
        </w:tc>
        <w:tc>
          <w:tcPr>
            <w:tcW w:w="507" w:type="pct"/>
            <w:gridSpan w:val="3"/>
            <w:tcBorders>
              <w:top w:val="nil"/>
              <w:left w:val="nil"/>
              <w:bottom w:val="single" w:sz="4" w:space="0" w:color="auto"/>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18.27</w:t>
            </w:r>
          </w:p>
        </w:tc>
      </w:tr>
      <w:tr w:rsidR="00AF22D5" w:rsidRPr="00320A6D" w:rsidTr="00AF22D5">
        <w:trPr>
          <w:cantSplit/>
          <w:trHeight w:val="288"/>
        </w:trPr>
        <w:tc>
          <w:tcPr>
            <w:tcW w:w="752" w:type="pct"/>
            <w:gridSpan w:val="3"/>
            <w:tcBorders>
              <w:top w:val="nil"/>
              <w:left w:val="nil"/>
              <w:bottom w:val="single" w:sz="4" w:space="0" w:color="auto"/>
              <w:right w:val="nil"/>
            </w:tcBorders>
            <w:shd w:val="clear" w:color="auto" w:fill="auto"/>
            <w:noWrap/>
            <w:vAlign w:val="center"/>
            <w:hideMark/>
          </w:tcPr>
          <w:p w:rsidR="00BC12E7" w:rsidRPr="00320A6D" w:rsidRDefault="00BC12E7" w:rsidP="00BC12E7">
            <w:pPr>
              <w:spacing w:line="240" w:lineRule="auto"/>
              <w:ind w:left="288" w:hanging="288"/>
              <w:jc w:val="center"/>
              <w:rPr>
                <w:rFonts w:asciiTheme="majorHAnsi" w:hAnsiTheme="majorHAnsi" w:cstheme="majorHAnsi"/>
                <w:sz w:val="21"/>
                <w:szCs w:val="21"/>
              </w:rPr>
            </w:pPr>
            <w:r w:rsidRPr="00320A6D">
              <w:rPr>
                <w:rFonts w:asciiTheme="majorHAnsi" w:hAnsiTheme="majorHAnsi" w:cstheme="majorHAnsi"/>
                <w:sz w:val="21"/>
                <w:szCs w:val="21"/>
              </w:rPr>
              <w:t>Total</w:t>
            </w:r>
          </w:p>
        </w:tc>
        <w:tc>
          <w:tcPr>
            <w:tcW w:w="480" w:type="pct"/>
            <w:tcBorders>
              <w:top w:val="single" w:sz="4" w:space="0" w:color="auto"/>
              <w:left w:val="nil"/>
              <w:bottom w:val="single" w:sz="4" w:space="0" w:color="auto"/>
              <w:right w:val="nil"/>
            </w:tcBorders>
            <w:shd w:val="clear" w:color="auto" w:fill="auto"/>
            <w:vAlign w:val="center"/>
            <w:hideMark/>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5,492</w:t>
            </w:r>
          </w:p>
        </w:tc>
        <w:tc>
          <w:tcPr>
            <w:tcW w:w="486" w:type="pct"/>
            <w:tcBorders>
              <w:top w:val="single" w:sz="4" w:space="0" w:color="auto"/>
              <w:left w:val="nil"/>
              <w:bottom w:val="single" w:sz="4" w:space="0" w:color="auto"/>
              <w:right w:val="nil"/>
            </w:tcBorders>
            <w:shd w:val="clear" w:color="auto" w:fill="auto"/>
            <w:noWrap/>
            <w:vAlign w:val="center"/>
            <w:hideMark/>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100.00</w:t>
            </w:r>
          </w:p>
        </w:tc>
        <w:tc>
          <w:tcPr>
            <w:tcW w:w="141" w:type="pct"/>
            <w:tcBorders>
              <w:top w:val="nil"/>
              <w:left w:val="nil"/>
              <w:bottom w:val="single" w:sz="4" w:space="0" w:color="auto"/>
              <w:right w:val="nil"/>
            </w:tcBorders>
            <w:shd w:val="clear" w:color="auto" w:fill="auto"/>
            <w:vAlign w:val="center"/>
            <w:hideMark/>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p>
        </w:tc>
        <w:tc>
          <w:tcPr>
            <w:tcW w:w="442" w:type="pct"/>
            <w:tcBorders>
              <w:top w:val="single" w:sz="4" w:space="0" w:color="auto"/>
              <w:left w:val="nil"/>
              <w:bottom w:val="single" w:sz="4" w:space="0" w:color="auto"/>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626</w:t>
            </w:r>
          </w:p>
        </w:tc>
        <w:tc>
          <w:tcPr>
            <w:tcW w:w="492" w:type="pct"/>
            <w:tcBorders>
              <w:top w:val="single" w:sz="4" w:space="0" w:color="auto"/>
              <w:left w:val="nil"/>
              <w:bottom w:val="single" w:sz="4" w:space="0" w:color="auto"/>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100.00</w:t>
            </w:r>
          </w:p>
        </w:tc>
        <w:tc>
          <w:tcPr>
            <w:tcW w:w="144" w:type="pct"/>
            <w:tcBorders>
              <w:top w:val="nil"/>
              <w:left w:val="nil"/>
              <w:bottom w:val="single" w:sz="4" w:space="0" w:color="auto"/>
              <w:right w:val="nil"/>
            </w:tcBorders>
            <w:shd w:val="clear" w:color="auto" w:fill="auto"/>
            <w:noWrap/>
            <w:vAlign w:val="center"/>
            <w:hideMark/>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p>
        </w:tc>
        <w:tc>
          <w:tcPr>
            <w:tcW w:w="474" w:type="pct"/>
            <w:tcBorders>
              <w:top w:val="single" w:sz="4" w:space="0" w:color="auto"/>
              <w:left w:val="nil"/>
              <w:bottom w:val="single" w:sz="4" w:space="0" w:color="auto"/>
              <w:right w:val="nil"/>
            </w:tcBorders>
            <w:shd w:val="clear" w:color="auto" w:fill="auto"/>
            <w:vAlign w:val="center"/>
            <w:hideMark/>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5,697</w:t>
            </w:r>
          </w:p>
        </w:tc>
        <w:tc>
          <w:tcPr>
            <w:tcW w:w="474" w:type="pct"/>
            <w:tcBorders>
              <w:top w:val="single" w:sz="4" w:space="0" w:color="auto"/>
              <w:left w:val="nil"/>
              <w:bottom w:val="single" w:sz="4" w:space="0" w:color="auto"/>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100.00</w:t>
            </w:r>
          </w:p>
        </w:tc>
        <w:tc>
          <w:tcPr>
            <w:tcW w:w="142" w:type="pct"/>
            <w:gridSpan w:val="2"/>
            <w:tcBorders>
              <w:top w:val="nil"/>
              <w:left w:val="nil"/>
              <w:bottom w:val="single" w:sz="4" w:space="0" w:color="auto"/>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p>
        </w:tc>
        <w:tc>
          <w:tcPr>
            <w:tcW w:w="466" w:type="pct"/>
            <w:gridSpan w:val="3"/>
            <w:tcBorders>
              <w:top w:val="single" w:sz="4" w:space="0" w:color="auto"/>
              <w:left w:val="nil"/>
              <w:bottom w:val="single" w:sz="4" w:space="0" w:color="auto"/>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750</w:t>
            </w:r>
          </w:p>
        </w:tc>
        <w:tc>
          <w:tcPr>
            <w:tcW w:w="507" w:type="pct"/>
            <w:gridSpan w:val="3"/>
            <w:tcBorders>
              <w:top w:val="single" w:sz="4" w:space="0" w:color="auto"/>
              <w:left w:val="nil"/>
              <w:bottom w:val="single" w:sz="4" w:space="0" w:color="auto"/>
              <w:right w:val="nil"/>
            </w:tcBorders>
            <w:vAlign w:val="center"/>
          </w:tcPr>
          <w:p w:rsidR="00BC12E7" w:rsidRPr="00320A6D" w:rsidRDefault="00BC12E7" w:rsidP="00BC12E7">
            <w:pPr>
              <w:keepNext/>
              <w:tabs>
                <w:tab w:val="decimal" w:pos="532"/>
              </w:tabs>
              <w:spacing w:line="240" w:lineRule="auto"/>
              <w:jc w:val="center"/>
              <w:rPr>
                <w:rFonts w:asciiTheme="majorHAnsi" w:hAnsiTheme="majorHAnsi" w:cstheme="majorHAnsi"/>
                <w:sz w:val="21"/>
                <w:szCs w:val="21"/>
              </w:rPr>
            </w:pPr>
            <w:r w:rsidRPr="00320A6D">
              <w:rPr>
                <w:rFonts w:asciiTheme="majorHAnsi" w:hAnsiTheme="majorHAnsi" w:cstheme="majorHAnsi"/>
                <w:sz w:val="21"/>
                <w:szCs w:val="21"/>
              </w:rPr>
              <w:t>100.00</w:t>
            </w:r>
          </w:p>
        </w:tc>
      </w:tr>
    </w:tbl>
    <w:p w:rsidR="003C37E5" w:rsidRDefault="003C37E5" w:rsidP="00F4056B"/>
    <w:p w:rsidR="003C37E5" w:rsidRPr="003C37E5" w:rsidRDefault="003C37E5" w:rsidP="003C37E5"/>
    <w:p w:rsidR="003C37E5" w:rsidRPr="003C37E5" w:rsidRDefault="003C37E5" w:rsidP="003C37E5"/>
    <w:p w:rsidR="003C37E5" w:rsidRPr="003C37E5" w:rsidRDefault="003C37E5" w:rsidP="003C37E5"/>
    <w:p w:rsidR="003C37E5" w:rsidRPr="003C37E5" w:rsidRDefault="003C37E5" w:rsidP="003C37E5"/>
    <w:p w:rsidR="003C37E5" w:rsidRPr="003C37E5" w:rsidRDefault="003C37E5" w:rsidP="003C37E5"/>
    <w:p w:rsidR="003C37E5" w:rsidRPr="003C37E5" w:rsidRDefault="003C37E5" w:rsidP="003C37E5"/>
    <w:p w:rsidR="003C37E5" w:rsidRPr="003C37E5" w:rsidRDefault="003C37E5" w:rsidP="003C37E5"/>
    <w:p w:rsidR="003C37E5" w:rsidRPr="003C37E5" w:rsidRDefault="003C37E5" w:rsidP="003C37E5"/>
    <w:p w:rsidR="003C37E5" w:rsidRDefault="003C37E5" w:rsidP="003C37E5"/>
    <w:p w:rsidR="003C37E5" w:rsidRDefault="003C37E5" w:rsidP="003C37E5"/>
    <w:p w:rsidR="003C37E5" w:rsidRDefault="003C37E5" w:rsidP="003C37E5"/>
    <w:p w:rsidR="00BB1273" w:rsidRDefault="003C37E5" w:rsidP="003C37E5">
      <w:pPr>
        <w:rPr>
          <w:b/>
          <w:sz w:val="22"/>
          <w:szCs w:val="22"/>
        </w:rPr>
      </w:pPr>
      <w:r w:rsidRPr="003C37E5">
        <w:rPr>
          <w:b/>
          <w:sz w:val="22"/>
          <w:szCs w:val="22"/>
        </w:rPr>
        <w:lastRenderedPageBreak/>
        <w:t>Table 2. (Continued) Descriptive Statistics of Industry Specialist and Monopolist Auditors</w:t>
      </w:r>
      <w:r w:rsidR="00BB1273">
        <w:rPr>
          <w:b/>
          <w:sz w:val="22"/>
          <w:szCs w:val="22"/>
        </w:rPr>
        <w:br/>
      </w:r>
    </w:p>
    <w:tbl>
      <w:tblPr>
        <w:tblpPr w:leftFromText="180" w:rightFromText="180" w:vertAnchor="text" w:horzAnchor="margin" w:tblpY="-203"/>
        <w:tblW w:w="4768" w:type="pct"/>
        <w:tblLayout w:type="fixed"/>
        <w:tblLook w:val="04A0" w:firstRow="1" w:lastRow="0" w:firstColumn="1" w:lastColumn="0" w:noHBand="0" w:noVBand="1"/>
      </w:tblPr>
      <w:tblGrid>
        <w:gridCol w:w="3676"/>
        <w:gridCol w:w="1089"/>
        <w:gridCol w:w="903"/>
        <w:gridCol w:w="271"/>
        <w:gridCol w:w="274"/>
        <w:gridCol w:w="716"/>
        <w:gridCol w:w="1173"/>
      </w:tblGrid>
      <w:tr w:rsidR="00BB1273" w:rsidRPr="00BB1273" w:rsidTr="00BB1273">
        <w:trPr>
          <w:cantSplit/>
          <w:trHeight w:hRule="exact" w:val="357"/>
        </w:trPr>
        <w:tc>
          <w:tcPr>
            <w:tcW w:w="5000" w:type="pct"/>
            <w:gridSpan w:val="7"/>
            <w:tcBorders>
              <w:top w:val="nil"/>
              <w:left w:val="nil"/>
            </w:tcBorders>
            <w:vAlign w:val="center"/>
          </w:tcPr>
          <w:p w:rsidR="00BB1273" w:rsidRDefault="00BB1273" w:rsidP="00BB1273">
            <w:pPr>
              <w:spacing w:line="240" w:lineRule="auto"/>
              <w:rPr>
                <w:rFonts w:asciiTheme="majorHAnsi" w:hAnsiTheme="majorHAnsi" w:cstheme="majorHAnsi"/>
                <w:b/>
                <w:bCs/>
                <w:sz w:val="22"/>
                <w:szCs w:val="22"/>
              </w:rPr>
            </w:pPr>
            <w:r w:rsidRPr="00BB1273">
              <w:rPr>
                <w:rFonts w:asciiTheme="majorHAnsi" w:hAnsiTheme="majorHAnsi" w:cstheme="majorHAnsi"/>
                <w:b/>
                <w:bCs/>
                <w:sz w:val="22"/>
                <w:szCs w:val="22"/>
              </w:rPr>
              <w:t xml:space="preserve">Panel C: Frequency of </w:t>
            </w:r>
            <w:r w:rsidRPr="00BB1273">
              <w:rPr>
                <w:rFonts w:asciiTheme="majorHAnsi" w:hAnsiTheme="majorHAnsi" w:cstheme="majorHAnsi"/>
                <w:b/>
                <w:bCs/>
                <w:i/>
                <w:sz w:val="22"/>
                <w:szCs w:val="22"/>
              </w:rPr>
              <w:t>SPEC</w:t>
            </w:r>
            <w:r>
              <w:rPr>
                <w:rFonts w:asciiTheme="majorHAnsi" w:hAnsiTheme="majorHAnsi" w:cstheme="majorHAnsi"/>
                <w:b/>
                <w:bCs/>
                <w:sz w:val="22"/>
                <w:szCs w:val="22"/>
              </w:rPr>
              <w:t xml:space="preserve"> and </w:t>
            </w:r>
            <w:r w:rsidRPr="00BB1273">
              <w:rPr>
                <w:rFonts w:asciiTheme="majorHAnsi" w:hAnsiTheme="majorHAnsi" w:cstheme="majorHAnsi"/>
                <w:b/>
                <w:bCs/>
                <w:i/>
                <w:sz w:val="22"/>
                <w:szCs w:val="22"/>
              </w:rPr>
              <w:t>MONO</w:t>
            </w:r>
            <w:r w:rsidRPr="00BB1273">
              <w:rPr>
                <w:rFonts w:asciiTheme="majorHAnsi" w:hAnsiTheme="majorHAnsi" w:cstheme="majorHAnsi"/>
                <w:b/>
                <w:bCs/>
                <w:sz w:val="22"/>
                <w:szCs w:val="22"/>
              </w:rPr>
              <w:t xml:space="preserve"> by industry</w:t>
            </w:r>
          </w:p>
          <w:p w:rsidR="00BB1273" w:rsidRPr="00BB1273" w:rsidRDefault="00BB1273" w:rsidP="00BB1273">
            <w:pPr>
              <w:spacing w:line="240" w:lineRule="auto"/>
              <w:rPr>
                <w:rFonts w:asciiTheme="majorHAnsi" w:hAnsiTheme="majorHAnsi" w:cstheme="majorHAnsi"/>
                <w:b/>
                <w:bCs/>
                <w:sz w:val="22"/>
                <w:szCs w:val="22"/>
              </w:rPr>
            </w:pPr>
          </w:p>
        </w:tc>
      </w:tr>
      <w:tr w:rsidR="00BB1273" w:rsidRPr="00BB1273" w:rsidTr="00BB1273">
        <w:trPr>
          <w:cantSplit/>
          <w:trHeight w:hRule="exact" w:val="273"/>
        </w:trPr>
        <w:tc>
          <w:tcPr>
            <w:tcW w:w="2269" w:type="pct"/>
            <w:tcBorders>
              <w:top w:val="nil"/>
              <w:left w:val="nil"/>
              <w:right w:val="nil"/>
            </w:tcBorders>
            <w:shd w:val="clear" w:color="auto" w:fill="auto"/>
            <w:noWrap/>
            <w:vAlign w:val="center"/>
          </w:tcPr>
          <w:p w:rsidR="00BB1273" w:rsidRPr="00BB1273" w:rsidRDefault="00BB1273" w:rsidP="00BB1273">
            <w:pPr>
              <w:spacing w:line="240" w:lineRule="auto"/>
              <w:rPr>
                <w:rFonts w:asciiTheme="majorHAnsi" w:hAnsiTheme="majorHAnsi" w:cstheme="majorHAnsi"/>
                <w:b/>
                <w:bCs/>
                <w:sz w:val="22"/>
                <w:szCs w:val="22"/>
              </w:rPr>
            </w:pPr>
          </w:p>
        </w:tc>
        <w:tc>
          <w:tcPr>
            <w:tcW w:w="2731" w:type="pct"/>
            <w:gridSpan w:val="6"/>
            <w:tcBorders>
              <w:top w:val="single" w:sz="4" w:space="0" w:color="auto"/>
              <w:left w:val="nil"/>
              <w:bottom w:val="single" w:sz="4" w:space="0" w:color="auto"/>
              <w:right w:val="nil"/>
            </w:tcBorders>
            <w:shd w:val="clear" w:color="auto" w:fill="auto"/>
            <w:noWrap/>
            <w:vAlign w:val="center"/>
          </w:tcPr>
          <w:p w:rsidR="00BB1273" w:rsidRPr="00BB1273" w:rsidRDefault="00BB1273" w:rsidP="00BB1273">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Cs/>
                <w:sz w:val="22"/>
                <w:szCs w:val="22"/>
              </w:rPr>
              <w:t>Audit fees sample</w:t>
            </w:r>
          </w:p>
        </w:tc>
      </w:tr>
      <w:tr w:rsidR="00BB1273" w:rsidRPr="00BB1273" w:rsidTr="00BB1273">
        <w:trPr>
          <w:cantSplit/>
          <w:trHeight w:hRule="exact" w:val="305"/>
        </w:trPr>
        <w:tc>
          <w:tcPr>
            <w:tcW w:w="2269" w:type="pct"/>
            <w:tcBorders>
              <w:left w:val="nil"/>
              <w:right w:val="nil"/>
            </w:tcBorders>
            <w:shd w:val="clear" w:color="auto" w:fill="auto"/>
            <w:noWrap/>
            <w:vAlign w:val="center"/>
            <w:hideMark/>
          </w:tcPr>
          <w:p w:rsidR="00BB1273" w:rsidRPr="00BB1273" w:rsidRDefault="00BB1273" w:rsidP="00BB1273">
            <w:pPr>
              <w:spacing w:line="240" w:lineRule="auto"/>
              <w:rPr>
                <w:rFonts w:asciiTheme="majorHAnsi" w:hAnsiTheme="majorHAnsi" w:cstheme="majorHAnsi"/>
                <w:b/>
                <w:bCs/>
                <w:sz w:val="22"/>
                <w:szCs w:val="22"/>
              </w:rPr>
            </w:pPr>
          </w:p>
        </w:tc>
        <w:tc>
          <w:tcPr>
            <w:tcW w:w="1229" w:type="pct"/>
            <w:gridSpan w:val="2"/>
            <w:tcBorders>
              <w:top w:val="single" w:sz="4" w:space="0" w:color="auto"/>
              <w:left w:val="nil"/>
              <w:right w:val="nil"/>
            </w:tcBorders>
            <w:shd w:val="clear" w:color="auto" w:fill="auto"/>
            <w:noWrap/>
            <w:vAlign w:val="center"/>
            <w:hideMark/>
          </w:tcPr>
          <w:p w:rsidR="00BB1273" w:rsidRPr="00BB1273" w:rsidRDefault="00BB1273" w:rsidP="00BB1273">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iCs/>
                <w:sz w:val="22"/>
                <w:szCs w:val="22"/>
              </w:rPr>
              <w:t>(1)</w:t>
            </w:r>
          </w:p>
        </w:tc>
        <w:tc>
          <w:tcPr>
            <w:tcW w:w="167" w:type="pct"/>
            <w:tcBorders>
              <w:top w:val="single" w:sz="4" w:space="0" w:color="auto"/>
              <w:left w:val="nil"/>
              <w:right w:val="nil"/>
            </w:tcBorders>
            <w:shd w:val="clear" w:color="auto" w:fill="auto"/>
            <w:noWrap/>
            <w:vAlign w:val="center"/>
            <w:hideMark/>
          </w:tcPr>
          <w:p w:rsidR="00BB1273" w:rsidRPr="00BB1273" w:rsidRDefault="00BB1273" w:rsidP="00BB1273">
            <w:pPr>
              <w:spacing w:line="240" w:lineRule="auto"/>
              <w:jc w:val="center"/>
              <w:rPr>
                <w:rFonts w:asciiTheme="majorHAnsi" w:hAnsiTheme="majorHAnsi" w:cstheme="majorHAnsi"/>
                <w:b/>
                <w:bCs/>
                <w:i/>
                <w:iCs/>
                <w:sz w:val="22"/>
                <w:szCs w:val="22"/>
              </w:rPr>
            </w:pPr>
          </w:p>
        </w:tc>
        <w:tc>
          <w:tcPr>
            <w:tcW w:w="1334" w:type="pct"/>
            <w:gridSpan w:val="3"/>
            <w:tcBorders>
              <w:left w:val="nil"/>
              <w:right w:val="nil"/>
            </w:tcBorders>
            <w:vAlign w:val="center"/>
          </w:tcPr>
          <w:p w:rsidR="00BB1273" w:rsidRPr="00BB1273" w:rsidRDefault="00BB1273" w:rsidP="00BB1273">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sz w:val="22"/>
                <w:szCs w:val="22"/>
              </w:rPr>
              <w:t>(2)</w:t>
            </w:r>
          </w:p>
        </w:tc>
      </w:tr>
      <w:tr w:rsidR="00BB1273" w:rsidRPr="00BB1273" w:rsidTr="00BB1273">
        <w:trPr>
          <w:cantSplit/>
          <w:trHeight w:hRule="exact" w:val="305"/>
        </w:trPr>
        <w:tc>
          <w:tcPr>
            <w:tcW w:w="2269" w:type="pct"/>
            <w:tcBorders>
              <w:left w:val="nil"/>
              <w:right w:val="nil"/>
            </w:tcBorders>
            <w:shd w:val="clear" w:color="auto" w:fill="auto"/>
            <w:noWrap/>
            <w:vAlign w:val="center"/>
          </w:tcPr>
          <w:p w:rsidR="00BB1273" w:rsidRPr="00BB1273" w:rsidRDefault="00BB1273" w:rsidP="00BB1273">
            <w:pPr>
              <w:spacing w:line="240" w:lineRule="auto"/>
              <w:rPr>
                <w:rFonts w:asciiTheme="majorHAnsi" w:hAnsiTheme="majorHAnsi" w:cstheme="majorHAnsi"/>
                <w:b/>
                <w:bCs/>
                <w:sz w:val="22"/>
                <w:szCs w:val="22"/>
              </w:rPr>
            </w:pPr>
          </w:p>
        </w:tc>
        <w:tc>
          <w:tcPr>
            <w:tcW w:w="1229" w:type="pct"/>
            <w:gridSpan w:val="2"/>
            <w:tcBorders>
              <w:left w:val="nil"/>
              <w:bottom w:val="single" w:sz="4" w:space="0" w:color="auto"/>
              <w:right w:val="nil"/>
            </w:tcBorders>
            <w:shd w:val="clear" w:color="auto" w:fill="auto"/>
            <w:noWrap/>
            <w:vAlign w:val="center"/>
          </w:tcPr>
          <w:p w:rsidR="00BB1273" w:rsidRPr="00BB1273" w:rsidRDefault="00BB1273" w:rsidP="00BB1273">
            <w:pPr>
              <w:spacing w:line="240" w:lineRule="auto"/>
              <w:jc w:val="center"/>
              <w:rPr>
                <w:rFonts w:asciiTheme="majorHAnsi" w:hAnsiTheme="majorHAnsi" w:cstheme="majorHAnsi"/>
                <w:b/>
                <w:bCs/>
                <w:sz w:val="22"/>
                <w:szCs w:val="22"/>
              </w:rPr>
            </w:pPr>
            <w:r w:rsidRPr="00BB1273">
              <w:rPr>
                <w:rFonts w:asciiTheme="majorHAnsi" w:hAnsiTheme="majorHAnsi" w:cstheme="majorHAnsi"/>
                <w:b/>
                <w:bCs/>
                <w:i/>
                <w:iCs/>
                <w:sz w:val="22"/>
                <w:szCs w:val="22"/>
              </w:rPr>
              <w:t>SPEC</w:t>
            </w:r>
          </w:p>
        </w:tc>
        <w:tc>
          <w:tcPr>
            <w:tcW w:w="167" w:type="pct"/>
            <w:tcBorders>
              <w:left w:val="nil"/>
              <w:right w:val="nil"/>
            </w:tcBorders>
            <w:shd w:val="clear" w:color="auto" w:fill="auto"/>
            <w:noWrap/>
            <w:vAlign w:val="center"/>
          </w:tcPr>
          <w:p w:rsidR="00BB1273" w:rsidRPr="00BB1273" w:rsidRDefault="00BB1273" w:rsidP="00BB1273">
            <w:pPr>
              <w:spacing w:line="240" w:lineRule="auto"/>
              <w:jc w:val="center"/>
              <w:rPr>
                <w:rFonts w:asciiTheme="majorHAnsi" w:hAnsiTheme="majorHAnsi" w:cstheme="majorHAnsi"/>
                <w:b/>
                <w:bCs/>
                <w:i/>
                <w:iCs/>
                <w:sz w:val="22"/>
                <w:szCs w:val="22"/>
              </w:rPr>
            </w:pPr>
          </w:p>
        </w:tc>
        <w:tc>
          <w:tcPr>
            <w:tcW w:w="1334" w:type="pct"/>
            <w:gridSpan w:val="3"/>
            <w:tcBorders>
              <w:left w:val="nil"/>
              <w:bottom w:val="single" w:sz="4" w:space="0" w:color="auto"/>
              <w:right w:val="nil"/>
            </w:tcBorders>
            <w:vAlign w:val="center"/>
          </w:tcPr>
          <w:p w:rsidR="00BB1273" w:rsidRPr="00BB1273" w:rsidRDefault="00BB1273" w:rsidP="00BB1273">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sz w:val="22"/>
                <w:szCs w:val="22"/>
              </w:rPr>
              <w:t>MONO</w:t>
            </w:r>
          </w:p>
        </w:tc>
      </w:tr>
      <w:tr w:rsidR="00BB1273" w:rsidRPr="00BB1273" w:rsidTr="00BB1273">
        <w:trPr>
          <w:cantSplit/>
          <w:trHeight w:hRule="exact" w:val="305"/>
        </w:trPr>
        <w:tc>
          <w:tcPr>
            <w:tcW w:w="2269" w:type="pct"/>
            <w:tcBorders>
              <w:left w:val="nil"/>
              <w:bottom w:val="single" w:sz="4" w:space="0" w:color="auto"/>
              <w:right w:val="nil"/>
            </w:tcBorders>
            <w:shd w:val="clear" w:color="auto" w:fill="auto"/>
            <w:noWrap/>
            <w:vAlign w:val="center"/>
          </w:tcPr>
          <w:p w:rsidR="00BB1273" w:rsidRPr="00BB1273" w:rsidRDefault="00BB1273" w:rsidP="00BB1273">
            <w:pPr>
              <w:spacing w:line="240" w:lineRule="auto"/>
              <w:rPr>
                <w:rFonts w:asciiTheme="majorHAnsi" w:hAnsiTheme="majorHAnsi" w:cstheme="majorHAnsi"/>
                <w:b/>
                <w:bCs/>
                <w:sz w:val="22"/>
                <w:szCs w:val="22"/>
              </w:rPr>
            </w:pPr>
            <w:r w:rsidRPr="00BB1273">
              <w:rPr>
                <w:rFonts w:asciiTheme="majorHAnsi" w:hAnsiTheme="majorHAnsi" w:cstheme="majorHAnsi"/>
                <w:b/>
                <w:bCs/>
                <w:sz w:val="22"/>
                <w:szCs w:val="22"/>
              </w:rPr>
              <w:t>Industry description</w:t>
            </w:r>
          </w:p>
        </w:tc>
        <w:tc>
          <w:tcPr>
            <w:tcW w:w="672" w:type="pct"/>
            <w:tcBorders>
              <w:top w:val="single" w:sz="4" w:space="0" w:color="auto"/>
              <w:left w:val="nil"/>
              <w:bottom w:val="single" w:sz="4" w:space="0" w:color="auto"/>
              <w:right w:val="nil"/>
            </w:tcBorders>
            <w:shd w:val="clear" w:color="auto" w:fill="auto"/>
            <w:noWrap/>
            <w:vAlign w:val="center"/>
          </w:tcPr>
          <w:p w:rsidR="00BB1273" w:rsidRPr="00BB1273" w:rsidRDefault="00BB1273" w:rsidP="00BB1273">
            <w:pPr>
              <w:spacing w:line="240" w:lineRule="auto"/>
              <w:jc w:val="center"/>
              <w:rPr>
                <w:rFonts w:asciiTheme="majorHAnsi" w:hAnsiTheme="majorHAnsi" w:cstheme="majorHAnsi"/>
                <w:b/>
                <w:bCs/>
                <w:i/>
                <w:iCs/>
                <w:sz w:val="22"/>
                <w:szCs w:val="22"/>
              </w:rPr>
            </w:pPr>
            <w:r w:rsidRPr="00BB1273">
              <w:rPr>
                <w:rFonts w:asciiTheme="majorHAnsi" w:hAnsiTheme="majorHAnsi" w:cstheme="majorHAnsi"/>
                <w:b/>
                <w:bCs/>
                <w:i/>
                <w:iCs/>
                <w:sz w:val="22"/>
                <w:szCs w:val="22"/>
              </w:rPr>
              <w:t>Freq.</w:t>
            </w:r>
          </w:p>
        </w:tc>
        <w:tc>
          <w:tcPr>
            <w:tcW w:w="557" w:type="pct"/>
            <w:tcBorders>
              <w:top w:val="single" w:sz="4" w:space="0" w:color="auto"/>
              <w:left w:val="nil"/>
              <w:bottom w:val="single" w:sz="4" w:space="0" w:color="auto"/>
              <w:right w:val="nil"/>
            </w:tcBorders>
            <w:shd w:val="clear" w:color="auto" w:fill="auto"/>
            <w:noWrap/>
            <w:vAlign w:val="center"/>
          </w:tcPr>
          <w:p w:rsidR="00BB1273" w:rsidRPr="00BB1273" w:rsidRDefault="00BB1273" w:rsidP="00BB1273">
            <w:pPr>
              <w:spacing w:line="240" w:lineRule="auto"/>
              <w:jc w:val="center"/>
              <w:rPr>
                <w:rFonts w:asciiTheme="majorHAnsi" w:hAnsiTheme="majorHAnsi" w:cstheme="majorHAnsi"/>
                <w:b/>
                <w:bCs/>
                <w:sz w:val="22"/>
                <w:szCs w:val="22"/>
              </w:rPr>
            </w:pPr>
            <w:r w:rsidRPr="00BB1273">
              <w:rPr>
                <w:rFonts w:asciiTheme="majorHAnsi" w:hAnsiTheme="majorHAnsi" w:cstheme="majorHAnsi"/>
                <w:b/>
                <w:bCs/>
                <w:sz w:val="22"/>
                <w:szCs w:val="22"/>
              </w:rPr>
              <w:t>%</w:t>
            </w:r>
          </w:p>
        </w:tc>
        <w:tc>
          <w:tcPr>
            <w:tcW w:w="336" w:type="pct"/>
            <w:gridSpan w:val="2"/>
            <w:tcBorders>
              <w:left w:val="nil"/>
              <w:bottom w:val="single" w:sz="4" w:space="0" w:color="auto"/>
              <w:right w:val="nil"/>
            </w:tcBorders>
            <w:shd w:val="clear" w:color="auto" w:fill="auto"/>
            <w:noWrap/>
            <w:vAlign w:val="center"/>
          </w:tcPr>
          <w:p w:rsidR="00BB1273" w:rsidRPr="00BB1273" w:rsidRDefault="00BB1273" w:rsidP="00BB1273">
            <w:pPr>
              <w:spacing w:line="240" w:lineRule="auto"/>
              <w:jc w:val="center"/>
              <w:rPr>
                <w:rFonts w:asciiTheme="majorHAnsi" w:hAnsiTheme="majorHAnsi" w:cstheme="majorHAnsi"/>
                <w:b/>
                <w:bCs/>
                <w:i/>
                <w:iCs/>
                <w:sz w:val="22"/>
                <w:szCs w:val="22"/>
              </w:rPr>
            </w:pPr>
          </w:p>
        </w:tc>
        <w:tc>
          <w:tcPr>
            <w:tcW w:w="442" w:type="pct"/>
            <w:tcBorders>
              <w:top w:val="single" w:sz="4" w:space="0" w:color="auto"/>
              <w:left w:val="nil"/>
              <w:bottom w:val="single" w:sz="4" w:space="0" w:color="auto"/>
              <w:right w:val="nil"/>
            </w:tcBorders>
            <w:vAlign w:val="center"/>
          </w:tcPr>
          <w:p w:rsidR="00BB1273" w:rsidRPr="00BB1273" w:rsidRDefault="00BB1273" w:rsidP="00BB1273">
            <w:pPr>
              <w:spacing w:line="240" w:lineRule="auto"/>
              <w:jc w:val="center"/>
              <w:rPr>
                <w:rFonts w:asciiTheme="majorHAnsi" w:hAnsiTheme="majorHAnsi" w:cstheme="majorHAnsi"/>
                <w:b/>
                <w:bCs/>
                <w:sz w:val="22"/>
                <w:szCs w:val="22"/>
              </w:rPr>
            </w:pPr>
            <w:r w:rsidRPr="00BB1273">
              <w:rPr>
                <w:rFonts w:asciiTheme="majorHAnsi" w:hAnsiTheme="majorHAnsi" w:cstheme="majorHAnsi"/>
                <w:b/>
                <w:bCs/>
                <w:i/>
                <w:iCs/>
                <w:sz w:val="22"/>
                <w:szCs w:val="22"/>
              </w:rPr>
              <w:t>Freq.</w:t>
            </w:r>
          </w:p>
        </w:tc>
        <w:tc>
          <w:tcPr>
            <w:tcW w:w="723" w:type="pct"/>
            <w:tcBorders>
              <w:top w:val="single" w:sz="4" w:space="0" w:color="auto"/>
              <w:left w:val="nil"/>
              <w:bottom w:val="single" w:sz="4" w:space="0" w:color="auto"/>
              <w:right w:val="nil"/>
            </w:tcBorders>
            <w:vAlign w:val="center"/>
          </w:tcPr>
          <w:p w:rsidR="00BB1273" w:rsidRPr="00BB1273" w:rsidRDefault="00BB1273" w:rsidP="00BB1273">
            <w:pPr>
              <w:spacing w:line="240" w:lineRule="auto"/>
              <w:jc w:val="center"/>
              <w:rPr>
                <w:rFonts w:asciiTheme="majorHAnsi" w:hAnsiTheme="majorHAnsi" w:cstheme="majorHAnsi"/>
                <w:b/>
                <w:bCs/>
                <w:sz w:val="22"/>
                <w:szCs w:val="22"/>
              </w:rPr>
            </w:pPr>
            <w:r w:rsidRPr="00BB1273">
              <w:rPr>
                <w:rFonts w:asciiTheme="majorHAnsi" w:hAnsiTheme="majorHAnsi" w:cstheme="majorHAnsi"/>
                <w:b/>
                <w:bCs/>
                <w:sz w:val="22"/>
                <w:szCs w:val="22"/>
              </w:rPr>
              <w:t>%</w:t>
            </w:r>
          </w:p>
        </w:tc>
      </w:tr>
      <w:tr w:rsidR="00BB1273" w:rsidRPr="00BB1273" w:rsidTr="00BB1273">
        <w:trPr>
          <w:cantSplit/>
          <w:trHeight w:val="288"/>
        </w:trPr>
        <w:tc>
          <w:tcPr>
            <w:tcW w:w="2269" w:type="pct"/>
            <w:tcBorders>
              <w:top w:val="single" w:sz="4" w:space="0" w:color="auto"/>
              <w:left w:val="nil"/>
              <w:right w:val="nil"/>
            </w:tcBorders>
            <w:shd w:val="clear" w:color="auto" w:fill="auto"/>
            <w:vAlign w:val="center"/>
            <w:hideMark/>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Agricultural Production-Crops</w:t>
            </w:r>
          </w:p>
        </w:tc>
        <w:tc>
          <w:tcPr>
            <w:tcW w:w="672" w:type="pct"/>
            <w:tcBorders>
              <w:top w:val="single" w:sz="4" w:space="0" w:color="auto"/>
              <w:left w:val="nil"/>
              <w:right w:val="nil"/>
            </w:tcBorders>
            <w:shd w:val="clear" w:color="auto" w:fill="auto"/>
            <w:vAlign w:val="center"/>
            <w:hideMark/>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8</w:t>
            </w:r>
          </w:p>
        </w:tc>
        <w:tc>
          <w:tcPr>
            <w:tcW w:w="557" w:type="pct"/>
            <w:tcBorders>
              <w:top w:val="single" w:sz="4" w:space="0" w:color="auto"/>
              <w:left w:val="nil"/>
              <w:right w:val="nil"/>
            </w:tcBorders>
            <w:shd w:val="clear" w:color="auto" w:fill="auto"/>
            <w:noWrap/>
            <w:vAlign w:val="center"/>
            <w:hideMark/>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0.15</w:t>
            </w:r>
          </w:p>
        </w:tc>
        <w:tc>
          <w:tcPr>
            <w:tcW w:w="336" w:type="pct"/>
            <w:gridSpan w:val="2"/>
            <w:tcBorders>
              <w:top w:val="single" w:sz="4" w:space="0" w:color="auto"/>
              <w:left w:val="nil"/>
              <w:right w:val="nil"/>
            </w:tcBorders>
            <w:shd w:val="clear" w:color="auto" w:fill="auto"/>
            <w:vAlign w:val="center"/>
            <w:hideMark/>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top w:val="single" w:sz="4" w:space="0" w:color="auto"/>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w:t>
            </w:r>
          </w:p>
        </w:tc>
        <w:tc>
          <w:tcPr>
            <w:tcW w:w="723" w:type="pct"/>
            <w:tcBorders>
              <w:top w:val="single" w:sz="4" w:space="0" w:color="auto"/>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0.00</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Agricultural Production-Livestock</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0.00</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0.00</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Agricultural Services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2</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0.04</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0.00</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Metal Mining</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89</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1.62</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14</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2.24</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Coal Mining</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61</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1.11</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39</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6.23</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Oil and Gas Extraction</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149</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2.71</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21</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3.35</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Mining &amp; Quarrying-nonmetallic Minerals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8</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0.15</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0.00</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Building Construction-gen Contractors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57</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1.04</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8</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1.28</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Heavy Construction Except Building</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21</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0.38</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3</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0.48</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Construction-special Trade Contractors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21</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0.38</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0.00</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Food and Kindred Products Mfrs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160</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2.91</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23</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3.67</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Textile Mill Product Mfrs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6</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0.11</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0.00</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Apparel Mfrs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32</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0.58</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8</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1.28</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Lumber &amp; Wood Prods Except Furnture Mfrs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28</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0.51</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4</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0.64</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Furniture and Fixture Mfrs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29</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0.53</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2</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0.32</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Paper and Allied Product Mfrs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102</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1.86</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55</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8.79</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Printing and Publishing</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49</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0.89</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4</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0.64</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Chemicals and Allied Products Mfrs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1,000</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18.21</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42</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6.71</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Petroleum Refining &amp; Related Inds Mfrs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53</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0.97</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0.00</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Rubber &amp; Miscellaneous Plastics Mfrs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55</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1.00</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0.00</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Leather &amp; Leather Products Mfrs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35</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0.64</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0.00</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Stone Clay Glass &amp; Concrete Prods Mfrs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61</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1.11</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26</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4.15</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Primary Metal Industries Mfrs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143</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2.60</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44</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7.03</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Fabricated Metal Products Mfrs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102</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1.86</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8</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1.28</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Industrial &amp; Commercial Machinery Mfrs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424</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7.72</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32</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5.11</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Electronic &amp; Other Electrical Equip Mfrs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410</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7.47</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44</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7.03</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Transportation Equipment Mfrs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178</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3.24</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20</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3.19</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Measuring &amp; Analyzing Instruments</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485</w:t>
            </w:r>
          </w:p>
        </w:tc>
        <w:tc>
          <w:tcPr>
            <w:tcW w:w="557"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8.83</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15</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2.40</w:t>
            </w:r>
          </w:p>
        </w:tc>
      </w:tr>
      <w:tr w:rsidR="00BB1273" w:rsidRPr="00BB1273" w:rsidTr="00BB1273">
        <w:trPr>
          <w:cantSplit/>
          <w:trHeight w:val="288"/>
        </w:trPr>
        <w:tc>
          <w:tcPr>
            <w:tcW w:w="2269" w:type="pct"/>
            <w:tcBorders>
              <w:left w:val="nil"/>
              <w:bottom w:val="single" w:sz="4" w:space="0" w:color="auto"/>
              <w:right w:val="nil"/>
            </w:tcBorders>
            <w:shd w:val="clear" w:color="auto" w:fill="auto"/>
            <w:vAlign w:val="center"/>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Miscellaneous Manufacturing Inds Mfrs</w:t>
            </w:r>
          </w:p>
        </w:tc>
        <w:tc>
          <w:tcPr>
            <w:tcW w:w="672" w:type="pct"/>
            <w:tcBorders>
              <w:left w:val="nil"/>
              <w:bottom w:val="single" w:sz="4" w:space="0" w:color="auto"/>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64</w:t>
            </w:r>
          </w:p>
        </w:tc>
        <w:tc>
          <w:tcPr>
            <w:tcW w:w="557" w:type="pct"/>
            <w:tcBorders>
              <w:left w:val="nil"/>
              <w:bottom w:val="single" w:sz="4" w:space="0" w:color="auto"/>
              <w:right w:val="nil"/>
            </w:tcBorders>
            <w:shd w:val="clear" w:color="auto" w:fill="auto"/>
            <w:noWrap/>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1.17</w:t>
            </w:r>
          </w:p>
        </w:tc>
        <w:tc>
          <w:tcPr>
            <w:tcW w:w="336" w:type="pct"/>
            <w:gridSpan w:val="2"/>
            <w:tcBorders>
              <w:left w:val="nil"/>
              <w:bottom w:val="single" w:sz="4" w:space="0" w:color="auto"/>
              <w:right w:val="nil"/>
            </w:tcBorders>
            <w:shd w:val="clear" w:color="auto" w:fill="auto"/>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left w:val="nil"/>
              <w:bottom w:val="single" w:sz="4" w:space="0" w:color="auto"/>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w:t>
            </w:r>
          </w:p>
        </w:tc>
        <w:tc>
          <w:tcPr>
            <w:tcW w:w="723" w:type="pct"/>
            <w:tcBorders>
              <w:left w:val="nil"/>
              <w:bottom w:val="single" w:sz="4" w:space="0" w:color="auto"/>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0.00</w:t>
            </w:r>
          </w:p>
        </w:tc>
      </w:tr>
    </w:tbl>
    <w:p w:rsidR="00BB1273" w:rsidRDefault="00BB1273" w:rsidP="003C37E5">
      <w:pPr>
        <w:rPr>
          <w:b/>
          <w:sz w:val="22"/>
          <w:szCs w:val="22"/>
        </w:rPr>
        <w:sectPr w:rsidR="00BB1273" w:rsidSect="00EB2D7A">
          <w:pgSz w:w="12240" w:h="15840" w:code="1"/>
          <w:pgMar w:top="1440" w:right="1440" w:bottom="1440" w:left="2304" w:header="720" w:footer="720" w:gutter="0"/>
          <w:cols w:space="720"/>
          <w:docGrid w:linePitch="360"/>
        </w:sectPr>
      </w:pPr>
    </w:p>
    <w:p w:rsidR="00BB1273" w:rsidRDefault="00BB1273" w:rsidP="00BB1273">
      <w:pPr>
        <w:rPr>
          <w:b/>
          <w:sz w:val="22"/>
          <w:szCs w:val="22"/>
        </w:rPr>
      </w:pPr>
      <w:r w:rsidRPr="003C37E5">
        <w:rPr>
          <w:b/>
          <w:sz w:val="22"/>
          <w:szCs w:val="22"/>
        </w:rPr>
        <w:lastRenderedPageBreak/>
        <w:t>Table 2. (Continued) Descriptive Statistics of Industry Specialist and Monopolist Auditors</w:t>
      </w:r>
      <w:r>
        <w:rPr>
          <w:b/>
          <w:sz w:val="22"/>
          <w:szCs w:val="22"/>
        </w:rPr>
        <w:br/>
      </w:r>
    </w:p>
    <w:tbl>
      <w:tblPr>
        <w:tblpPr w:leftFromText="180" w:rightFromText="180" w:vertAnchor="text" w:horzAnchor="margin" w:tblpY="-203"/>
        <w:tblW w:w="4767" w:type="pct"/>
        <w:tblLayout w:type="fixed"/>
        <w:tblLook w:val="04A0" w:firstRow="1" w:lastRow="0" w:firstColumn="1" w:lastColumn="0" w:noHBand="0" w:noVBand="1"/>
      </w:tblPr>
      <w:tblGrid>
        <w:gridCol w:w="3675"/>
        <w:gridCol w:w="1089"/>
        <w:gridCol w:w="904"/>
        <w:gridCol w:w="271"/>
        <w:gridCol w:w="274"/>
        <w:gridCol w:w="716"/>
        <w:gridCol w:w="1171"/>
      </w:tblGrid>
      <w:tr w:rsidR="00BB1273" w:rsidRPr="00BB1273" w:rsidTr="00BB1273">
        <w:trPr>
          <w:cantSplit/>
          <w:trHeight w:hRule="exact" w:val="357"/>
        </w:trPr>
        <w:tc>
          <w:tcPr>
            <w:tcW w:w="5000" w:type="pct"/>
            <w:gridSpan w:val="7"/>
            <w:tcBorders>
              <w:top w:val="nil"/>
              <w:left w:val="nil"/>
            </w:tcBorders>
            <w:vAlign w:val="center"/>
          </w:tcPr>
          <w:p w:rsidR="00BB1273" w:rsidRDefault="00BB1273" w:rsidP="001E74D4">
            <w:pPr>
              <w:spacing w:line="240" w:lineRule="auto"/>
              <w:rPr>
                <w:rFonts w:asciiTheme="majorHAnsi" w:hAnsiTheme="majorHAnsi" w:cstheme="majorHAnsi"/>
                <w:b/>
                <w:bCs/>
                <w:sz w:val="22"/>
                <w:szCs w:val="22"/>
              </w:rPr>
            </w:pPr>
            <w:r w:rsidRPr="00BB1273">
              <w:rPr>
                <w:rFonts w:asciiTheme="majorHAnsi" w:hAnsiTheme="majorHAnsi" w:cstheme="majorHAnsi"/>
                <w:b/>
                <w:bCs/>
                <w:sz w:val="22"/>
                <w:szCs w:val="22"/>
              </w:rPr>
              <w:t>Panel C</w:t>
            </w:r>
            <w:r>
              <w:rPr>
                <w:rFonts w:asciiTheme="majorHAnsi" w:hAnsiTheme="majorHAnsi" w:cstheme="majorHAnsi"/>
                <w:b/>
                <w:bCs/>
                <w:sz w:val="22"/>
                <w:szCs w:val="22"/>
              </w:rPr>
              <w:t xml:space="preserve"> (Continued)</w:t>
            </w:r>
            <w:r w:rsidRPr="00BB1273">
              <w:rPr>
                <w:rFonts w:asciiTheme="majorHAnsi" w:hAnsiTheme="majorHAnsi" w:cstheme="majorHAnsi"/>
                <w:b/>
                <w:bCs/>
                <w:sz w:val="22"/>
                <w:szCs w:val="22"/>
              </w:rPr>
              <w:t xml:space="preserve">:  Frequency of </w:t>
            </w:r>
            <w:r w:rsidRPr="00BB1273">
              <w:rPr>
                <w:rFonts w:asciiTheme="majorHAnsi" w:hAnsiTheme="majorHAnsi" w:cstheme="majorHAnsi"/>
                <w:b/>
                <w:bCs/>
                <w:i/>
                <w:sz w:val="22"/>
                <w:szCs w:val="22"/>
              </w:rPr>
              <w:t>SPEC</w:t>
            </w:r>
            <w:r>
              <w:rPr>
                <w:rFonts w:asciiTheme="majorHAnsi" w:hAnsiTheme="majorHAnsi" w:cstheme="majorHAnsi"/>
                <w:b/>
                <w:bCs/>
                <w:sz w:val="22"/>
                <w:szCs w:val="22"/>
              </w:rPr>
              <w:t xml:space="preserve"> and </w:t>
            </w:r>
            <w:r w:rsidRPr="00BB1273">
              <w:rPr>
                <w:rFonts w:asciiTheme="majorHAnsi" w:hAnsiTheme="majorHAnsi" w:cstheme="majorHAnsi"/>
                <w:b/>
                <w:bCs/>
                <w:i/>
                <w:sz w:val="22"/>
                <w:szCs w:val="22"/>
              </w:rPr>
              <w:t>MONO</w:t>
            </w:r>
            <w:r w:rsidRPr="00BB1273">
              <w:rPr>
                <w:rFonts w:asciiTheme="majorHAnsi" w:hAnsiTheme="majorHAnsi" w:cstheme="majorHAnsi"/>
                <w:b/>
                <w:bCs/>
                <w:sz w:val="22"/>
                <w:szCs w:val="22"/>
              </w:rPr>
              <w:t xml:space="preserve"> by industry</w:t>
            </w:r>
          </w:p>
          <w:p w:rsidR="00BB1273" w:rsidRPr="00BB1273" w:rsidRDefault="00BB1273" w:rsidP="001E74D4">
            <w:pPr>
              <w:spacing w:line="240" w:lineRule="auto"/>
              <w:rPr>
                <w:rFonts w:asciiTheme="majorHAnsi" w:hAnsiTheme="majorHAnsi" w:cstheme="majorHAnsi"/>
                <w:b/>
                <w:bCs/>
                <w:sz w:val="22"/>
                <w:szCs w:val="22"/>
              </w:rPr>
            </w:pPr>
          </w:p>
        </w:tc>
      </w:tr>
      <w:tr w:rsidR="00BB1273" w:rsidRPr="00BB1273" w:rsidTr="00BB1273">
        <w:trPr>
          <w:cantSplit/>
          <w:trHeight w:hRule="exact" w:val="273"/>
        </w:trPr>
        <w:tc>
          <w:tcPr>
            <w:tcW w:w="2269" w:type="pct"/>
            <w:tcBorders>
              <w:top w:val="nil"/>
              <w:left w:val="nil"/>
              <w:right w:val="nil"/>
            </w:tcBorders>
            <w:shd w:val="clear" w:color="auto" w:fill="auto"/>
            <w:noWrap/>
            <w:vAlign w:val="center"/>
          </w:tcPr>
          <w:p w:rsidR="00BB1273" w:rsidRPr="00BB1273" w:rsidRDefault="00BB1273" w:rsidP="001E74D4">
            <w:pPr>
              <w:spacing w:line="240" w:lineRule="auto"/>
              <w:rPr>
                <w:rFonts w:asciiTheme="majorHAnsi" w:hAnsiTheme="majorHAnsi" w:cstheme="majorHAnsi"/>
                <w:b/>
                <w:bCs/>
                <w:sz w:val="22"/>
                <w:szCs w:val="22"/>
              </w:rPr>
            </w:pPr>
          </w:p>
        </w:tc>
        <w:tc>
          <w:tcPr>
            <w:tcW w:w="2731" w:type="pct"/>
            <w:gridSpan w:val="6"/>
            <w:tcBorders>
              <w:top w:val="single" w:sz="4" w:space="0" w:color="auto"/>
              <w:left w:val="nil"/>
              <w:bottom w:val="single" w:sz="4" w:space="0" w:color="auto"/>
              <w:right w:val="nil"/>
            </w:tcBorders>
            <w:shd w:val="clear" w:color="auto" w:fill="auto"/>
            <w:noWrap/>
            <w:vAlign w:val="center"/>
          </w:tcPr>
          <w:p w:rsidR="00BB1273" w:rsidRPr="00BB1273" w:rsidRDefault="00BB1273"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Cs/>
                <w:sz w:val="22"/>
                <w:szCs w:val="22"/>
              </w:rPr>
              <w:t>Audit fees sample</w:t>
            </w:r>
          </w:p>
        </w:tc>
      </w:tr>
      <w:tr w:rsidR="00BB1273" w:rsidRPr="00BB1273" w:rsidTr="00BB1273">
        <w:trPr>
          <w:cantSplit/>
          <w:trHeight w:hRule="exact" w:val="305"/>
        </w:trPr>
        <w:tc>
          <w:tcPr>
            <w:tcW w:w="2269" w:type="pct"/>
            <w:tcBorders>
              <w:left w:val="nil"/>
              <w:right w:val="nil"/>
            </w:tcBorders>
            <w:shd w:val="clear" w:color="auto" w:fill="auto"/>
            <w:noWrap/>
            <w:vAlign w:val="center"/>
            <w:hideMark/>
          </w:tcPr>
          <w:p w:rsidR="00BB1273" w:rsidRPr="00BB1273" w:rsidRDefault="00BB1273" w:rsidP="001E74D4">
            <w:pPr>
              <w:spacing w:line="240" w:lineRule="auto"/>
              <w:rPr>
                <w:rFonts w:asciiTheme="majorHAnsi" w:hAnsiTheme="majorHAnsi" w:cstheme="majorHAnsi"/>
                <w:b/>
                <w:bCs/>
                <w:sz w:val="22"/>
                <w:szCs w:val="22"/>
              </w:rPr>
            </w:pPr>
          </w:p>
        </w:tc>
        <w:tc>
          <w:tcPr>
            <w:tcW w:w="1230" w:type="pct"/>
            <w:gridSpan w:val="2"/>
            <w:tcBorders>
              <w:top w:val="single" w:sz="4" w:space="0" w:color="auto"/>
              <w:left w:val="nil"/>
              <w:right w:val="nil"/>
            </w:tcBorders>
            <w:shd w:val="clear" w:color="auto" w:fill="auto"/>
            <w:noWrap/>
            <w:vAlign w:val="center"/>
            <w:hideMark/>
          </w:tcPr>
          <w:p w:rsidR="00BB1273" w:rsidRPr="00BB1273" w:rsidRDefault="00BB1273"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iCs/>
                <w:sz w:val="22"/>
                <w:szCs w:val="22"/>
              </w:rPr>
              <w:t>(1)</w:t>
            </w:r>
          </w:p>
        </w:tc>
        <w:tc>
          <w:tcPr>
            <w:tcW w:w="167" w:type="pct"/>
            <w:tcBorders>
              <w:top w:val="single" w:sz="4" w:space="0" w:color="auto"/>
              <w:left w:val="nil"/>
              <w:right w:val="nil"/>
            </w:tcBorders>
            <w:shd w:val="clear" w:color="auto" w:fill="auto"/>
            <w:noWrap/>
            <w:vAlign w:val="center"/>
            <w:hideMark/>
          </w:tcPr>
          <w:p w:rsidR="00BB1273" w:rsidRPr="00BB1273" w:rsidRDefault="00BB1273" w:rsidP="001E74D4">
            <w:pPr>
              <w:spacing w:line="240" w:lineRule="auto"/>
              <w:jc w:val="center"/>
              <w:rPr>
                <w:rFonts w:asciiTheme="majorHAnsi" w:hAnsiTheme="majorHAnsi" w:cstheme="majorHAnsi"/>
                <w:b/>
                <w:bCs/>
                <w:i/>
                <w:iCs/>
                <w:sz w:val="22"/>
                <w:szCs w:val="22"/>
              </w:rPr>
            </w:pPr>
          </w:p>
        </w:tc>
        <w:tc>
          <w:tcPr>
            <w:tcW w:w="1334" w:type="pct"/>
            <w:gridSpan w:val="3"/>
            <w:tcBorders>
              <w:left w:val="nil"/>
              <w:right w:val="nil"/>
            </w:tcBorders>
            <w:vAlign w:val="center"/>
          </w:tcPr>
          <w:p w:rsidR="00BB1273" w:rsidRPr="00BB1273" w:rsidRDefault="00BB1273"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sz w:val="22"/>
                <w:szCs w:val="22"/>
              </w:rPr>
              <w:t>(2)</w:t>
            </w:r>
          </w:p>
        </w:tc>
      </w:tr>
      <w:tr w:rsidR="00BB1273" w:rsidRPr="00BB1273" w:rsidTr="00BB1273">
        <w:trPr>
          <w:cantSplit/>
          <w:trHeight w:hRule="exact" w:val="305"/>
        </w:trPr>
        <w:tc>
          <w:tcPr>
            <w:tcW w:w="2269" w:type="pct"/>
            <w:tcBorders>
              <w:left w:val="nil"/>
              <w:right w:val="nil"/>
            </w:tcBorders>
            <w:shd w:val="clear" w:color="auto" w:fill="auto"/>
            <w:noWrap/>
            <w:vAlign w:val="center"/>
          </w:tcPr>
          <w:p w:rsidR="00BB1273" w:rsidRPr="00BB1273" w:rsidRDefault="00BB1273" w:rsidP="001E74D4">
            <w:pPr>
              <w:spacing w:line="240" w:lineRule="auto"/>
              <w:rPr>
                <w:rFonts w:asciiTheme="majorHAnsi" w:hAnsiTheme="majorHAnsi" w:cstheme="majorHAnsi"/>
                <w:b/>
                <w:bCs/>
                <w:sz w:val="22"/>
                <w:szCs w:val="22"/>
              </w:rPr>
            </w:pPr>
          </w:p>
        </w:tc>
        <w:tc>
          <w:tcPr>
            <w:tcW w:w="1230" w:type="pct"/>
            <w:gridSpan w:val="2"/>
            <w:tcBorders>
              <w:left w:val="nil"/>
              <w:bottom w:val="single" w:sz="4" w:space="0" w:color="auto"/>
              <w:right w:val="nil"/>
            </w:tcBorders>
            <w:shd w:val="clear" w:color="auto" w:fill="auto"/>
            <w:noWrap/>
            <w:vAlign w:val="center"/>
          </w:tcPr>
          <w:p w:rsidR="00BB1273" w:rsidRPr="00BB1273" w:rsidRDefault="00BB1273"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i/>
                <w:iCs/>
                <w:sz w:val="22"/>
                <w:szCs w:val="22"/>
              </w:rPr>
              <w:t>SPEC</w:t>
            </w:r>
          </w:p>
        </w:tc>
        <w:tc>
          <w:tcPr>
            <w:tcW w:w="167" w:type="pct"/>
            <w:tcBorders>
              <w:left w:val="nil"/>
              <w:right w:val="nil"/>
            </w:tcBorders>
            <w:shd w:val="clear" w:color="auto" w:fill="auto"/>
            <w:noWrap/>
            <w:vAlign w:val="center"/>
          </w:tcPr>
          <w:p w:rsidR="00BB1273" w:rsidRPr="00BB1273" w:rsidRDefault="00BB1273" w:rsidP="001E74D4">
            <w:pPr>
              <w:spacing w:line="240" w:lineRule="auto"/>
              <w:jc w:val="center"/>
              <w:rPr>
                <w:rFonts w:asciiTheme="majorHAnsi" w:hAnsiTheme="majorHAnsi" w:cstheme="majorHAnsi"/>
                <w:b/>
                <w:bCs/>
                <w:i/>
                <w:iCs/>
                <w:sz w:val="22"/>
                <w:szCs w:val="22"/>
              </w:rPr>
            </w:pPr>
          </w:p>
        </w:tc>
        <w:tc>
          <w:tcPr>
            <w:tcW w:w="1334" w:type="pct"/>
            <w:gridSpan w:val="3"/>
            <w:tcBorders>
              <w:left w:val="nil"/>
              <w:bottom w:val="single" w:sz="4" w:space="0" w:color="auto"/>
              <w:right w:val="nil"/>
            </w:tcBorders>
            <w:vAlign w:val="center"/>
          </w:tcPr>
          <w:p w:rsidR="00BB1273" w:rsidRPr="00BB1273" w:rsidRDefault="00BB1273"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sz w:val="22"/>
                <w:szCs w:val="22"/>
              </w:rPr>
              <w:t>MONO</w:t>
            </w:r>
          </w:p>
        </w:tc>
      </w:tr>
      <w:tr w:rsidR="00BB1273" w:rsidRPr="00BB1273" w:rsidTr="00BB1273">
        <w:trPr>
          <w:cantSplit/>
          <w:trHeight w:hRule="exact" w:val="305"/>
        </w:trPr>
        <w:tc>
          <w:tcPr>
            <w:tcW w:w="2269" w:type="pct"/>
            <w:tcBorders>
              <w:left w:val="nil"/>
              <w:bottom w:val="single" w:sz="4" w:space="0" w:color="auto"/>
              <w:right w:val="nil"/>
            </w:tcBorders>
            <w:shd w:val="clear" w:color="auto" w:fill="auto"/>
            <w:noWrap/>
            <w:vAlign w:val="center"/>
          </w:tcPr>
          <w:p w:rsidR="00BB1273" w:rsidRPr="00BB1273" w:rsidRDefault="00BB1273" w:rsidP="001E74D4">
            <w:pPr>
              <w:spacing w:line="240" w:lineRule="auto"/>
              <w:rPr>
                <w:rFonts w:asciiTheme="majorHAnsi" w:hAnsiTheme="majorHAnsi" w:cstheme="majorHAnsi"/>
                <w:b/>
                <w:bCs/>
                <w:sz w:val="22"/>
                <w:szCs w:val="22"/>
              </w:rPr>
            </w:pPr>
            <w:r w:rsidRPr="00BB1273">
              <w:rPr>
                <w:rFonts w:asciiTheme="majorHAnsi" w:hAnsiTheme="majorHAnsi" w:cstheme="majorHAnsi"/>
                <w:b/>
                <w:bCs/>
                <w:sz w:val="22"/>
                <w:szCs w:val="22"/>
              </w:rPr>
              <w:t>Industry description</w:t>
            </w:r>
          </w:p>
        </w:tc>
        <w:tc>
          <w:tcPr>
            <w:tcW w:w="672" w:type="pct"/>
            <w:tcBorders>
              <w:top w:val="single" w:sz="4" w:space="0" w:color="auto"/>
              <w:left w:val="nil"/>
              <w:bottom w:val="single" w:sz="4" w:space="0" w:color="auto"/>
              <w:right w:val="nil"/>
            </w:tcBorders>
            <w:shd w:val="clear" w:color="auto" w:fill="auto"/>
            <w:noWrap/>
            <w:vAlign w:val="center"/>
          </w:tcPr>
          <w:p w:rsidR="00BB1273" w:rsidRPr="00BB1273" w:rsidRDefault="00BB1273" w:rsidP="001E74D4">
            <w:pPr>
              <w:spacing w:line="240" w:lineRule="auto"/>
              <w:jc w:val="center"/>
              <w:rPr>
                <w:rFonts w:asciiTheme="majorHAnsi" w:hAnsiTheme="majorHAnsi" w:cstheme="majorHAnsi"/>
                <w:b/>
                <w:bCs/>
                <w:i/>
                <w:iCs/>
                <w:sz w:val="22"/>
                <w:szCs w:val="22"/>
              </w:rPr>
            </w:pPr>
            <w:r w:rsidRPr="00BB1273">
              <w:rPr>
                <w:rFonts w:asciiTheme="majorHAnsi" w:hAnsiTheme="majorHAnsi" w:cstheme="majorHAnsi"/>
                <w:b/>
                <w:bCs/>
                <w:i/>
                <w:iCs/>
                <w:sz w:val="22"/>
                <w:szCs w:val="22"/>
              </w:rPr>
              <w:t>Freq.</w:t>
            </w:r>
          </w:p>
        </w:tc>
        <w:tc>
          <w:tcPr>
            <w:tcW w:w="558" w:type="pct"/>
            <w:tcBorders>
              <w:top w:val="single" w:sz="4" w:space="0" w:color="auto"/>
              <w:left w:val="nil"/>
              <w:bottom w:val="single" w:sz="4" w:space="0" w:color="auto"/>
              <w:right w:val="nil"/>
            </w:tcBorders>
            <w:shd w:val="clear" w:color="auto" w:fill="auto"/>
            <w:noWrap/>
            <w:vAlign w:val="center"/>
          </w:tcPr>
          <w:p w:rsidR="00BB1273" w:rsidRPr="00BB1273" w:rsidRDefault="00BB1273"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sz w:val="22"/>
                <w:szCs w:val="22"/>
              </w:rPr>
              <w:t>%</w:t>
            </w:r>
          </w:p>
        </w:tc>
        <w:tc>
          <w:tcPr>
            <w:tcW w:w="336" w:type="pct"/>
            <w:gridSpan w:val="2"/>
            <w:tcBorders>
              <w:left w:val="nil"/>
              <w:bottom w:val="single" w:sz="4" w:space="0" w:color="auto"/>
              <w:right w:val="nil"/>
            </w:tcBorders>
            <w:shd w:val="clear" w:color="auto" w:fill="auto"/>
            <w:noWrap/>
            <w:vAlign w:val="center"/>
          </w:tcPr>
          <w:p w:rsidR="00BB1273" w:rsidRPr="00BB1273" w:rsidRDefault="00BB1273" w:rsidP="001E74D4">
            <w:pPr>
              <w:spacing w:line="240" w:lineRule="auto"/>
              <w:jc w:val="center"/>
              <w:rPr>
                <w:rFonts w:asciiTheme="majorHAnsi" w:hAnsiTheme="majorHAnsi" w:cstheme="majorHAnsi"/>
                <w:b/>
                <w:bCs/>
                <w:i/>
                <w:iCs/>
                <w:sz w:val="22"/>
                <w:szCs w:val="22"/>
              </w:rPr>
            </w:pPr>
          </w:p>
        </w:tc>
        <w:tc>
          <w:tcPr>
            <w:tcW w:w="442" w:type="pct"/>
            <w:tcBorders>
              <w:top w:val="single" w:sz="4" w:space="0" w:color="auto"/>
              <w:left w:val="nil"/>
              <w:bottom w:val="single" w:sz="4" w:space="0" w:color="auto"/>
              <w:right w:val="nil"/>
            </w:tcBorders>
            <w:vAlign w:val="center"/>
          </w:tcPr>
          <w:p w:rsidR="00BB1273" w:rsidRPr="00BB1273" w:rsidRDefault="00BB1273"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i/>
                <w:iCs/>
                <w:sz w:val="22"/>
                <w:szCs w:val="22"/>
              </w:rPr>
              <w:t>Freq.</w:t>
            </w:r>
          </w:p>
        </w:tc>
        <w:tc>
          <w:tcPr>
            <w:tcW w:w="723" w:type="pct"/>
            <w:tcBorders>
              <w:top w:val="single" w:sz="4" w:space="0" w:color="auto"/>
              <w:left w:val="nil"/>
              <w:bottom w:val="single" w:sz="4" w:space="0" w:color="auto"/>
              <w:right w:val="nil"/>
            </w:tcBorders>
            <w:vAlign w:val="center"/>
          </w:tcPr>
          <w:p w:rsidR="00BB1273" w:rsidRPr="00BB1273" w:rsidRDefault="00BB1273"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sz w:val="22"/>
                <w:szCs w:val="22"/>
              </w:rPr>
              <w:t>%</w:t>
            </w:r>
          </w:p>
        </w:tc>
      </w:tr>
      <w:tr w:rsidR="00BB1273" w:rsidRPr="00BB1273" w:rsidTr="00BB1273">
        <w:trPr>
          <w:cantSplit/>
          <w:trHeight w:val="288"/>
        </w:trPr>
        <w:tc>
          <w:tcPr>
            <w:tcW w:w="2269" w:type="pct"/>
            <w:tcBorders>
              <w:top w:val="single" w:sz="4" w:space="0" w:color="auto"/>
              <w:left w:val="nil"/>
              <w:right w:val="nil"/>
            </w:tcBorders>
            <w:shd w:val="clear" w:color="auto" w:fill="auto"/>
            <w:vAlign w:val="center"/>
            <w:hideMark/>
          </w:tcPr>
          <w:p w:rsidR="00BB1273" w:rsidRPr="00BB1273" w:rsidRDefault="00BB1273" w:rsidP="00BB1273">
            <w:pPr>
              <w:spacing w:line="240" w:lineRule="auto"/>
              <w:ind w:left="288" w:hanging="288"/>
              <w:rPr>
                <w:rFonts w:asciiTheme="majorHAnsi" w:hAnsiTheme="majorHAnsi" w:cstheme="majorHAnsi"/>
                <w:color w:val="000000"/>
                <w:sz w:val="22"/>
                <w:szCs w:val="22"/>
              </w:rPr>
            </w:pPr>
            <w:r w:rsidRPr="00BB1273">
              <w:rPr>
                <w:rFonts w:asciiTheme="majorHAnsi" w:hAnsiTheme="majorHAnsi" w:cstheme="majorHAnsi"/>
                <w:color w:val="000000"/>
                <w:sz w:val="22"/>
                <w:szCs w:val="22"/>
              </w:rPr>
              <w:t>Railroad Transportation</w:t>
            </w:r>
          </w:p>
        </w:tc>
        <w:tc>
          <w:tcPr>
            <w:tcW w:w="672" w:type="pct"/>
            <w:tcBorders>
              <w:top w:val="single" w:sz="4" w:space="0" w:color="auto"/>
              <w:left w:val="nil"/>
              <w:right w:val="nil"/>
            </w:tcBorders>
            <w:shd w:val="clear" w:color="auto" w:fill="auto"/>
            <w:vAlign w:val="center"/>
            <w:hideMark/>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1</w:t>
            </w:r>
          </w:p>
        </w:tc>
        <w:tc>
          <w:tcPr>
            <w:tcW w:w="558" w:type="pct"/>
            <w:tcBorders>
              <w:top w:val="single" w:sz="4" w:space="0" w:color="auto"/>
              <w:left w:val="nil"/>
              <w:right w:val="nil"/>
            </w:tcBorders>
            <w:shd w:val="clear" w:color="auto" w:fill="auto"/>
            <w:noWrap/>
            <w:vAlign w:val="center"/>
            <w:hideMark/>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0.02</w:t>
            </w:r>
          </w:p>
        </w:tc>
        <w:tc>
          <w:tcPr>
            <w:tcW w:w="336" w:type="pct"/>
            <w:gridSpan w:val="2"/>
            <w:tcBorders>
              <w:top w:val="single" w:sz="4" w:space="0" w:color="auto"/>
              <w:left w:val="nil"/>
              <w:right w:val="nil"/>
            </w:tcBorders>
            <w:shd w:val="clear" w:color="auto" w:fill="auto"/>
            <w:vAlign w:val="center"/>
            <w:hideMark/>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 </w:t>
            </w:r>
          </w:p>
        </w:tc>
        <w:tc>
          <w:tcPr>
            <w:tcW w:w="442" w:type="pct"/>
            <w:tcBorders>
              <w:top w:val="single" w:sz="4" w:space="0" w:color="auto"/>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w:t>
            </w:r>
          </w:p>
        </w:tc>
        <w:tc>
          <w:tcPr>
            <w:tcW w:w="723" w:type="pct"/>
            <w:tcBorders>
              <w:top w:val="single" w:sz="4" w:space="0" w:color="auto"/>
              <w:left w:val="nil"/>
              <w:right w:val="nil"/>
            </w:tcBorders>
            <w:vAlign w:val="center"/>
          </w:tcPr>
          <w:p w:rsidR="00BB1273" w:rsidRPr="00BB1273" w:rsidRDefault="00BB1273" w:rsidP="00BB1273">
            <w:pPr>
              <w:keepNext/>
              <w:tabs>
                <w:tab w:val="decimal" w:pos="532"/>
              </w:tabs>
              <w:spacing w:line="240" w:lineRule="auto"/>
              <w:rPr>
                <w:rFonts w:asciiTheme="majorHAnsi" w:hAnsiTheme="majorHAnsi" w:cstheme="majorHAnsi"/>
                <w:color w:val="000000"/>
                <w:sz w:val="22"/>
                <w:szCs w:val="22"/>
              </w:rPr>
            </w:pPr>
            <w:r w:rsidRPr="00BB1273">
              <w:rPr>
                <w:rFonts w:asciiTheme="majorHAnsi" w:hAnsiTheme="majorHAnsi" w:cstheme="majorHAnsi"/>
                <w:color w:val="000000"/>
                <w:sz w:val="22"/>
                <w:szCs w:val="22"/>
              </w:rPr>
              <w:t>0.00</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imes New Roman" w:hAnsi="Times New Roman"/>
                <w:color w:val="000000"/>
                <w:sz w:val="22"/>
                <w:szCs w:val="22"/>
              </w:rPr>
            </w:pPr>
            <w:r w:rsidRPr="00BB1273">
              <w:rPr>
                <w:rFonts w:ascii="Times New Roman" w:hAnsi="Times New Roman"/>
                <w:color w:val="000000"/>
                <w:sz w:val="22"/>
                <w:szCs w:val="22"/>
              </w:rPr>
              <w:t>Local/suburban Transit &amp; Hwy Passenger</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imes New Roman" w:hAnsi="Times New Roman"/>
                <w:color w:val="000000"/>
                <w:sz w:val="22"/>
                <w:szCs w:val="22"/>
              </w:rPr>
            </w:pPr>
            <w:r w:rsidRPr="00BB1273">
              <w:rPr>
                <w:rFonts w:ascii="Times New Roman" w:hAnsi="Times New Roman"/>
                <w:color w:val="000000"/>
                <w:sz w:val="22"/>
                <w:szCs w:val="22"/>
              </w:rPr>
              <w:t>6</w:t>
            </w:r>
          </w:p>
        </w:tc>
        <w:tc>
          <w:tcPr>
            <w:tcW w:w="558"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imes New Roman" w:hAnsi="Times New Roman"/>
                <w:color w:val="000000"/>
                <w:sz w:val="22"/>
                <w:szCs w:val="22"/>
              </w:rPr>
            </w:pPr>
            <w:r w:rsidRPr="00BB1273">
              <w:rPr>
                <w:rFonts w:ascii="Times New Roman" w:hAnsi="Times New Roman"/>
                <w:color w:val="000000"/>
                <w:sz w:val="22"/>
                <w:szCs w:val="22"/>
              </w:rPr>
              <w:t>0.11</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imes New Roman" w:hAnsi="Times New Roman"/>
                <w:color w:val="000000"/>
                <w:sz w:val="22"/>
                <w:szCs w:val="22"/>
              </w:rPr>
            </w:pPr>
            <w:r w:rsidRPr="00BB1273">
              <w:rPr>
                <w:rFonts w:ascii="Times New Roman" w:hAnsi="Times New Roman"/>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imes New Roman" w:hAnsi="Times New Roman"/>
                <w:color w:val="000000"/>
                <w:sz w:val="22"/>
                <w:szCs w:val="22"/>
              </w:rPr>
            </w:pPr>
            <w:r w:rsidRPr="00BB1273">
              <w:rPr>
                <w:rFonts w:ascii="Times New Roman" w:hAnsi="Times New Roman"/>
                <w:color w:val="000000"/>
                <w:sz w:val="22"/>
                <w:szCs w:val="22"/>
              </w:rPr>
              <w:t>0</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imes New Roman" w:hAnsi="Times New Roman"/>
                <w:color w:val="000000"/>
                <w:sz w:val="22"/>
                <w:szCs w:val="22"/>
              </w:rPr>
            </w:pPr>
            <w:r w:rsidRPr="00BB1273">
              <w:rPr>
                <w:rFonts w:ascii="Times New Roman" w:hAnsi="Times New Roman"/>
                <w:color w:val="000000"/>
                <w:sz w:val="22"/>
                <w:szCs w:val="22"/>
              </w:rPr>
              <w:t>0.00</w:t>
            </w:r>
          </w:p>
        </w:tc>
      </w:tr>
      <w:tr w:rsidR="00BB1273" w:rsidRPr="00BB1273" w:rsidTr="00BB1273">
        <w:trPr>
          <w:cantSplit/>
          <w:trHeight w:val="288"/>
        </w:trPr>
        <w:tc>
          <w:tcPr>
            <w:tcW w:w="2269" w:type="pct"/>
            <w:tcBorders>
              <w:left w:val="nil"/>
              <w:right w:val="nil"/>
            </w:tcBorders>
            <w:shd w:val="clear" w:color="auto" w:fill="auto"/>
            <w:vAlign w:val="center"/>
          </w:tcPr>
          <w:p w:rsidR="00BB1273" w:rsidRPr="00BB1273" w:rsidRDefault="00BB1273" w:rsidP="00BB1273">
            <w:pPr>
              <w:spacing w:line="240" w:lineRule="auto"/>
              <w:ind w:left="288" w:hanging="288"/>
              <w:rPr>
                <w:rFonts w:ascii="Times New Roman" w:hAnsi="Times New Roman"/>
                <w:color w:val="000000"/>
                <w:sz w:val="22"/>
                <w:szCs w:val="22"/>
              </w:rPr>
            </w:pPr>
            <w:r w:rsidRPr="00BB1273">
              <w:rPr>
                <w:rFonts w:ascii="Times New Roman" w:hAnsi="Times New Roman"/>
                <w:color w:val="000000"/>
                <w:sz w:val="22"/>
                <w:szCs w:val="22"/>
              </w:rPr>
              <w:t>Motor Freight Transportation/warehouse</w:t>
            </w:r>
          </w:p>
        </w:tc>
        <w:tc>
          <w:tcPr>
            <w:tcW w:w="672" w:type="pct"/>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imes New Roman" w:hAnsi="Times New Roman"/>
                <w:color w:val="000000"/>
                <w:sz w:val="22"/>
                <w:szCs w:val="22"/>
              </w:rPr>
            </w:pPr>
            <w:r w:rsidRPr="00BB1273">
              <w:rPr>
                <w:rFonts w:ascii="Times New Roman" w:hAnsi="Times New Roman"/>
                <w:color w:val="000000"/>
                <w:sz w:val="22"/>
                <w:szCs w:val="22"/>
              </w:rPr>
              <w:t>55</w:t>
            </w:r>
          </w:p>
        </w:tc>
        <w:tc>
          <w:tcPr>
            <w:tcW w:w="558" w:type="pct"/>
            <w:tcBorders>
              <w:left w:val="nil"/>
              <w:right w:val="nil"/>
            </w:tcBorders>
            <w:shd w:val="clear" w:color="auto" w:fill="auto"/>
            <w:noWrap/>
            <w:vAlign w:val="center"/>
          </w:tcPr>
          <w:p w:rsidR="00BB1273" w:rsidRPr="00BB1273" w:rsidRDefault="00BB1273" w:rsidP="00BB1273">
            <w:pPr>
              <w:keepNext/>
              <w:tabs>
                <w:tab w:val="decimal" w:pos="532"/>
              </w:tabs>
              <w:spacing w:line="240" w:lineRule="auto"/>
              <w:rPr>
                <w:rFonts w:ascii="Times New Roman" w:hAnsi="Times New Roman"/>
                <w:color w:val="000000"/>
                <w:sz w:val="22"/>
                <w:szCs w:val="22"/>
              </w:rPr>
            </w:pPr>
            <w:r w:rsidRPr="00BB1273">
              <w:rPr>
                <w:rFonts w:ascii="Times New Roman" w:hAnsi="Times New Roman"/>
                <w:color w:val="000000"/>
                <w:sz w:val="22"/>
                <w:szCs w:val="22"/>
              </w:rPr>
              <w:t>1.00</w:t>
            </w:r>
          </w:p>
        </w:tc>
        <w:tc>
          <w:tcPr>
            <w:tcW w:w="336" w:type="pct"/>
            <w:gridSpan w:val="2"/>
            <w:tcBorders>
              <w:left w:val="nil"/>
              <w:right w:val="nil"/>
            </w:tcBorders>
            <w:shd w:val="clear" w:color="auto" w:fill="auto"/>
            <w:vAlign w:val="center"/>
          </w:tcPr>
          <w:p w:rsidR="00BB1273" w:rsidRPr="00BB1273" w:rsidRDefault="00BB1273" w:rsidP="00BB1273">
            <w:pPr>
              <w:keepNext/>
              <w:tabs>
                <w:tab w:val="decimal" w:pos="532"/>
              </w:tabs>
              <w:spacing w:line="240" w:lineRule="auto"/>
              <w:rPr>
                <w:rFonts w:ascii="Times New Roman" w:hAnsi="Times New Roman"/>
                <w:color w:val="000000"/>
                <w:sz w:val="22"/>
                <w:szCs w:val="22"/>
              </w:rPr>
            </w:pPr>
            <w:r w:rsidRPr="00BB1273">
              <w:rPr>
                <w:rFonts w:ascii="Times New Roman" w:hAnsi="Times New Roman"/>
                <w:color w:val="000000"/>
                <w:sz w:val="22"/>
                <w:szCs w:val="22"/>
              </w:rPr>
              <w:t> </w:t>
            </w:r>
          </w:p>
        </w:tc>
        <w:tc>
          <w:tcPr>
            <w:tcW w:w="442" w:type="pct"/>
            <w:tcBorders>
              <w:left w:val="nil"/>
              <w:right w:val="nil"/>
            </w:tcBorders>
            <w:vAlign w:val="center"/>
          </w:tcPr>
          <w:p w:rsidR="00BB1273" w:rsidRPr="00BB1273" w:rsidRDefault="00BB1273" w:rsidP="00BB1273">
            <w:pPr>
              <w:keepNext/>
              <w:tabs>
                <w:tab w:val="decimal" w:pos="532"/>
              </w:tabs>
              <w:spacing w:line="240" w:lineRule="auto"/>
              <w:rPr>
                <w:rFonts w:ascii="Times New Roman" w:hAnsi="Times New Roman"/>
                <w:color w:val="000000"/>
                <w:sz w:val="22"/>
                <w:szCs w:val="22"/>
              </w:rPr>
            </w:pPr>
            <w:r w:rsidRPr="00BB1273">
              <w:rPr>
                <w:rFonts w:ascii="Times New Roman" w:hAnsi="Times New Roman"/>
                <w:color w:val="000000"/>
                <w:sz w:val="22"/>
                <w:szCs w:val="22"/>
              </w:rPr>
              <w:t>18</w:t>
            </w:r>
          </w:p>
        </w:tc>
        <w:tc>
          <w:tcPr>
            <w:tcW w:w="723" w:type="pct"/>
            <w:tcBorders>
              <w:left w:val="nil"/>
              <w:right w:val="nil"/>
            </w:tcBorders>
            <w:vAlign w:val="center"/>
          </w:tcPr>
          <w:p w:rsidR="00BB1273" w:rsidRPr="00BB1273" w:rsidRDefault="00BB1273" w:rsidP="00BB1273">
            <w:pPr>
              <w:keepNext/>
              <w:tabs>
                <w:tab w:val="decimal" w:pos="532"/>
              </w:tabs>
              <w:spacing w:line="240" w:lineRule="auto"/>
              <w:rPr>
                <w:rFonts w:ascii="Times New Roman" w:hAnsi="Times New Roman"/>
                <w:color w:val="000000"/>
                <w:sz w:val="22"/>
                <w:szCs w:val="22"/>
              </w:rPr>
            </w:pPr>
            <w:r w:rsidRPr="00BB1273">
              <w:rPr>
                <w:rFonts w:ascii="Times New Roman" w:hAnsi="Times New Roman"/>
                <w:color w:val="000000"/>
                <w:sz w:val="22"/>
                <w:szCs w:val="22"/>
              </w:rPr>
              <w:t>2.88</w:t>
            </w:r>
          </w:p>
        </w:tc>
      </w:tr>
      <w:tr w:rsidR="009A648B" w:rsidRPr="00BB1273" w:rsidTr="00BB1273">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General Merchandise Stores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0.04</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BB1273">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Wholesale Trade-durable Goods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159</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2.90</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19</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3.04</w:t>
            </w:r>
          </w:p>
        </w:tc>
      </w:tr>
      <w:tr w:rsidR="009A648B" w:rsidRPr="00BB1273" w:rsidTr="00BB1273">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Wholesale Trade-nondurable Goods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87</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1.58</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20</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3.19</w:t>
            </w:r>
          </w:p>
        </w:tc>
      </w:tr>
      <w:tr w:rsidR="009A648B" w:rsidRPr="00BB1273" w:rsidTr="00BB1273">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Food Stores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0.02</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BB1273">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Automotive Dealers &amp; Service Stations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11</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0.20</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0.48</w:t>
            </w:r>
          </w:p>
        </w:tc>
      </w:tr>
      <w:tr w:rsidR="009A648B" w:rsidRPr="00BB1273" w:rsidTr="00BB1273">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Apparel &amp; Accessory Stores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16</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0.29</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0.64</w:t>
            </w:r>
          </w:p>
        </w:tc>
      </w:tr>
      <w:tr w:rsidR="009A648B" w:rsidRPr="00BB1273" w:rsidTr="00BB1273">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Home Furniture &amp; Furnishings Stores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7</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0.13</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BB1273">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Eating &amp; Drinking Places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19</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0.35</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BB1273">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Miscellaneous Retail</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62</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1.13</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0.64</w:t>
            </w:r>
          </w:p>
        </w:tc>
      </w:tr>
      <w:tr w:rsidR="009A648B" w:rsidRPr="00BB1273" w:rsidTr="00BB1273">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Hotels Rooming Houses &amp; Camps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25</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0.46</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13</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2.08</w:t>
            </w:r>
          </w:p>
        </w:tc>
      </w:tr>
      <w:tr w:rsidR="009A648B" w:rsidRPr="00BB1273" w:rsidTr="00BB1273">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Personal Services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25</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0.46</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11</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1.76</w:t>
            </w:r>
          </w:p>
        </w:tc>
      </w:tr>
      <w:tr w:rsidR="009A648B" w:rsidRPr="00BB1273" w:rsidTr="00BB1273">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Business Services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501</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9.12</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34</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5.43</w:t>
            </w:r>
          </w:p>
        </w:tc>
      </w:tr>
      <w:tr w:rsidR="009A648B" w:rsidRPr="00BB1273" w:rsidTr="00BB1273">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Auto Repair Services &amp; Parking</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7</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0.13</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BB1273">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Motion Pictures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18</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0.33</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BB1273">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Amusement &amp; Recreation Services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99</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1.80</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0.32</w:t>
            </w:r>
          </w:p>
        </w:tc>
      </w:tr>
      <w:tr w:rsidR="009A648B" w:rsidRPr="00BB1273" w:rsidTr="00BB1273">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Health Services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238</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4.33</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61</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9.74</w:t>
            </w:r>
          </w:p>
        </w:tc>
      </w:tr>
      <w:tr w:rsidR="009A648B" w:rsidRPr="00BB1273" w:rsidTr="00BB1273">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Educational Services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52</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0.95</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7</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1.12</w:t>
            </w:r>
          </w:p>
        </w:tc>
      </w:tr>
      <w:tr w:rsidR="009A648B" w:rsidRPr="00BB1273" w:rsidTr="00BB1273">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Social Services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11</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0.20</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0.16</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Engineering &amp; Accounting &amp; Mgmt Svcs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163</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2.97</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0.64</w:t>
            </w:r>
          </w:p>
        </w:tc>
      </w:tr>
      <w:tr w:rsidR="009A648B" w:rsidRPr="00BB1273" w:rsidTr="009A648B">
        <w:trPr>
          <w:cantSplit/>
          <w:trHeight w:val="288"/>
        </w:trPr>
        <w:tc>
          <w:tcPr>
            <w:tcW w:w="2269" w:type="pct"/>
            <w:tcBorders>
              <w:left w:val="nil"/>
              <w:bottom w:val="single" w:sz="4" w:space="0" w:color="auto"/>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Nonclassified Establishments</w:t>
            </w:r>
          </w:p>
        </w:tc>
        <w:tc>
          <w:tcPr>
            <w:tcW w:w="672" w:type="pct"/>
            <w:tcBorders>
              <w:left w:val="nil"/>
              <w:bottom w:val="single" w:sz="4" w:space="0" w:color="auto"/>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95</w:t>
            </w:r>
          </w:p>
        </w:tc>
        <w:tc>
          <w:tcPr>
            <w:tcW w:w="558" w:type="pct"/>
            <w:tcBorders>
              <w:left w:val="nil"/>
              <w:bottom w:val="single" w:sz="4" w:space="0" w:color="auto"/>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1.73</w:t>
            </w:r>
          </w:p>
        </w:tc>
        <w:tc>
          <w:tcPr>
            <w:tcW w:w="336" w:type="pct"/>
            <w:gridSpan w:val="2"/>
            <w:tcBorders>
              <w:left w:val="nil"/>
              <w:bottom w:val="single" w:sz="4" w:space="0" w:color="auto"/>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bottom w:val="single" w:sz="4" w:space="0" w:color="auto"/>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13</w:t>
            </w:r>
          </w:p>
        </w:tc>
        <w:tc>
          <w:tcPr>
            <w:tcW w:w="723" w:type="pct"/>
            <w:tcBorders>
              <w:left w:val="nil"/>
              <w:bottom w:val="single" w:sz="4" w:space="0" w:color="auto"/>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2.08</w:t>
            </w:r>
          </w:p>
        </w:tc>
      </w:tr>
    </w:tbl>
    <w:p w:rsidR="00BB1273" w:rsidRDefault="00BB1273" w:rsidP="00BB1273">
      <w:pPr>
        <w:rPr>
          <w:b/>
          <w:sz w:val="22"/>
          <w:szCs w:val="22"/>
        </w:rPr>
        <w:sectPr w:rsidR="00BB1273" w:rsidSect="00EB2D7A">
          <w:pgSz w:w="12240" w:h="15840" w:code="1"/>
          <w:pgMar w:top="1440" w:right="1440" w:bottom="1440" w:left="2304" w:header="720" w:footer="720" w:gutter="0"/>
          <w:cols w:space="720"/>
          <w:docGrid w:linePitch="360"/>
        </w:sectPr>
      </w:pPr>
    </w:p>
    <w:p w:rsidR="009A648B" w:rsidRDefault="009A648B" w:rsidP="009A648B">
      <w:pPr>
        <w:rPr>
          <w:b/>
          <w:sz w:val="22"/>
          <w:szCs w:val="22"/>
        </w:rPr>
      </w:pPr>
      <w:r w:rsidRPr="003C37E5">
        <w:rPr>
          <w:b/>
          <w:sz w:val="22"/>
          <w:szCs w:val="22"/>
        </w:rPr>
        <w:lastRenderedPageBreak/>
        <w:t>Table 2. (Continued) Descriptive Statistics of Industry Specialist and Monopolist Auditors</w:t>
      </w:r>
      <w:r>
        <w:rPr>
          <w:b/>
          <w:sz w:val="22"/>
          <w:szCs w:val="22"/>
        </w:rPr>
        <w:br/>
      </w:r>
    </w:p>
    <w:tbl>
      <w:tblPr>
        <w:tblpPr w:leftFromText="180" w:rightFromText="180" w:vertAnchor="text" w:horzAnchor="margin" w:tblpY="-203"/>
        <w:tblW w:w="4768" w:type="pct"/>
        <w:tblLayout w:type="fixed"/>
        <w:tblLook w:val="04A0" w:firstRow="1" w:lastRow="0" w:firstColumn="1" w:lastColumn="0" w:noHBand="0" w:noVBand="1"/>
      </w:tblPr>
      <w:tblGrid>
        <w:gridCol w:w="3676"/>
        <w:gridCol w:w="1089"/>
        <w:gridCol w:w="903"/>
        <w:gridCol w:w="271"/>
        <w:gridCol w:w="274"/>
        <w:gridCol w:w="716"/>
        <w:gridCol w:w="1173"/>
      </w:tblGrid>
      <w:tr w:rsidR="009A648B" w:rsidRPr="00BB1273" w:rsidTr="001E74D4">
        <w:trPr>
          <w:cantSplit/>
          <w:trHeight w:hRule="exact" w:val="357"/>
        </w:trPr>
        <w:tc>
          <w:tcPr>
            <w:tcW w:w="5000" w:type="pct"/>
            <w:gridSpan w:val="7"/>
            <w:tcBorders>
              <w:top w:val="nil"/>
              <w:left w:val="nil"/>
            </w:tcBorders>
            <w:vAlign w:val="center"/>
          </w:tcPr>
          <w:p w:rsidR="009A648B" w:rsidRDefault="009A648B" w:rsidP="001E74D4">
            <w:pPr>
              <w:spacing w:line="240" w:lineRule="auto"/>
              <w:rPr>
                <w:rFonts w:asciiTheme="majorHAnsi" w:hAnsiTheme="majorHAnsi" w:cstheme="majorHAnsi"/>
                <w:b/>
                <w:bCs/>
                <w:sz w:val="22"/>
                <w:szCs w:val="22"/>
              </w:rPr>
            </w:pPr>
            <w:r w:rsidRPr="00BB1273">
              <w:rPr>
                <w:rFonts w:asciiTheme="majorHAnsi" w:hAnsiTheme="majorHAnsi" w:cstheme="majorHAnsi"/>
                <w:b/>
                <w:bCs/>
                <w:sz w:val="22"/>
                <w:szCs w:val="22"/>
              </w:rPr>
              <w:t>Panel C</w:t>
            </w:r>
            <w:r>
              <w:rPr>
                <w:rFonts w:asciiTheme="majorHAnsi" w:hAnsiTheme="majorHAnsi" w:cstheme="majorHAnsi"/>
                <w:b/>
                <w:bCs/>
                <w:sz w:val="22"/>
                <w:szCs w:val="22"/>
              </w:rPr>
              <w:t xml:space="preserve"> (Continued)</w:t>
            </w:r>
            <w:r w:rsidRPr="00BB1273">
              <w:rPr>
                <w:rFonts w:asciiTheme="majorHAnsi" w:hAnsiTheme="majorHAnsi" w:cstheme="majorHAnsi"/>
                <w:b/>
                <w:bCs/>
                <w:sz w:val="22"/>
                <w:szCs w:val="22"/>
              </w:rPr>
              <w:t xml:space="preserve">: Frequency of </w:t>
            </w:r>
            <w:r w:rsidRPr="00BB1273">
              <w:rPr>
                <w:rFonts w:asciiTheme="majorHAnsi" w:hAnsiTheme="majorHAnsi" w:cstheme="majorHAnsi"/>
                <w:b/>
                <w:bCs/>
                <w:i/>
                <w:sz w:val="22"/>
                <w:szCs w:val="22"/>
              </w:rPr>
              <w:t>SPEC</w:t>
            </w:r>
            <w:r>
              <w:rPr>
                <w:rFonts w:asciiTheme="majorHAnsi" w:hAnsiTheme="majorHAnsi" w:cstheme="majorHAnsi"/>
                <w:b/>
                <w:bCs/>
                <w:sz w:val="22"/>
                <w:szCs w:val="22"/>
              </w:rPr>
              <w:t xml:space="preserve"> and </w:t>
            </w:r>
            <w:r w:rsidRPr="00BB1273">
              <w:rPr>
                <w:rFonts w:asciiTheme="majorHAnsi" w:hAnsiTheme="majorHAnsi" w:cstheme="majorHAnsi"/>
                <w:b/>
                <w:bCs/>
                <w:i/>
                <w:sz w:val="22"/>
                <w:szCs w:val="22"/>
              </w:rPr>
              <w:t>MONO</w:t>
            </w:r>
            <w:r w:rsidRPr="00BB1273">
              <w:rPr>
                <w:rFonts w:asciiTheme="majorHAnsi" w:hAnsiTheme="majorHAnsi" w:cstheme="majorHAnsi"/>
                <w:b/>
                <w:bCs/>
                <w:sz w:val="22"/>
                <w:szCs w:val="22"/>
              </w:rPr>
              <w:t xml:space="preserve"> by industry</w:t>
            </w:r>
          </w:p>
          <w:p w:rsidR="009A648B" w:rsidRPr="00BB1273" w:rsidRDefault="009A648B" w:rsidP="001E74D4">
            <w:pPr>
              <w:spacing w:line="240" w:lineRule="auto"/>
              <w:rPr>
                <w:rFonts w:asciiTheme="majorHAnsi" w:hAnsiTheme="majorHAnsi" w:cstheme="majorHAnsi"/>
                <w:b/>
                <w:bCs/>
                <w:sz w:val="22"/>
                <w:szCs w:val="22"/>
              </w:rPr>
            </w:pPr>
          </w:p>
        </w:tc>
      </w:tr>
      <w:tr w:rsidR="009A648B" w:rsidRPr="00BB1273" w:rsidTr="001E74D4">
        <w:trPr>
          <w:cantSplit/>
          <w:trHeight w:hRule="exact" w:val="273"/>
        </w:trPr>
        <w:tc>
          <w:tcPr>
            <w:tcW w:w="2269" w:type="pct"/>
            <w:tcBorders>
              <w:top w:val="nil"/>
              <w:left w:val="nil"/>
              <w:right w:val="nil"/>
            </w:tcBorders>
            <w:shd w:val="clear" w:color="auto" w:fill="auto"/>
            <w:noWrap/>
            <w:vAlign w:val="center"/>
          </w:tcPr>
          <w:p w:rsidR="009A648B" w:rsidRPr="00BB1273" w:rsidRDefault="009A648B" w:rsidP="001E74D4">
            <w:pPr>
              <w:spacing w:line="240" w:lineRule="auto"/>
              <w:rPr>
                <w:rFonts w:asciiTheme="majorHAnsi" w:hAnsiTheme="majorHAnsi" w:cstheme="majorHAnsi"/>
                <w:b/>
                <w:bCs/>
                <w:sz w:val="22"/>
                <w:szCs w:val="22"/>
              </w:rPr>
            </w:pPr>
          </w:p>
        </w:tc>
        <w:tc>
          <w:tcPr>
            <w:tcW w:w="2731" w:type="pct"/>
            <w:gridSpan w:val="6"/>
            <w:tcBorders>
              <w:top w:val="single" w:sz="4" w:space="0" w:color="auto"/>
              <w:left w:val="nil"/>
              <w:bottom w:val="single" w:sz="4" w:space="0" w:color="auto"/>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Cs/>
                <w:sz w:val="22"/>
                <w:szCs w:val="22"/>
              </w:rPr>
              <w:t xml:space="preserve">Audit </w:t>
            </w:r>
            <w:r>
              <w:rPr>
                <w:rFonts w:asciiTheme="majorHAnsi" w:hAnsiTheme="majorHAnsi" w:cstheme="majorHAnsi"/>
                <w:b/>
                <w:bCs/>
                <w:iCs/>
                <w:sz w:val="22"/>
                <w:szCs w:val="22"/>
              </w:rPr>
              <w:t>quality</w:t>
            </w:r>
            <w:r w:rsidRPr="00BB1273">
              <w:rPr>
                <w:rFonts w:asciiTheme="majorHAnsi" w:hAnsiTheme="majorHAnsi" w:cstheme="majorHAnsi"/>
                <w:b/>
                <w:bCs/>
                <w:iCs/>
                <w:sz w:val="22"/>
                <w:szCs w:val="22"/>
              </w:rPr>
              <w:t xml:space="preserve"> sample</w:t>
            </w:r>
          </w:p>
        </w:tc>
      </w:tr>
      <w:tr w:rsidR="009A648B" w:rsidRPr="00BB1273" w:rsidTr="009A648B">
        <w:trPr>
          <w:cantSplit/>
          <w:trHeight w:hRule="exact" w:val="305"/>
        </w:trPr>
        <w:tc>
          <w:tcPr>
            <w:tcW w:w="2269" w:type="pct"/>
            <w:tcBorders>
              <w:left w:val="nil"/>
              <w:right w:val="nil"/>
            </w:tcBorders>
            <w:shd w:val="clear" w:color="auto" w:fill="auto"/>
            <w:noWrap/>
            <w:vAlign w:val="center"/>
            <w:hideMark/>
          </w:tcPr>
          <w:p w:rsidR="009A648B" w:rsidRPr="00BB1273" w:rsidRDefault="009A648B" w:rsidP="001E74D4">
            <w:pPr>
              <w:spacing w:line="240" w:lineRule="auto"/>
              <w:rPr>
                <w:rFonts w:asciiTheme="majorHAnsi" w:hAnsiTheme="majorHAnsi" w:cstheme="majorHAnsi"/>
                <w:b/>
                <w:bCs/>
                <w:sz w:val="22"/>
                <w:szCs w:val="22"/>
              </w:rPr>
            </w:pPr>
          </w:p>
        </w:tc>
        <w:tc>
          <w:tcPr>
            <w:tcW w:w="1229" w:type="pct"/>
            <w:gridSpan w:val="2"/>
            <w:tcBorders>
              <w:top w:val="single" w:sz="4" w:space="0" w:color="auto"/>
              <w:left w:val="nil"/>
              <w:right w:val="nil"/>
            </w:tcBorders>
            <w:shd w:val="clear" w:color="auto" w:fill="auto"/>
            <w:noWrap/>
            <w:vAlign w:val="center"/>
            <w:hideMark/>
          </w:tcPr>
          <w:p w:rsidR="009A648B" w:rsidRPr="00BB1273" w:rsidRDefault="009A648B"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iCs/>
                <w:sz w:val="22"/>
                <w:szCs w:val="22"/>
              </w:rPr>
              <w:t>(1)</w:t>
            </w:r>
          </w:p>
        </w:tc>
        <w:tc>
          <w:tcPr>
            <w:tcW w:w="167" w:type="pct"/>
            <w:tcBorders>
              <w:top w:val="single" w:sz="4" w:space="0" w:color="auto"/>
              <w:left w:val="nil"/>
              <w:right w:val="nil"/>
            </w:tcBorders>
            <w:shd w:val="clear" w:color="auto" w:fill="auto"/>
            <w:noWrap/>
            <w:vAlign w:val="center"/>
            <w:hideMark/>
          </w:tcPr>
          <w:p w:rsidR="009A648B" w:rsidRPr="00BB1273" w:rsidRDefault="009A648B" w:rsidP="001E74D4">
            <w:pPr>
              <w:spacing w:line="240" w:lineRule="auto"/>
              <w:jc w:val="center"/>
              <w:rPr>
                <w:rFonts w:asciiTheme="majorHAnsi" w:hAnsiTheme="majorHAnsi" w:cstheme="majorHAnsi"/>
                <w:b/>
                <w:bCs/>
                <w:i/>
                <w:iCs/>
                <w:sz w:val="22"/>
                <w:szCs w:val="22"/>
              </w:rPr>
            </w:pPr>
          </w:p>
        </w:tc>
        <w:tc>
          <w:tcPr>
            <w:tcW w:w="1335" w:type="pct"/>
            <w:gridSpan w:val="3"/>
            <w:tcBorders>
              <w:left w:val="nil"/>
              <w:right w:val="nil"/>
            </w:tcBorders>
            <w:vAlign w:val="center"/>
          </w:tcPr>
          <w:p w:rsidR="009A648B" w:rsidRPr="00BB1273" w:rsidRDefault="009A648B"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sz w:val="22"/>
                <w:szCs w:val="22"/>
              </w:rPr>
              <w:t>(2)</w:t>
            </w:r>
          </w:p>
        </w:tc>
      </w:tr>
      <w:tr w:rsidR="009A648B" w:rsidRPr="00BB1273" w:rsidTr="009A648B">
        <w:trPr>
          <w:cantSplit/>
          <w:trHeight w:hRule="exact" w:val="305"/>
        </w:trPr>
        <w:tc>
          <w:tcPr>
            <w:tcW w:w="2269" w:type="pct"/>
            <w:tcBorders>
              <w:left w:val="nil"/>
              <w:right w:val="nil"/>
            </w:tcBorders>
            <w:shd w:val="clear" w:color="auto" w:fill="auto"/>
            <w:noWrap/>
            <w:vAlign w:val="center"/>
          </w:tcPr>
          <w:p w:rsidR="009A648B" w:rsidRPr="00BB1273" w:rsidRDefault="009A648B" w:rsidP="001E74D4">
            <w:pPr>
              <w:spacing w:line="240" w:lineRule="auto"/>
              <w:rPr>
                <w:rFonts w:asciiTheme="majorHAnsi" w:hAnsiTheme="majorHAnsi" w:cstheme="majorHAnsi"/>
                <w:b/>
                <w:bCs/>
                <w:sz w:val="22"/>
                <w:szCs w:val="22"/>
              </w:rPr>
            </w:pPr>
          </w:p>
        </w:tc>
        <w:tc>
          <w:tcPr>
            <w:tcW w:w="1229" w:type="pct"/>
            <w:gridSpan w:val="2"/>
            <w:tcBorders>
              <w:left w:val="nil"/>
              <w:bottom w:val="single" w:sz="4" w:space="0" w:color="auto"/>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i/>
                <w:iCs/>
                <w:sz w:val="22"/>
                <w:szCs w:val="22"/>
              </w:rPr>
              <w:t>SPEC</w:t>
            </w:r>
          </w:p>
        </w:tc>
        <w:tc>
          <w:tcPr>
            <w:tcW w:w="167" w:type="pct"/>
            <w:tcBorders>
              <w:left w:val="nil"/>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i/>
                <w:iCs/>
                <w:sz w:val="22"/>
                <w:szCs w:val="22"/>
              </w:rPr>
            </w:pPr>
          </w:p>
        </w:tc>
        <w:tc>
          <w:tcPr>
            <w:tcW w:w="1335" w:type="pct"/>
            <w:gridSpan w:val="3"/>
            <w:tcBorders>
              <w:left w:val="nil"/>
              <w:bottom w:val="single" w:sz="4" w:space="0" w:color="auto"/>
              <w:right w:val="nil"/>
            </w:tcBorders>
            <w:vAlign w:val="center"/>
          </w:tcPr>
          <w:p w:rsidR="009A648B" w:rsidRPr="00BB1273" w:rsidRDefault="009A648B"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sz w:val="22"/>
                <w:szCs w:val="22"/>
              </w:rPr>
              <w:t>MONO</w:t>
            </w:r>
          </w:p>
        </w:tc>
      </w:tr>
      <w:tr w:rsidR="009A648B" w:rsidRPr="00BB1273" w:rsidTr="009A648B">
        <w:trPr>
          <w:cantSplit/>
          <w:trHeight w:hRule="exact" w:val="305"/>
        </w:trPr>
        <w:tc>
          <w:tcPr>
            <w:tcW w:w="2269" w:type="pct"/>
            <w:tcBorders>
              <w:left w:val="nil"/>
              <w:bottom w:val="single" w:sz="4" w:space="0" w:color="auto"/>
              <w:right w:val="nil"/>
            </w:tcBorders>
            <w:shd w:val="clear" w:color="auto" w:fill="auto"/>
            <w:noWrap/>
            <w:vAlign w:val="center"/>
          </w:tcPr>
          <w:p w:rsidR="009A648B" w:rsidRPr="00BB1273" w:rsidRDefault="009A648B" w:rsidP="001E74D4">
            <w:pPr>
              <w:spacing w:line="240" w:lineRule="auto"/>
              <w:rPr>
                <w:rFonts w:asciiTheme="majorHAnsi" w:hAnsiTheme="majorHAnsi" w:cstheme="majorHAnsi"/>
                <w:b/>
                <w:bCs/>
                <w:sz w:val="22"/>
                <w:szCs w:val="22"/>
              </w:rPr>
            </w:pPr>
            <w:r w:rsidRPr="00BB1273">
              <w:rPr>
                <w:rFonts w:asciiTheme="majorHAnsi" w:hAnsiTheme="majorHAnsi" w:cstheme="majorHAnsi"/>
                <w:b/>
                <w:bCs/>
                <w:sz w:val="22"/>
                <w:szCs w:val="22"/>
              </w:rPr>
              <w:t>Industry description</w:t>
            </w:r>
          </w:p>
        </w:tc>
        <w:tc>
          <w:tcPr>
            <w:tcW w:w="672" w:type="pct"/>
            <w:tcBorders>
              <w:top w:val="single" w:sz="4" w:space="0" w:color="auto"/>
              <w:left w:val="nil"/>
              <w:bottom w:val="single" w:sz="4" w:space="0" w:color="auto"/>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i/>
                <w:iCs/>
                <w:sz w:val="22"/>
                <w:szCs w:val="22"/>
              </w:rPr>
            </w:pPr>
            <w:r w:rsidRPr="00BB1273">
              <w:rPr>
                <w:rFonts w:asciiTheme="majorHAnsi" w:hAnsiTheme="majorHAnsi" w:cstheme="majorHAnsi"/>
                <w:b/>
                <w:bCs/>
                <w:i/>
                <w:iCs/>
                <w:sz w:val="22"/>
                <w:szCs w:val="22"/>
              </w:rPr>
              <w:t>Freq.</w:t>
            </w:r>
          </w:p>
        </w:tc>
        <w:tc>
          <w:tcPr>
            <w:tcW w:w="557" w:type="pct"/>
            <w:tcBorders>
              <w:top w:val="single" w:sz="4" w:space="0" w:color="auto"/>
              <w:left w:val="nil"/>
              <w:bottom w:val="single" w:sz="4" w:space="0" w:color="auto"/>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sz w:val="22"/>
                <w:szCs w:val="22"/>
              </w:rPr>
              <w:t>%</w:t>
            </w:r>
          </w:p>
        </w:tc>
        <w:tc>
          <w:tcPr>
            <w:tcW w:w="336" w:type="pct"/>
            <w:gridSpan w:val="2"/>
            <w:tcBorders>
              <w:left w:val="nil"/>
              <w:bottom w:val="single" w:sz="4" w:space="0" w:color="auto"/>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i/>
                <w:iCs/>
                <w:sz w:val="22"/>
                <w:szCs w:val="22"/>
              </w:rPr>
            </w:pPr>
          </w:p>
        </w:tc>
        <w:tc>
          <w:tcPr>
            <w:tcW w:w="442" w:type="pct"/>
            <w:tcBorders>
              <w:top w:val="single" w:sz="4" w:space="0" w:color="auto"/>
              <w:left w:val="nil"/>
              <w:bottom w:val="single" w:sz="4" w:space="0" w:color="auto"/>
              <w:right w:val="nil"/>
            </w:tcBorders>
            <w:vAlign w:val="center"/>
          </w:tcPr>
          <w:p w:rsidR="009A648B" w:rsidRPr="00BB1273" w:rsidRDefault="009A648B"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i/>
                <w:iCs/>
                <w:sz w:val="22"/>
                <w:szCs w:val="22"/>
              </w:rPr>
              <w:t>Freq.</w:t>
            </w:r>
          </w:p>
        </w:tc>
        <w:tc>
          <w:tcPr>
            <w:tcW w:w="724" w:type="pct"/>
            <w:tcBorders>
              <w:top w:val="single" w:sz="4" w:space="0" w:color="auto"/>
              <w:left w:val="nil"/>
              <w:bottom w:val="single" w:sz="4" w:space="0" w:color="auto"/>
              <w:right w:val="nil"/>
            </w:tcBorders>
            <w:vAlign w:val="center"/>
          </w:tcPr>
          <w:p w:rsidR="009A648B" w:rsidRPr="00BB1273" w:rsidRDefault="009A648B"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sz w:val="22"/>
                <w:szCs w:val="22"/>
              </w:rPr>
              <w:t>%</w:t>
            </w:r>
          </w:p>
        </w:tc>
      </w:tr>
      <w:tr w:rsidR="009A648B" w:rsidRPr="00BB1273" w:rsidTr="009A648B">
        <w:trPr>
          <w:cantSplit/>
          <w:trHeight w:val="288"/>
        </w:trPr>
        <w:tc>
          <w:tcPr>
            <w:tcW w:w="2269" w:type="pct"/>
            <w:tcBorders>
              <w:top w:val="single" w:sz="4" w:space="0" w:color="auto"/>
              <w:left w:val="nil"/>
              <w:right w:val="nil"/>
            </w:tcBorders>
            <w:shd w:val="clear" w:color="auto" w:fill="auto"/>
            <w:vAlign w:val="center"/>
            <w:hideMark/>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Agricultural Production-Crops</w:t>
            </w:r>
          </w:p>
        </w:tc>
        <w:tc>
          <w:tcPr>
            <w:tcW w:w="672" w:type="pct"/>
            <w:tcBorders>
              <w:top w:val="single" w:sz="4" w:space="0" w:color="auto"/>
              <w:left w:val="nil"/>
              <w:right w:val="nil"/>
            </w:tcBorders>
            <w:shd w:val="clear" w:color="auto" w:fill="auto"/>
            <w:vAlign w:val="center"/>
            <w:hideMark/>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26</w:t>
            </w:r>
          </w:p>
        </w:tc>
        <w:tc>
          <w:tcPr>
            <w:tcW w:w="557" w:type="pct"/>
            <w:tcBorders>
              <w:top w:val="single" w:sz="4" w:space="0" w:color="auto"/>
              <w:left w:val="nil"/>
              <w:right w:val="nil"/>
            </w:tcBorders>
            <w:shd w:val="clear" w:color="auto" w:fill="auto"/>
            <w:noWrap/>
            <w:vAlign w:val="center"/>
            <w:hideMark/>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0.46</w:t>
            </w:r>
          </w:p>
        </w:tc>
        <w:tc>
          <w:tcPr>
            <w:tcW w:w="336" w:type="pct"/>
            <w:gridSpan w:val="2"/>
            <w:tcBorders>
              <w:top w:val="single" w:sz="4" w:space="0" w:color="auto"/>
              <w:left w:val="nil"/>
              <w:right w:val="nil"/>
            </w:tcBorders>
            <w:shd w:val="clear" w:color="auto" w:fill="auto"/>
            <w:vAlign w:val="center"/>
            <w:hideMark/>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top w:val="single" w:sz="4" w:space="0" w:color="auto"/>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12</w:t>
            </w:r>
          </w:p>
        </w:tc>
        <w:tc>
          <w:tcPr>
            <w:tcW w:w="724" w:type="pct"/>
            <w:tcBorders>
              <w:top w:val="single" w:sz="4" w:space="0" w:color="auto"/>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1.60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Agricultural Production-Livestock</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0.02</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0.13</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Agricultural Services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0.04</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Metal Mining</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59</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1.04</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8</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1.07</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Coal Mining</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66</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1.16</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41</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5.47</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Oil and Gas Extraction</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151</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2.65</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2.67</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Mining &amp; Quarrying-nonmetallic Minerals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10</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0.18</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6</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0.80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Building Construction-gen Contractors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58</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1.02</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8</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1.07</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Heavy Construction Except Building</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22</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0.39</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0.53</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Construction-special Trade Contractors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21</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0.37</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Food and Kindred Products Mfrs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163</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2.86</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22</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2.93</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Textile Mill Product Mfrs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6</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0.11</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Apparel Mfrs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35</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0.61</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9</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1.20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Lumber &amp; Wood Prods Except Furnture Mfrs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27</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0.47</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0.53</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Furniture and Fixture Mfrs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29</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0.51</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0.27</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Paper and Allied Product Mfrs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113</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1.98</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61</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8.13</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Printing and Publishing</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52</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0.91</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8</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1.07</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Chemicals and Allied Products Mfrs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964</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16.92</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42</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5.60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Petroleum Refining &amp; Related Inds Mfrs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51</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0.90</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Rubber &amp; Miscellaneous Plastics Mfrs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54</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0.95</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0.13</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Leather &amp; Leather Products Mfrs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36</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0.63</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Stone Clay Glass &amp; Concrete Prods Mfrs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61</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1.07</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26</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3.47</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Primary Metal Industries Mfrs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152</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2.67</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52</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6.93</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Fabricated Metal Products Mfrs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109</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1.91</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1.33</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Industrial &amp; Commercial Machinery Mfrs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434</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7.62</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37</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4.93</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Electronic &amp; Other Electrical Equip Mfrs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452</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7.93</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46</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6.13</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Transportation Equipment Mfrs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205</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3.60</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29</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3.87</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Measuring &amp; Analyzing Instruments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493</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8.65</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17</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2.27</w:t>
            </w:r>
          </w:p>
        </w:tc>
      </w:tr>
      <w:tr w:rsidR="009A648B" w:rsidRPr="00BB1273" w:rsidTr="009A648B">
        <w:trPr>
          <w:cantSplit/>
          <w:trHeight w:val="288"/>
        </w:trPr>
        <w:tc>
          <w:tcPr>
            <w:tcW w:w="2269" w:type="pct"/>
            <w:tcBorders>
              <w:left w:val="nil"/>
              <w:bottom w:val="single" w:sz="4" w:space="0" w:color="auto"/>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Miscellaneous Manufacturing Inds Mfrs</w:t>
            </w:r>
          </w:p>
        </w:tc>
        <w:tc>
          <w:tcPr>
            <w:tcW w:w="672" w:type="pct"/>
            <w:tcBorders>
              <w:left w:val="nil"/>
              <w:bottom w:val="single" w:sz="4" w:space="0" w:color="auto"/>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70</w:t>
            </w:r>
          </w:p>
        </w:tc>
        <w:tc>
          <w:tcPr>
            <w:tcW w:w="557" w:type="pct"/>
            <w:tcBorders>
              <w:left w:val="nil"/>
              <w:bottom w:val="single" w:sz="4" w:space="0" w:color="auto"/>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1.23</w:t>
            </w:r>
          </w:p>
        </w:tc>
        <w:tc>
          <w:tcPr>
            <w:tcW w:w="336" w:type="pct"/>
            <w:gridSpan w:val="2"/>
            <w:tcBorders>
              <w:left w:val="nil"/>
              <w:bottom w:val="single" w:sz="4" w:space="0" w:color="auto"/>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bottom w:val="single" w:sz="4" w:space="0" w:color="auto"/>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4" w:type="pct"/>
            <w:tcBorders>
              <w:left w:val="nil"/>
              <w:bottom w:val="single" w:sz="4" w:space="0" w:color="auto"/>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bl>
    <w:p w:rsidR="009A648B" w:rsidRPr="003C37E5" w:rsidRDefault="009A648B" w:rsidP="003C37E5">
      <w:pPr>
        <w:rPr>
          <w:b/>
          <w:sz w:val="22"/>
          <w:szCs w:val="22"/>
        </w:rPr>
      </w:pPr>
    </w:p>
    <w:p w:rsidR="009A648B" w:rsidRDefault="009A648B" w:rsidP="009A648B">
      <w:pPr>
        <w:rPr>
          <w:b/>
          <w:sz w:val="22"/>
          <w:szCs w:val="22"/>
        </w:rPr>
      </w:pPr>
      <w:r w:rsidRPr="003C37E5">
        <w:rPr>
          <w:b/>
          <w:sz w:val="22"/>
          <w:szCs w:val="22"/>
        </w:rPr>
        <w:lastRenderedPageBreak/>
        <w:t>Table 2. (Continued) Descriptive Statistics of Industry Specialist and Monopolist Auditors</w:t>
      </w:r>
      <w:r>
        <w:rPr>
          <w:b/>
          <w:sz w:val="22"/>
          <w:szCs w:val="22"/>
        </w:rPr>
        <w:br/>
      </w:r>
    </w:p>
    <w:tbl>
      <w:tblPr>
        <w:tblpPr w:leftFromText="180" w:rightFromText="180" w:vertAnchor="text" w:horzAnchor="margin" w:tblpY="-203"/>
        <w:tblW w:w="4767" w:type="pct"/>
        <w:tblLayout w:type="fixed"/>
        <w:tblLook w:val="04A0" w:firstRow="1" w:lastRow="0" w:firstColumn="1" w:lastColumn="0" w:noHBand="0" w:noVBand="1"/>
      </w:tblPr>
      <w:tblGrid>
        <w:gridCol w:w="3675"/>
        <w:gridCol w:w="1089"/>
        <w:gridCol w:w="904"/>
        <w:gridCol w:w="271"/>
        <w:gridCol w:w="274"/>
        <w:gridCol w:w="716"/>
        <w:gridCol w:w="1171"/>
      </w:tblGrid>
      <w:tr w:rsidR="009A648B" w:rsidRPr="00BB1273" w:rsidTr="001E74D4">
        <w:trPr>
          <w:cantSplit/>
          <w:trHeight w:hRule="exact" w:val="357"/>
        </w:trPr>
        <w:tc>
          <w:tcPr>
            <w:tcW w:w="5000" w:type="pct"/>
            <w:gridSpan w:val="7"/>
            <w:tcBorders>
              <w:top w:val="nil"/>
              <w:left w:val="nil"/>
            </w:tcBorders>
            <w:vAlign w:val="center"/>
          </w:tcPr>
          <w:p w:rsidR="009A648B" w:rsidRDefault="009A648B" w:rsidP="001E74D4">
            <w:pPr>
              <w:spacing w:line="240" w:lineRule="auto"/>
              <w:rPr>
                <w:rFonts w:asciiTheme="majorHAnsi" w:hAnsiTheme="majorHAnsi" w:cstheme="majorHAnsi"/>
                <w:b/>
                <w:bCs/>
                <w:sz w:val="22"/>
                <w:szCs w:val="22"/>
              </w:rPr>
            </w:pPr>
            <w:r w:rsidRPr="00BB1273">
              <w:rPr>
                <w:rFonts w:asciiTheme="majorHAnsi" w:hAnsiTheme="majorHAnsi" w:cstheme="majorHAnsi"/>
                <w:b/>
                <w:bCs/>
                <w:sz w:val="22"/>
                <w:szCs w:val="22"/>
              </w:rPr>
              <w:t>Panel C</w:t>
            </w:r>
            <w:r>
              <w:rPr>
                <w:rFonts w:asciiTheme="majorHAnsi" w:hAnsiTheme="majorHAnsi" w:cstheme="majorHAnsi"/>
                <w:b/>
                <w:bCs/>
                <w:sz w:val="22"/>
                <w:szCs w:val="22"/>
              </w:rPr>
              <w:t xml:space="preserve"> (Continued)</w:t>
            </w:r>
            <w:r w:rsidRPr="00BB1273">
              <w:rPr>
                <w:rFonts w:asciiTheme="majorHAnsi" w:hAnsiTheme="majorHAnsi" w:cstheme="majorHAnsi"/>
                <w:b/>
                <w:bCs/>
                <w:sz w:val="22"/>
                <w:szCs w:val="22"/>
              </w:rPr>
              <w:t xml:space="preserve">:  Frequency of </w:t>
            </w:r>
            <w:r w:rsidRPr="00BB1273">
              <w:rPr>
                <w:rFonts w:asciiTheme="majorHAnsi" w:hAnsiTheme="majorHAnsi" w:cstheme="majorHAnsi"/>
                <w:b/>
                <w:bCs/>
                <w:i/>
                <w:sz w:val="22"/>
                <w:szCs w:val="22"/>
              </w:rPr>
              <w:t>SPEC</w:t>
            </w:r>
            <w:r>
              <w:rPr>
                <w:rFonts w:asciiTheme="majorHAnsi" w:hAnsiTheme="majorHAnsi" w:cstheme="majorHAnsi"/>
                <w:b/>
                <w:bCs/>
                <w:sz w:val="22"/>
                <w:szCs w:val="22"/>
              </w:rPr>
              <w:t xml:space="preserve"> and </w:t>
            </w:r>
            <w:r w:rsidRPr="00BB1273">
              <w:rPr>
                <w:rFonts w:asciiTheme="majorHAnsi" w:hAnsiTheme="majorHAnsi" w:cstheme="majorHAnsi"/>
                <w:b/>
                <w:bCs/>
                <w:i/>
                <w:sz w:val="22"/>
                <w:szCs w:val="22"/>
              </w:rPr>
              <w:t>MONO</w:t>
            </w:r>
            <w:r w:rsidRPr="00BB1273">
              <w:rPr>
                <w:rFonts w:asciiTheme="majorHAnsi" w:hAnsiTheme="majorHAnsi" w:cstheme="majorHAnsi"/>
                <w:b/>
                <w:bCs/>
                <w:sz w:val="22"/>
                <w:szCs w:val="22"/>
              </w:rPr>
              <w:t xml:space="preserve"> by industry</w:t>
            </w:r>
          </w:p>
          <w:p w:rsidR="009A648B" w:rsidRPr="00BB1273" w:rsidRDefault="009A648B" w:rsidP="001E74D4">
            <w:pPr>
              <w:spacing w:line="240" w:lineRule="auto"/>
              <w:rPr>
                <w:rFonts w:asciiTheme="majorHAnsi" w:hAnsiTheme="majorHAnsi" w:cstheme="majorHAnsi"/>
                <w:b/>
                <w:bCs/>
                <w:sz w:val="22"/>
                <w:szCs w:val="22"/>
              </w:rPr>
            </w:pPr>
          </w:p>
        </w:tc>
      </w:tr>
      <w:tr w:rsidR="009A648B" w:rsidRPr="00BB1273" w:rsidTr="001E74D4">
        <w:trPr>
          <w:cantSplit/>
          <w:trHeight w:hRule="exact" w:val="273"/>
        </w:trPr>
        <w:tc>
          <w:tcPr>
            <w:tcW w:w="2269" w:type="pct"/>
            <w:tcBorders>
              <w:top w:val="nil"/>
              <w:left w:val="nil"/>
              <w:right w:val="nil"/>
            </w:tcBorders>
            <w:shd w:val="clear" w:color="auto" w:fill="auto"/>
            <w:noWrap/>
            <w:vAlign w:val="center"/>
          </w:tcPr>
          <w:p w:rsidR="009A648B" w:rsidRPr="00BB1273" w:rsidRDefault="009A648B" w:rsidP="001E74D4">
            <w:pPr>
              <w:spacing w:line="240" w:lineRule="auto"/>
              <w:rPr>
                <w:rFonts w:asciiTheme="majorHAnsi" w:hAnsiTheme="majorHAnsi" w:cstheme="majorHAnsi"/>
                <w:b/>
                <w:bCs/>
                <w:sz w:val="22"/>
                <w:szCs w:val="22"/>
              </w:rPr>
            </w:pPr>
          </w:p>
        </w:tc>
        <w:tc>
          <w:tcPr>
            <w:tcW w:w="2731" w:type="pct"/>
            <w:gridSpan w:val="6"/>
            <w:tcBorders>
              <w:top w:val="single" w:sz="4" w:space="0" w:color="auto"/>
              <w:left w:val="nil"/>
              <w:bottom w:val="single" w:sz="4" w:space="0" w:color="auto"/>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Cs/>
                <w:sz w:val="22"/>
                <w:szCs w:val="22"/>
              </w:rPr>
              <w:t xml:space="preserve">Audit </w:t>
            </w:r>
            <w:r>
              <w:rPr>
                <w:rFonts w:asciiTheme="majorHAnsi" w:hAnsiTheme="majorHAnsi" w:cstheme="majorHAnsi"/>
                <w:b/>
                <w:bCs/>
                <w:iCs/>
                <w:sz w:val="22"/>
                <w:szCs w:val="22"/>
              </w:rPr>
              <w:t>quality</w:t>
            </w:r>
            <w:r w:rsidRPr="00BB1273">
              <w:rPr>
                <w:rFonts w:asciiTheme="majorHAnsi" w:hAnsiTheme="majorHAnsi" w:cstheme="majorHAnsi"/>
                <w:b/>
                <w:bCs/>
                <w:iCs/>
                <w:sz w:val="22"/>
                <w:szCs w:val="22"/>
              </w:rPr>
              <w:t xml:space="preserve"> sample</w:t>
            </w:r>
          </w:p>
        </w:tc>
      </w:tr>
      <w:tr w:rsidR="009A648B" w:rsidRPr="00BB1273" w:rsidTr="001E74D4">
        <w:trPr>
          <w:cantSplit/>
          <w:trHeight w:hRule="exact" w:val="305"/>
        </w:trPr>
        <w:tc>
          <w:tcPr>
            <w:tcW w:w="2269" w:type="pct"/>
            <w:tcBorders>
              <w:left w:val="nil"/>
              <w:right w:val="nil"/>
            </w:tcBorders>
            <w:shd w:val="clear" w:color="auto" w:fill="auto"/>
            <w:noWrap/>
            <w:vAlign w:val="center"/>
            <w:hideMark/>
          </w:tcPr>
          <w:p w:rsidR="009A648B" w:rsidRPr="00BB1273" w:rsidRDefault="009A648B" w:rsidP="001E74D4">
            <w:pPr>
              <w:spacing w:line="240" w:lineRule="auto"/>
              <w:rPr>
                <w:rFonts w:asciiTheme="majorHAnsi" w:hAnsiTheme="majorHAnsi" w:cstheme="majorHAnsi"/>
                <w:b/>
                <w:bCs/>
                <w:sz w:val="22"/>
                <w:szCs w:val="22"/>
              </w:rPr>
            </w:pPr>
          </w:p>
        </w:tc>
        <w:tc>
          <w:tcPr>
            <w:tcW w:w="1230" w:type="pct"/>
            <w:gridSpan w:val="2"/>
            <w:tcBorders>
              <w:top w:val="single" w:sz="4" w:space="0" w:color="auto"/>
              <w:left w:val="nil"/>
              <w:right w:val="nil"/>
            </w:tcBorders>
            <w:shd w:val="clear" w:color="auto" w:fill="auto"/>
            <w:noWrap/>
            <w:vAlign w:val="center"/>
            <w:hideMark/>
          </w:tcPr>
          <w:p w:rsidR="009A648B" w:rsidRPr="00BB1273" w:rsidRDefault="009A648B"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iCs/>
                <w:sz w:val="22"/>
                <w:szCs w:val="22"/>
              </w:rPr>
              <w:t>(1)</w:t>
            </w:r>
          </w:p>
        </w:tc>
        <w:tc>
          <w:tcPr>
            <w:tcW w:w="167" w:type="pct"/>
            <w:tcBorders>
              <w:top w:val="single" w:sz="4" w:space="0" w:color="auto"/>
              <w:left w:val="nil"/>
              <w:right w:val="nil"/>
            </w:tcBorders>
            <w:shd w:val="clear" w:color="auto" w:fill="auto"/>
            <w:noWrap/>
            <w:vAlign w:val="center"/>
            <w:hideMark/>
          </w:tcPr>
          <w:p w:rsidR="009A648B" w:rsidRPr="00BB1273" w:rsidRDefault="009A648B" w:rsidP="001E74D4">
            <w:pPr>
              <w:spacing w:line="240" w:lineRule="auto"/>
              <w:jc w:val="center"/>
              <w:rPr>
                <w:rFonts w:asciiTheme="majorHAnsi" w:hAnsiTheme="majorHAnsi" w:cstheme="majorHAnsi"/>
                <w:b/>
                <w:bCs/>
                <w:i/>
                <w:iCs/>
                <w:sz w:val="22"/>
                <w:szCs w:val="22"/>
              </w:rPr>
            </w:pPr>
          </w:p>
        </w:tc>
        <w:tc>
          <w:tcPr>
            <w:tcW w:w="1334" w:type="pct"/>
            <w:gridSpan w:val="3"/>
            <w:tcBorders>
              <w:left w:val="nil"/>
              <w:right w:val="nil"/>
            </w:tcBorders>
            <w:vAlign w:val="center"/>
          </w:tcPr>
          <w:p w:rsidR="009A648B" w:rsidRPr="00BB1273" w:rsidRDefault="009A648B"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sz w:val="22"/>
                <w:szCs w:val="22"/>
              </w:rPr>
              <w:t>(2)</w:t>
            </w:r>
          </w:p>
        </w:tc>
      </w:tr>
      <w:tr w:rsidR="009A648B" w:rsidRPr="00BB1273" w:rsidTr="001E74D4">
        <w:trPr>
          <w:cantSplit/>
          <w:trHeight w:hRule="exact" w:val="305"/>
        </w:trPr>
        <w:tc>
          <w:tcPr>
            <w:tcW w:w="2269" w:type="pct"/>
            <w:tcBorders>
              <w:left w:val="nil"/>
              <w:right w:val="nil"/>
            </w:tcBorders>
            <w:shd w:val="clear" w:color="auto" w:fill="auto"/>
            <w:noWrap/>
            <w:vAlign w:val="center"/>
          </w:tcPr>
          <w:p w:rsidR="009A648B" w:rsidRPr="00BB1273" w:rsidRDefault="009A648B" w:rsidP="001E74D4">
            <w:pPr>
              <w:spacing w:line="240" w:lineRule="auto"/>
              <w:rPr>
                <w:rFonts w:asciiTheme="majorHAnsi" w:hAnsiTheme="majorHAnsi" w:cstheme="majorHAnsi"/>
                <w:b/>
                <w:bCs/>
                <w:sz w:val="22"/>
                <w:szCs w:val="22"/>
              </w:rPr>
            </w:pPr>
          </w:p>
        </w:tc>
        <w:tc>
          <w:tcPr>
            <w:tcW w:w="1230" w:type="pct"/>
            <w:gridSpan w:val="2"/>
            <w:tcBorders>
              <w:left w:val="nil"/>
              <w:bottom w:val="single" w:sz="4" w:space="0" w:color="auto"/>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i/>
                <w:iCs/>
                <w:sz w:val="22"/>
                <w:szCs w:val="22"/>
              </w:rPr>
              <w:t>SPEC</w:t>
            </w:r>
          </w:p>
        </w:tc>
        <w:tc>
          <w:tcPr>
            <w:tcW w:w="167" w:type="pct"/>
            <w:tcBorders>
              <w:left w:val="nil"/>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i/>
                <w:iCs/>
                <w:sz w:val="22"/>
                <w:szCs w:val="22"/>
              </w:rPr>
            </w:pPr>
          </w:p>
        </w:tc>
        <w:tc>
          <w:tcPr>
            <w:tcW w:w="1334" w:type="pct"/>
            <w:gridSpan w:val="3"/>
            <w:tcBorders>
              <w:left w:val="nil"/>
              <w:bottom w:val="single" w:sz="4" w:space="0" w:color="auto"/>
              <w:right w:val="nil"/>
            </w:tcBorders>
            <w:vAlign w:val="center"/>
          </w:tcPr>
          <w:p w:rsidR="009A648B" w:rsidRPr="00BB1273" w:rsidRDefault="009A648B"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sz w:val="22"/>
                <w:szCs w:val="22"/>
              </w:rPr>
              <w:t>MONO</w:t>
            </w:r>
          </w:p>
        </w:tc>
      </w:tr>
      <w:tr w:rsidR="009A648B" w:rsidRPr="00BB1273" w:rsidTr="001E74D4">
        <w:trPr>
          <w:cantSplit/>
          <w:trHeight w:hRule="exact" w:val="305"/>
        </w:trPr>
        <w:tc>
          <w:tcPr>
            <w:tcW w:w="2269" w:type="pct"/>
            <w:tcBorders>
              <w:left w:val="nil"/>
              <w:bottom w:val="single" w:sz="4" w:space="0" w:color="auto"/>
              <w:right w:val="nil"/>
            </w:tcBorders>
            <w:shd w:val="clear" w:color="auto" w:fill="auto"/>
            <w:noWrap/>
            <w:vAlign w:val="center"/>
          </w:tcPr>
          <w:p w:rsidR="009A648B" w:rsidRPr="00BB1273" w:rsidRDefault="009A648B" w:rsidP="001E74D4">
            <w:pPr>
              <w:spacing w:line="240" w:lineRule="auto"/>
              <w:rPr>
                <w:rFonts w:asciiTheme="majorHAnsi" w:hAnsiTheme="majorHAnsi" w:cstheme="majorHAnsi"/>
                <w:b/>
                <w:bCs/>
                <w:sz w:val="22"/>
                <w:szCs w:val="22"/>
              </w:rPr>
            </w:pPr>
            <w:r w:rsidRPr="00BB1273">
              <w:rPr>
                <w:rFonts w:asciiTheme="majorHAnsi" w:hAnsiTheme="majorHAnsi" w:cstheme="majorHAnsi"/>
                <w:b/>
                <w:bCs/>
                <w:sz w:val="22"/>
                <w:szCs w:val="22"/>
              </w:rPr>
              <w:t>Industry description</w:t>
            </w:r>
          </w:p>
        </w:tc>
        <w:tc>
          <w:tcPr>
            <w:tcW w:w="672" w:type="pct"/>
            <w:tcBorders>
              <w:top w:val="single" w:sz="4" w:space="0" w:color="auto"/>
              <w:left w:val="nil"/>
              <w:bottom w:val="single" w:sz="4" w:space="0" w:color="auto"/>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i/>
                <w:iCs/>
                <w:sz w:val="22"/>
                <w:szCs w:val="22"/>
              </w:rPr>
            </w:pPr>
            <w:r w:rsidRPr="00BB1273">
              <w:rPr>
                <w:rFonts w:asciiTheme="majorHAnsi" w:hAnsiTheme="majorHAnsi" w:cstheme="majorHAnsi"/>
                <w:b/>
                <w:bCs/>
                <w:i/>
                <w:iCs/>
                <w:sz w:val="22"/>
                <w:szCs w:val="22"/>
              </w:rPr>
              <w:t>Freq.</w:t>
            </w:r>
          </w:p>
        </w:tc>
        <w:tc>
          <w:tcPr>
            <w:tcW w:w="558" w:type="pct"/>
            <w:tcBorders>
              <w:top w:val="single" w:sz="4" w:space="0" w:color="auto"/>
              <w:left w:val="nil"/>
              <w:bottom w:val="single" w:sz="4" w:space="0" w:color="auto"/>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sz w:val="22"/>
                <w:szCs w:val="22"/>
              </w:rPr>
              <w:t>%</w:t>
            </w:r>
          </w:p>
        </w:tc>
        <w:tc>
          <w:tcPr>
            <w:tcW w:w="336" w:type="pct"/>
            <w:gridSpan w:val="2"/>
            <w:tcBorders>
              <w:left w:val="nil"/>
              <w:bottom w:val="single" w:sz="4" w:space="0" w:color="auto"/>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i/>
                <w:iCs/>
                <w:sz w:val="22"/>
                <w:szCs w:val="22"/>
              </w:rPr>
            </w:pPr>
          </w:p>
        </w:tc>
        <w:tc>
          <w:tcPr>
            <w:tcW w:w="442" w:type="pct"/>
            <w:tcBorders>
              <w:top w:val="single" w:sz="4" w:space="0" w:color="auto"/>
              <w:left w:val="nil"/>
              <w:bottom w:val="single" w:sz="4" w:space="0" w:color="auto"/>
              <w:right w:val="nil"/>
            </w:tcBorders>
            <w:vAlign w:val="center"/>
          </w:tcPr>
          <w:p w:rsidR="009A648B" w:rsidRPr="00BB1273" w:rsidRDefault="009A648B"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i/>
                <w:iCs/>
                <w:sz w:val="22"/>
                <w:szCs w:val="22"/>
              </w:rPr>
              <w:t>Freq.</w:t>
            </w:r>
          </w:p>
        </w:tc>
        <w:tc>
          <w:tcPr>
            <w:tcW w:w="723" w:type="pct"/>
            <w:tcBorders>
              <w:top w:val="single" w:sz="4" w:space="0" w:color="auto"/>
              <w:left w:val="nil"/>
              <w:bottom w:val="single" w:sz="4" w:space="0" w:color="auto"/>
              <w:right w:val="nil"/>
            </w:tcBorders>
            <w:vAlign w:val="center"/>
          </w:tcPr>
          <w:p w:rsidR="009A648B" w:rsidRPr="00BB1273" w:rsidRDefault="009A648B"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sz w:val="22"/>
                <w:szCs w:val="22"/>
              </w:rPr>
              <w:t>%</w:t>
            </w:r>
          </w:p>
        </w:tc>
      </w:tr>
      <w:tr w:rsidR="009A648B" w:rsidRPr="00BB1273" w:rsidTr="001E74D4">
        <w:trPr>
          <w:cantSplit/>
          <w:trHeight w:val="288"/>
        </w:trPr>
        <w:tc>
          <w:tcPr>
            <w:tcW w:w="2269" w:type="pct"/>
            <w:tcBorders>
              <w:top w:val="single" w:sz="4" w:space="0" w:color="auto"/>
              <w:left w:val="nil"/>
              <w:right w:val="nil"/>
            </w:tcBorders>
            <w:shd w:val="clear" w:color="auto" w:fill="auto"/>
            <w:vAlign w:val="center"/>
            <w:hideMark/>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Railroad Transportation</w:t>
            </w:r>
          </w:p>
        </w:tc>
        <w:tc>
          <w:tcPr>
            <w:tcW w:w="672" w:type="pct"/>
            <w:tcBorders>
              <w:top w:val="single" w:sz="4" w:space="0" w:color="auto"/>
              <w:left w:val="nil"/>
              <w:right w:val="nil"/>
            </w:tcBorders>
            <w:shd w:val="clear" w:color="auto" w:fill="auto"/>
            <w:vAlign w:val="center"/>
            <w:hideMark/>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w:t>
            </w:r>
          </w:p>
        </w:tc>
        <w:tc>
          <w:tcPr>
            <w:tcW w:w="558" w:type="pct"/>
            <w:tcBorders>
              <w:top w:val="single" w:sz="4" w:space="0" w:color="auto"/>
              <w:left w:val="nil"/>
              <w:right w:val="nil"/>
            </w:tcBorders>
            <w:shd w:val="clear" w:color="auto" w:fill="auto"/>
            <w:noWrap/>
            <w:vAlign w:val="center"/>
            <w:hideMark/>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0.04</w:t>
            </w:r>
          </w:p>
        </w:tc>
        <w:tc>
          <w:tcPr>
            <w:tcW w:w="336" w:type="pct"/>
            <w:gridSpan w:val="2"/>
            <w:tcBorders>
              <w:top w:val="single" w:sz="4" w:space="0" w:color="auto"/>
              <w:left w:val="nil"/>
              <w:right w:val="nil"/>
            </w:tcBorders>
            <w:shd w:val="clear" w:color="auto" w:fill="auto"/>
            <w:vAlign w:val="center"/>
            <w:hideMark/>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top w:val="single" w:sz="4" w:space="0" w:color="auto"/>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3" w:type="pct"/>
            <w:tcBorders>
              <w:top w:val="single" w:sz="4" w:space="0" w:color="auto"/>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imes New Roman" w:hAnsi="Times New Roman"/>
                <w:color w:val="000000"/>
                <w:sz w:val="22"/>
                <w:szCs w:val="22"/>
              </w:rPr>
            </w:pPr>
            <w:r w:rsidRPr="009A648B">
              <w:rPr>
                <w:rFonts w:ascii="Times New Roman" w:hAnsi="Times New Roman"/>
                <w:color w:val="000000"/>
                <w:sz w:val="22"/>
                <w:szCs w:val="22"/>
              </w:rPr>
              <w:t>Local/suburban Transit &amp; Hwy Passenger</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164</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2.88</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27</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3.60</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imes New Roman" w:hAnsi="Times New Roman"/>
                <w:color w:val="000000"/>
                <w:sz w:val="22"/>
                <w:szCs w:val="22"/>
              </w:rPr>
            </w:pPr>
            <w:r w:rsidRPr="009A648B">
              <w:rPr>
                <w:rFonts w:ascii="Times New Roman" w:hAnsi="Times New Roman"/>
                <w:color w:val="000000"/>
                <w:sz w:val="22"/>
                <w:szCs w:val="22"/>
              </w:rPr>
              <w:t>Motor Freight Transportation/warehouse</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86</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1.51</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21</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2.80</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General Merchandise Stores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0.02</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Wholesale Trade-durable Goods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12</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0.21</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0.53</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Wholesale Trade-nondurable Goods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16</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0.28</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0.53</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Food Stores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10</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0.18</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0.27</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Automotive Dealers &amp; Service Stations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20</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0.35</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Apparel &amp; Accessory Stores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63</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1.11</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8</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1.07</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Home Furniture &amp; Furnishings Stores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24</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0.42</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12</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1.60</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Eating &amp; Drinking Places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29</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0.51</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13</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1.73</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Miscellaneous Retail</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560</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9.83</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37</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4.93</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Hotels Rooming Houses &amp; Camps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9</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0.16</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0.27</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Personal Services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27</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0.47</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0.27</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Business Services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104</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1.83</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7</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0.93</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Auto Repair Services &amp; Parking</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243</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4.27</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62</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8.27</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Motion Pictures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51</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0.90</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7</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0.93</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Amusement &amp; Recreation Services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19</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0.33</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9</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1.20</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Health Services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164</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2.88</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6</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0.80</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Educational Services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98</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1.72</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Social Services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0.04</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1E74D4">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Engineering &amp; Accounting &amp; Mgmt Svcs</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164</w:t>
            </w:r>
          </w:p>
        </w:tc>
        <w:tc>
          <w:tcPr>
            <w:tcW w:w="558"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2.88</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27</w:t>
            </w:r>
          </w:p>
        </w:tc>
        <w:tc>
          <w:tcPr>
            <w:tcW w:w="723"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3.60</w:t>
            </w:r>
          </w:p>
        </w:tc>
      </w:tr>
      <w:tr w:rsidR="009A648B" w:rsidRPr="00BB1273" w:rsidTr="001E74D4">
        <w:trPr>
          <w:cantSplit/>
          <w:trHeight w:val="288"/>
        </w:trPr>
        <w:tc>
          <w:tcPr>
            <w:tcW w:w="2269" w:type="pct"/>
            <w:tcBorders>
              <w:left w:val="nil"/>
              <w:bottom w:val="single" w:sz="4" w:space="0" w:color="auto"/>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Nonclassified Establishments</w:t>
            </w:r>
          </w:p>
        </w:tc>
        <w:tc>
          <w:tcPr>
            <w:tcW w:w="672" w:type="pct"/>
            <w:tcBorders>
              <w:left w:val="nil"/>
              <w:bottom w:val="single" w:sz="4" w:space="0" w:color="auto"/>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86</w:t>
            </w:r>
          </w:p>
        </w:tc>
        <w:tc>
          <w:tcPr>
            <w:tcW w:w="558" w:type="pct"/>
            <w:tcBorders>
              <w:left w:val="nil"/>
              <w:bottom w:val="single" w:sz="4" w:space="0" w:color="auto"/>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1.51</w:t>
            </w:r>
          </w:p>
        </w:tc>
        <w:tc>
          <w:tcPr>
            <w:tcW w:w="336" w:type="pct"/>
            <w:gridSpan w:val="2"/>
            <w:tcBorders>
              <w:left w:val="nil"/>
              <w:bottom w:val="single" w:sz="4" w:space="0" w:color="auto"/>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bottom w:val="single" w:sz="4" w:space="0" w:color="auto"/>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21</w:t>
            </w:r>
          </w:p>
        </w:tc>
        <w:tc>
          <w:tcPr>
            <w:tcW w:w="723" w:type="pct"/>
            <w:tcBorders>
              <w:left w:val="nil"/>
              <w:bottom w:val="single" w:sz="4" w:space="0" w:color="auto"/>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2.80</w:t>
            </w:r>
          </w:p>
        </w:tc>
      </w:tr>
    </w:tbl>
    <w:p w:rsidR="009A648B" w:rsidRDefault="009A648B" w:rsidP="009A648B">
      <w:pPr>
        <w:rPr>
          <w:b/>
          <w:sz w:val="22"/>
          <w:szCs w:val="22"/>
        </w:rPr>
        <w:sectPr w:rsidR="009A648B" w:rsidSect="00EB2D7A">
          <w:pgSz w:w="12240" w:h="15840" w:code="1"/>
          <w:pgMar w:top="1440" w:right="1440" w:bottom="1440" w:left="2304" w:header="720" w:footer="720" w:gutter="0"/>
          <w:cols w:space="720"/>
          <w:docGrid w:linePitch="360"/>
        </w:sectPr>
      </w:pPr>
    </w:p>
    <w:p w:rsidR="009A648B" w:rsidRDefault="009A648B" w:rsidP="009A648B">
      <w:pPr>
        <w:rPr>
          <w:b/>
          <w:sz w:val="22"/>
          <w:szCs w:val="22"/>
        </w:rPr>
      </w:pPr>
      <w:r w:rsidRPr="003C37E5">
        <w:rPr>
          <w:b/>
          <w:sz w:val="22"/>
          <w:szCs w:val="22"/>
        </w:rPr>
        <w:lastRenderedPageBreak/>
        <w:t>Table 2. (Continued) Descriptive Statistics of Industry Specialist and Monopolist Auditors</w:t>
      </w:r>
      <w:r>
        <w:rPr>
          <w:b/>
          <w:sz w:val="22"/>
          <w:szCs w:val="22"/>
        </w:rPr>
        <w:br/>
      </w:r>
    </w:p>
    <w:tbl>
      <w:tblPr>
        <w:tblpPr w:leftFromText="180" w:rightFromText="180" w:vertAnchor="text" w:horzAnchor="margin" w:tblpY="-203"/>
        <w:tblW w:w="4768" w:type="pct"/>
        <w:tblLayout w:type="fixed"/>
        <w:tblLook w:val="04A0" w:firstRow="1" w:lastRow="0" w:firstColumn="1" w:lastColumn="0" w:noHBand="0" w:noVBand="1"/>
      </w:tblPr>
      <w:tblGrid>
        <w:gridCol w:w="3676"/>
        <w:gridCol w:w="1089"/>
        <w:gridCol w:w="903"/>
        <w:gridCol w:w="271"/>
        <w:gridCol w:w="274"/>
        <w:gridCol w:w="716"/>
        <w:gridCol w:w="1173"/>
      </w:tblGrid>
      <w:tr w:rsidR="009A648B" w:rsidRPr="00BB1273" w:rsidTr="001E74D4">
        <w:trPr>
          <w:cantSplit/>
          <w:trHeight w:hRule="exact" w:val="357"/>
        </w:trPr>
        <w:tc>
          <w:tcPr>
            <w:tcW w:w="5000" w:type="pct"/>
            <w:gridSpan w:val="7"/>
            <w:tcBorders>
              <w:top w:val="nil"/>
              <w:left w:val="nil"/>
            </w:tcBorders>
            <w:vAlign w:val="center"/>
          </w:tcPr>
          <w:p w:rsidR="009A648B" w:rsidRDefault="009A648B" w:rsidP="001E74D4">
            <w:pPr>
              <w:spacing w:line="240" w:lineRule="auto"/>
              <w:rPr>
                <w:rFonts w:asciiTheme="majorHAnsi" w:hAnsiTheme="majorHAnsi" w:cstheme="majorHAnsi"/>
                <w:b/>
                <w:bCs/>
                <w:sz w:val="22"/>
                <w:szCs w:val="22"/>
              </w:rPr>
            </w:pPr>
            <w:r>
              <w:rPr>
                <w:rFonts w:asciiTheme="majorHAnsi" w:hAnsiTheme="majorHAnsi" w:cstheme="majorHAnsi"/>
                <w:b/>
                <w:bCs/>
                <w:sz w:val="22"/>
                <w:szCs w:val="22"/>
              </w:rPr>
              <w:t>Panel D</w:t>
            </w:r>
            <w:r w:rsidRPr="00BB1273">
              <w:rPr>
                <w:rFonts w:asciiTheme="majorHAnsi" w:hAnsiTheme="majorHAnsi" w:cstheme="majorHAnsi"/>
                <w:b/>
                <w:bCs/>
                <w:sz w:val="22"/>
                <w:szCs w:val="22"/>
              </w:rPr>
              <w:t xml:space="preserve">: Frequency of </w:t>
            </w:r>
            <w:r w:rsidRPr="00BB1273">
              <w:rPr>
                <w:rFonts w:asciiTheme="majorHAnsi" w:hAnsiTheme="majorHAnsi" w:cstheme="majorHAnsi"/>
                <w:b/>
                <w:bCs/>
                <w:i/>
                <w:sz w:val="22"/>
                <w:szCs w:val="22"/>
              </w:rPr>
              <w:t>SPEC</w:t>
            </w:r>
            <w:r>
              <w:rPr>
                <w:rFonts w:asciiTheme="majorHAnsi" w:hAnsiTheme="majorHAnsi" w:cstheme="majorHAnsi"/>
                <w:b/>
                <w:bCs/>
                <w:sz w:val="22"/>
                <w:szCs w:val="22"/>
              </w:rPr>
              <w:t xml:space="preserve"> and </w:t>
            </w:r>
            <w:r w:rsidRPr="00BB1273">
              <w:rPr>
                <w:rFonts w:asciiTheme="majorHAnsi" w:hAnsiTheme="majorHAnsi" w:cstheme="majorHAnsi"/>
                <w:b/>
                <w:bCs/>
                <w:i/>
                <w:sz w:val="22"/>
                <w:szCs w:val="22"/>
              </w:rPr>
              <w:t>MONO</w:t>
            </w:r>
            <w:r>
              <w:rPr>
                <w:rFonts w:asciiTheme="majorHAnsi" w:hAnsiTheme="majorHAnsi" w:cstheme="majorHAnsi"/>
                <w:b/>
                <w:bCs/>
                <w:sz w:val="22"/>
                <w:szCs w:val="22"/>
              </w:rPr>
              <w:t xml:space="preserve"> by MSA</w:t>
            </w:r>
          </w:p>
          <w:p w:rsidR="009A648B" w:rsidRPr="00BB1273" w:rsidRDefault="009A648B" w:rsidP="001E74D4">
            <w:pPr>
              <w:spacing w:line="240" w:lineRule="auto"/>
              <w:rPr>
                <w:rFonts w:asciiTheme="majorHAnsi" w:hAnsiTheme="majorHAnsi" w:cstheme="majorHAnsi"/>
                <w:b/>
                <w:bCs/>
                <w:sz w:val="22"/>
                <w:szCs w:val="22"/>
              </w:rPr>
            </w:pPr>
          </w:p>
        </w:tc>
      </w:tr>
      <w:tr w:rsidR="009A648B" w:rsidRPr="00BB1273" w:rsidTr="001E74D4">
        <w:trPr>
          <w:cantSplit/>
          <w:trHeight w:hRule="exact" w:val="273"/>
        </w:trPr>
        <w:tc>
          <w:tcPr>
            <w:tcW w:w="2269" w:type="pct"/>
            <w:tcBorders>
              <w:top w:val="nil"/>
              <w:left w:val="nil"/>
              <w:right w:val="nil"/>
            </w:tcBorders>
            <w:shd w:val="clear" w:color="auto" w:fill="auto"/>
            <w:noWrap/>
            <w:vAlign w:val="center"/>
          </w:tcPr>
          <w:p w:rsidR="009A648B" w:rsidRPr="00BB1273" w:rsidRDefault="009A648B" w:rsidP="001E74D4">
            <w:pPr>
              <w:spacing w:line="240" w:lineRule="auto"/>
              <w:rPr>
                <w:rFonts w:asciiTheme="majorHAnsi" w:hAnsiTheme="majorHAnsi" w:cstheme="majorHAnsi"/>
                <w:b/>
                <w:bCs/>
                <w:sz w:val="22"/>
                <w:szCs w:val="22"/>
              </w:rPr>
            </w:pPr>
          </w:p>
        </w:tc>
        <w:tc>
          <w:tcPr>
            <w:tcW w:w="2731" w:type="pct"/>
            <w:gridSpan w:val="6"/>
            <w:tcBorders>
              <w:top w:val="single" w:sz="4" w:space="0" w:color="auto"/>
              <w:left w:val="nil"/>
              <w:bottom w:val="single" w:sz="4" w:space="0" w:color="auto"/>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Cs/>
                <w:sz w:val="22"/>
                <w:szCs w:val="22"/>
              </w:rPr>
              <w:t>Audit fees sample</w:t>
            </w:r>
          </w:p>
        </w:tc>
      </w:tr>
      <w:tr w:rsidR="009A648B" w:rsidRPr="00BB1273" w:rsidTr="009A648B">
        <w:trPr>
          <w:cantSplit/>
          <w:trHeight w:hRule="exact" w:val="305"/>
        </w:trPr>
        <w:tc>
          <w:tcPr>
            <w:tcW w:w="2269" w:type="pct"/>
            <w:tcBorders>
              <w:left w:val="nil"/>
              <w:right w:val="nil"/>
            </w:tcBorders>
            <w:shd w:val="clear" w:color="auto" w:fill="auto"/>
            <w:noWrap/>
            <w:vAlign w:val="center"/>
            <w:hideMark/>
          </w:tcPr>
          <w:p w:rsidR="009A648B" w:rsidRPr="00BB1273" w:rsidRDefault="009A648B" w:rsidP="001E74D4">
            <w:pPr>
              <w:spacing w:line="240" w:lineRule="auto"/>
              <w:rPr>
                <w:rFonts w:asciiTheme="majorHAnsi" w:hAnsiTheme="majorHAnsi" w:cstheme="majorHAnsi"/>
                <w:b/>
                <w:bCs/>
                <w:sz w:val="22"/>
                <w:szCs w:val="22"/>
              </w:rPr>
            </w:pPr>
          </w:p>
        </w:tc>
        <w:tc>
          <w:tcPr>
            <w:tcW w:w="1229" w:type="pct"/>
            <w:gridSpan w:val="2"/>
            <w:tcBorders>
              <w:top w:val="single" w:sz="4" w:space="0" w:color="auto"/>
              <w:left w:val="nil"/>
              <w:right w:val="nil"/>
            </w:tcBorders>
            <w:shd w:val="clear" w:color="auto" w:fill="auto"/>
            <w:noWrap/>
            <w:vAlign w:val="center"/>
            <w:hideMark/>
          </w:tcPr>
          <w:p w:rsidR="009A648B" w:rsidRPr="00BB1273" w:rsidRDefault="009A648B"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iCs/>
                <w:sz w:val="22"/>
                <w:szCs w:val="22"/>
              </w:rPr>
              <w:t>(1)</w:t>
            </w:r>
          </w:p>
        </w:tc>
        <w:tc>
          <w:tcPr>
            <w:tcW w:w="167" w:type="pct"/>
            <w:tcBorders>
              <w:top w:val="single" w:sz="4" w:space="0" w:color="auto"/>
              <w:left w:val="nil"/>
              <w:right w:val="nil"/>
            </w:tcBorders>
            <w:shd w:val="clear" w:color="auto" w:fill="auto"/>
            <w:noWrap/>
            <w:vAlign w:val="center"/>
            <w:hideMark/>
          </w:tcPr>
          <w:p w:rsidR="009A648B" w:rsidRPr="00BB1273" w:rsidRDefault="009A648B" w:rsidP="001E74D4">
            <w:pPr>
              <w:spacing w:line="240" w:lineRule="auto"/>
              <w:jc w:val="center"/>
              <w:rPr>
                <w:rFonts w:asciiTheme="majorHAnsi" w:hAnsiTheme="majorHAnsi" w:cstheme="majorHAnsi"/>
                <w:b/>
                <w:bCs/>
                <w:i/>
                <w:iCs/>
                <w:sz w:val="22"/>
                <w:szCs w:val="22"/>
              </w:rPr>
            </w:pPr>
          </w:p>
        </w:tc>
        <w:tc>
          <w:tcPr>
            <w:tcW w:w="1335" w:type="pct"/>
            <w:gridSpan w:val="3"/>
            <w:tcBorders>
              <w:left w:val="nil"/>
              <w:right w:val="nil"/>
            </w:tcBorders>
            <w:vAlign w:val="center"/>
          </w:tcPr>
          <w:p w:rsidR="009A648B" w:rsidRPr="00BB1273" w:rsidRDefault="009A648B"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sz w:val="22"/>
                <w:szCs w:val="22"/>
              </w:rPr>
              <w:t>(2)</w:t>
            </w:r>
          </w:p>
        </w:tc>
      </w:tr>
      <w:tr w:rsidR="009A648B" w:rsidRPr="00BB1273" w:rsidTr="009A648B">
        <w:trPr>
          <w:cantSplit/>
          <w:trHeight w:hRule="exact" w:val="305"/>
        </w:trPr>
        <w:tc>
          <w:tcPr>
            <w:tcW w:w="2269" w:type="pct"/>
            <w:tcBorders>
              <w:left w:val="nil"/>
              <w:right w:val="nil"/>
            </w:tcBorders>
            <w:shd w:val="clear" w:color="auto" w:fill="auto"/>
            <w:noWrap/>
            <w:vAlign w:val="center"/>
          </w:tcPr>
          <w:p w:rsidR="009A648B" w:rsidRPr="00BB1273" w:rsidRDefault="009A648B" w:rsidP="001E74D4">
            <w:pPr>
              <w:spacing w:line="240" w:lineRule="auto"/>
              <w:rPr>
                <w:rFonts w:asciiTheme="majorHAnsi" w:hAnsiTheme="majorHAnsi" w:cstheme="majorHAnsi"/>
                <w:b/>
                <w:bCs/>
                <w:sz w:val="22"/>
                <w:szCs w:val="22"/>
              </w:rPr>
            </w:pPr>
          </w:p>
        </w:tc>
        <w:tc>
          <w:tcPr>
            <w:tcW w:w="1229" w:type="pct"/>
            <w:gridSpan w:val="2"/>
            <w:tcBorders>
              <w:left w:val="nil"/>
              <w:bottom w:val="single" w:sz="4" w:space="0" w:color="auto"/>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i/>
                <w:iCs/>
                <w:sz w:val="22"/>
                <w:szCs w:val="22"/>
              </w:rPr>
              <w:t>SPEC</w:t>
            </w:r>
          </w:p>
        </w:tc>
        <w:tc>
          <w:tcPr>
            <w:tcW w:w="167" w:type="pct"/>
            <w:tcBorders>
              <w:left w:val="nil"/>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i/>
                <w:iCs/>
                <w:sz w:val="22"/>
                <w:szCs w:val="22"/>
              </w:rPr>
            </w:pPr>
          </w:p>
        </w:tc>
        <w:tc>
          <w:tcPr>
            <w:tcW w:w="1335" w:type="pct"/>
            <w:gridSpan w:val="3"/>
            <w:tcBorders>
              <w:left w:val="nil"/>
              <w:bottom w:val="single" w:sz="4" w:space="0" w:color="auto"/>
              <w:right w:val="nil"/>
            </w:tcBorders>
            <w:vAlign w:val="center"/>
          </w:tcPr>
          <w:p w:rsidR="009A648B" w:rsidRPr="00BB1273" w:rsidRDefault="009A648B"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sz w:val="22"/>
                <w:szCs w:val="22"/>
              </w:rPr>
              <w:t>MONO</w:t>
            </w:r>
          </w:p>
        </w:tc>
      </w:tr>
      <w:tr w:rsidR="009A648B" w:rsidRPr="00BB1273" w:rsidTr="009A648B">
        <w:trPr>
          <w:cantSplit/>
          <w:trHeight w:hRule="exact" w:val="305"/>
        </w:trPr>
        <w:tc>
          <w:tcPr>
            <w:tcW w:w="2269" w:type="pct"/>
            <w:tcBorders>
              <w:left w:val="nil"/>
              <w:bottom w:val="single" w:sz="4" w:space="0" w:color="auto"/>
              <w:right w:val="nil"/>
            </w:tcBorders>
            <w:shd w:val="clear" w:color="auto" w:fill="auto"/>
            <w:noWrap/>
            <w:vAlign w:val="center"/>
          </w:tcPr>
          <w:p w:rsidR="009A648B" w:rsidRPr="00BB1273" w:rsidRDefault="009A648B" w:rsidP="001E74D4">
            <w:pPr>
              <w:spacing w:line="240" w:lineRule="auto"/>
              <w:rPr>
                <w:rFonts w:asciiTheme="majorHAnsi" w:hAnsiTheme="majorHAnsi" w:cstheme="majorHAnsi"/>
                <w:b/>
                <w:bCs/>
                <w:sz w:val="22"/>
                <w:szCs w:val="22"/>
              </w:rPr>
            </w:pPr>
            <w:r>
              <w:rPr>
                <w:rFonts w:asciiTheme="majorHAnsi" w:hAnsiTheme="majorHAnsi" w:cstheme="majorHAnsi"/>
                <w:b/>
                <w:bCs/>
                <w:sz w:val="22"/>
                <w:szCs w:val="22"/>
              </w:rPr>
              <w:t>MSA name</w:t>
            </w:r>
          </w:p>
        </w:tc>
        <w:tc>
          <w:tcPr>
            <w:tcW w:w="672" w:type="pct"/>
            <w:tcBorders>
              <w:top w:val="single" w:sz="4" w:space="0" w:color="auto"/>
              <w:left w:val="nil"/>
              <w:bottom w:val="single" w:sz="4" w:space="0" w:color="auto"/>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i/>
                <w:iCs/>
                <w:sz w:val="22"/>
                <w:szCs w:val="22"/>
              </w:rPr>
            </w:pPr>
            <w:r w:rsidRPr="00BB1273">
              <w:rPr>
                <w:rFonts w:asciiTheme="majorHAnsi" w:hAnsiTheme="majorHAnsi" w:cstheme="majorHAnsi"/>
                <w:b/>
                <w:bCs/>
                <w:i/>
                <w:iCs/>
                <w:sz w:val="22"/>
                <w:szCs w:val="22"/>
              </w:rPr>
              <w:t>Freq.</w:t>
            </w:r>
          </w:p>
        </w:tc>
        <w:tc>
          <w:tcPr>
            <w:tcW w:w="557" w:type="pct"/>
            <w:tcBorders>
              <w:top w:val="single" w:sz="4" w:space="0" w:color="auto"/>
              <w:left w:val="nil"/>
              <w:bottom w:val="single" w:sz="4" w:space="0" w:color="auto"/>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sz w:val="22"/>
                <w:szCs w:val="22"/>
              </w:rPr>
              <w:t>%</w:t>
            </w:r>
          </w:p>
        </w:tc>
        <w:tc>
          <w:tcPr>
            <w:tcW w:w="336" w:type="pct"/>
            <w:gridSpan w:val="2"/>
            <w:tcBorders>
              <w:left w:val="nil"/>
              <w:bottom w:val="single" w:sz="4" w:space="0" w:color="auto"/>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i/>
                <w:iCs/>
                <w:sz w:val="22"/>
                <w:szCs w:val="22"/>
              </w:rPr>
            </w:pPr>
          </w:p>
        </w:tc>
        <w:tc>
          <w:tcPr>
            <w:tcW w:w="442" w:type="pct"/>
            <w:tcBorders>
              <w:top w:val="single" w:sz="4" w:space="0" w:color="auto"/>
              <w:left w:val="nil"/>
              <w:bottom w:val="single" w:sz="4" w:space="0" w:color="auto"/>
              <w:right w:val="nil"/>
            </w:tcBorders>
            <w:vAlign w:val="center"/>
          </w:tcPr>
          <w:p w:rsidR="009A648B" w:rsidRPr="00BB1273" w:rsidRDefault="009A648B"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i/>
                <w:iCs/>
                <w:sz w:val="22"/>
                <w:szCs w:val="22"/>
              </w:rPr>
              <w:t>Freq.</w:t>
            </w:r>
          </w:p>
        </w:tc>
        <w:tc>
          <w:tcPr>
            <w:tcW w:w="724" w:type="pct"/>
            <w:tcBorders>
              <w:top w:val="single" w:sz="4" w:space="0" w:color="auto"/>
              <w:left w:val="nil"/>
              <w:bottom w:val="single" w:sz="4" w:space="0" w:color="auto"/>
              <w:right w:val="nil"/>
            </w:tcBorders>
            <w:vAlign w:val="center"/>
          </w:tcPr>
          <w:p w:rsidR="009A648B" w:rsidRPr="00BB1273" w:rsidRDefault="009A648B"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sz w:val="22"/>
                <w:szCs w:val="22"/>
              </w:rPr>
              <w:t>%</w:t>
            </w:r>
          </w:p>
        </w:tc>
      </w:tr>
      <w:tr w:rsidR="009A648B" w:rsidRPr="00BB1273" w:rsidTr="009A648B">
        <w:trPr>
          <w:cantSplit/>
          <w:trHeight w:val="288"/>
        </w:trPr>
        <w:tc>
          <w:tcPr>
            <w:tcW w:w="2269" w:type="pct"/>
            <w:tcBorders>
              <w:top w:val="single" w:sz="4" w:space="0" w:color="auto"/>
              <w:left w:val="nil"/>
              <w:right w:val="nil"/>
            </w:tcBorders>
            <w:shd w:val="clear" w:color="auto" w:fill="auto"/>
            <w:vAlign w:val="center"/>
            <w:hideMark/>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Albany-Schenectady-Troy, NY</w:t>
            </w:r>
          </w:p>
        </w:tc>
        <w:tc>
          <w:tcPr>
            <w:tcW w:w="672" w:type="pct"/>
            <w:tcBorders>
              <w:top w:val="single" w:sz="4" w:space="0" w:color="auto"/>
              <w:left w:val="nil"/>
              <w:right w:val="nil"/>
            </w:tcBorders>
            <w:shd w:val="clear" w:color="auto" w:fill="auto"/>
            <w:vAlign w:val="center"/>
            <w:hideMark/>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23</w:t>
            </w:r>
          </w:p>
        </w:tc>
        <w:tc>
          <w:tcPr>
            <w:tcW w:w="557" w:type="pct"/>
            <w:tcBorders>
              <w:top w:val="single" w:sz="4" w:space="0" w:color="auto"/>
              <w:left w:val="nil"/>
              <w:right w:val="nil"/>
            </w:tcBorders>
            <w:shd w:val="clear" w:color="auto" w:fill="auto"/>
            <w:noWrap/>
            <w:vAlign w:val="center"/>
            <w:hideMark/>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0.42</w:t>
            </w:r>
          </w:p>
        </w:tc>
        <w:tc>
          <w:tcPr>
            <w:tcW w:w="336" w:type="pct"/>
            <w:gridSpan w:val="2"/>
            <w:tcBorders>
              <w:top w:val="single" w:sz="4" w:space="0" w:color="auto"/>
              <w:left w:val="nil"/>
              <w:right w:val="nil"/>
            </w:tcBorders>
            <w:shd w:val="clear" w:color="auto" w:fill="auto"/>
            <w:vAlign w:val="center"/>
            <w:hideMark/>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top w:val="single" w:sz="4" w:space="0" w:color="auto"/>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12</w:t>
            </w:r>
          </w:p>
        </w:tc>
        <w:tc>
          <w:tcPr>
            <w:tcW w:w="724" w:type="pct"/>
            <w:tcBorders>
              <w:top w:val="single" w:sz="4" w:space="0" w:color="auto"/>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1.92</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Atlanta-Sandy Springs-Roswell, GA</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104</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1.89</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3.19</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Austin-Round Rock, TX</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49</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0.89</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1.60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Bakersfield, CA</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7</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0.13</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6</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0.96</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Baltimore-Columbia-Towson, MD</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73</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1.33</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0.32</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Baton Rouge, LA</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11</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0.20</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11</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1.76</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Billings, MT</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Birmingham-Hoover, AL</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0.02</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0.16</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Boise City, ID</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0.04</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0.16</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Boston-Cambridge-Newton, MA-NH</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232</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4.22</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1.60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Boulder, CO</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0.07</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0.64</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Bridgeport-Stamford-Norwalk, CT</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79</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1.44</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0.48</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Brownsville-Harlingen, TX</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0.05</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0.48</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Buffalo-Cheektowaga-Niagara Falls, NY</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30</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0.55</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Cedar Rapids, IA</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Charleston, WV</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Charlotte-Concord-Gastonia, NC-SC</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56</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1.02</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1.60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Chattanooga, TN-GA</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Chicago-Naperville-Elgin, IL-IN-WI</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294</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5.35</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25</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3.99</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Cincinnati, OH-KY-IN</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63</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1.15</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3.19</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Cleveland-Elyria, OH</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167</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3.04</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8</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1.28</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Columbus, OH</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11</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0.20</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0.48</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Dallas-Fort Worth-Arlington, TX</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210</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3.82</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4.79</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Dayton, OH</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6</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0.11</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Denver-Aurora-Lakewood, CO</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165</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3.00</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5</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0.80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Des Moines-West Des Moines, IA</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20</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0.36</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15</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2.40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Detroit-Warren-Dearborn, MI</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58</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1.06</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0.16</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Elkhart-Goshen, IN</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0.02</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Fayetteville-Springdale-Rogers, AR-MO</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8</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0.15</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8</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1.28</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Grand Rapids-Wyoming, MI</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40</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0.73</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25</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3.99</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Greensboro-High Point, NC</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0.02</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9A648B">
        <w:trPr>
          <w:cantSplit/>
          <w:trHeight w:val="288"/>
        </w:trPr>
        <w:tc>
          <w:tcPr>
            <w:tcW w:w="2269" w:type="pct"/>
            <w:tcBorders>
              <w:left w:val="nil"/>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Greenville-Anderson-Mauldin, SC</w:t>
            </w:r>
          </w:p>
        </w:tc>
        <w:tc>
          <w:tcPr>
            <w:tcW w:w="672" w:type="pct"/>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w:t>
            </w:r>
          </w:p>
        </w:tc>
        <w:tc>
          <w:tcPr>
            <w:tcW w:w="557" w:type="pct"/>
            <w:tcBorders>
              <w:left w:val="nil"/>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0.02</w:t>
            </w:r>
          </w:p>
        </w:tc>
        <w:tc>
          <w:tcPr>
            <w:tcW w:w="336" w:type="pct"/>
            <w:gridSpan w:val="2"/>
            <w:tcBorders>
              <w:left w:val="nil"/>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w:t>
            </w:r>
          </w:p>
        </w:tc>
        <w:tc>
          <w:tcPr>
            <w:tcW w:w="724" w:type="pct"/>
            <w:tcBorders>
              <w:left w:val="nil"/>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0.00</w:t>
            </w:r>
          </w:p>
        </w:tc>
      </w:tr>
      <w:tr w:rsidR="009A648B" w:rsidRPr="00BB1273" w:rsidTr="009A648B">
        <w:trPr>
          <w:cantSplit/>
          <w:trHeight w:val="288"/>
        </w:trPr>
        <w:tc>
          <w:tcPr>
            <w:tcW w:w="2269" w:type="pct"/>
            <w:tcBorders>
              <w:left w:val="nil"/>
              <w:bottom w:val="single" w:sz="4" w:space="0" w:color="auto"/>
              <w:right w:val="nil"/>
            </w:tcBorders>
            <w:shd w:val="clear" w:color="auto" w:fill="auto"/>
            <w:vAlign w:val="center"/>
          </w:tcPr>
          <w:p w:rsidR="009A648B" w:rsidRPr="009A648B" w:rsidRDefault="009A648B" w:rsidP="009A648B">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Hartford-West Hartford-East Hartford, CT</w:t>
            </w:r>
          </w:p>
        </w:tc>
        <w:tc>
          <w:tcPr>
            <w:tcW w:w="672" w:type="pct"/>
            <w:tcBorders>
              <w:left w:val="nil"/>
              <w:bottom w:val="single" w:sz="4" w:space="0" w:color="auto"/>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86</w:t>
            </w:r>
          </w:p>
        </w:tc>
        <w:tc>
          <w:tcPr>
            <w:tcW w:w="557" w:type="pct"/>
            <w:tcBorders>
              <w:left w:val="nil"/>
              <w:bottom w:val="single" w:sz="4" w:space="0" w:color="auto"/>
              <w:right w:val="nil"/>
            </w:tcBorders>
            <w:shd w:val="clear" w:color="auto" w:fill="auto"/>
            <w:noWrap/>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1.57</w:t>
            </w:r>
          </w:p>
        </w:tc>
        <w:tc>
          <w:tcPr>
            <w:tcW w:w="336" w:type="pct"/>
            <w:gridSpan w:val="2"/>
            <w:tcBorders>
              <w:left w:val="nil"/>
              <w:bottom w:val="single" w:sz="4" w:space="0" w:color="auto"/>
              <w:right w:val="nil"/>
            </w:tcBorders>
            <w:shd w:val="clear" w:color="auto" w:fill="auto"/>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 </w:t>
            </w:r>
          </w:p>
        </w:tc>
        <w:tc>
          <w:tcPr>
            <w:tcW w:w="442" w:type="pct"/>
            <w:tcBorders>
              <w:left w:val="nil"/>
              <w:bottom w:val="single" w:sz="4" w:space="0" w:color="auto"/>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24</w:t>
            </w:r>
          </w:p>
        </w:tc>
        <w:tc>
          <w:tcPr>
            <w:tcW w:w="724" w:type="pct"/>
            <w:tcBorders>
              <w:left w:val="nil"/>
              <w:bottom w:val="single" w:sz="4" w:space="0" w:color="auto"/>
              <w:right w:val="nil"/>
            </w:tcBorders>
            <w:vAlign w:val="center"/>
          </w:tcPr>
          <w:p w:rsidR="009A648B" w:rsidRPr="009A648B" w:rsidRDefault="009A648B" w:rsidP="009A648B">
            <w:pPr>
              <w:keepNext/>
              <w:tabs>
                <w:tab w:val="decimal" w:pos="532"/>
              </w:tabs>
              <w:spacing w:line="240" w:lineRule="auto"/>
              <w:rPr>
                <w:rFonts w:asciiTheme="majorHAnsi" w:hAnsiTheme="majorHAnsi" w:cstheme="majorHAnsi"/>
                <w:color w:val="000000"/>
                <w:sz w:val="22"/>
                <w:szCs w:val="22"/>
              </w:rPr>
            </w:pPr>
            <w:r w:rsidRPr="009A648B">
              <w:rPr>
                <w:rFonts w:asciiTheme="majorHAnsi" w:hAnsiTheme="majorHAnsi" w:cstheme="majorHAnsi"/>
                <w:color w:val="000000"/>
                <w:sz w:val="22"/>
                <w:szCs w:val="22"/>
              </w:rPr>
              <w:t>3.83</w:t>
            </w:r>
          </w:p>
        </w:tc>
      </w:tr>
    </w:tbl>
    <w:p w:rsidR="009A648B" w:rsidRDefault="009A648B" w:rsidP="009A648B">
      <w:pPr>
        <w:rPr>
          <w:b/>
          <w:sz w:val="22"/>
          <w:szCs w:val="22"/>
        </w:rPr>
        <w:sectPr w:rsidR="009A648B" w:rsidSect="00EB2D7A">
          <w:pgSz w:w="12240" w:h="15840" w:code="1"/>
          <w:pgMar w:top="1440" w:right="1440" w:bottom="1440" w:left="2304" w:header="720" w:footer="720" w:gutter="0"/>
          <w:cols w:space="720"/>
          <w:docGrid w:linePitch="360"/>
        </w:sectPr>
      </w:pPr>
    </w:p>
    <w:p w:rsidR="009A648B" w:rsidRDefault="009A648B" w:rsidP="009A648B">
      <w:pPr>
        <w:rPr>
          <w:b/>
          <w:sz w:val="22"/>
          <w:szCs w:val="22"/>
        </w:rPr>
      </w:pPr>
      <w:r w:rsidRPr="003C37E5">
        <w:rPr>
          <w:b/>
          <w:sz w:val="22"/>
          <w:szCs w:val="22"/>
        </w:rPr>
        <w:lastRenderedPageBreak/>
        <w:t>Table 2. (Continued) Descriptive Statistics of Industry Specialist and Monopolist Auditors</w:t>
      </w:r>
      <w:r>
        <w:rPr>
          <w:b/>
          <w:sz w:val="22"/>
          <w:szCs w:val="22"/>
        </w:rPr>
        <w:br/>
      </w:r>
    </w:p>
    <w:tbl>
      <w:tblPr>
        <w:tblpPr w:leftFromText="180" w:rightFromText="180" w:vertAnchor="text" w:horzAnchor="margin" w:tblpY="-203"/>
        <w:tblW w:w="4768" w:type="pct"/>
        <w:tblLayout w:type="fixed"/>
        <w:tblLook w:val="04A0" w:firstRow="1" w:lastRow="0" w:firstColumn="1" w:lastColumn="0" w:noHBand="0" w:noVBand="1"/>
      </w:tblPr>
      <w:tblGrid>
        <w:gridCol w:w="3676"/>
        <w:gridCol w:w="1089"/>
        <w:gridCol w:w="903"/>
        <w:gridCol w:w="271"/>
        <w:gridCol w:w="274"/>
        <w:gridCol w:w="716"/>
        <w:gridCol w:w="1173"/>
      </w:tblGrid>
      <w:tr w:rsidR="009A648B" w:rsidRPr="00BB1273" w:rsidTr="001E74D4">
        <w:trPr>
          <w:cantSplit/>
          <w:trHeight w:hRule="exact" w:val="357"/>
        </w:trPr>
        <w:tc>
          <w:tcPr>
            <w:tcW w:w="5000" w:type="pct"/>
            <w:gridSpan w:val="7"/>
            <w:tcBorders>
              <w:top w:val="nil"/>
              <w:left w:val="nil"/>
            </w:tcBorders>
            <w:vAlign w:val="center"/>
          </w:tcPr>
          <w:p w:rsidR="009A648B" w:rsidRDefault="009A648B" w:rsidP="001E74D4">
            <w:pPr>
              <w:spacing w:line="240" w:lineRule="auto"/>
              <w:rPr>
                <w:rFonts w:asciiTheme="majorHAnsi" w:hAnsiTheme="majorHAnsi" w:cstheme="majorHAnsi"/>
                <w:b/>
                <w:bCs/>
                <w:sz w:val="22"/>
                <w:szCs w:val="22"/>
              </w:rPr>
            </w:pPr>
            <w:r>
              <w:rPr>
                <w:rFonts w:asciiTheme="majorHAnsi" w:hAnsiTheme="majorHAnsi" w:cstheme="majorHAnsi"/>
                <w:b/>
                <w:bCs/>
                <w:sz w:val="22"/>
                <w:szCs w:val="22"/>
              </w:rPr>
              <w:t>Panel D (Continued)</w:t>
            </w:r>
            <w:r w:rsidRPr="00BB1273">
              <w:rPr>
                <w:rFonts w:asciiTheme="majorHAnsi" w:hAnsiTheme="majorHAnsi" w:cstheme="majorHAnsi"/>
                <w:b/>
                <w:bCs/>
                <w:sz w:val="22"/>
                <w:szCs w:val="22"/>
              </w:rPr>
              <w:t xml:space="preserve">: Frequency of </w:t>
            </w:r>
            <w:r w:rsidRPr="00BB1273">
              <w:rPr>
                <w:rFonts w:asciiTheme="majorHAnsi" w:hAnsiTheme="majorHAnsi" w:cstheme="majorHAnsi"/>
                <w:b/>
                <w:bCs/>
                <w:i/>
                <w:sz w:val="22"/>
                <w:szCs w:val="22"/>
              </w:rPr>
              <w:t>SPEC</w:t>
            </w:r>
            <w:r>
              <w:rPr>
                <w:rFonts w:asciiTheme="majorHAnsi" w:hAnsiTheme="majorHAnsi" w:cstheme="majorHAnsi"/>
                <w:b/>
                <w:bCs/>
                <w:sz w:val="22"/>
                <w:szCs w:val="22"/>
              </w:rPr>
              <w:t xml:space="preserve"> and </w:t>
            </w:r>
            <w:r w:rsidRPr="00BB1273">
              <w:rPr>
                <w:rFonts w:asciiTheme="majorHAnsi" w:hAnsiTheme="majorHAnsi" w:cstheme="majorHAnsi"/>
                <w:b/>
                <w:bCs/>
                <w:i/>
                <w:sz w:val="22"/>
                <w:szCs w:val="22"/>
              </w:rPr>
              <w:t>MONO</w:t>
            </w:r>
            <w:r>
              <w:rPr>
                <w:rFonts w:asciiTheme="majorHAnsi" w:hAnsiTheme="majorHAnsi" w:cstheme="majorHAnsi"/>
                <w:b/>
                <w:bCs/>
                <w:sz w:val="22"/>
                <w:szCs w:val="22"/>
              </w:rPr>
              <w:t xml:space="preserve"> by MSA</w:t>
            </w:r>
          </w:p>
          <w:p w:rsidR="009A648B" w:rsidRPr="00BB1273" w:rsidRDefault="009A648B" w:rsidP="001E74D4">
            <w:pPr>
              <w:spacing w:line="240" w:lineRule="auto"/>
              <w:rPr>
                <w:rFonts w:asciiTheme="majorHAnsi" w:hAnsiTheme="majorHAnsi" w:cstheme="majorHAnsi"/>
                <w:b/>
                <w:bCs/>
                <w:sz w:val="22"/>
                <w:szCs w:val="22"/>
              </w:rPr>
            </w:pPr>
          </w:p>
        </w:tc>
      </w:tr>
      <w:tr w:rsidR="009A648B" w:rsidRPr="00BB1273" w:rsidTr="001E74D4">
        <w:trPr>
          <w:cantSplit/>
          <w:trHeight w:hRule="exact" w:val="273"/>
        </w:trPr>
        <w:tc>
          <w:tcPr>
            <w:tcW w:w="2269" w:type="pct"/>
            <w:tcBorders>
              <w:top w:val="nil"/>
              <w:left w:val="nil"/>
              <w:right w:val="nil"/>
            </w:tcBorders>
            <w:shd w:val="clear" w:color="auto" w:fill="auto"/>
            <w:noWrap/>
            <w:vAlign w:val="center"/>
          </w:tcPr>
          <w:p w:rsidR="009A648B" w:rsidRPr="00BB1273" w:rsidRDefault="009A648B" w:rsidP="001E74D4">
            <w:pPr>
              <w:spacing w:line="240" w:lineRule="auto"/>
              <w:rPr>
                <w:rFonts w:asciiTheme="majorHAnsi" w:hAnsiTheme="majorHAnsi" w:cstheme="majorHAnsi"/>
                <w:b/>
                <w:bCs/>
                <w:sz w:val="22"/>
                <w:szCs w:val="22"/>
              </w:rPr>
            </w:pPr>
          </w:p>
        </w:tc>
        <w:tc>
          <w:tcPr>
            <w:tcW w:w="2731" w:type="pct"/>
            <w:gridSpan w:val="6"/>
            <w:tcBorders>
              <w:top w:val="single" w:sz="4" w:space="0" w:color="auto"/>
              <w:left w:val="nil"/>
              <w:bottom w:val="single" w:sz="4" w:space="0" w:color="auto"/>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Cs/>
                <w:sz w:val="22"/>
                <w:szCs w:val="22"/>
              </w:rPr>
              <w:t>Audit fees sample</w:t>
            </w:r>
          </w:p>
        </w:tc>
      </w:tr>
      <w:tr w:rsidR="009A648B" w:rsidRPr="00BB1273" w:rsidTr="001E74D4">
        <w:trPr>
          <w:cantSplit/>
          <w:trHeight w:hRule="exact" w:val="305"/>
        </w:trPr>
        <w:tc>
          <w:tcPr>
            <w:tcW w:w="2269" w:type="pct"/>
            <w:tcBorders>
              <w:left w:val="nil"/>
              <w:right w:val="nil"/>
            </w:tcBorders>
            <w:shd w:val="clear" w:color="auto" w:fill="auto"/>
            <w:noWrap/>
            <w:vAlign w:val="center"/>
            <w:hideMark/>
          </w:tcPr>
          <w:p w:rsidR="009A648B" w:rsidRPr="00BB1273" w:rsidRDefault="009A648B" w:rsidP="001E74D4">
            <w:pPr>
              <w:spacing w:line="240" w:lineRule="auto"/>
              <w:rPr>
                <w:rFonts w:asciiTheme="majorHAnsi" w:hAnsiTheme="majorHAnsi" w:cstheme="majorHAnsi"/>
                <w:b/>
                <w:bCs/>
                <w:sz w:val="22"/>
                <w:szCs w:val="22"/>
              </w:rPr>
            </w:pPr>
          </w:p>
        </w:tc>
        <w:tc>
          <w:tcPr>
            <w:tcW w:w="1229" w:type="pct"/>
            <w:gridSpan w:val="2"/>
            <w:tcBorders>
              <w:top w:val="single" w:sz="4" w:space="0" w:color="auto"/>
              <w:left w:val="nil"/>
              <w:right w:val="nil"/>
            </w:tcBorders>
            <w:shd w:val="clear" w:color="auto" w:fill="auto"/>
            <w:noWrap/>
            <w:vAlign w:val="center"/>
            <w:hideMark/>
          </w:tcPr>
          <w:p w:rsidR="009A648B" w:rsidRPr="00BB1273" w:rsidRDefault="009A648B"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iCs/>
                <w:sz w:val="22"/>
                <w:szCs w:val="22"/>
              </w:rPr>
              <w:t>(1)</w:t>
            </w:r>
          </w:p>
        </w:tc>
        <w:tc>
          <w:tcPr>
            <w:tcW w:w="167" w:type="pct"/>
            <w:tcBorders>
              <w:top w:val="single" w:sz="4" w:space="0" w:color="auto"/>
              <w:left w:val="nil"/>
              <w:right w:val="nil"/>
            </w:tcBorders>
            <w:shd w:val="clear" w:color="auto" w:fill="auto"/>
            <w:noWrap/>
            <w:vAlign w:val="center"/>
            <w:hideMark/>
          </w:tcPr>
          <w:p w:rsidR="009A648B" w:rsidRPr="00BB1273" w:rsidRDefault="009A648B" w:rsidP="001E74D4">
            <w:pPr>
              <w:spacing w:line="240" w:lineRule="auto"/>
              <w:jc w:val="center"/>
              <w:rPr>
                <w:rFonts w:asciiTheme="majorHAnsi" w:hAnsiTheme="majorHAnsi" w:cstheme="majorHAnsi"/>
                <w:b/>
                <w:bCs/>
                <w:i/>
                <w:iCs/>
                <w:sz w:val="22"/>
                <w:szCs w:val="22"/>
              </w:rPr>
            </w:pPr>
          </w:p>
        </w:tc>
        <w:tc>
          <w:tcPr>
            <w:tcW w:w="1335" w:type="pct"/>
            <w:gridSpan w:val="3"/>
            <w:tcBorders>
              <w:left w:val="nil"/>
              <w:right w:val="nil"/>
            </w:tcBorders>
            <w:vAlign w:val="center"/>
          </w:tcPr>
          <w:p w:rsidR="009A648B" w:rsidRPr="00BB1273" w:rsidRDefault="009A648B"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sz w:val="22"/>
                <w:szCs w:val="22"/>
              </w:rPr>
              <w:t>(2)</w:t>
            </w:r>
          </w:p>
        </w:tc>
      </w:tr>
      <w:tr w:rsidR="009A648B" w:rsidRPr="00BB1273" w:rsidTr="001E74D4">
        <w:trPr>
          <w:cantSplit/>
          <w:trHeight w:hRule="exact" w:val="305"/>
        </w:trPr>
        <w:tc>
          <w:tcPr>
            <w:tcW w:w="2269" w:type="pct"/>
            <w:tcBorders>
              <w:left w:val="nil"/>
              <w:right w:val="nil"/>
            </w:tcBorders>
            <w:shd w:val="clear" w:color="auto" w:fill="auto"/>
            <w:noWrap/>
            <w:vAlign w:val="center"/>
          </w:tcPr>
          <w:p w:rsidR="009A648B" w:rsidRPr="00BB1273" w:rsidRDefault="009A648B" w:rsidP="001E74D4">
            <w:pPr>
              <w:spacing w:line="240" w:lineRule="auto"/>
              <w:rPr>
                <w:rFonts w:asciiTheme="majorHAnsi" w:hAnsiTheme="majorHAnsi" w:cstheme="majorHAnsi"/>
                <w:b/>
                <w:bCs/>
                <w:sz w:val="22"/>
                <w:szCs w:val="22"/>
              </w:rPr>
            </w:pPr>
          </w:p>
        </w:tc>
        <w:tc>
          <w:tcPr>
            <w:tcW w:w="1229" w:type="pct"/>
            <w:gridSpan w:val="2"/>
            <w:tcBorders>
              <w:left w:val="nil"/>
              <w:bottom w:val="single" w:sz="4" w:space="0" w:color="auto"/>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i/>
                <w:iCs/>
                <w:sz w:val="22"/>
                <w:szCs w:val="22"/>
              </w:rPr>
              <w:t>SPEC</w:t>
            </w:r>
          </w:p>
        </w:tc>
        <w:tc>
          <w:tcPr>
            <w:tcW w:w="167" w:type="pct"/>
            <w:tcBorders>
              <w:left w:val="nil"/>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i/>
                <w:iCs/>
                <w:sz w:val="22"/>
                <w:szCs w:val="22"/>
              </w:rPr>
            </w:pPr>
          </w:p>
        </w:tc>
        <w:tc>
          <w:tcPr>
            <w:tcW w:w="1335" w:type="pct"/>
            <w:gridSpan w:val="3"/>
            <w:tcBorders>
              <w:left w:val="nil"/>
              <w:bottom w:val="single" w:sz="4" w:space="0" w:color="auto"/>
              <w:right w:val="nil"/>
            </w:tcBorders>
            <w:vAlign w:val="center"/>
          </w:tcPr>
          <w:p w:rsidR="009A648B" w:rsidRPr="00BB1273" w:rsidRDefault="009A648B"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sz w:val="22"/>
                <w:szCs w:val="22"/>
              </w:rPr>
              <w:t>MONO</w:t>
            </w:r>
          </w:p>
        </w:tc>
      </w:tr>
      <w:tr w:rsidR="009A648B" w:rsidRPr="00BB1273" w:rsidTr="001E74D4">
        <w:trPr>
          <w:cantSplit/>
          <w:trHeight w:hRule="exact" w:val="305"/>
        </w:trPr>
        <w:tc>
          <w:tcPr>
            <w:tcW w:w="2269" w:type="pct"/>
            <w:tcBorders>
              <w:left w:val="nil"/>
              <w:bottom w:val="single" w:sz="4" w:space="0" w:color="auto"/>
              <w:right w:val="nil"/>
            </w:tcBorders>
            <w:shd w:val="clear" w:color="auto" w:fill="auto"/>
            <w:noWrap/>
            <w:vAlign w:val="center"/>
          </w:tcPr>
          <w:p w:rsidR="009A648B" w:rsidRPr="00BB1273" w:rsidRDefault="009A648B" w:rsidP="001E74D4">
            <w:pPr>
              <w:spacing w:line="240" w:lineRule="auto"/>
              <w:rPr>
                <w:rFonts w:asciiTheme="majorHAnsi" w:hAnsiTheme="majorHAnsi" w:cstheme="majorHAnsi"/>
                <w:b/>
                <w:bCs/>
                <w:sz w:val="22"/>
                <w:szCs w:val="22"/>
              </w:rPr>
            </w:pPr>
            <w:r>
              <w:rPr>
                <w:rFonts w:asciiTheme="majorHAnsi" w:hAnsiTheme="majorHAnsi" w:cstheme="majorHAnsi"/>
                <w:b/>
                <w:bCs/>
                <w:sz w:val="22"/>
                <w:szCs w:val="22"/>
              </w:rPr>
              <w:t>MSA name</w:t>
            </w:r>
          </w:p>
        </w:tc>
        <w:tc>
          <w:tcPr>
            <w:tcW w:w="672" w:type="pct"/>
            <w:tcBorders>
              <w:top w:val="single" w:sz="4" w:space="0" w:color="auto"/>
              <w:left w:val="nil"/>
              <w:bottom w:val="single" w:sz="4" w:space="0" w:color="auto"/>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i/>
                <w:iCs/>
                <w:sz w:val="22"/>
                <w:szCs w:val="22"/>
              </w:rPr>
            </w:pPr>
            <w:r w:rsidRPr="00BB1273">
              <w:rPr>
                <w:rFonts w:asciiTheme="majorHAnsi" w:hAnsiTheme="majorHAnsi" w:cstheme="majorHAnsi"/>
                <w:b/>
                <w:bCs/>
                <w:i/>
                <w:iCs/>
                <w:sz w:val="22"/>
                <w:szCs w:val="22"/>
              </w:rPr>
              <w:t>Freq.</w:t>
            </w:r>
          </w:p>
        </w:tc>
        <w:tc>
          <w:tcPr>
            <w:tcW w:w="557" w:type="pct"/>
            <w:tcBorders>
              <w:top w:val="single" w:sz="4" w:space="0" w:color="auto"/>
              <w:left w:val="nil"/>
              <w:bottom w:val="single" w:sz="4" w:space="0" w:color="auto"/>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sz w:val="22"/>
                <w:szCs w:val="22"/>
              </w:rPr>
              <w:t>%</w:t>
            </w:r>
          </w:p>
        </w:tc>
        <w:tc>
          <w:tcPr>
            <w:tcW w:w="336" w:type="pct"/>
            <w:gridSpan w:val="2"/>
            <w:tcBorders>
              <w:left w:val="nil"/>
              <w:bottom w:val="single" w:sz="4" w:space="0" w:color="auto"/>
              <w:right w:val="nil"/>
            </w:tcBorders>
            <w:shd w:val="clear" w:color="auto" w:fill="auto"/>
            <w:noWrap/>
            <w:vAlign w:val="center"/>
          </w:tcPr>
          <w:p w:rsidR="009A648B" w:rsidRPr="00BB1273" w:rsidRDefault="009A648B" w:rsidP="001E74D4">
            <w:pPr>
              <w:spacing w:line="240" w:lineRule="auto"/>
              <w:jc w:val="center"/>
              <w:rPr>
                <w:rFonts w:asciiTheme="majorHAnsi" w:hAnsiTheme="majorHAnsi" w:cstheme="majorHAnsi"/>
                <w:b/>
                <w:bCs/>
                <w:i/>
                <w:iCs/>
                <w:sz w:val="22"/>
                <w:szCs w:val="22"/>
              </w:rPr>
            </w:pPr>
          </w:p>
        </w:tc>
        <w:tc>
          <w:tcPr>
            <w:tcW w:w="442" w:type="pct"/>
            <w:tcBorders>
              <w:top w:val="single" w:sz="4" w:space="0" w:color="auto"/>
              <w:left w:val="nil"/>
              <w:bottom w:val="single" w:sz="4" w:space="0" w:color="auto"/>
              <w:right w:val="nil"/>
            </w:tcBorders>
            <w:vAlign w:val="center"/>
          </w:tcPr>
          <w:p w:rsidR="009A648B" w:rsidRPr="00BB1273" w:rsidRDefault="009A648B"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i/>
                <w:iCs/>
                <w:sz w:val="22"/>
                <w:szCs w:val="22"/>
              </w:rPr>
              <w:t>Freq.</w:t>
            </w:r>
          </w:p>
        </w:tc>
        <w:tc>
          <w:tcPr>
            <w:tcW w:w="724" w:type="pct"/>
            <w:tcBorders>
              <w:top w:val="single" w:sz="4" w:space="0" w:color="auto"/>
              <w:left w:val="nil"/>
              <w:bottom w:val="single" w:sz="4" w:space="0" w:color="auto"/>
              <w:right w:val="nil"/>
            </w:tcBorders>
            <w:vAlign w:val="center"/>
          </w:tcPr>
          <w:p w:rsidR="009A648B" w:rsidRPr="00BB1273" w:rsidRDefault="009A648B"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sz w:val="22"/>
                <w:szCs w:val="22"/>
              </w:rPr>
              <w:t>%</w:t>
            </w:r>
          </w:p>
        </w:tc>
      </w:tr>
      <w:tr w:rsidR="001475E6" w:rsidRPr="00BB1273" w:rsidTr="001E74D4">
        <w:trPr>
          <w:cantSplit/>
          <w:trHeight w:val="288"/>
        </w:trPr>
        <w:tc>
          <w:tcPr>
            <w:tcW w:w="2269" w:type="pct"/>
            <w:tcBorders>
              <w:top w:val="single" w:sz="4" w:space="0" w:color="auto"/>
              <w:left w:val="nil"/>
              <w:right w:val="nil"/>
            </w:tcBorders>
            <w:shd w:val="clear" w:color="auto" w:fill="auto"/>
            <w:vAlign w:val="center"/>
            <w:hideMark/>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Houston-The Woodlands-Sugar Land, TX</w:t>
            </w:r>
          </w:p>
        </w:tc>
        <w:tc>
          <w:tcPr>
            <w:tcW w:w="672" w:type="pct"/>
            <w:tcBorders>
              <w:top w:val="single" w:sz="4" w:space="0" w:color="auto"/>
              <w:left w:val="nil"/>
              <w:right w:val="nil"/>
            </w:tcBorders>
            <w:shd w:val="clear" w:color="auto" w:fill="auto"/>
            <w:vAlign w:val="center"/>
            <w:hideMark/>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180</w:t>
            </w:r>
          </w:p>
        </w:tc>
        <w:tc>
          <w:tcPr>
            <w:tcW w:w="557" w:type="pct"/>
            <w:tcBorders>
              <w:top w:val="single" w:sz="4" w:space="0" w:color="auto"/>
              <w:left w:val="nil"/>
              <w:right w:val="nil"/>
            </w:tcBorders>
            <w:shd w:val="clear" w:color="auto" w:fill="auto"/>
            <w:noWrap/>
            <w:vAlign w:val="center"/>
            <w:hideMark/>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3.28</w:t>
            </w:r>
          </w:p>
        </w:tc>
        <w:tc>
          <w:tcPr>
            <w:tcW w:w="336" w:type="pct"/>
            <w:gridSpan w:val="2"/>
            <w:tcBorders>
              <w:top w:val="single" w:sz="4" w:space="0" w:color="auto"/>
              <w:left w:val="nil"/>
              <w:right w:val="nil"/>
            </w:tcBorders>
            <w:shd w:val="clear" w:color="auto" w:fill="auto"/>
            <w:vAlign w:val="center"/>
            <w:hideMark/>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top w:val="single" w:sz="4" w:space="0" w:color="auto"/>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4</w:t>
            </w:r>
          </w:p>
        </w:tc>
        <w:tc>
          <w:tcPr>
            <w:tcW w:w="724" w:type="pct"/>
            <w:tcBorders>
              <w:top w:val="single" w:sz="4" w:space="0" w:color="auto"/>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0.64</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Indianapolis-Carmel-Anderson, IN</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50</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0.91</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19</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3.04</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Jacksonville, FL</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14</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0.25</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4</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0.64</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Kansas City, MO-KS</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51</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0.93</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6</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0.96</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Knoxville, TN</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3</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0.05</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2</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0.32</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Las Vegas-Henderson-Paradise, NV</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89</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1.62</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5</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0.80</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Lexington-Fayette, KY</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0.00</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0.00</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Little Rock-North Little Rock-Conway, AR</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0.02</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0.00</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Los Angeles-Long Beach-Anaheim, CA</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274</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4.99</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11</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1.76</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Louisville/Jefferson County, KY-IN</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19</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0.35</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0.00</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Memphis, TN-MS-AR</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16</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0.29</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2</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0.32</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Miami-Fort Lauderdale-West Palm Beach, FL</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131</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2.39</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19</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3.04</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Midland, MI</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10</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0.18</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10</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1.60</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Midland, TX</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0.02</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0.16</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Milwaukee-Waukesha-West Allis, WI</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65</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1.18</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5</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0.80</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Minneapolis-St. Paul-Bloomington, MN-WI</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132</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2.40</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19</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3.04</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Nashville-Davidson--Murfreesboro--Franklin, TN</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59</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1.07</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13</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2.08</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New Orleans-Metairie, LA</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29</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0.53</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6</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0.96</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New York-Newark-Jersey City, NY-NJ-PA</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280</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5.10</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0.00</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Odessa, TX</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4</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0.07</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4</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0.64</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Ogden-Clearfield, UT</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17</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0.31</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12</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1.92</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Oklahoma City, OK</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11</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0.20</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0.00</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Omaha-Council Bluffs, NE-IA</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31</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0.56</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12</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1.92</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Orlando-Kissimmee-Sanford, FL</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26</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0.47</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0.00</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Philadelphia-Camden-Wilmington, PA-NJ-DE-MD</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231</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4.21</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37</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5.91</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Phoenix-Mesa-Scottsdale, AZ</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79</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1.44</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2</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0.32</w:t>
            </w:r>
          </w:p>
        </w:tc>
      </w:tr>
      <w:tr w:rsidR="001475E6" w:rsidRPr="00BB1273" w:rsidTr="001E74D4">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Pittsburgh, PA</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108</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1.97</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0.00</w:t>
            </w:r>
          </w:p>
        </w:tc>
      </w:tr>
      <w:tr w:rsidR="001475E6" w:rsidRPr="00BB1273" w:rsidTr="001475E6">
        <w:trPr>
          <w:cantSplit/>
          <w:trHeight w:val="288"/>
        </w:trPr>
        <w:tc>
          <w:tcPr>
            <w:tcW w:w="2269" w:type="pct"/>
            <w:tcBorders>
              <w:left w:val="nil"/>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Portland-Vancouver-Hillsboro, OR-WA</w:t>
            </w:r>
          </w:p>
        </w:tc>
        <w:tc>
          <w:tcPr>
            <w:tcW w:w="672" w:type="pct"/>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103</w:t>
            </w:r>
          </w:p>
        </w:tc>
        <w:tc>
          <w:tcPr>
            <w:tcW w:w="557" w:type="pct"/>
            <w:tcBorders>
              <w:left w:val="nil"/>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1.88</w:t>
            </w:r>
          </w:p>
        </w:tc>
        <w:tc>
          <w:tcPr>
            <w:tcW w:w="336" w:type="pct"/>
            <w:gridSpan w:val="2"/>
            <w:tcBorders>
              <w:left w:val="nil"/>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22</w:t>
            </w:r>
          </w:p>
        </w:tc>
        <w:tc>
          <w:tcPr>
            <w:tcW w:w="724" w:type="pct"/>
            <w:tcBorders>
              <w:left w:val="nil"/>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3.51</w:t>
            </w:r>
          </w:p>
        </w:tc>
      </w:tr>
      <w:tr w:rsidR="001475E6" w:rsidRPr="00BB1273" w:rsidTr="001475E6">
        <w:trPr>
          <w:cantSplit/>
          <w:trHeight w:val="288"/>
        </w:trPr>
        <w:tc>
          <w:tcPr>
            <w:tcW w:w="2269" w:type="pct"/>
            <w:tcBorders>
              <w:left w:val="nil"/>
              <w:bottom w:val="single" w:sz="4" w:space="0" w:color="auto"/>
              <w:right w:val="nil"/>
            </w:tcBorders>
            <w:shd w:val="clear" w:color="auto" w:fill="auto"/>
            <w:vAlign w:val="center"/>
          </w:tcPr>
          <w:p w:rsidR="001475E6" w:rsidRPr="001475E6" w:rsidRDefault="001475E6" w:rsidP="001475E6">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Providence-Warwick, RI-MA</w:t>
            </w:r>
          </w:p>
        </w:tc>
        <w:tc>
          <w:tcPr>
            <w:tcW w:w="672" w:type="pct"/>
            <w:tcBorders>
              <w:left w:val="nil"/>
              <w:bottom w:val="single" w:sz="4" w:space="0" w:color="auto"/>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2</w:t>
            </w:r>
          </w:p>
        </w:tc>
        <w:tc>
          <w:tcPr>
            <w:tcW w:w="557" w:type="pct"/>
            <w:tcBorders>
              <w:left w:val="nil"/>
              <w:bottom w:val="single" w:sz="4" w:space="0" w:color="auto"/>
              <w:right w:val="nil"/>
            </w:tcBorders>
            <w:shd w:val="clear" w:color="auto" w:fill="auto"/>
            <w:noWrap/>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0.04</w:t>
            </w:r>
          </w:p>
        </w:tc>
        <w:tc>
          <w:tcPr>
            <w:tcW w:w="336" w:type="pct"/>
            <w:gridSpan w:val="2"/>
            <w:tcBorders>
              <w:left w:val="nil"/>
              <w:bottom w:val="single" w:sz="4" w:space="0" w:color="auto"/>
              <w:right w:val="nil"/>
            </w:tcBorders>
            <w:shd w:val="clear" w:color="auto" w:fill="auto"/>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 </w:t>
            </w:r>
          </w:p>
        </w:tc>
        <w:tc>
          <w:tcPr>
            <w:tcW w:w="442" w:type="pct"/>
            <w:tcBorders>
              <w:left w:val="nil"/>
              <w:bottom w:val="single" w:sz="4" w:space="0" w:color="auto"/>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w:t>
            </w:r>
          </w:p>
        </w:tc>
        <w:tc>
          <w:tcPr>
            <w:tcW w:w="724" w:type="pct"/>
            <w:tcBorders>
              <w:left w:val="nil"/>
              <w:bottom w:val="single" w:sz="4" w:space="0" w:color="auto"/>
              <w:right w:val="nil"/>
            </w:tcBorders>
            <w:vAlign w:val="center"/>
          </w:tcPr>
          <w:p w:rsidR="001475E6" w:rsidRPr="001475E6" w:rsidRDefault="001475E6" w:rsidP="001475E6">
            <w:pPr>
              <w:keepNext/>
              <w:tabs>
                <w:tab w:val="decimal" w:pos="532"/>
              </w:tabs>
              <w:spacing w:line="240" w:lineRule="auto"/>
              <w:rPr>
                <w:rFonts w:asciiTheme="majorHAnsi" w:hAnsiTheme="majorHAnsi" w:cstheme="majorHAnsi"/>
                <w:color w:val="000000"/>
                <w:sz w:val="22"/>
                <w:szCs w:val="22"/>
              </w:rPr>
            </w:pPr>
            <w:r w:rsidRPr="001475E6">
              <w:rPr>
                <w:rFonts w:asciiTheme="majorHAnsi" w:hAnsiTheme="majorHAnsi" w:cstheme="majorHAnsi"/>
                <w:color w:val="000000"/>
                <w:sz w:val="22"/>
                <w:szCs w:val="22"/>
              </w:rPr>
              <w:t>0.00</w:t>
            </w:r>
          </w:p>
        </w:tc>
      </w:tr>
    </w:tbl>
    <w:p w:rsidR="009A648B" w:rsidRDefault="009A648B" w:rsidP="009A648B">
      <w:pPr>
        <w:rPr>
          <w:b/>
          <w:sz w:val="22"/>
          <w:szCs w:val="22"/>
        </w:rPr>
        <w:sectPr w:rsidR="009A648B" w:rsidSect="00EB2D7A">
          <w:pgSz w:w="12240" w:h="15840" w:code="1"/>
          <w:pgMar w:top="1440" w:right="1440" w:bottom="1440" w:left="2304" w:header="720" w:footer="720" w:gutter="0"/>
          <w:cols w:space="720"/>
          <w:docGrid w:linePitch="360"/>
        </w:sectPr>
      </w:pPr>
    </w:p>
    <w:p w:rsidR="001475E6" w:rsidRDefault="001475E6" w:rsidP="001475E6">
      <w:pPr>
        <w:rPr>
          <w:b/>
          <w:sz w:val="22"/>
          <w:szCs w:val="22"/>
        </w:rPr>
      </w:pPr>
      <w:r w:rsidRPr="003C37E5">
        <w:rPr>
          <w:b/>
          <w:sz w:val="22"/>
          <w:szCs w:val="22"/>
        </w:rPr>
        <w:lastRenderedPageBreak/>
        <w:t>Table 2. (Continued) Descriptive Statistics of Industry Specialist and Monopolist Auditors</w:t>
      </w:r>
      <w:r>
        <w:rPr>
          <w:b/>
          <w:sz w:val="22"/>
          <w:szCs w:val="22"/>
        </w:rPr>
        <w:br/>
      </w:r>
    </w:p>
    <w:tbl>
      <w:tblPr>
        <w:tblpPr w:leftFromText="180" w:rightFromText="180" w:vertAnchor="text" w:horzAnchor="margin" w:tblpY="-203"/>
        <w:tblW w:w="4768" w:type="pct"/>
        <w:tblLayout w:type="fixed"/>
        <w:tblLook w:val="04A0" w:firstRow="1" w:lastRow="0" w:firstColumn="1" w:lastColumn="0" w:noHBand="0" w:noVBand="1"/>
      </w:tblPr>
      <w:tblGrid>
        <w:gridCol w:w="3676"/>
        <w:gridCol w:w="1089"/>
        <w:gridCol w:w="903"/>
        <w:gridCol w:w="271"/>
        <w:gridCol w:w="274"/>
        <w:gridCol w:w="716"/>
        <w:gridCol w:w="1173"/>
      </w:tblGrid>
      <w:tr w:rsidR="001475E6" w:rsidRPr="00BB1273" w:rsidTr="001E74D4">
        <w:trPr>
          <w:cantSplit/>
          <w:trHeight w:hRule="exact" w:val="357"/>
        </w:trPr>
        <w:tc>
          <w:tcPr>
            <w:tcW w:w="5000" w:type="pct"/>
            <w:gridSpan w:val="7"/>
            <w:tcBorders>
              <w:top w:val="nil"/>
              <w:left w:val="nil"/>
            </w:tcBorders>
            <w:vAlign w:val="center"/>
          </w:tcPr>
          <w:p w:rsidR="001475E6" w:rsidRDefault="001475E6" w:rsidP="001E74D4">
            <w:pPr>
              <w:spacing w:line="240" w:lineRule="auto"/>
              <w:rPr>
                <w:rFonts w:asciiTheme="majorHAnsi" w:hAnsiTheme="majorHAnsi" w:cstheme="majorHAnsi"/>
                <w:b/>
                <w:bCs/>
                <w:sz w:val="22"/>
                <w:szCs w:val="22"/>
              </w:rPr>
            </w:pPr>
            <w:r>
              <w:rPr>
                <w:rFonts w:asciiTheme="majorHAnsi" w:hAnsiTheme="majorHAnsi" w:cstheme="majorHAnsi"/>
                <w:b/>
                <w:bCs/>
                <w:sz w:val="22"/>
                <w:szCs w:val="22"/>
              </w:rPr>
              <w:t>Panel D (Continued)</w:t>
            </w:r>
            <w:r w:rsidRPr="00BB1273">
              <w:rPr>
                <w:rFonts w:asciiTheme="majorHAnsi" w:hAnsiTheme="majorHAnsi" w:cstheme="majorHAnsi"/>
                <w:b/>
                <w:bCs/>
                <w:sz w:val="22"/>
                <w:szCs w:val="22"/>
              </w:rPr>
              <w:t xml:space="preserve">: Frequency of </w:t>
            </w:r>
            <w:r w:rsidRPr="00BB1273">
              <w:rPr>
                <w:rFonts w:asciiTheme="majorHAnsi" w:hAnsiTheme="majorHAnsi" w:cstheme="majorHAnsi"/>
                <w:b/>
                <w:bCs/>
                <w:i/>
                <w:sz w:val="22"/>
                <w:szCs w:val="22"/>
              </w:rPr>
              <w:t>SPEC</w:t>
            </w:r>
            <w:r>
              <w:rPr>
                <w:rFonts w:asciiTheme="majorHAnsi" w:hAnsiTheme="majorHAnsi" w:cstheme="majorHAnsi"/>
                <w:b/>
                <w:bCs/>
                <w:sz w:val="22"/>
                <w:szCs w:val="22"/>
              </w:rPr>
              <w:t xml:space="preserve"> and </w:t>
            </w:r>
            <w:r w:rsidRPr="00BB1273">
              <w:rPr>
                <w:rFonts w:asciiTheme="majorHAnsi" w:hAnsiTheme="majorHAnsi" w:cstheme="majorHAnsi"/>
                <w:b/>
                <w:bCs/>
                <w:i/>
                <w:sz w:val="22"/>
                <w:szCs w:val="22"/>
              </w:rPr>
              <w:t>MONO</w:t>
            </w:r>
            <w:r>
              <w:rPr>
                <w:rFonts w:asciiTheme="majorHAnsi" w:hAnsiTheme="majorHAnsi" w:cstheme="majorHAnsi"/>
                <w:b/>
                <w:bCs/>
                <w:sz w:val="22"/>
                <w:szCs w:val="22"/>
              </w:rPr>
              <w:t xml:space="preserve"> by MSA</w:t>
            </w:r>
          </w:p>
          <w:p w:rsidR="001475E6" w:rsidRPr="00BB1273" w:rsidRDefault="001475E6" w:rsidP="001E74D4">
            <w:pPr>
              <w:spacing w:line="240" w:lineRule="auto"/>
              <w:rPr>
                <w:rFonts w:asciiTheme="majorHAnsi" w:hAnsiTheme="majorHAnsi" w:cstheme="majorHAnsi"/>
                <w:b/>
                <w:bCs/>
                <w:sz w:val="22"/>
                <w:szCs w:val="22"/>
              </w:rPr>
            </w:pPr>
          </w:p>
        </w:tc>
      </w:tr>
      <w:tr w:rsidR="001475E6" w:rsidRPr="00BB1273" w:rsidTr="001E74D4">
        <w:trPr>
          <w:cantSplit/>
          <w:trHeight w:hRule="exact" w:val="273"/>
        </w:trPr>
        <w:tc>
          <w:tcPr>
            <w:tcW w:w="2269" w:type="pct"/>
            <w:tcBorders>
              <w:top w:val="nil"/>
              <w:left w:val="nil"/>
              <w:right w:val="nil"/>
            </w:tcBorders>
            <w:shd w:val="clear" w:color="auto" w:fill="auto"/>
            <w:noWrap/>
            <w:vAlign w:val="center"/>
          </w:tcPr>
          <w:p w:rsidR="001475E6" w:rsidRPr="00BB1273" w:rsidRDefault="001475E6" w:rsidP="001E74D4">
            <w:pPr>
              <w:spacing w:line="240" w:lineRule="auto"/>
              <w:rPr>
                <w:rFonts w:asciiTheme="majorHAnsi" w:hAnsiTheme="majorHAnsi" w:cstheme="majorHAnsi"/>
                <w:b/>
                <w:bCs/>
                <w:sz w:val="22"/>
                <w:szCs w:val="22"/>
              </w:rPr>
            </w:pPr>
          </w:p>
        </w:tc>
        <w:tc>
          <w:tcPr>
            <w:tcW w:w="2731" w:type="pct"/>
            <w:gridSpan w:val="6"/>
            <w:tcBorders>
              <w:top w:val="single" w:sz="4" w:space="0" w:color="auto"/>
              <w:left w:val="nil"/>
              <w:bottom w:val="single" w:sz="4" w:space="0" w:color="auto"/>
              <w:right w:val="nil"/>
            </w:tcBorders>
            <w:shd w:val="clear" w:color="auto" w:fill="auto"/>
            <w:noWrap/>
            <w:vAlign w:val="center"/>
          </w:tcPr>
          <w:p w:rsidR="001475E6" w:rsidRPr="00BB1273" w:rsidRDefault="001475E6"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Cs/>
                <w:sz w:val="22"/>
                <w:szCs w:val="22"/>
              </w:rPr>
              <w:t>Audit fees sample</w:t>
            </w:r>
          </w:p>
        </w:tc>
      </w:tr>
      <w:tr w:rsidR="001475E6" w:rsidRPr="00BB1273" w:rsidTr="001E74D4">
        <w:trPr>
          <w:cantSplit/>
          <w:trHeight w:hRule="exact" w:val="305"/>
        </w:trPr>
        <w:tc>
          <w:tcPr>
            <w:tcW w:w="2269" w:type="pct"/>
            <w:tcBorders>
              <w:left w:val="nil"/>
              <w:right w:val="nil"/>
            </w:tcBorders>
            <w:shd w:val="clear" w:color="auto" w:fill="auto"/>
            <w:noWrap/>
            <w:vAlign w:val="center"/>
            <w:hideMark/>
          </w:tcPr>
          <w:p w:rsidR="001475E6" w:rsidRPr="00BB1273" w:rsidRDefault="001475E6" w:rsidP="001E74D4">
            <w:pPr>
              <w:spacing w:line="240" w:lineRule="auto"/>
              <w:rPr>
                <w:rFonts w:asciiTheme="majorHAnsi" w:hAnsiTheme="majorHAnsi" w:cstheme="majorHAnsi"/>
                <w:b/>
                <w:bCs/>
                <w:sz w:val="22"/>
                <w:szCs w:val="22"/>
              </w:rPr>
            </w:pPr>
          </w:p>
        </w:tc>
        <w:tc>
          <w:tcPr>
            <w:tcW w:w="1229" w:type="pct"/>
            <w:gridSpan w:val="2"/>
            <w:tcBorders>
              <w:top w:val="single" w:sz="4" w:space="0" w:color="auto"/>
              <w:left w:val="nil"/>
              <w:right w:val="nil"/>
            </w:tcBorders>
            <w:shd w:val="clear" w:color="auto" w:fill="auto"/>
            <w:noWrap/>
            <w:vAlign w:val="center"/>
            <w:hideMark/>
          </w:tcPr>
          <w:p w:rsidR="001475E6" w:rsidRPr="00BB1273" w:rsidRDefault="001475E6"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iCs/>
                <w:sz w:val="22"/>
                <w:szCs w:val="22"/>
              </w:rPr>
              <w:t>(1)</w:t>
            </w:r>
          </w:p>
        </w:tc>
        <w:tc>
          <w:tcPr>
            <w:tcW w:w="167" w:type="pct"/>
            <w:tcBorders>
              <w:top w:val="single" w:sz="4" w:space="0" w:color="auto"/>
              <w:left w:val="nil"/>
              <w:right w:val="nil"/>
            </w:tcBorders>
            <w:shd w:val="clear" w:color="auto" w:fill="auto"/>
            <w:noWrap/>
            <w:vAlign w:val="center"/>
            <w:hideMark/>
          </w:tcPr>
          <w:p w:rsidR="001475E6" w:rsidRPr="00BB1273" w:rsidRDefault="001475E6" w:rsidP="001E74D4">
            <w:pPr>
              <w:spacing w:line="240" w:lineRule="auto"/>
              <w:jc w:val="center"/>
              <w:rPr>
                <w:rFonts w:asciiTheme="majorHAnsi" w:hAnsiTheme="majorHAnsi" w:cstheme="majorHAnsi"/>
                <w:b/>
                <w:bCs/>
                <w:i/>
                <w:iCs/>
                <w:sz w:val="22"/>
                <w:szCs w:val="22"/>
              </w:rPr>
            </w:pPr>
          </w:p>
        </w:tc>
        <w:tc>
          <w:tcPr>
            <w:tcW w:w="1335" w:type="pct"/>
            <w:gridSpan w:val="3"/>
            <w:tcBorders>
              <w:left w:val="nil"/>
              <w:right w:val="nil"/>
            </w:tcBorders>
            <w:vAlign w:val="center"/>
          </w:tcPr>
          <w:p w:rsidR="001475E6" w:rsidRPr="00BB1273" w:rsidRDefault="001475E6"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sz w:val="22"/>
                <w:szCs w:val="22"/>
              </w:rPr>
              <w:t>(2)</w:t>
            </w:r>
          </w:p>
        </w:tc>
      </w:tr>
      <w:tr w:rsidR="001475E6" w:rsidRPr="00BB1273" w:rsidTr="001E74D4">
        <w:trPr>
          <w:cantSplit/>
          <w:trHeight w:hRule="exact" w:val="305"/>
        </w:trPr>
        <w:tc>
          <w:tcPr>
            <w:tcW w:w="2269" w:type="pct"/>
            <w:tcBorders>
              <w:left w:val="nil"/>
              <w:right w:val="nil"/>
            </w:tcBorders>
            <w:shd w:val="clear" w:color="auto" w:fill="auto"/>
            <w:noWrap/>
            <w:vAlign w:val="center"/>
          </w:tcPr>
          <w:p w:rsidR="001475E6" w:rsidRPr="00BB1273" w:rsidRDefault="001475E6" w:rsidP="001E74D4">
            <w:pPr>
              <w:spacing w:line="240" w:lineRule="auto"/>
              <w:rPr>
                <w:rFonts w:asciiTheme="majorHAnsi" w:hAnsiTheme="majorHAnsi" w:cstheme="majorHAnsi"/>
                <w:b/>
                <w:bCs/>
                <w:sz w:val="22"/>
                <w:szCs w:val="22"/>
              </w:rPr>
            </w:pPr>
          </w:p>
        </w:tc>
        <w:tc>
          <w:tcPr>
            <w:tcW w:w="1229" w:type="pct"/>
            <w:gridSpan w:val="2"/>
            <w:tcBorders>
              <w:left w:val="nil"/>
              <w:bottom w:val="single" w:sz="4" w:space="0" w:color="auto"/>
              <w:right w:val="nil"/>
            </w:tcBorders>
            <w:shd w:val="clear" w:color="auto" w:fill="auto"/>
            <w:noWrap/>
            <w:vAlign w:val="center"/>
          </w:tcPr>
          <w:p w:rsidR="001475E6" w:rsidRPr="00BB1273" w:rsidRDefault="001475E6"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i/>
                <w:iCs/>
                <w:sz w:val="22"/>
                <w:szCs w:val="22"/>
              </w:rPr>
              <w:t>SPEC</w:t>
            </w:r>
          </w:p>
        </w:tc>
        <w:tc>
          <w:tcPr>
            <w:tcW w:w="167" w:type="pct"/>
            <w:tcBorders>
              <w:left w:val="nil"/>
              <w:right w:val="nil"/>
            </w:tcBorders>
            <w:shd w:val="clear" w:color="auto" w:fill="auto"/>
            <w:noWrap/>
            <w:vAlign w:val="center"/>
          </w:tcPr>
          <w:p w:rsidR="001475E6" w:rsidRPr="00BB1273" w:rsidRDefault="001475E6" w:rsidP="001E74D4">
            <w:pPr>
              <w:spacing w:line="240" w:lineRule="auto"/>
              <w:jc w:val="center"/>
              <w:rPr>
                <w:rFonts w:asciiTheme="majorHAnsi" w:hAnsiTheme="majorHAnsi" w:cstheme="majorHAnsi"/>
                <w:b/>
                <w:bCs/>
                <w:i/>
                <w:iCs/>
                <w:sz w:val="22"/>
                <w:szCs w:val="22"/>
              </w:rPr>
            </w:pPr>
          </w:p>
        </w:tc>
        <w:tc>
          <w:tcPr>
            <w:tcW w:w="1335" w:type="pct"/>
            <w:gridSpan w:val="3"/>
            <w:tcBorders>
              <w:left w:val="nil"/>
              <w:bottom w:val="single" w:sz="4" w:space="0" w:color="auto"/>
              <w:right w:val="nil"/>
            </w:tcBorders>
            <w:vAlign w:val="center"/>
          </w:tcPr>
          <w:p w:rsidR="001475E6" w:rsidRPr="00BB1273" w:rsidRDefault="001475E6"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sz w:val="22"/>
                <w:szCs w:val="22"/>
              </w:rPr>
              <w:t>MONO</w:t>
            </w:r>
          </w:p>
        </w:tc>
      </w:tr>
      <w:tr w:rsidR="001475E6" w:rsidRPr="00BB1273" w:rsidTr="002A33CC">
        <w:trPr>
          <w:cantSplit/>
          <w:trHeight w:hRule="exact" w:val="305"/>
        </w:trPr>
        <w:tc>
          <w:tcPr>
            <w:tcW w:w="2269" w:type="pct"/>
            <w:tcBorders>
              <w:left w:val="nil"/>
              <w:bottom w:val="single" w:sz="4" w:space="0" w:color="auto"/>
              <w:right w:val="nil"/>
            </w:tcBorders>
            <w:shd w:val="clear" w:color="auto" w:fill="auto"/>
            <w:noWrap/>
            <w:vAlign w:val="center"/>
          </w:tcPr>
          <w:p w:rsidR="001475E6" w:rsidRPr="00BB1273" w:rsidRDefault="001475E6" w:rsidP="001E74D4">
            <w:pPr>
              <w:spacing w:line="240" w:lineRule="auto"/>
              <w:rPr>
                <w:rFonts w:asciiTheme="majorHAnsi" w:hAnsiTheme="majorHAnsi" w:cstheme="majorHAnsi"/>
                <w:b/>
                <w:bCs/>
                <w:sz w:val="22"/>
                <w:szCs w:val="22"/>
              </w:rPr>
            </w:pPr>
            <w:r>
              <w:rPr>
                <w:rFonts w:asciiTheme="majorHAnsi" w:hAnsiTheme="majorHAnsi" w:cstheme="majorHAnsi"/>
                <w:b/>
                <w:bCs/>
                <w:sz w:val="22"/>
                <w:szCs w:val="22"/>
              </w:rPr>
              <w:t>MSA name</w:t>
            </w:r>
          </w:p>
        </w:tc>
        <w:tc>
          <w:tcPr>
            <w:tcW w:w="672" w:type="pct"/>
            <w:tcBorders>
              <w:top w:val="single" w:sz="4" w:space="0" w:color="auto"/>
              <w:left w:val="nil"/>
              <w:bottom w:val="single" w:sz="4" w:space="0" w:color="auto"/>
              <w:right w:val="nil"/>
            </w:tcBorders>
            <w:shd w:val="clear" w:color="auto" w:fill="auto"/>
            <w:noWrap/>
            <w:vAlign w:val="center"/>
          </w:tcPr>
          <w:p w:rsidR="001475E6" w:rsidRPr="00BB1273" w:rsidRDefault="001475E6" w:rsidP="001E74D4">
            <w:pPr>
              <w:spacing w:line="240" w:lineRule="auto"/>
              <w:jc w:val="center"/>
              <w:rPr>
                <w:rFonts w:asciiTheme="majorHAnsi" w:hAnsiTheme="majorHAnsi" w:cstheme="majorHAnsi"/>
                <w:b/>
                <w:bCs/>
                <w:i/>
                <w:iCs/>
                <w:sz w:val="22"/>
                <w:szCs w:val="22"/>
              </w:rPr>
            </w:pPr>
            <w:r w:rsidRPr="00BB1273">
              <w:rPr>
                <w:rFonts w:asciiTheme="majorHAnsi" w:hAnsiTheme="majorHAnsi" w:cstheme="majorHAnsi"/>
                <w:b/>
                <w:bCs/>
                <w:i/>
                <w:iCs/>
                <w:sz w:val="22"/>
                <w:szCs w:val="22"/>
              </w:rPr>
              <w:t>Freq.</w:t>
            </w:r>
          </w:p>
        </w:tc>
        <w:tc>
          <w:tcPr>
            <w:tcW w:w="557" w:type="pct"/>
            <w:tcBorders>
              <w:top w:val="single" w:sz="4" w:space="0" w:color="auto"/>
              <w:left w:val="nil"/>
              <w:bottom w:val="single" w:sz="4" w:space="0" w:color="auto"/>
              <w:right w:val="nil"/>
            </w:tcBorders>
            <w:shd w:val="clear" w:color="auto" w:fill="auto"/>
            <w:noWrap/>
            <w:vAlign w:val="center"/>
          </w:tcPr>
          <w:p w:rsidR="001475E6" w:rsidRPr="00BB1273" w:rsidRDefault="001475E6"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sz w:val="22"/>
                <w:szCs w:val="22"/>
              </w:rPr>
              <w:t>%</w:t>
            </w:r>
          </w:p>
        </w:tc>
        <w:tc>
          <w:tcPr>
            <w:tcW w:w="336" w:type="pct"/>
            <w:gridSpan w:val="2"/>
            <w:tcBorders>
              <w:left w:val="nil"/>
              <w:bottom w:val="single" w:sz="4" w:space="0" w:color="auto"/>
              <w:right w:val="nil"/>
            </w:tcBorders>
            <w:shd w:val="clear" w:color="auto" w:fill="auto"/>
            <w:noWrap/>
            <w:vAlign w:val="center"/>
          </w:tcPr>
          <w:p w:rsidR="001475E6" w:rsidRPr="00BB1273" w:rsidRDefault="001475E6" w:rsidP="001E74D4">
            <w:pPr>
              <w:spacing w:line="240" w:lineRule="auto"/>
              <w:jc w:val="center"/>
              <w:rPr>
                <w:rFonts w:asciiTheme="majorHAnsi" w:hAnsiTheme="majorHAnsi" w:cstheme="majorHAnsi"/>
                <w:b/>
                <w:bCs/>
                <w:i/>
                <w:iCs/>
                <w:sz w:val="22"/>
                <w:szCs w:val="22"/>
              </w:rPr>
            </w:pPr>
          </w:p>
        </w:tc>
        <w:tc>
          <w:tcPr>
            <w:tcW w:w="442" w:type="pct"/>
            <w:tcBorders>
              <w:top w:val="single" w:sz="4" w:space="0" w:color="auto"/>
              <w:left w:val="nil"/>
              <w:bottom w:val="single" w:sz="4" w:space="0" w:color="auto"/>
              <w:right w:val="nil"/>
            </w:tcBorders>
            <w:vAlign w:val="center"/>
          </w:tcPr>
          <w:p w:rsidR="001475E6" w:rsidRPr="00BB1273" w:rsidRDefault="001475E6"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i/>
                <w:iCs/>
                <w:sz w:val="22"/>
                <w:szCs w:val="22"/>
              </w:rPr>
              <w:t>Freq.</w:t>
            </w:r>
          </w:p>
        </w:tc>
        <w:tc>
          <w:tcPr>
            <w:tcW w:w="724" w:type="pct"/>
            <w:tcBorders>
              <w:top w:val="single" w:sz="4" w:space="0" w:color="auto"/>
              <w:left w:val="nil"/>
              <w:bottom w:val="single" w:sz="4" w:space="0" w:color="auto"/>
              <w:right w:val="nil"/>
            </w:tcBorders>
            <w:vAlign w:val="center"/>
          </w:tcPr>
          <w:p w:rsidR="001475E6" w:rsidRPr="00BB1273" w:rsidRDefault="001475E6"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sz w:val="22"/>
                <w:szCs w:val="22"/>
              </w:rPr>
              <w:t>%</w:t>
            </w:r>
          </w:p>
        </w:tc>
      </w:tr>
      <w:tr w:rsidR="002A33CC" w:rsidRPr="00BB1273" w:rsidTr="001E74D4">
        <w:trPr>
          <w:cantSplit/>
          <w:trHeight w:val="288"/>
        </w:trPr>
        <w:tc>
          <w:tcPr>
            <w:tcW w:w="2269" w:type="pct"/>
            <w:tcBorders>
              <w:top w:val="single" w:sz="4" w:space="0" w:color="auto"/>
              <w:left w:val="nil"/>
              <w:right w:val="nil"/>
            </w:tcBorders>
            <w:shd w:val="clear" w:color="auto" w:fill="auto"/>
            <w:vAlign w:val="center"/>
            <w:hideMark/>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Raleigh, NC</w:t>
            </w:r>
          </w:p>
        </w:tc>
        <w:tc>
          <w:tcPr>
            <w:tcW w:w="672" w:type="pct"/>
            <w:tcBorders>
              <w:top w:val="single" w:sz="4" w:space="0" w:color="auto"/>
              <w:left w:val="nil"/>
              <w:right w:val="nil"/>
            </w:tcBorders>
            <w:shd w:val="clear" w:color="auto" w:fill="auto"/>
            <w:vAlign w:val="center"/>
            <w:hideMark/>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58</w:t>
            </w:r>
          </w:p>
        </w:tc>
        <w:tc>
          <w:tcPr>
            <w:tcW w:w="557" w:type="pct"/>
            <w:tcBorders>
              <w:top w:val="single" w:sz="4" w:space="0" w:color="auto"/>
              <w:left w:val="nil"/>
              <w:right w:val="nil"/>
            </w:tcBorders>
            <w:shd w:val="clear" w:color="auto" w:fill="auto"/>
            <w:noWrap/>
            <w:vAlign w:val="center"/>
            <w:hideMark/>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1.06</w:t>
            </w:r>
          </w:p>
        </w:tc>
        <w:tc>
          <w:tcPr>
            <w:tcW w:w="336" w:type="pct"/>
            <w:gridSpan w:val="2"/>
            <w:tcBorders>
              <w:top w:val="single" w:sz="4" w:space="0" w:color="auto"/>
              <w:left w:val="nil"/>
              <w:right w:val="nil"/>
            </w:tcBorders>
            <w:shd w:val="clear" w:color="auto" w:fill="auto"/>
            <w:vAlign w:val="center"/>
            <w:hideMark/>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top w:val="single" w:sz="4" w:space="0" w:color="auto"/>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6</w:t>
            </w:r>
          </w:p>
        </w:tc>
        <w:tc>
          <w:tcPr>
            <w:tcW w:w="724" w:type="pct"/>
            <w:tcBorders>
              <w:top w:val="single" w:sz="4" w:space="0" w:color="auto"/>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0.96</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Reno, NV</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8</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0.15</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6</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0.96</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Richmond, VA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28</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0.51</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0.16</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Rochester, NY</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36</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0.66</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5</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0.80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Sacramento--Roseville--Arden-Arcade, CA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19</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0.35</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0.64</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Salt Lake City, UT</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107</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1.95</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11</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1.76</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San Antonio-New Braunfels, TX</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42</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0.76</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0.48</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San Diego-Carlsbad, CA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254</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4.62</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19</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3.04</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San Francisco-Oakland-Hayward, CA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200</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3.64</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31</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4.95</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San Jose-Sunnyvale-Santa Clara, CA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403</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7.34</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0.32</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San Juan-Carolina-Caguas, PR</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0.00</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Seattle-Tacoma-Bellevue, WA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95</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1.73</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0.32</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South Bend-Mishawaka, IN-MI</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0.02</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0.16</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Spokane-Spokane Valley, WA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18</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0.33</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St. Louis, MO-IL</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124</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2.26</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31</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4.95</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Syracuse, NY</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0.04</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0.16</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Tampa-St. Petersburg-Clearwater, FL</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83</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1.51</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7</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1.12</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Toledo, OH</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20</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0.36</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0.32</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Trenton, NJ</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11</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0.20</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0.32</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Tulsa, OK</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47</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0.86</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16</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2.56</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Washington-Arlington-Alexandria, DC-VA-MD-WV</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0.00</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0.48</w:t>
            </w:r>
          </w:p>
        </w:tc>
      </w:tr>
      <w:tr w:rsidR="002A33CC" w:rsidRPr="00BB1273" w:rsidTr="002A33CC">
        <w:trPr>
          <w:cantSplit/>
          <w:trHeight w:val="288"/>
        </w:trPr>
        <w:tc>
          <w:tcPr>
            <w:tcW w:w="2269" w:type="pct"/>
            <w:tcBorders>
              <w:left w:val="nil"/>
              <w:bottom w:val="single" w:sz="4" w:space="0" w:color="auto"/>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Wichita, KS</w:t>
            </w:r>
          </w:p>
        </w:tc>
        <w:tc>
          <w:tcPr>
            <w:tcW w:w="672" w:type="pct"/>
            <w:tcBorders>
              <w:left w:val="nil"/>
              <w:bottom w:val="single" w:sz="4" w:space="0" w:color="auto"/>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w:t>
            </w:r>
          </w:p>
        </w:tc>
        <w:tc>
          <w:tcPr>
            <w:tcW w:w="557" w:type="pct"/>
            <w:tcBorders>
              <w:left w:val="nil"/>
              <w:bottom w:val="single" w:sz="4" w:space="0" w:color="auto"/>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0.02</w:t>
            </w:r>
          </w:p>
        </w:tc>
        <w:tc>
          <w:tcPr>
            <w:tcW w:w="336" w:type="pct"/>
            <w:gridSpan w:val="2"/>
            <w:tcBorders>
              <w:left w:val="nil"/>
              <w:bottom w:val="single" w:sz="4" w:space="0" w:color="auto"/>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bottom w:val="single" w:sz="4" w:space="0" w:color="auto"/>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w:t>
            </w:r>
          </w:p>
        </w:tc>
        <w:tc>
          <w:tcPr>
            <w:tcW w:w="724" w:type="pct"/>
            <w:tcBorders>
              <w:left w:val="nil"/>
              <w:bottom w:val="single" w:sz="4" w:space="0" w:color="auto"/>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0.16</w:t>
            </w:r>
          </w:p>
        </w:tc>
      </w:tr>
    </w:tbl>
    <w:p w:rsidR="001475E6" w:rsidRDefault="001475E6" w:rsidP="001475E6">
      <w:pPr>
        <w:rPr>
          <w:b/>
          <w:sz w:val="22"/>
          <w:szCs w:val="22"/>
        </w:rPr>
        <w:sectPr w:rsidR="001475E6" w:rsidSect="00EB2D7A">
          <w:pgSz w:w="12240" w:h="15840" w:code="1"/>
          <w:pgMar w:top="1440" w:right="1440" w:bottom="1440" w:left="2304" w:header="720" w:footer="720" w:gutter="0"/>
          <w:cols w:space="720"/>
          <w:docGrid w:linePitch="360"/>
        </w:sectPr>
      </w:pPr>
    </w:p>
    <w:p w:rsidR="002A33CC" w:rsidRDefault="002A33CC" w:rsidP="002A33CC">
      <w:pPr>
        <w:rPr>
          <w:b/>
          <w:sz w:val="22"/>
          <w:szCs w:val="22"/>
        </w:rPr>
      </w:pPr>
      <w:r w:rsidRPr="003C37E5">
        <w:rPr>
          <w:b/>
          <w:sz w:val="22"/>
          <w:szCs w:val="22"/>
        </w:rPr>
        <w:lastRenderedPageBreak/>
        <w:t>Table 2. (Continued) Descriptive Statistics of Industry Specialist and Monopolist Auditors</w:t>
      </w:r>
      <w:r>
        <w:rPr>
          <w:b/>
          <w:sz w:val="22"/>
          <w:szCs w:val="22"/>
        </w:rPr>
        <w:br/>
      </w:r>
    </w:p>
    <w:tbl>
      <w:tblPr>
        <w:tblpPr w:leftFromText="180" w:rightFromText="180" w:vertAnchor="text" w:horzAnchor="margin" w:tblpY="-203"/>
        <w:tblW w:w="4768" w:type="pct"/>
        <w:tblLayout w:type="fixed"/>
        <w:tblLook w:val="04A0" w:firstRow="1" w:lastRow="0" w:firstColumn="1" w:lastColumn="0" w:noHBand="0" w:noVBand="1"/>
      </w:tblPr>
      <w:tblGrid>
        <w:gridCol w:w="3676"/>
        <w:gridCol w:w="1089"/>
        <w:gridCol w:w="903"/>
        <w:gridCol w:w="271"/>
        <w:gridCol w:w="274"/>
        <w:gridCol w:w="716"/>
        <w:gridCol w:w="1173"/>
      </w:tblGrid>
      <w:tr w:rsidR="002A33CC" w:rsidRPr="00BB1273" w:rsidTr="001E74D4">
        <w:trPr>
          <w:cantSplit/>
          <w:trHeight w:hRule="exact" w:val="357"/>
        </w:trPr>
        <w:tc>
          <w:tcPr>
            <w:tcW w:w="5000" w:type="pct"/>
            <w:gridSpan w:val="7"/>
            <w:tcBorders>
              <w:top w:val="nil"/>
              <w:left w:val="nil"/>
            </w:tcBorders>
            <w:vAlign w:val="center"/>
          </w:tcPr>
          <w:p w:rsidR="002A33CC" w:rsidRDefault="002A33CC" w:rsidP="001E74D4">
            <w:pPr>
              <w:spacing w:line="240" w:lineRule="auto"/>
              <w:rPr>
                <w:rFonts w:asciiTheme="majorHAnsi" w:hAnsiTheme="majorHAnsi" w:cstheme="majorHAnsi"/>
                <w:b/>
                <w:bCs/>
                <w:sz w:val="22"/>
                <w:szCs w:val="22"/>
              </w:rPr>
            </w:pPr>
            <w:r>
              <w:rPr>
                <w:rFonts w:asciiTheme="majorHAnsi" w:hAnsiTheme="majorHAnsi" w:cstheme="majorHAnsi"/>
                <w:b/>
                <w:bCs/>
                <w:sz w:val="22"/>
                <w:szCs w:val="22"/>
              </w:rPr>
              <w:t>Panel D</w:t>
            </w:r>
            <w:r w:rsidR="00054806">
              <w:rPr>
                <w:rFonts w:asciiTheme="majorHAnsi" w:hAnsiTheme="majorHAnsi" w:cstheme="majorHAnsi"/>
                <w:b/>
                <w:bCs/>
                <w:sz w:val="22"/>
                <w:szCs w:val="22"/>
              </w:rPr>
              <w:t xml:space="preserve"> (Continued)</w:t>
            </w:r>
            <w:r w:rsidRPr="00BB1273">
              <w:rPr>
                <w:rFonts w:asciiTheme="majorHAnsi" w:hAnsiTheme="majorHAnsi" w:cstheme="majorHAnsi"/>
                <w:b/>
                <w:bCs/>
                <w:sz w:val="22"/>
                <w:szCs w:val="22"/>
              </w:rPr>
              <w:t xml:space="preserve">: Frequency of </w:t>
            </w:r>
            <w:r w:rsidRPr="00BB1273">
              <w:rPr>
                <w:rFonts w:asciiTheme="majorHAnsi" w:hAnsiTheme="majorHAnsi" w:cstheme="majorHAnsi"/>
                <w:b/>
                <w:bCs/>
                <w:i/>
                <w:sz w:val="22"/>
                <w:szCs w:val="22"/>
              </w:rPr>
              <w:t>SPEC</w:t>
            </w:r>
            <w:r>
              <w:rPr>
                <w:rFonts w:asciiTheme="majorHAnsi" w:hAnsiTheme="majorHAnsi" w:cstheme="majorHAnsi"/>
                <w:b/>
                <w:bCs/>
                <w:sz w:val="22"/>
                <w:szCs w:val="22"/>
              </w:rPr>
              <w:t xml:space="preserve"> and </w:t>
            </w:r>
            <w:r w:rsidRPr="00BB1273">
              <w:rPr>
                <w:rFonts w:asciiTheme="majorHAnsi" w:hAnsiTheme="majorHAnsi" w:cstheme="majorHAnsi"/>
                <w:b/>
                <w:bCs/>
                <w:i/>
                <w:sz w:val="22"/>
                <w:szCs w:val="22"/>
              </w:rPr>
              <w:t>MONO</w:t>
            </w:r>
            <w:r>
              <w:rPr>
                <w:rFonts w:asciiTheme="majorHAnsi" w:hAnsiTheme="majorHAnsi" w:cstheme="majorHAnsi"/>
                <w:b/>
                <w:bCs/>
                <w:sz w:val="22"/>
                <w:szCs w:val="22"/>
              </w:rPr>
              <w:t xml:space="preserve"> by MSA</w:t>
            </w:r>
          </w:p>
          <w:p w:rsidR="002A33CC" w:rsidRPr="00BB1273" w:rsidRDefault="002A33CC" w:rsidP="001E74D4">
            <w:pPr>
              <w:spacing w:line="240" w:lineRule="auto"/>
              <w:rPr>
                <w:rFonts w:asciiTheme="majorHAnsi" w:hAnsiTheme="majorHAnsi" w:cstheme="majorHAnsi"/>
                <w:b/>
                <w:bCs/>
                <w:sz w:val="22"/>
                <w:szCs w:val="22"/>
              </w:rPr>
            </w:pPr>
          </w:p>
        </w:tc>
      </w:tr>
      <w:tr w:rsidR="002A33CC" w:rsidRPr="00BB1273" w:rsidTr="001E74D4">
        <w:trPr>
          <w:cantSplit/>
          <w:trHeight w:hRule="exact" w:val="273"/>
        </w:trPr>
        <w:tc>
          <w:tcPr>
            <w:tcW w:w="2269" w:type="pct"/>
            <w:tcBorders>
              <w:top w:val="nil"/>
              <w:left w:val="nil"/>
              <w:right w:val="nil"/>
            </w:tcBorders>
            <w:shd w:val="clear" w:color="auto" w:fill="auto"/>
            <w:noWrap/>
            <w:vAlign w:val="center"/>
          </w:tcPr>
          <w:p w:rsidR="002A33CC" w:rsidRPr="00BB1273" w:rsidRDefault="002A33CC" w:rsidP="001E74D4">
            <w:pPr>
              <w:spacing w:line="240" w:lineRule="auto"/>
              <w:rPr>
                <w:rFonts w:asciiTheme="majorHAnsi" w:hAnsiTheme="majorHAnsi" w:cstheme="majorHAnsi"/>
                <w:b/>
                <w:bCs/>
                <w:sz w:val="22"/>
                <w:szCs w:val="22"/>
              </w:rPr>
            </w:pPr>
          </w:p>
        </w:tc>
        <w:tc>
          <w:tcPr>
            <w:tcW w:w="2731" w:type="pct"/>
            <w:gridSpan w:val="6"/>
            <w:tcBorders>
              <w:top w:val="single" w:sz="4" w:space="0" w:color="auto"/>
              <w:left w:val="nil"/>
              <w:bottom w:val="single" w:sz="4" w:space="0" w:color="auto"/>
              <w:right w:val="nil"/>
            </w:tcBorders>
            <w:shd w:val="clear" w:color="auto" w:fill="auto"/>
            <w:noWrap/>
            <w:vAlign w:val="center"/>
          </w:tcPr>
          <w:p w:rsidR="002A33CC" w:rsidRPr="00BB1273" w:rsidRDefault="003D0084" w:rsidP="001E74D4">
            <w:pPr>
              <w:spacing w:line="240" w:lineRule="auto"/>
              <w:jc w:val="center"/>
              <w:rPr>
                <w:rFonts w:asciiTheme="majorHAnsi" w:hAnsiTheme="majorHAnsi" w:cstheme="majorHAnsi"/>
                <w:b/>
                <w:bCs/>
                <w:i/>
                <w:sz w:val="22"/>
                <w:szCs w:val="22"/>
              </w:rPr>
            </w:pPr>
            <w:r>
              <w:rPr>
                <w:rFonts w:asciiTheme="majorHAnsi" w:hAnsiTheme="majorHAnsi" w:cstheme="majorHAnsi"/>
                <w:b/>
                <w:bCs/>
                <w:iCs/>
                <w:sz w:val="22"/>
                <w:szCs w:val="22"/>
              </w:rPr>
              <w:t>Audit quality</w:t>
            </w:r>
            <w:r w:rsidR="002A33CC" w:rsidRPr="00BB1273">
              <w:rPr>
                <w:rFonts w:asciiTheme="majorHAnsi" w:hAnsiTheme="majorHAnsi" w:cstheme="majorHAnsi"/>
                <w:b/>
                <w:bCs/>
                <w:iCs/>
                <w:sz w:val="22"/>
                <w:szCs w:val="22"/>
              </w:rPr>
              <w:t xml:space="preserve"> sample</w:t>
            </w:r>
          </w:p>
        </w:tc>
      </w:tr>
      <w:tr w:rsidR="002A33CC" w:rsidRPr="00BB1273" w:rsidTr="001E74D4">
        <w:trPr>
          <w:cantSplit/>
          <w:trHeight w:hRule="exact" w:val="305"/>
        </w:trPr>
        <w:tc>
          <w:tcPr>
            <w:tcW w:w="2269" w:type="pct"/>
            <w:tcBorders>
              <w:left w:val="nil"/>
              <w:right w:val="nil"/>
            </w:tcBorders>
            <w:shd w:val="clear" w:color="auto" w:fill="auto"/>
            <w:noWrap/>
            <w:vAlign w:val="center"/>
            <w:hideMark/>
          </w:tcPr>
          <w:p w:rsidR="002A33CC" w:rsidRPr="00BB1273" w:rsidRDefault="002A33CC" w:rsidP="001E74D4">
            <w:pPr>
              <w:spacing w:line="240" w:lineRule="auto"/>
              <w:rPr>
                <w:rFonts w:asciiTheme="majorHAnsi" w:hAnsiTheme="majorHAnsi" w:cstheme="majorHAnsi"/>
                <w:b/>
                <w:bCs/>
                <w:sz w:val="22"/>
                <w:szCs w:val="22"/>
              </w:rPr>
            </w:pPr>
          </w:p>
        </w:tc>
        <w:tc>
          <w:tcPr>
            <w:tcW w:w="1229" w:type="pct"/>
            <w:gridSpan w:val="2"/>
            <w:tcBorders>
              <w:top w:val="single" w:sz="4" w:space="0" w:color="auto"/>
              <w:left w:val="nil"/>
              <w:right w:val="nil"/>
            </w:tcBorders>
            <w:shd w:val="clear" w:color="auto" w:fill="auto"/>
            <w:noWrap/>
            <w:vAlign w:val="center"/>
            <w:hideMark/>
          </w:tcPr>
          <w:p w:rsidR="002A33CC" w:rsidRPr="00BB1273" w:rsidRDefault="002A33CC"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iCs/>
                <w:sz w:val="22"/>
                <w:szCs w:val="22"/>
              </w:rPr>
              <w:t>(1)</w:t>
            </w:r>
          </w:p>
        </w:tc>
        <w:tc>
          <w:tcPr>
            <w:tcW w:w="167" w:type="pct"/>
            <w:tcBorders>
              <w:top w:val="single" w:sz="4" w:space="0" w:color="auto"/>
              <w:left w:val="nil"/>
              <w:right w:val="nil"/>
            </w:tcBorders>
            <w:shd w:val="clear" w:color="auto" w:fill="auto"/>
            <w:noWrap/>
            <w:vAlign w:val="center"/>
            <w:hideMark/>
          </w:tcPr>
          <w:p w:rsidR="002A33CC" w:rsidRPr="00BB1273" w:rsidRDefault="002A33CC" w:rsidP="001E74D4">
            <w:pPr>
              <w:spacing w:line="240" w:lineRule="auto"/>
              <w:jc w:val="center"/>
              <w:rPr>
                <w:rFonts w:asciiTheme="majorHAnsi" w:hAnsiTheme="majorHAnsi" w:cstheme="majorHAnsi"/>
                <w:b/>
                <w:bCs/>
                <w:i/>
                <w:iCs/>
                <w:sz w:val="22"/>
                <w:szCs w:val="22"/>
              </w:rPr>
            </w:pPr>
          </w:p>
        </w:tc>
        <w:tc>
          <w:tcPr>
            <w:tcW w:w="1335" w:type="pct"/>
            <w:gridSpan w:val="3"/>
            <w:tcBorders>
              <w:left w:val="nil"/>
              <w:right w:val="nil"/>
            </w:tcBorders>
            <w:vAlign w:val="center"/>
          </w:tcPr>
          <w:p w:rsidR="002A33CC" w:rsidRPr="00BB1273" w:rsidRDefault="002A33CC"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sz w:val="22"/>
                <w:szCs w:val="22"/>
              </w:rPr>
              <w:t>(2)</w:t>
            </w:r>
          </w:p>
        </w:tc>
      </w:tr>
      <w:tr w:rsidR="002A33CC" w:rsidRPr="00BB1273" w:rsidTr="001E74D4">
        <w:trPr>
          <w:cantSplit/>
          <w:trHeight w:hRule="exact" w:val="305"/>
        </w:trPr>
        <w:tc>
          <w:tcPr>
            <w:tcW w:w="2269" w:type="pct"/>
            <w:tcBorders>
              <w:left w:val="nil"/>
              <w:right w:val="nil"/>
            </w:tcBorders>
            <w:shd w:val="clear" w:color="auto" w:fill="auto"/>
            <w:noWrap/>
            <w:vAlign w:val="center"/>
          </w:tcPr>
          <w:p w:rsidR="002A33CC" w:rsidRPr="00BB1273" w:rsidRDefault="002A33CC" w:rsidP="001E74D4">
            <w:pPr>
              <w:spacing w:line="240" w:lineRule="auto"/>
              <w:rPr>
                <w:rFonts w:asciiTheme="majorHAnsi" w:hAnsiTheme="majorHAnsi" w:cstheme="majorHAnsi"/>
                <w:b/>
                <w:bCs/>
                <w:sz w:val="22"/>
                <w:szCs w:val="22"/>
              </w:rPr>
            </w:pPr>
          </w:p>
        </w:tc>
        <w:tc>
          <w:tcPr>
            <w:tcW w:w="1229" w:type="pct"/>
            <w:gridSpan w:val="2"/>
            <w:tcBorders>
              <w:left w:val="nil"/>
              <w:bottom w:val="single" w:sz="4" w:space="0" w:color="auto"/>
              <w:right w:val="nil"/>
            </w:tcBorders>
            <w:shd w:val="clear" w:color="auto" w:fill="auto"/>
            <w:noWrap/>
            <w:vAlign w:val="center"/>
          </w:tcPr>
          <w:p w:rsidR="002A33CC" w:rsidRPr="00BB1273" w:rsidRDefault="002A33CC"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i/>
                <w:iCs/>
                <w:sz w:val="22"/>
                <w:szCs w:val="22"/>
              </w:rPr>
              <w:t>SPEC</w:t>
            </w:r>
          </w:p>
        </w:tc>
        <w:tc>
          <w:tcPr>
            <w:tcW w:w="167" w:type="pct"/>
            <w:tcBorders>
              <w:left w:val="nil"/>
              <w:right w:val="nil"/>
            </w:tcBorders>
            <w:shd w:val="clear" w:color="auto" w:fill="auto"/>
            <w:noWrap/>
            <w:vAlign w:val="center"/>
          </w:tcPr>
          <w:p w:rsidR="002A33CC" w:rsidRPr="00BB1273" w:rsidRDefault="002A33CC" w:rsidP="001E74D4">
            <w:pPr>
              <w:spacing w:line="240" w:lineRule="auto"/>
              <w:jc w:val="center"/>
              <w:rPr>
                <w:rFonts w:asciiTheme="majorHAnsi" w:hAnsiTheme="majorHAnsi" w:cstheme="majorHAnsi"/>
                <w:b/>
                <w:bCs/>
                <w:i/>
                <w:iCs/>
                <w:sz w:val="22"/>
                <w:szCs w:val="22"/>
              </w:rPr>
            </w:pPr>
          </w:p>
        </w:tc>
        <w:tc>
          <w:tcPr>
            <w:tcW w:w="1335" w:type="pct"/>
            <w:gridSpan w:val="3"/>
            <w:tcBorders>
              <w:left w:val="nil"/>
              <w:bottom w:val="single" w:sz="4" w:space="0" w:color="auto"/>
              <w:right w:val="nil"/>
            </w:tcBorders>
            <w:vAlign w:val="center"/>
          </w:tcPr>
          <w:p w:rsidR="002A33CC" w:rsidRPr="00BB1273" w:rsidRDefault="002A33CC"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sz w:val="22"/>
                <w:szCs w:val="22"/>
              </w:rPr>
              <w:t>MONO</w:t>
            </w:r>
          </w:p>
        </w:tc>
      </w:tr>
      <w:tr w:rsidR="002A33CC" w:rsidRPr="00BB1273" w:rsidTr="001E74D4">
        <w:trPr>
          <w:cantSplit/>
          <w:trHeight w:hRule="exact" w:val="305"/>
        </w:trPr>
        <w:tc>
          <w:tcPr>
            <w:tcW w:w="2269" w:type="pct"/>
            <w:tcBorders>
              <w:left w:val="nil"/>
              <w:bottom w:val="single" w:sz="4" w:space="0" w:color="auto"/>
              <w:right w:val="nil"/>
            </w:tcBorders>
            <w:shd w:val="clear" w:color="auto" w:fill="auto"/>
            <w:noWrap/>
            <w:vAlign w:val="center"/>
          </w:tcPr>
          <w:p w:rsidR="002A33CC" w:rsidRPr="00BB1273" w:rsidRDefault="002A33CC" w:rsidP="001E74D4">
            <w:pPr>
              <w:spacing w:line="240" w:lineRule="auto"/>
              <w:rPr>
                <w:rFonts w:asciiTheme="majorHAnsi" w:hAnsiTheme="majorHAnsi" w:cstheme="majorHAnsi"/>
                <w:b/>
                <w:bCs/>
                <w:sz w:val="22"/>
                <w:szCs w:val="22"/>
              </w:rPr>
            </w:pPr>
            <w:r>
              <w:rPr>
                <w:rFonts w:asciiTheme="majorHAnsi" w:hAnsiTheme="majorHAnsi" w:cstheme="majorHAnsi"/>
                <w:b/>
                <w:bCs/>
                <w:sz w:val="22"/>
                <w:szCs w:val="22"/>
              </w:rPr>
              <w:t>MSA name</w:t>
            </w:r>
          </w:p>
        </w:tc>
        <w:tc>
          <w:tcPr>
            <w:tcW w:w="672" w:type="pct"/>
            <w:tcBorders>
              <w:top w:val="single" w:sz="4" w:space="0" w:color="auto"/>
              <w:left w:val="nil"/>
              <w:bottom w:val="single" w:sz="4" w:space="0" w:color="auto"/>
              <w:right w:val="nil"/>
            </w:tcBorders>
            <w:shd w:val="clear" w:color="auto" w:fill="auto"/>
            <w:noWrap/>
            <w:vAlign w:val="center"/>
          </w:tcPr>
          <w:p w:rsidR="002A33CC" w:rsidRPr="00BB1273" w:rsidRDefault="002A33CC" w:rsidP="001E74D4">
            <w:pPr>
              <w:spacing w:line="240" w:lineRule="auto"/>
              <w:jc w:val="center"/>
              <w:rPr>
                <w:rFonts w:asciiTheme="majorHAnsi" w:hAnsiTheme="majorHAnsi" w:cstheme="majorHAnsi"/>
                <w:b/>
                <w:bCs/>
                <w:i/>
                <w:iCs/>
                <w:sz w:val="22"/>
                <w:szCs w:val="22"/>
              </w:rPr>
            </w:pPr>
            <w:r w:rsidRPr="00BB1273">
              <w:rPr>
                <w:rFonts w:asciiTheme="majorHAnsi" w:hAnsiTheme="majorHAnsi" w:cstheme="majorHAnsi"/>
                <w:b/>
                <w:bCs/>
                <w:i/>
                <w:iCs/>
                <w:sz w:val="22"/>
                <w:szCs w:val="22"/>
              </w:rPr>
              <w:t>Freq.</w:t>
            </w:r>
          </w:p>
        </w:tc>
        <w:tc>
          <w:tcPr>
            <w:tcW w:w="557" w:type="pct"/>
            <w:tcBorders>
              <w:top w:val="single" w:sz="4" w:space="0" w:color="auto"/>
              <w:left w:val="nil"/>
              <w:bottom w:val="single" w:sz="4" w:space="0" w:color="auto"/>
              <w:right w:val="nil"/>
            </w:tcBorders>
            <w:shd w:val="clear" w:color="auto" w:fill="auto"/>
            <w:noWrap/>
            <w:vAlign w:val="center"/>
          </w:tcPr>
          <w:p w:rsidR="002A33CC" w:rsidRPr="00BB1273" w:rsidRDefault="002A33CC"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sz w:val="22"/>
                <w:szCs w:val="22"/>
              </w:rPr>
              <w:t>%</w:t>
            </w:r>
          </w:p>
        </w:tc>
        <w:tc>
          <w:tcPr>
            <w:tcW w:w="336" w:type="pct"/>
            <w:gridSpan w:val="2"/>
            <w:tcBorders>
              <w:left w:val="nil"/>
              <w:bottom w:val="single" w:sz="4" w:space="0" w:color="auto"/>
              <w:right w:val="nil"/>
            </w:tcBorders>
            <w:shd w:val="clear" w:color="auto" w:fill="auto"/>
            <w:noWrap/>
            <w:vAlign w:val="center"/>
          </w:tcPr>
          <w:p w:rsidR="002A33CC" w:rsidRPr="00BB1273" w:rsidRDefault="002A33CC" w:rsidP="001E74D4">
            <w:pPr>
              <w:spacing w:line="240" w:lineRule="auto"/>
              <w:jc w:val="center"/>
              <w:rPr>
                <w:rFonts w:asciiTheme="majorHAnsi" w:hAnsiTheme="majorHAnsi" w:cstheme="majorHAnsi"/>
                <w:b/>
                <w:bCs/>
                <w:i/>
                <w:iCs/>
                <w:sz w:val="22"/>
                <w:szCs w:val="22"/>
              </w:rPr>
            </w:pPr>
          </w:p>
        </w:tc>
        <w:tc>
          <w:tcPr>
            <w:tcW w:w="442" w:type="pct"/>
            <w:tcBorders>
              <w:top w:val="single" w:sz="4" w:space="0" w:color="auto"/>
              <w:left w:val="nil"/>
              <w:bottom w:val="single" w:sz="4" w:space="0" w:color="auto"/>
              <w:right w:val="nil"/>
            </w:tcBorders>
            <w:vAlign w:val="center"/>
          </w:tcPr>
          <w:p w:rsidR="002A33CC" w:rsidRPr="00BB1273" w:rsidRDefault="002A33CC"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i/>
                <w:iCs/>
                <w:sz w:val="22"/>
                <w:szCs w:val="22"/>
              </w:rPr>
              <w:t>Freq.</w:t>
            </w:r>
          </w:p>
        </w:tc>
        <w:tc>
          <w:tcPr>
            <w:tcW w:w="724" w:type="pct"/>
            <w:tcBorders>
              <w:top w:val="single" w:sz="4" w:space="0" w:color="auto"/>
              <w:left w:val="nil"/>
              <w:bottom w:val="single" w:sz="4" w:space="0" w:color="auto"/>
              <w:right w:val="nil"/>
            </w:tcBorders>
            <w:vAlign w:val="center"/>
          </w:tcPr>
          <w:p w:rsidR="002A33CC" w:rsidRPr="00BB1273" w:rsidRDefault="002A33CC"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sz w:val="22"/>
                <w:szCs w:val="22"/>
              </w:rPr>
              <w:t>%</w:t>
            </w:r>
          </w:p>
        </w:tc>
      </w:tr>
      <w:tr w:rsidR="002A33CC" w:rsidRPr="00BB1273" w:rsidTr="001E74D4">
        <w:trPr>
          <w:cantSplit/>
          <w:trHeight w:val="288"/>
        </w:trPr>
        <w:tc>
          <w:tcPr>
            <w:tcW w:w="2269" w:type="pct"/>
            <w:tcBorders>
              <w:top w:val="single" w:sz="4" w:space="0" w:color="auto"/>
              <w:left w:val="nil"/>
              <w:right w:val="nil"/>
            </w:tcBorders>
            <w:shd w:val="clear" w:color="auto" w:fill="auto"/>
            <w:vAlign w:val="center"/>
            <w:hideMark/>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Albany-Schenectady-Troy, NY</w:t>
            </w:r>
          </w:p>
        </w:tc>
        <w:tc>
          <w:tcPr>
            <w:tcW w:w="672" w:type="pct"/>
            <w:tcBorders>
              <w:top w:val="single" w:sz="4" w:space="0" w:color="auto"/>
              <w:left w:val="nil"/>
              <w:right w:val="nil"/>
            </w:tcBorders>
            <w:shd w:val="clear" w:color="auto" w:fill="auto"/>
            <w:vAlign w:val="center"/>
            <w:hideMark/>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26</w:t>
            </w:r>
          </w:p>
        </w:tc>
        <w:tc>
          <w:tcPr>
            <w:tcW w:w="557" w:type="pct"/>
            <w:tcBorders>
              <w:top w:val="single" w:sz="4" w:space="0" w:color="auto"/>
              <w:left w:val="nil"/>
              <w:right w:val="nil"/>
            </w:tcBorders>
            <w:shd w:val="clear" w:color="auto" w:fill="auto"/>
            <w:noWrap/>
            <w:vAlign w:val="center"/>
            <w:hideMark/>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0.46</w:t>
            </w:r>
          </w:p>
        </w:tc>
        <w:tc>
          <w:tcPr>
            <w:tcW w:w="336" w:type="pct"/>
            <w:gridSpan w:val="2"/>
            <w:tcBorders>
              <w:top w:val="single" w:sz="4" w:space="0" w:color="auto"/>
              <w:left w:val="nil"/>
              <w:right w:val="nil"/>
            </w:tcBorders>
            <w:shd w:val="clear" w:color="auto" w:fill="auto"/>
            <w:vAlign w:val="center"/>
            <w:hideMark/>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top w:val="single" w:sz="4" w:space="0" w:color="auto"/>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13</w:t>
            </w:r>
          </w:p>
        </w:tc>
        <w:tc>
          <w:tcPr>
            <w:tcW w:w="724" w:type="pct"/>
            <w:tcBorders>
              <w:top w:val="single" w:sz="4" w:space="0" w:color="auto"/>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1.73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Atlanta-Sandy Springs-Roswell, GA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120</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2.11</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23</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3.07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Austin-Round Rock, TX</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50</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0.88</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12</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1.60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Bakersfield, CA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0.04</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0.27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Baltimore-Columbia-Towson, MD</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76</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1.33</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0.53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Baton Rouge, LA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11</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0.19</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11</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1.47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Billings, MT</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6</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0.11</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6</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0.80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Birmingham-Hoover, AL</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0.04</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0.27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Boise City, ID</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0.02</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0.13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Boston-Cambridge-Newton, MA-NH</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248</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4.35</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11</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1.47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Boulder, CO</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0.07</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0.53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Bridgeport-Stamford-Norwalk, CT</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85</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1.49</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8</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1.07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Brownsville-Harlingen, TX</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0.07</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0.53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Buffalo-Cheektowaga-Niagara Falls, NY</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31</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0.54</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0.13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Cedar Rapids, IA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0.04</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0.27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Charleston, WV</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0.05</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0.40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Charlotte-Concord-Gastonia, NC-SC</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56</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0.98</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11</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1.47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Chattanooga, TN-GA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0.05</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0.40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Chicago-Naperville-Elgin, IL-IN-WI</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299</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5.25</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29</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3.87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Cincinnati, OH-KY-IN</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67</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1.18</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25</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3.33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Cleveland-Elyria, OH</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178</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3.12</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12</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1.60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Columbus, OH</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17</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0.30</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1.33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Dallas-Fort Worth-Arlington, TX</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210</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3.69</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4.00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Dayton, OH</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9</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0.16</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5</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0.67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Denver-Aurora-Lakewood, CO</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165</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2.90</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6</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0.80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Des Moines-West Des Moines, IA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19</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0.33</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14</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1.87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Detroit-Warren-Dearborn, MI</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59</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1.04</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Elkhart-Goshen, IN</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0.00</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Fayetteville-Springdale-Rogers, AR-MO</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8</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0.14</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8</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1.07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Grand Rapids-Wyoming, MI</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40</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0.70</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25</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3.33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Greensboro-High Point, NC</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0.02</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Greenville-Anderson-Mauldin, SC</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0.02</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0.00</w:t>
            </w:r>
          </w:p>
        </w:tc>
      </w:tr>
      <w:tr w:rsidR="002A33CC" w:rsidRPr="00BB1273" w:rsidTr="001E74D4">
        <w:trPr>
          <w:cantSplit/>
          <w:trHeight w:val="288"/>
        </w:trPr>
        <w:tc>
          <w:tcPr>
            <w:tcW w:w="2269" w:type="pct"/>
            <w:tcBorders>
              <w:left w:val="nil"/>
              <w:bottom w:val="single" w:sz="4" w:space="0" w:color="auto"/>
              <w:right w:val="nil"/>
            </w:tcBorders>
            <w:shd w:val="clear" w:color="auto" w:fill="auto"/>
            <w:vAlign w:val="center"/>
          </w:tcPr>
          <w:p w:rsidR="002A33CC" w:rsidRPr="009A648B" w:rsidRDefault="002A33CC" w:rsidP="002A33CC">
            <w:pPr>
              <w:spacing w:line="240" w:lineRule="auto"/>
              <w:ind w:left="288" w:hanging="288"/>
              <w:rPr>
                <w:rFonts w:asciiTheme="majorHAnsi" w:hAnsiTheme="majorHAnsi" w:cstheme="majorHAnsi"/>
                <w:color w:val="000000"/>
                <w:sz w:val="22"/>
                <w:szCs w:val="22"/>
              </w:rPr>
            </w:pPr>
            <w:r w:rsidRPr="009A648B">
              <w:rPr>
                <w:rFonts w:asciiTheme="majorHAnsi" w:hAnsiTheme="majorHAnsi" w:cstheme="majorHAnsi"/>
                <w:color w:val="000000"/>
                <w:sz w:val="22"/>
                <w:szCs w:val="22"/>
              </w:rPr>
              <w:t>Hartford-West Hartford-East Hartford, CT</w:t>
            </w:r>
          </w:p>
        </w:tc>
        <w:tc>
          <w:tcPr>
            <w:tcW w:w="672" w:type="pct"/>
            <w:tcBorders>
              <w:left w:val="nil"/>
              <w:bottom w:val="single" w:sz="4" w:space="0" w:color="auto"/>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88</w:t>
            </w:r>
          </w:p>
        </w:tc>
        <w:tc>
          <w:tcPr>
            <w:tcW w:w="557" w:type="pct"/>
            <w:tcBorders>
              <w:left w:val="nil"/>
              <w:bottom w:val="single" w:sz="4" w:space="0" w:color="auto"/>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1.54</w:t>
            </w:r>
          </w:p>
        </w:tc>
        <w:tc>
          <w:tcPr>
            <w:tcW w:w="336" w:type="pct"/>
            <w:gridSpan w:val="2"/>
            <w:tcBorders>
              <w:left w:val="nil"/>
              <w:bottom w:val="single" w:sz="4" w:space="0" w:color="auto"/>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bottom w:val="single" w:sz="4" w:space="0" w:color="auto"/>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26</w:t>
            </w:r>
          </w:p>
        </w:tc>
        <w:tc>
          <w:tcPr>
            <w:tcW w:w="724" w:type="pct"/>
            <w:tcBorders>
              <w:left w:val="nil"/>
              <w:bottom w:val="single" w:sz="4" w:space="0" w:color="auto"/>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3.47</w:t>
            </w:r>
          </w:p>
        </w:tc>
      </w:tr>
    </w:tbl>
    <w:p w:rsidR="002A33CC" w:rsidRDefault="002A33CC" w:rsidP="002A33CC">
      <w:pPr>
        <w:rPr>
          <w:b/>
          <w:sz w:val="22"/>
          <w:szCs w:val="22"/>
        </w:rPr>
        <w:sectPr w:rsidR="002A33CC" w:rsidSect="00EB2D7A">
          <w:pgSz w:w="12240" w:h="15840" w:code="1"/>
          <w:pgMar w:top="1440" w:right="1440" w:bottom="1440" w:left="2304" w:header="720" w:footer="720" w:gutter="0"/>
          <w:cols w:space="720"/>
          <w:docGrid w:linePitch="360"/>
        </w:sectPr>
      </w:pPr>
    </w:p>
    <w:p w:rsidR="002A33CC" w:rsidRDefault="002A33CC" w:rsidP="002A33CC">
      <w:pPr>
        <w:rPr>
          <w:b/>
          <w:sz w:val="22"/>
          <w:szCs w:val="22"/>
        </w:rPr>
      </w:pPr>
      <w:r w:rsidRPr="003C37E5">
        <w:rPr>
          <w:b/>
          <w:sz w:val="22"/>
          <w:szCs w:val="22"/>
        </w:rPr>
        <w:lastRenderedPageBreak/>
        <w:t>Table 2. (Continued) Descriptive Statistics of Industry Specialist and Monopolist Auditors</w:t>
      </w:r>
      <w:r>
        <w:rPr>
          <w:b/>
          <w:sz w:val="22"/>
          <w:szCs w:val="22"/>
        </w:rPr>
        <w:br/>
      </w:r>
    </w:p>
    <w:tbl>
      <w:tblPr>
        <w:tblpPr w:leftFromText="180" w:rightFromText="180" w:vertAnchor="text" w:horzAnchor="margin" w:tblpY="-203"/>
        <w:tblW w:w="4768" w:type="pct"/>
        <w:tblLayout w:type="fixed"/>
        <w:tblLook w:val="04A0" w:firstRow="1" w:lastRow="0" w:firstColumn="1" w:lastColumn="0" w:noHBand="0" w:noVBand="1"/>
      </w:tblPr>
      <w:tblGrid>
        <w:gridCol w:w="3676"/>
        <w:gridCol w:w="1089"/>
        <w:gridCol w:w="903"/>
        <w:gridCol w:w="271"/>
        <w:gridCol w:w="274"/>
        <w:gridCol w:w="716"/>
        <w:gridCol w:w="1173"/>
      </w:tblGrid>
      <w:tr w:rsidR="002A33CC" w:rsidRPr="00BB1273" w:rsidTr="001E74D4">
        <w:trPr>
          <w:cantSplit/>
          <w:trHeight w:hRule="exact" w:val="357"/>
        </w:trPr>
        <w:tc>
          <w:tcPr>
            <w:tcW w:w="5000" w:type="pct"/>
            <w:gridSpan w:val="7"/>
            <w:tcBorders>
              <w:top w:val="nil"/>
              <w:left w:val="nil"/>
            </w:tcBorders>
            <w:vAlign w:val="center"/>
          </w:tcPr>
          <w:p w:rsidR="002A33CC" w:rsidRDefault="002A33CC" w:rsidP="001E74D4">
            <w:pPr>
              <w:spacing w:line="240" w:lineRule="auto"/>
              <w:rPr>
                <w:rFonts w:asciiTheme="majorHAnsi" w:hAnsiTheme="majorHAnsi" w:cstheme="majorHAnsi"/>
                <w:b/>
                <w:bCs/>
                <w:sz w:val="22"/>
                <w:szCs w:val="22"/>
              </w:rPr>
            </w:pPr>
            <w:r>
              <w:rPr>
                <w:rFonts w:asciiTheme="majorHAnsi" w:hAnsiTheme="majorHAnsi" w:cstheme="majorHAnsi"/>
                <w:b/>
                <w:bCs/>
                <w:sz w:val="22"/>
                <w:szCs w:val="22"/>
              </w:rPr>
              <w:t>Panel D (Continued)</w:t>
            </w:r>
            <w:r w:rsidRPr="00BB1273">
              <w:rPr>
                <w:rFonts w:asciiTheme="majorHAnsi" w:hAnsiTheme="majorHAnsi" w:cstheme="majorHAnsi"/>
                <w:b/>
                <w:bCs/>
                <w:sz w:val="22"/>
                <w:szCs w:val="22"/>
              </w:rPr>
              <w:t xml:space="preserve">: Frequency of </w:t>
            </w:r>
            <w:r w:rsidRPr="00BB1273">
              <w:rPr>
                <w:rFonts w:asciiTheme="majorHAnsi" w:hAnsiTheme="majorHAnsi" w:cstheme="majorHAnsi"/>
                <w:b/>
                <w:bCs/>
                <w:i/>
                <w:sz w:val="22"/>
                <w:szCs w:val="22"/>
              </w:rPr>
              <w:t>SPEC</w:t>
            </w:r>
            <w:r>
              <w:rPr>
                <w:rFonts w:asciiTheme="majorHAnsi" w:hAnsiTheme="majorHAnsi" w:cstheme="majorHAnsi"/>
                <w:b/>
                <w:bCs/>
                <w:sz w:val="22"/>
                <w:szCs w:val="22"/>
              </w:rPr>
              <w:t xml:space="preserve"> and </w:t>
            </w:r>
            <w:r w:rsidRPr="00BB1273">
              <w:rPr>
                <w:rFonts w:asciiTheme="majorHAnsi" w:hAnsiTheme="majorHAnsi" w:cstheme="majorHAnsi"/>
                <w:b/>
                <w:bCs/>
                <w:i/>
                <w:sz w:val="22"/>
                <w:szCs w:val="22"/>
              </w:rPr>
              <w:t>MONO</w:t>
            </w:r>
            <w:r>
              <w:rPr>
                <w:rFonts w:asciiTheme="majorHAnsi" w:hAnsiTheme="majorHAnsi" w:cstheme="majorHAnsi"/>
                <w:b/>
                <w:bCs/>
                <w:sz w:val="22"/>
                <w:szCs w:val="22"/>
              </w:rPr>
              <w:t xml:space="preserve"> by MSA</w:t>
            </w:r>
          </w:p>
          <w:p w:rsidR="002A33CC" w:rsidRPr="00BB1273" w:rsidRDefault="002A33CC" w:rsidP="001E74D4">
            <w:pPr>
              <w:spacing w:line="240" w:lineRule="auto"/>
              <w:rPr>
                <w:rFonts w:asciiTheme="majorHAnsi" w:hAnsiTheme="majorHAnsi" w:cstheme="majorHAnsi"/>
                <w:b/>
                <w:bCs/>
                <w:sz w:val="22"/>
                <w:szCs w:val="22"/>
              </w:rPr>
            </w:pPr>
          </w:p>
        </w:tc>
      </w:tr>
      <w:tr w:rsidR="002A33CC" w:rsidRPr="00BB1273" w:rsidTr="001E74D4">
        <w:trPr>
          <w:cantSplit/>
          <w:trHeight w:hRule="exact" w:val="273"/>
        </w:trPr>
        <w:tc>
          <w:tcPr>
            <w:tcW w:w="2269" w:type="pct"/>
            <w:tcBorders>
              <w:top w:val="nil"/>
              <w:left w:val="nil"/>
              <w:right w:val="nil"/>
            </w:tcBorders>
            <w:shd w:val="clear" w:color="auto" w:fill="auto"/>
            <w:noWrap/>
            <w:vAlign w:val="center"/>
          </w:tcPr>
          <w:p w:rsidR="002A33CC" w:rsidRPr="00BB1273" w:rsidRDefault="002A33CC" w:rsidP="001E74D4">
            <w:pPr>
              <w:spacing w:line="240" w:lineRule="auto"/>
              <w:rPr>
                <w:rFonts w:asciiTheme="majorHAnsi" w:hAnsiTheme="majorHAnsi" w:cstheme="majorHAnsi"/>
                <w:b/>
                <w:bCs/>
                <w:sz w:val="22"/>
                <w:szCs w:val="22"/>
              </w:rPr>
            </w:pPr>
          </w:p>
        </w:tc>
        <w:tc>
          <w:tcPr>
            <w:tcW w:w="2731" w:type="pct"/>
            <w:gridSpan w:val="6"/>
            <w:tcBorders>
              <w:top w:val="single" w:sz="4" w:space="0" w:color="auto"/>
              <w:left w:val="nil"/>
              <w:bottom w:val="single" w:sz="4" w:space="0" w:color="auto"/>
              <w:right w:val="nil"/>
            </w:tcBorders>
            <w:shd w:val="clear" w:color="auto" w:fill="auto"/>
            <w:noWrap/>
            <w:vAlign w:val="center"/>
          </w:tcPr>
          <w:p w:rsidR="002A33CC" w:rsidRPr="00BB1273" w:rsidRDefault="003D0084" w:rsidP="001E74D4">
            <w:pPr>
              <w:spacing w:line="240" w:lineRule="auto"/>
              <w:jc w:val="center"/>
              <w:rPr>
                <w:rFonts w:asciiTheme="majorHAnsi" w:hAnsiTheme="majorHAnsi" w:cstheme="majorHAnsi"/>
                <w:b/>
                <w:bCs/>
                <w:i/>
                <w:sz w:val="22"/>
                <w:szCs w:val="22"/>
              </w:rPr>
            </w:pPr>
            <w:r>
              <w:rPr>
                <w:rFonts w:asciiTheme="majorHAnsi" w:hAnsiTheme="majorHAnsi" w:cstheme="majorHAnsi"/>
                <w:b/>
                <w:bCs/>
                <w:iCs/>
                <w:sz w:val="22"/>
                <w:szCs w:val="22"/>
              </w:rPr>
              <w:t>Audit quality</w:t>
            </w:r>
            <w:r w:rsidR="002A33CC" w:rsidRPr="00BB1273">
              <w:rPr>
                <w:rFonts w:asciiTheme="majorHAnsi" w:hAnsiTheme="majorHAnsi" w:cstheme="majorHAnsi"/>
                <w:b/>
                <w:bCs/>
                <w:iCs/>
                <w:sz w:val="22"/>
                <w:szCs w:val="22"/>
              </w:rPr>
              <w:t xml:space="preserve"> sample</w:t>
            </w:r>
          </w:p>
        </w:tc>
      </w:tr>
      <w:tr w:rsidR="002A33CC" w:rsidRPr="00BB1273" w:rsidTr="001E74D4">
        <w:trPr>
          <w:cantSplit/>
          <w:trHeight w:hRule="exact" w:val="305"/>
        </w:trPr>
        <w:tc>
          <w:tcPr>
            <w:tcW w:w="2269" w:type="pct"/>
            <w:tcBorders>
              <w:left w:val="nil"/>
              <w:right w:val="nil"/>
            </w:tcBorders>
            <w:shd w:val="clear" w:color="auto" w:fill="auto"/>
            <w:noWrap/>
            <w:vAlign w:val="center"/>
            <w:hideMark/>
          </w:tcPr>
          <w:p w:rsidR="002A33CC" w:rsidRPr="00BB1273" w:rsidRDefault="002A33CC" w:rsidP="001E74D4">
            <w:pPr>
              <w:spacing w:line="240" w:lineRule="auto"/>
              <w:rPr>
                <w:rFonts w:asciiTheme="majorHAnsi" w:hAnsiTheme="majorHAnsi" w:cstheme="majorHAnsi"/>
                <w:b/>
                <w:bCs/>
                <w:sz w:val="22"/>
                <w:szCs w:val="22"/>
              </w:rPr>
            </w:pPr>
          </w:p>
        </w:tc>
        <w:tc>
          <w:tcPr>
            <w:tcW w:w="1229" w:type="pct"/>
            <w:gridSpan w:val="2"/>
            <w:tcBorders>
              <w:top w:val="single" w:sz="4" w:space="0" w:color="auto"/>
              <w:left w:val="nil"/>
              <w:right w:val="nil"/>
            </w:tcBorders>
            <w:shd w:val="clear" w:color="auto" w:fill="auto"/>
            <w:noWrap/>
            <w:vAlign w:val="center"/>
            <w:hideMark/>
          </w:tcPr>
          <w:p w:rsidR="002A33CC" w:rsidRPr="00BB1273" w:rsidRDefault="002A33CC"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iCs/>
                <w:sz w:val="22"/>
                <w:szCs w:val="22"/>
              </w:rPr>
              <w:t>(1)</w:t>
            </w:r>
          </w:p>
        </w:tc>
        <w:tc>
          <w:tcPr>
            <w:tcW w:w="167" w:type="pct"/>
            <w:tcBorders>
              <w:top w:val="single" w:sz="4" w:space="0" w:color="auto"/>
              <w:left w:val="nil"/>
              <w:right w:val="nil"/>
            </w:tcBorders>
            <w:shd w:val="clear" w:color="auto" w:fill="auto"/>
            <w:noWrap/>
            <w:vAlign w:val="center"/>
            <w:hideMark/>
          </w:tcPr>
          <w:p w:rsidR="002A33CC" w:rsidRPr="00BB1273" w:rsidRDefault="002A33CC" w:rsidP="001E74D4">
            <w:pPr>
              <w:spacing w:line="240" w:lineRule="auto"/>
              <w:jc w:val="center"/>
              <w:rPr>
                <w:rFonts w:asciiTheme="majorHAnsi" w:hAnsiTheme="majorHAnsi" w:cstheme="majorHAnsi"/>
                <w:b/>
                <w:bCs/>
                <w:i/>
                <w:iCs/>
                <w:sz w:val="22"/>
                <w:szCs w:val="22"/>
              </w:rPr>
            </w:pPr>
          </w:p>
        </w:tc>
        <w:tc>
          <w:tcPr>
            <w:tcW w:w="1335" w:type="pct"/>
            <w:gridSpan w:val="3"/>
            <w:tcBorders>
              <w:left w:val="nil"/>
              <w:right w:val="nil"/>
            </w:tcBorders>
            <w:vAlign w:val="center"/>
          </w:tcPr>
          <w:p w:rsidR="002A33CC" w:rsidRPr="00BB1273" w:rsidRDefault="002A33CC"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sz w:val="22"/>
                <w:szCs w:val="22"/>
              </w:rPr>
              <w:t>(2)</w:t>
            </w:r>
          </w:p>
        </w:tc>
      </w:tr>
      <w:tr w:rsidR="002A33CC" w:rsidRPr="00BB1273" w:rsidTr="001E74D4">
        <w:trPr>
          <w:cantSplit/>
          <w:trHeight w:hRule="exact" w:val="305"/>
        </w:trPr>
        <w:tc>
          <w:tcPr>
            <w:tcW w:w="2269" w:type="pct"/>
            <w:tcBorders>
              <w:left w:val="nil"/>
              <w:right w:val="nil"/>
            </w:tcBorders>
            <w:shd w:val="clear" w:color="auto" w:fill="auto"/>
            <w:noWrap/>
            <w:vAlign w:val="center"/>
          </w:tcPr>
          <w:p w:rsidR="002A33CC" w:rsidRPr="00BB1273" w:rsidRDefault="002A33CC" w:rsidP="001E74D4">
            <w:pPr>
              <w:spacing w:line="240" w:lineRule="auto"/>
              <w:rPr>
                <w:rFonts w:asciiTheme="majorHAnsi" w:hAnsiTheme="majorHAnsi" w:cstheme="majorHAnsi"/>
                <w:b/>
                <w:bCs/>
                <w:sz w:val="22"/>
                <w:szCs w:val="22"/>
              </w:rPr>
            </w:pPr>
          </w:p>
        </w:tc>
        <w:tc>
          <w:tcPr>
            <w:tcW w:w="1229" w:type="pct"/>
            <w:gridSpan w:val="2"/>
            <w:tcBorders>
              <w:left w:val="nil"/>
              <w:bottom w:val="single" w:sz="4" w:space="0" w:color="auto"/>
              <w:right w:val="nil"/>
            </w:tcBorders>
            <w:shd w:val="clear" w:color="auto" w:fill="auto"/>
            <w:noWrap/>
            <w:vAlign w:val="center"/>
          </w:tcPr>
          <w:p w:rsidR="002A33CC" w:rsidRPr="00BB1273" w:rsidRDefault="002A33CC"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i/>
                <w:iCs/>
                <w:sz w:val="22"/>
                <w:szCs w:val="22"/>
              </w:rPr>
              <w:t>SPEC</w:t>
            </w:r>
          </w:p>
        </w:tc>
        <w:tc>
          <w:tcPr>
            <w:tcW w:w="167" w:type="pct"/>
            <w:tcBorders>
              <w:left w:val="nil"/>
              <w:right w:val="nil"/>
            </w:tcBorders>
            <w:shd w:val="clear" w:color="auto" w:fill="auto"/>
            <w:noWrap/>
            <w:vAlign w:val="center"/>
          </w:tcPr>
          <w:p w:rsidR="002A33CC" w:rsidRPr="00BB1273" w:rsidRDefault="002A33CC" w:rsidP="001E74D4">
            <w:pPr>
              <w:spacing w:line="240" w:lineRule="auto"/>
              <w:jc w:val="center"/>
              <w:rPr>
                <w:rFonts w:asciiTheme="majorHAnsi" w:hAnsiTheme="majorHAnsi" w:cstheme="majorHAnsi"/>
                <w:b/>
                <w:bCs/>
                <w:i/>
                <w:iCs/>
                <w:sz w:val="22"/>
                <w:szCs w:val="22"/>
              </w:rPr>
            </w:pPr>
          </w:p>
        </w:tc>
        <w:tc>
          <w:tcPr>
            <w:tcW w:w="1335" w:type="pct"/>
            <w:gridSpan w:val="3"/>
            <w:tcBorders>
              <w:left w:val="nil"/>
              <w:bottom w:val="single" w:sz="4" w:space="0" w:color="auto"/>
              <w:right w:val="nil"/>
            </w:tcBorders>
            <w:vAlign w:val="center"/>
          </w:tcPr>
          <w:p w:rsidR="002A33CC" w:rsidRPr="00BB1273" w:rsidRDefault="002A33CC"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sz w:val="22"/>
                <w:szCs w:val="22"/>
              </w:rPr>
              <w:t>MONO</w:t>
            </w:r>
          </w:p>
        </w:tc>
      </w:tr>
      <w:tr w:rsidR="002A33CC" w:rsidRPr="00BB1273" w:rsidTr="001E74D4">
        <w:trPr>
          <w:cantSplit/>
          <w:trHeight w:hRule="exact" w:val="305"/>
        </w:trPr>
        <w:tc>
          <w:tcPr>
            <w:tcW w:w="2269" w:type="pct"/>
            <w:tcBorders>
              <w:left w:val="nil"/>
              <w:bottom w:val="single" w:sz="4" w:space="0" w:color="auto"/>
              <w:right w:val="nil"/>
            </w:tcBorders>
            <w:shd w:val="clear" w:color="auto" w:fill="auto"/>
            <w:noWrap/>
            <w:vAlign w:val="center"/>
          </w:tcPr>
          <w:p w:rsidR="002A33CC" w:rsidRPr="00BB1273" w:rsidRDefault="002A33CC" w:rsidP="001E74D4">
            <w:pPr>
              <w:spacing w:line="240" w:lineRule="auto"/>
              <w:rPr>
                <w:rFonts w:asciiTheme="majorHAnsi" w:hAnsiTheme="majorHAnsi" w:cstheme="majorHAnsi"/>
                <w:b/>
                <w:bCs/>
                <w:sz w:val="22"/>
                <w:szCs w:val="22"/>
              </w:rPr>
            </w:pPr>
            <w:r>
              <w:rPr>
                <w:rFonts w:asciiTheme="majorHAnsi" w:hAnsiTheme="majorHAnsi" w:cstheme="majorHAnsi"/>
                <w:b/>
                <w:bCs/>
                <w:sz w:val="22"/>
                <w:szCs w:val="22"/>
              </w:rPr>
              <w:t>MSA name</w:t>
            </w:r>
          </w:p>
        </w:tc>
        <w:tc>
          <w:tcPr>
            <w:tcW w:w="672" w:type="pct"/>
            <w:tcBorders>
              <w:top w:val="single" w:sz="4" w:space="0" w:color="auto"/>
              <w:left w:val="nil"/>
              <w:bottom w:val="single" w:sz="4" w:space="0" w:color="auto"/>
              <w:right w:val="nil"/>
            </w:tcBorders>
            <w:shd w:val="clear" w:color="auto" w:fill="auto"/>
            <w:noWrap/>
            <w:vAlign w:val="center"/>
          </w:tcPr>
          <w:p w:rsidR="002A33CC" w:rsidRPr="00BB1273" w:rsidRDefault="002A33CC" w:rsidP="001E74D4">
            <w:pPr>
              <w:spacing w:line="240" w:lineRule="auto"/>
              <w:jc w:val="center"/>
              <w:rPr>
                <w:rFonts w:asciiTheme="majorHAnsi" w:hAnsiTheme="majorHAnsi" w:cstheme="majorHAnsi"/>
                <w:b/>
                <w:bCs/>
                <w:i/>
                <w:iCs/>
                <w:sz w:val="22"/>
                <w:szCs w:val="22"/>
              </w:rPr>
            </w:pPr>
            <w:r w:rsidRPr="00BB1273">
              <w:rPr>
                <w:rFonts w:asciiTheme="majorHAnsi" w:hAnsiTheme="majorHAnsi" w:cstheme="majorHAnsi"/>
                <w:b/>
                <w:bCs/>
                <w:i/>
                <w:iCs/>
                <w:sz w:val="22"/>
                <w:szCs w:val="22"/>
              </w:rPr>
              <w:t>Freq.</w:t>
            </w:r>
          </w:p>
        </w:tc>
        <w:tc>
          <w:tcPr>
            <w:tcW w:w="557" w:type="pct"/>
            <w:tcBorders>
              <w:top w:val="single" w:sz="4" w:space="0" w:color="auto"/>
              <w:left w:val="nil"/>
              <w:bottom w:val="single" w:sz="4" w:space="0" w:color="auto"/>
              <w:right w:val="nil"/>
            </w:tcBorders>
            <w:shd w:val="clear" w:color="auto" w:fill="auto"/>
            <w:noWrap/>
            <w:vAlign w:val="center"/>
          </w:tcPr>
          <w:p w:rsidR="002A33CC" w:rsidRPr="00BB1273" w:rsidRDefault="002A33CC"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sz w:val="22"/>
                <w:szCs w:val="22"/>
              </w:rPr>
              <w:t>%</w:t>
            </w:r>
          </w:p>
        </w:tc>
        <w:tc>
          <w:tcPr>
            <w:tcW w:w="336" w:type="pct"/>
            <w:gridSpan w:val="2"/>
            <w:tcBorders>
              <w:left w:val="nil"/>
              <w:bottom w:val="single" w:sz="4" w:space="0" w:color="auto"/>
              <w:right w:val="nil"/>
            </w:tcBorders>
            <w:shd w:val="clear" w:color="auto" w:fill="auto"/>
            <w:noWrap/>
            <w:vAlign w:val="center"/>
          </w:tcPr>
          <w:p w:rsidR="002A33CC" w:rsidRPr="00BB1273" w:rsidRDefault="002A33CC" w:rsidP="001E74D4">
            <w:pPr>
              <w:spacing w:line="240" w:lineRule="auto"/>
              <w:jc w:val="center"/>
              <w:rPr>
                <w:rFonts w:asciiTheme="majorHAnsi" w:hAnsiTheme="majorHAnsi" w:cstheme="majorHAnsi"/>
                <w:b/>
                <w:bCs/>
                <w:i/>
                <w:iCs/>
                <w:sz w:val="22"/>
                <w:szCs w:val="22"/>
              </w:rPr>
            </w:pPr>
          </w:p>
        </w:tc>
        <w:tc>
          <w:tcPr>
            <w:tcW w:w="442" w:type="pct"/>
            <w:tcBorders>
              <w:top w:val="single" w:sz="4" w:space="0" w:color="auto"/>
              <w:left w:val="nil"/>
              <w:bottom w:val="single" w:sz="4" w:space="0" w:color="auto"/>
              <w:right w:val="nil"/>
            </w:tcBorders>
            <w:vAlign w:val="center"/>
          </w:tcPr>
          <w:p w:rsidR="002A33CC" w:rsidRPr="00BB1273" w:rsidRDefault="002A33CC"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i/>
                <w:iCs/>
                <w:sz w:val="22"/>
                <w:szCs w:val="22"/>
              </w:rPr>
              <w:t>Freq.</w:t>
            </w:r>
          </w:p>
        </w:tc>
        <w:tc>
          <w:tcPr>
            <w:tcW w:w="724" w:type="pct"/>
            <w:tcBorders>
              <w:top w:val="single" w:sz="4" w:space="0" w:color="auto"/>
              <w:left w:val="nil"/>
              <w:bottom w:val="single" w:sz="4" w:space="0" w:color="auto"/>
              <w:right w:val="nil"/>
            </w:tcBorders>
            <w:vAlign w:val="center"/>
          </w:tcPr>
          <w:p w:rsidR="002A33CC" w:rsidRPr="00BB1273" w:rsidRDefault="002A33CC"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sz w:val="22"/>
                <w:szCs w:val="22"/>
              </w:rPr>
              <w:t>%</w:t>
            </w:r>
          </w:p>
        </w:tc>
      </w:tr>
      <w:tr w:rsidR="002A33CC" w:rsidRPr="00BB1273" w:rsidTr="001E74D4">
        <w:trPr>
          <w:cantSplit/>
          <w:trHeight w:val="288"/>
        </w:trPr>
        <w:tc>
          <w:tcPr>
            <w:tcW w:w="2269" w:type="pct"/>
            <w:tcBorders>
              <w:top w:val="single" w:sz="4" w:space="0" w:color="auto"/>
              <w:left w:val="nil"/>
              <w:right w:val="nil"/>
            </w:tcBorders>
            <w:shd w:val="clear" w:color="auto" w:fill="auto"/>
            <w:vAlign w:val="center"/>
            <w:hideMark/>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Houston-The Woodlands-Sugar Land, TX</w:t>
            </w:r>
          </w:p>
        </w:tc>
        <w:tc>
          <w:tcPr>
            <w:tcW w:w="672" w:type="pct"/>
            <w:tcBorders>
              <w:top w:val="single" w:sz="4" w:space="0" w:color="auto"/>
              <w:left w:val="nil"/>
              <w:right w:val="nil"/>
            </w:tcBorders>
            <w:shd w:val="clear" w:color="auto" w:fill="auto"/>
            <w:vAlign w:val="center"/>
            <w:hideMark/>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180</w:t>
            </w:r>
          </w:p>
        </w:tc>
        <w:tc>
          <w:tcPr>
            <w:tcW w:w="557" w:type="pct"/>
            <w:tcBorders>
              <w:top w:val="single" w:sz="4" w:space="0" w:color="auto"/>
              <w:left w:val="nil"/>
              <w:right w:val="nil"/>
            </w:tcBorders>
            <w:shd w:val="clear" w:color="auto" w:fill="auto"/>
            <w:noWrap/>
            <w:vAlign w:val="center"/>
            <w:hideMark/>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3.16</w:t>
            </w:r>
          </w:p>
        </w:tc>
        <w:tc>
          <w:tcPr>
            <w:tcW w:w="336" w:type="pct"/>
            <w:gridSpan w:val="2"/>
            <w:tcBorders>
              <w:top w:val="single" w:sz="4" w:space="0" w:color="auto"/>
              <w:left w:val="nil"/>
              <w:right w:val="nil"/>
            </w:tcBorders>
            <w:shd w:val="clear" w:color="auto" w:fill="auto"/>
            <w:vAlign w:val="center"/>
            <w:hideMark/>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top w:val="single" w:sz="4" w:space="0" w:color="auto"/>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6</w:t>
            </w:r>
          </w:p>
        </w:tc>
        <w:tc>
          <w:tcPr>
            <w:tcW w:w="724" w:type="pct"/>
            <w:tcBorders>
              <w:top w:val="single" w:sz="4" w:space="0" w:color="auto"/>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0.80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Indianapolis-Carmel-Anderson, IN</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59</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1.04</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22</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2.93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Jacksonville, FL</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14</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0.25</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0.53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Kansas City, MO-KS</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60</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1.05</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7</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0.93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Knoxville, TN</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0.04</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0.27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Las Vegas-Henderson-Paradise, NV</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81</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1.42</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0.53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Lexington-Fayette, KY</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0.05</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0.40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Little Rock-North Little Rock-Conway, AR</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0.02</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Los Angeles-Long Beach-Anaheim, CA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315</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5.53</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12</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1.60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Louisville/Jefferson County, KY-IN</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19</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0.33</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Memphis, TN-MS-AR</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16</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0.28</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0.27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Miami-Fort Lauderdale-West Palm Beach, FL</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134</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2.35</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2.67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Midland, MI</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10</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0.18</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1.33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Midland, TX</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0.00</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Milwaukee-Waukesha-West Allis, WI</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75</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1.32</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5</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0.67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Minneapolis-St. Paul-Bloomington, MN-WI</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131</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2.30</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19</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2.53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Nashville-Davidson--Murfreesboro--Franklin, TN</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60</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1.05</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13</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1.73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New Orleans-Metairie, LA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29</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0.51</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8</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1.07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New York-Newark-Jersey City, NY-NJ-PA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293</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5.14</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0.27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Odessa, TX</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0.05</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0.40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Ogden-Clearfield, UT</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10</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0.18</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7</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0.93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Oklahoma City, OK</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6</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0.11</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Omaha-Council Bluffs, NE-IA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50</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0.88</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4.00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Orlando-Kissimmee-Sanford, FL</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13</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0.23</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Philadelphia-Camden-Wilmington, PA-NJ-DE-MD</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234</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4.11</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37</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4.93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Phoenix-Mesa-Scottsdale, AZ</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84</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1.47</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9</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1.20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Pittsburgh, PA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112</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1.97</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Portland-Vancouver-Hillsboro, OR-WA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109</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1.91</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28</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3.73</w:t>
            </w:r>
          </w:p>
        </w:tc>
      </w:tr>
      <w:tr w:rsidR="002A33CC" w:rsidRPr="00BB1273" w:rsidTr="001E74D4">
        <w:trPr>
          <w:cantSplit/>
          <w:trHeight w:val="288"/>
        </w:trPr>
        <w:tc>
          <w:tcPr>
            <w:tcW w:w="2269" w:type="pct"/>
            <w:tcBorders>
              <w:left w:val="nil"/>
              <w:bottom w:val="single" w:sz="4" w:space="0" w:color="auto"/>
              <w:right w:val="nil"/>
            </w:tcBorders>
            <w:shd w:val="clear" w:color="auto" w:fill="auto"/>
            <w:vAlign w:val="center"/>
          </w:tcPr>
          <w:p w:rsidR="002A33CC" w:rsidRPr="001475E6" w:rsidRDefault="002A33CC" w:rsidP="002A33CC">
            <w:pPr>
              <w:spacing w:line="240" w:lineRule="auto"/>
              <w:ind w:left="288" w:hanging="288"/>
              <w:rPr>
                <w:rFonts w:asciiTheme="majorHAnsi" w:hAnsiTheme="majorHAnsi" w:cstheme="majorHAnsi"/>
                <w:color w:val="000000"/>
                <w:sz w:val="22"/>
                <w:szCs w:val="22"/>
              </w:rPr>
            </w:pPr>
            <w:r w:rsidRPr="001475E6">
              <w:rPr>
                <w:rFonts w:asciiTheme="majorHAnsi" w:hAnsiTheme="majorHAnsi" w:cstheme="majorHAnsi"/>
                <w:color w:val="000000"/>
                <w:sz w:val="22"/>
                <w:szCs w:val="22"/>
              </w:rPr>
              <w:t>Providence-Warwick, RI-MA</w:t>
            </w:r>
          </w:p>
        </w:tc>
        <w:tc>
          <w:tcPr>
            <w:tcW w:w="672" w:type="pct"/>
            <w:tcBorders>
              <w:left w:val="nil"/>
              <w:bottom w:val="single" w:sz="4" w:space="0" w:color="auto"/>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w:t>
            </w:r>
          </w:p>
        </w:tc>
        <w:tc>
          <w:tcPr>
            <w:tcW w:w="557" w:type="pct"/>
            <w:tcBorders>
              <w:left w:val="nil"/>
              <w:bottom w:val="single" w:sz="4" w:space="0" w:color="auto"/>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0.04</w:t>
            </w:r>
          </w:p>
        </w:tc>
        <w:tc>
          <w:tcPr>
            <w:tcW w:w="336" w:type="pct"/>
            <w:gridSpan w:val="2"/>
            <w:tcBorders>
              <w:left w:val="nil"/>
              <w:bottom w:val="single" w:sz="4" w:space="0" w:color="auto"/>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bottom w:val="single" w:sz="4" w:space="0" w:color="auto"/>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w:t>
            </w:r>
          </w:p>
        </w:tc>
        <w:tc>
          <w:tcPr>
            <w:tcW w:w="724" w:type="pct"/>
            <w:tcBorders>
              <w:left w:val="nil"/>
              <w:bottom w:val="single" w:sz="4" w:space="0" w:color="auto"/>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0.00</w:t>
            </w:r>
          </w:p>
        </w:tc>
      </w:tr>
    </w:tbl>
    <w:p w:rsidR="002A33CC" w:rsidRDefault="002A33CC" w:rsidP="002A33CC">
      <w:pPr>
        <w:rPr>
          <w:b/>
          <w:sz w:val="22"/>
          <w:szCs w:val="22"/>
        </w:rPr>
        <w:sectPr w:rsidR="002A33CC" w:rsidSect="00EB2D7A">
          <w:pgSz w:w="12240" w:h="15840" w:code="1"/>
          <w:pgMar w:top="1440" w:right="1440" w:bottom="1440" w:left="2304" w:header="720" w:footer="720" w:gutter="0"/>
          <w:cols w:space="720"/>
          <w:docGrid w:linePitch="360"/>
        </w:sectPr>
      </w:pPr>
    </w:p>
    <w:p w:rsidR="002A33CC" w:rsidRDefault="002A33CC" w:rsidP="002A33CC">
      <w:pPr>
        <w:rPr>
          <w:b/>
          <w:sz w:val="22"/>
          <w:szCs w:val="22"/>
        </w:rPr>
      </w:pPr>
      <w:r w:rsidRPr="003C37E5">
        <w:rPr>
          <w:b/>
          <w:sz w:val="22"/>
          <w:szCs w:val="22"/>
        </w:rPr>
        <w:lastRenderedPageBreak/>
        <w:t>Table 2. (Continued) Descriptive Statistics of Industry Specialist and Monopolist Auditors</w:t>
      </w:r>
      <w:r>
        <w:rPr>
          <w:b/>
          <w:sz w:val="22"/>
          <w:szCs w:val="22"/>
        </w:rPr>
        <w:br/>
      </w:r>
    </w:p>
    <w:tbl>
      <w:tblPr>
        <w:tblpPr w:leftFromText="180" w:rightFromText="180" w:vertAnchor="text" w:horzAnchor="margin" w:tblpY="-203"/>
        <w:tblW w:w="4768" w:type="pct"/>
        <w:tblLayout w:type="fixed"/>
        <w:tblLook w:val="04A0" w:firstRow="1" w:lastRow="0" w:firstColumn="1" w:lastColumn="0" w:noHBand="0" w:noVBand="1"/>
      </w:tblPr>
      <w:tblGrid>
        <w:gridCol w:w="3676"/>
        <w:gridCol w:w="1089"/>
        <w:gridCol w:w="903"/>
        <w:gridCol w:w="271"/>
        <w:gridCol w:w="274"/>
        <w:gridCol w:w="716"/>
        <w:gridCol w:w="1173"/>
      </w:tblGrid>
      <w:tr w:rsidR="002A33CC" w:rsidRPr="00BB1273" w:rsidTr="001E74D4">
        <w:trPr>
          <w:cantSplit/>
          <w:trHeight w:hRule="exact" w:val="357"/>
        </w:trPr>
        <w:tc>
          <w:tcPr>
            <w:tcW w:w="5000" w:type="pct"/>
            <w:gridSpan w:val="7"/>
            <w:tcBorders>
              <w:top w:val="nil"/>
              <w:left w:val="nil"/>
            </w:tcBorders>
            <w:vAlign w:val="center"/>
          </w:tcPr>
          <w:p w:rsidR="002A33CC" w:rsidRDefault="002A33CC" w:rsidP="001E74D4">
            <w:pPr>
              <w:spacing w:line="240" w:lineRule="auto"/>
              <w:rPr>
                <w:rFonts w:asciiTheme="majorHAnsi" w:hAnsiTheme="majorHAnsi" w:cstheme="majorHAnsi"/>
                <w:b/>
                <w:bCs/>
                <w:sz w:val="22"/>
                <w:szCs w:val="22"/>
              </w:rPr>
            </w:pPr>
            <w:r>
              <w:rPr>
                <w:rFonts w:asciiTheme="majorHAnsi" w:hAnsiTheme="majorHAnsi" w:cstheme="majorHAnsi"/>
                <w:b/>
                <w:bCs/>
                <w:sz w:val="22"/>
                <w:szCs w:val="22"/>
              </w:rPr>
              <w:t>Panel D (Continued)</w:t>
            </w:r>
            <w:r w:rsidRPr="00BB1273">
              <w:rPr>
                <w:rFonts w:asciiTheme="majorHAnsi" w:hAnsiTheme="majorHAnsi" w:cstheme="majorHAnsi"/>
                <w:b/>
                <w:bCs/>
                <w:sz w:val="22"/>
                <w:szCs w:val="22"/>
              </w:rPr>
              <w:t xml:space="preserve">: Frequency of </w:t>
            </w:r>
            <w:r w:rsidRPr="00BB1273">
              <w:rPr>
                <w:rFonts w:asciiTheme="majorHAnsi" w:hAnsiTheme="majorHAnsi" w:cstheme="majorHAnsi"/>
                <w:b/>
                <w:bCs/>
                <w:i/>
                <w:sz w:val="22"/>
                <w:szCs w:val="22"/>
              </w:rPr>
              <w:t>SPEC</w:t>
            </w:r>
            <w:r>
              <w:rPr>
                <w:rFonts w:asciiTheme="majorHAnsi" w:hAnsiTheme="majorHAnsi" w:cstheme="majorHAnsi"/>
                <w:b/>
                <w:bCs/>
                <w:sz w:val="22"/>
                <w:szCs w:val="22"/>
              </w:rPr>
              <w:t xml:space="preserve"> and </w:t>
            </w:r>
            <w:r w:rsidRPr="00BB1273">
              <w:rPr>
                <w:rFonts w:asciiTheme="majorHAnsi" w:hAnsiTheme="majorHAnsi" w:cstheme="majorHAnsi"/>
                <w:b/>
                <w:bCs/>
                <w:i/>
                <w:sz w:val="22"/>
                <w:szCs w:val="22"/>
              </w:rPr>
              <w:t>MONO</w:t>
            </w:r>
            <w:r>
              <w:rPr>
                <w:rFonts w:asciiTheme="majorHAnsi" w:hAnsiTheme="majorHAnsi" w:cstheme="majorHAnsi"/>
                <w:b/>
                <w:bCs/>
                <w:sz w:val="22"/>
                <w:szCs w:val="22"/>
              </w:rPr>
              <w:t xml:space="preserve"> by MSA</w:t>
            </w:r>
          </w:p>
          <w:p w:rsidR="002A33CC" w:rsidRPr="00BB1273" w:rsidRDefault="002A33CC" w:rsidP="001E74D4">
            <w:pPr>
              <w:spacing w:line="240" w:lineRule="auto"/>
              <w:rPr>
                <w:rFonts w:asciiTheme="majorHAnsi" w:hAnsiTheme="majorHAnsi" w:cstheme="majorHAnsi"/>
                <w:b/>
                <w:bCs/>
                <w:sz w:val="22"/>
                <w:szCs w:val="22"/>
              </w:rPr>
            </w:pPr>
          </w:p>
        </w:tc>
      </w:tr>
      <w:tr w:rsidR="002A33CC" w:rsidRPr="00BB1273" w:rsidTr="001E74D4">
        <w:trPr>
          <w:cantSplit/>
          <w:trHeight w:hRule="exact" w:val="273"/>
        </w:trPr>
        <w:tc>
          <w:tcPr>
            <w:tcW w:w="2269" w:type="pct"/>
            <w:tcBorders>
              <w:top w:val="nil"/>
              <w:left w:val="nil"/>
              <w:right w:val="nil"/>
            </w:tcBorders>
            <w:shd w:val="clear" w:color="auto" w:fill="auto"/>
            <w:noWrap/>
            <w:vAlign w:val="center"/>
          </w:tcPr>
          <w:p w:rsidR="002A33CC" w:rsidRPr="00BB1273" w:rsidRDefault="002A33CC" w:rsidP="001E74D4">
            <w:pPr>
              <w:spacing w:line="240" w:lineRule="auto"/>
              <w:rPr>
                <w:rFonts w:asciiTheme="majorHAnsi" w:hAnsiTheme="majorHAnsi" w:cstheme="majorHAnsi"/>
                <w:b/>
                <w:bCs/>
                <w:sz w:val="22"/>
                <w:szCs w:val="22"/>
              </w:rPr>
            </w:pPr>
          </w:p>
        </w:tc>
        <w:tc>
          <w:tcPr>
            <w:tcW w:w="2731" w:type="pct"/>
            <w:gridSpan w:val="6"/>
            <w:tcBorders>
              <w:top w:val="single" w:sz="4" w:space="0" w:color="auto"/>
              <w:left w:val="nil"/>
              <w:bottom w:val="single" w:sz="4" w:space="0" w:color="auto"/>
              <w:right w:val="nil"/>
            </w:tcBorders>
            <w:shd w:val="clear" w:color="auto" w:fill="auto"/>
            <w:noWrap/>
            <w:vAlign w:val="center"/>
          </w:tcPr>
          <w:p w:rsidR="002A33CC" w:rsidRPr="00BB1273" w:rsidRDefault="003D0084" w:rsidP="001E74D4">
            <w:pPr>
              <w:spacing w:line="240" w:lineRule="auto"/>
              <w:jc w:val="center"/>
              <w:rPr>
                <w:rFonts w:asciiTheme="majorHAnsi" w:hAnsiTheme="majorHAnsi" w:cstheme="majorHAnsi"/>
                <w:b/>
                <w:bCs/>
                <w:i/>
                <w:sz w:val="22"/>
                <w:szCs w:val="22"/>
              </w:rPr>
            </w:pPr>
            <w:r>
              <w:rPr>
                <w:rFonts w:asciiTheme="majorHAnsi" w:hAnsiTheme="majorHAnsi" w:cstheme="majorHAnsi"/>
                <w:b/>
                <w:bCs/>
                <w:iCs/>
                <w:sz w:val="22"/>
                <w:szCs w:val="22"/>
              </w:rPr>
              <w:t>Audit quality</w:t>
            </w:r>
            <w:r w:rsidR="002A33CC" w:rsidRPr="00BB1273">
              <w:rPr>
                <w:rFonts w:asciiTheme="majorHAnsi" w:hAnsiTheme="majorHAnsi" w:cstheme="majorHAnsi"/>
                <w:b/>
                <w:bCs/>
                <w:iCs/>
                <w:sz w:val="22"/>
                <w:szCs w:val="22"/>
              </w:rPr>
              <w:t xml:space="preserve"> sample</w:t>
            </w:r>
          </w:p>
        </w:tc>
      </w:tr>
      <w:tr w:rsidR="002A33CC" w:rsidRPr="00BB1273" w:rsidTr="001E74D4">
        <w:trPr>
          <w:cantSplit/>
          <w:trHeight w:hRule="exact" w:val="305"/>
        </w:trPr>
        <w:tc>
          <w:tcPr>
            <w:tcW w:w="2269" w:type="pct"/>
            <w:tcBorders>
              <w:left w:val="nil"/>
              <w:right w:val="nil"/>
            </w:tcBorders>
            <w:shd w:val="clear" w:color="auto" w:fill="auto"/>
            <w:noWrap/>
            <w:vAlign w:val="center"/>
            <w:hideMark/>
          </w:tcPr>
          <w:p w:rsidR="002A33CC" w:rsidRPr="00BB1273" w:rsidRDefault="002A33CC" w:rsidP="001E74D4">
            <w:pPr>
              <w:spacing w:line="240" w:lineRule="auto"/>
              <w:rPr>
                <w:rFonts w:asciiTheme="majorHAnsi" w:hAnsiTheme="majorHAnsi" w:cstheme="majorHAnsi"/>
                <w:b/>
                <w:bCs/>
                <w:sz w:val="22"/>
                <w:szCs w:val="22"/>
              </w:rPr>
            </w:pPr>
          </w:p>
        </w:tc>
        <w:tc>
          <w:tcPr>
            <w:tcW w:w="1229" w:type="pct"/>
            <w:gridSpan w:val="2"/>
            <w:tcBorders>
              <w:top w:val="single" w:sz="4" w:space="0" w:color="auto"/>
              <w:left w:val="nil"/>
              <w:right w:val="nil"/>
            </w:tcBorders>
            <w:shd w:val="clear" w:color="auto" w:fill="auto"/>
            <w:noWrap/>
            <w:vAlign w:val="center"/>
            <w:hideMark/>
          </w:tcPr>
          <w:p w:rsidR="002A33CC" w:rsidRPr="00BB1273" w:rsidRDefault="002A33CC"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iCs/>
                <w:sz w:val="22"/>
                <w:szCs w:val="22"/>
              </w:rPr>
              <w:t>(1)</w:t>
            </w:r>
          </w:p>
        </w:tc>
        <w:tc>
          <w:tcPr>
            <w:tcW w:w="167" w:type="pct"/>
            <w:tcBorders>
              <w:top w:val="single" w:sz="4" w:space="0" w:color="auto"/>
              <w:left w:val="nil"/>
              <w:right w:val="nil"/>
            </w:tcBorders>
            <w:shd w:val="clear" w:color="auto" w:fill="auto"/>
            <w:noWrap/>
            <w:vAlign w:val="center"/>
            <w:hideMark/>
          </w:tcPr>
          <w:p w:rsidR="002A33CC" w:rsidRPr="00BB1273" w:rsidRDefault="002A33CC" w:rsidP="001E74D4">
            <w:pPr>
              <w:spacing w:line="240" w:lineRule="auto"/>
              <w:jc w:val="center"/>
              <w:rPr>
                <w:rFonts w:asciiTheme="majorHAnsi" w:hAnsiTheme="majorHAnsi" w:cstheme="majorHAnsi"/>
                <w:b/>
                <w:bCs/>
                <w:i/>
                <w:iCs/>
                <w:sz w:val="22"/>
                <w:szCs w:val="22"/>
              </w:rPr>
            </w:pPr>
          </w:p>
        </w:tc>
        <w:tc>
          <w:tcPr>
            <w:tcW w:w="1335" w:type="pct"/>
            <w:gridSpan w:val="3"/>
            <w:tcBorders>
              <w:left w:val="nil"/>
              <w:right w:val="nil"/>
            </w:tcBorders>
            <w:vAlign w:val="center"/>
          </w:tcPr>
          <w:p w:rsidR="002A33CC" w:rsidRPr="00BB1273" w:rsidRDefault="002A33CC"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sz w:val="22"/>
                <w:szCs w:val="22"/>
              </w:rPr>
              <w:t>(2)</w:t>
            </w:r>
          </w:p>
        </w:tc>
      </w:tr>
      <w:tr w:rsidR="002A33CC" w:rsidRPr="00BB1273" w:rsidTr="001E74D4">
        <w:trPr>
          <w:cantSplit/>
          <w:trHeight w:hRule="exact" w:val="305"/>
        </w:trPr>
        <w:tc>
          <w:tcPr>
            <w:tcW w:w="2269" w:type="pct"/>
            <w:tcBorders>
              <w:left w:val="nil"/>
              <w:right w:val="nil"/>
            </w:tcBorders>
            <w:shd w:val="clear" w:color="auto" w:fill="auto"/>
            <w:noWrap/>
            <w:vAlign w:val="center"/>
          </w:tcPr>
          <w:p w:rsidR="002A33CC" w:rsidRPr="00BB1273" w:rsidRDefault="002A33CC" w:rsidP="001E74D4">
            <w:pPr>
              <w:spacing w:line="240" w:lineRule="auto"/>
              <w:rPr>
                <w:rFonts w:asciiTheme="majorHAnsi" w:hAnsiTheme="majorHAnsi" w:cstheme="majorHAnsi"/>
                <w:b/>
                <w:bCs/>
                <w:sz w:val="22"/>
                <w:szCs w:val="22"/>
              </w:rPr>
            </w:pPr>
          </w:p>
        </w:tc>
        <w:tc>
          <w:tcPr>
            <w:tcW w:w="1229" w:type="pct"/>
            <w:gridSpan w:val="2"/>
            <w:tcBorders>
              <w:left w:val="nil"/>
              <w:bottom w:val="single" w:sz="4" w:space="0" w:color="auto"/>
              <w:right w:val="nil"/>
            </w:tcBorders>
            <w:shd w:val="clear" w:color="auto" w:fill="auto"/>
            <w:noWrap/>
            <w:vAlign w:val="center"/>
          </w:tcPr>
          <w:p w:rsidR="002A33CC" w:rsidRPr="00BB1273" w:rsidRDefault="002A33CC"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i/>
                <w:iCs/>
                <w:sz w:val="22"/>
                <w:szCs w:val="22"/>
              </w:rPr>
              <w:t>SPEC</w:t>
            </w:r>
          </w:p>
        </w:tc>
        <w:tc>
          <w:tcPr>
            <w:tcW w:w="167" w:type="pct"/>
            <w:tcBorders>
              <w:left w:val="nil"/>
              <w:right w:val="nil"/>
            </w:tcBorders>
            <w:shd w:val="clear" w:color="auto" w:fill="auto"/>
            <w:noWrap/>
            <w:vAlign w:val="center"/>
          </w:tcPr>
          <w:p w:rsidR="002A33CC" w:rsidRPr="00BB1273" w:rsidRDefault="002A33CC" w:rsidP="001E74D4">
            <w:pPr>
              <w:spacing w:line="240" w:lineRule="auto"/>
              <w:jc w:val="center"/>
              <w:rPr>
                <w:rFonts w:asciiTheme="majorHAnsi" w:hAnsiTheme="majorHAnsi" w:cstheme="majorHAnsi"/>
                <w:b/>
                <w:bCs/>
                <w:i/>
                <w:iCs/>
                <w:sz w:val="22"/>
                <w:szCs w:val="22"/>
              </w:rPr>
            </w:pPr>
          </w:p>
        </w:tc>
        <w:tc>
          <w:tcPr>
            <w:tcW w:w="1335" w:type="pct"/>
            <w:gridSpan w:val="3"/>
            <w:tcBorders>
              <w:left w:val="nil"/>
              <w:bottom w:val="single" w:sz="4" w:space="0" w:color="auto"/>
              <w:right w:val="nil"/>
            </w:tcBorders>
            <w:vAlign w:val="center"/>
          </w:tcPr>
          <w:p w:rsidR="002A33CC" w:rsidRPr="00BB1273" w:rsidRDefault="002A33CC" w:rsidP="001E74D4">
            <w:pPr>
              <w:spacing w:line="240" w:lineRule="auto"/>
              <w:jc w:val="center"/>
              <w:rPr>
                <w:rFonts w:asciiTheme="majorHAnsi" w:hAnsiTheme="majorHAnsi" w:cstheme="majorHAnsi"/>
                <w:b/>
                <w:bCs/>
                <w:i/>
                <w:sz w:val="22"/>
                <w:szCs w:val="22"/>
              </w:rPr>
            </w:pPr>
            <w:r w:rsidRPr="00BB1273">
              <w:rPr>
                <w:rFonts w:asciiTheme="majorHAnsi" w:hAnsiTheme="majorHAnsi" w:cstheme="majorHAnsi"/>
                <w:b/>
                <w:bCs/>
                <w:i/>
                <w:sz w:val="22"/>
                <w:szCs w:val="22"/>
              </w:rPr>
              <w:t>MONO</w:t>
            </w:r>
          </w:p>
        </w:tc>
      </w:tr>
      <w:tr w:rsidR="002A33CC" w:rsidRPr="00BB1273" w:rsidTr="001E74D4">
        <w:trPr>
          <w:cantSplit/>
          <w:trHeight w:hRule="exact" w:val="305"/>
        </w:trPr>
        <w:tc>
          <w:tcPr>
            <w:tcW w:w="2269" w:type="pct"/>
            <w:tcBorders>
              <w:left w:val="nil"/>
              <w:bottom w:val="single" w:sz="4" w:space="0" w:color="auto"/>
              <w:right w:val="nil"/>
            </w:tcBorders>
            <w:shd w:val="clear" w:color="auto" w:fill="auto"/>
            <w:noWrap/>
            <w:vAlign w:val="center"/>
          </w:tcPr>
          <w:p w:rsidR="002A33CC" w:rsidRPr="00BB1273" w:rsidRDefault="002A33CC" w:rsidP="001E74D4">
            <w:pPr>
              <w:spacing w:line="240" w:lineRule="auto"/>
              <w:rPr>
                <w:rFonts w:asciiTheme="majorHAnsi" w:hAnsiTheme="majorHAnsi" w:cstheme="majorHAnsi"/>
                <w:b/>
                <w:bCs/>
                <w:sz w:val="22"/>
                <w:szCs w:val="22"/>
              </w:rPr>
            </w:pPr>
            <w:r>
              <w:rPr>
                <w:rFonts w:asciiTheme="majorHAnsi" w:hAnsiTheme="majorHAnsi" w:cstheme="majorHAnsi"/>
                <w:b/>
                <w:bCs/>
                <w:sz w:val="22"/>
                <w:szCs w:val="22"/>
              </w:rPr>
              <w:t>MSA name</w:t>
            </w:r>
          </w:p>
        </w:tc>
        <w:tc>
          <w:tcPr>
            <w:tcW w:w="672" w:type="pct"/>
            <w:tcBorders>
              <w:top w:val="single" w:sz="4" w:space="0" w:color="auto"/>
              <w:left w:val="nil"/>
              <w:bottom w:val="single" w:sz="4" w:space="0" w:color="auto"/>
              <w:right w:val="nil"/>
            </w:tcBorders>
            <w:shd w:val="clear" w:color="auto" w:fill="auto"/>
            <w:noWrap/>
            <w:vAlign w:val="center"/>
          </w:tcPr>
          <w:p w:rsidR="002A33CC" w:rsidRPr="00BB1273" w:rsidRDefault="002A33CC" w:rsidP="001E74D4">
            <w:pPr>
              <w:spacing w:line="240" w:lineRule="auto"/>
              <w:jc w:val="center"/>
              <w:rPr>
                <w:rFonts w:asciiTheme="majorHAnsi" w:hAnsiTheme="majorHAnsi" w:cstheme="majorHAnsi"/>
                <w:b/>
                <w:bCs/>
                <w:i/>
                <w:iCs/>
                <w:sz w:val="22"/>
                <w:szCs w:val="22"/>
              </w:rPr>
            </w:pPr>
            <w:r w:rsidRPr="00BB1273">
              <w:rPr>
                <w:rFonts w:asciiTheme="majorHAnsi" w:hAnsiTheme="majorHAnsi" w:cstheme="majorHAnsi"/>
                <w:b/>
                <w:bCs/>
                <w:i/>
                <w:iCs/>
                <w:sz w:val="22"/>
                <w:szCs w:val="22"/>
              </w:rPr>
              <w:t>Freq.</w:t>
            </w:r>
          </w:p>
        </w:tc>
        <w:tc>
          <w:tcPr>
            <w:tcW w:w="557" w:type="pct"/>
            <w:tcBorders>
              <w:top w:val="single" w:sz="4" w:space="0" w:color="auto"/>
              <w:left w:val="nil"/>
              <w:bottom w:val="single" w:sz="4" w:space="0" w:color="auto"/>
              <w:right w:val="nil"/>
            </w:tcBorders>
            <w:shd w:val="clear" w:color="auto" w:fill="auto"/>
            <w:noWrap/>
            <w:vAlign w:val="center"/>
          </w:tcPr>
          <w:p w:rsidR="002A33CC" w:rsidRPr="00BB1273" w:rsidRDefault="002A33CC"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sz w:val="22"/>
                <w:szCs w:val="22"/>
              </w:rPr>
              <w:t>%</w:t>
            </w:r>
          </w:p>
        </w:tc>
        <w:tc>
          <w:tcPr>
            <w:tcW w:w="336" w:type="pct"/>
            <w:gridSpan w:val="2"/>
            <w:tcBorders>
              <w:left w:val="nil"/>
              <w:bottom w:val="single" w:sz="4" w:space="0" w:color="auto"/>
              <w:right w:val="nil"/>
            </w:tcBorders>
            <w:shd w:val="clear" w:color="auto" w:fill="auto"/>
            <w:noWrap/>
            <w:vAlign w:val="center"/>
          </w:tcPr>
          <w:p w:rsidR="002A33CC" w:rsidRPr="00BB1273" w:rsidRDefault="002A33CC" w:rsidP="001E74D4">
            <w:pPr>
              <w:spacing w:line="240" w:lineRule="auto"/>
              <w:jc w:val="center"/>
              <w:rPr>
                <w:rFonts w:asciiTheme="majorHAnsi" w:hAnsiTheme="majorHAnsi" w:cstheme="majorHAnsi"/>
                <w:b/>
                <w:bCs/>
                <w:i/>
                <w:iCs/>
                <w:sz w:val="22"/>
                <w:szCs w:val="22"/>
              </w:rPr>
            </w:pPr>
          </w:p>
        </w:tc>
        <w:tc>
          <w:tcPr>
            <w:tcW w:w="442" w:type="pct"/>
            <w:tcBorders>
              <w:top w:val="single" w:sz="4" w:space="0" w:color="auto"/>
              <w:left w:val="nil"/>
              <w:bottom w:val="single" w:sz="4" w:space="0" w:color="auto"/>
              <w:right w:val="nil"/>
            </w:tcBorders>
            <w:vAlign w:val="center"/>
          </w:tcPr>
          <w:p w:rsidR="002A33CC" w:rsidRPr="00BB1273" w:rsidRDefault="002A33CC"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i/>
                <w:iCs/>
                <w:sz w:val="22"/>
                <w:szCs w:val="22"/>
              </w:rPr>
              <w:t>Freq.</w:t>
            </w:r>
          </w:p>
        </w:tc>
        <w:tc>
          <w:tcPr>
            <w:tcW w:w="724" w:type="pct"/>
            <w:tcBorders>
              <w:top w:val="single" w:sz="4" w:space="0" w:color="auto"/>
              <w:left w:val="nil"/>
              <w:bottom w:val="single" w:sz="4" w:space="0" w:color="auto"/>
              <w:right w:val="nil"/>
            </w:tcBorders>
            <w:vAlign w:val="center"/>
          </w:tcPr>
          <w:p w:rsidR="002A33CC" w:rsidRPr="00BB1273" w:rsidRDefault="002A33CC" w:rsidP="001E74D4">
            <w:pPr>
              <w:spacing w:line="240" w:lineRule="auto"/>
              <w:jc w:val="center"/>
              <w:rPr>
                <w:rFonts w:asciiTheme="majorHAnsi" w:hAnsiTheme="majorHAnsi" w:cstheme="majorHAnsi"/>
                <w:b/>
                <w:bCs/>
                <w:sz w:val="22"/>
                <w:szCs w:val="22"/>
              </w:rPr>
            </w:pPr>
            <w:r w:rsidRPr="00BB1273">
              <w:rPr>
                <w:rFonts w:asciiTheme="majorHAnsi" w:hAnsiTheme="majorHAnsi" w:cstheme="majorHAnsi"/>
                <w:b/>
                <w:bCs/>
                <w:sz w:val="22"/>
                <w:szCs w:val="22"/>
              </w:rPr>
              <w:t>%</w:t>
            </w:r>
          </w:p>
        </w:tc>
      </w:tr>
      <w:tr w:rsidR="002A33CC" w:rsidRPr="00BB1273" w:rsidTr="001E74D4">
        <w:trPr>
          <w:cantSplit/>
          <w:trHeight w:val="288"/>
        </w:trPr>
        <w:tc>
          <w:tcPr>
            <w:tcW w:w="2269" w:type="pct"/>
            <w:tcBorders>
              <w:top w:val="single" w:sz="4" w:space="0" w:color="auto"/>
              <w:left w:val="nil"/>
              <w:right w:val="nil"/>
            </w:tcBorders>
            <w:shd w:val="clear" w:color="auto" w:fill="auto"/>
            <w:vAlign w:val="center"/>
            <w:hideMark/>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Raleigh, NC</w:t>
            </w:r>
          </w:p>
        </w:tc>
        <w:tc>
          <w:tcPr>
            <w:tcW w:w="672" w:type="pct"/>
            <w:tcBorders>
              <w:top w:val="single" w:sz="4" w:space="0" w:color="auto"/>
              <w:left w:val="nil"/>
              <w:right w:val="nil"/>
            </w:tcBorders>
            <w:shd w:val="clear" w:color="auto" w:fill="auto"/>
            <w:vAlign w:val="center"/>
            <w:hideMark/>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56</w:t>
            </w:r>
          </w:p>
        </w:tc>
        <w:tc>
          <w:tcPr>
            <w:tcW w:w="557" w:type="pct"/>
            <w:tcBorders>
              <w:top w:val="single" w:sz="4" w:space="0" w:color="auto"/>
              <w:left w:val="nil"/>
              <w:right w:val="nil"/>
            </w:tcBorders>
            <w:shd w:val="clear" w:color="auto" w:fill="auto"/>
            <w:noWrap/>
            <w:vAlign w:val="center"/>
            <w:hideMark/>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0.98</w:t>
            </w:r>
          </w:p>
        </w:tc>
        <w:tc>
          <w:tcPr>
            <w:tcW w:w="336" w:type="pct"/>
            <w:gridSpan w:val="2"/>
            <w:tcBorders>
              <w:top w:val="single" w:sz="4" w:space="0" w:color="auto"/>
              <w:left w:val="nil"/>
              <w:right w:val="nil"/>
            </w:tcBorders>
            <w:shd w:val="clear" w:color="auto" w:fill="auto"/>
            <w:vAlign w:val="center"/>
            <w:hideMark/>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top w:val="single" w:sz="4" w:space="0" w:color="auto"/>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6</w:t>
            </w:r>
          </w:p>
        </w:tc>
        <w:tc>
          <w:tcPr>
            <w:tcW w:w="724" w:type="pct"/>
            <w:tcBorders>
              <w:top w:val="single" w:sz="4" w:space="0" w:color="auto"/>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0.80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Reno, NV</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0.04</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0.27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Richmond, VA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24</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0.42</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0.13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Rochester, NY</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32</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0.56</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0.53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Sacramento--Roseville--Arden-Arcade, CA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19</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0.33</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5</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0.67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Salt Lake City, UT</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94</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1.65</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14</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1.87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San Antonio-New Braunfels, TX</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42</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0.74</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0.40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San Diego-Carlsbad, CA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236</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4.14</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2.67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San Francisco-Oakland-Hayward, CA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213</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3.74</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31</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4.13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San Jose-Sunnyvale-Santa Clara, CA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427</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7.50</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0.27</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San Juan-Carolina-Caguas, PR</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10</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0.18</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1.33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Seattle-Tacoma-Bellevue, WA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104</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1.83</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12</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1.60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South Bend-Mishawaka, IN-MI</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0.02</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0.13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Spokane-Spokane Valley, WA</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17</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0.30</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St. Louis, MO-IL</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125</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2.19</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30</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4.00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Syracuse, NY</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0.05</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0.40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Tampa-St. Petersburg-Clearwater, FL</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81</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1.42</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7</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0.93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Toledo, OH</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21</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0.37</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0.40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Trenton, NJ</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10</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0.18</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3</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0.40</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Tulsa, OK</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50</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0.88</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16</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2.13</w:t>
            </w:r>
          </w:p>
        </w:tc>
      </w:tr>
      <w:tr w:rsidR="002A33CC" w:rsidRPr="00BB1273" w:rsidTr="001E74D4">
        <w:trPr>
          <w:cantSplit/>
          <w:trHeight w:val="288"/>
        </w:trPr>
        <w:tc>
          <w:tcPr>
            <w:tcW w:w="2269" w:type="pct"/>
            <w:tcBorders>
              <w:left w:val="nil"/>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Washington-Arlington-Alexandria, DC-VA-MD-WV</w:t>
            </w:r>
          </w:p>
        </w:tc>
        <w:tc>
          <w:tcPr>
            <w:tcW w:w="672" w:type="pct"/>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133</w:t>
            </w:r>
          </w:p>
        </w:tc>
        <w:tc>
          <w:tcPr>
            <w:tcW w:w="557" w:type="pct"/>
            <w:tcBorders>
              <w:left w:val="nil"/>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2.33</w:t>
            </w:r>
          </w:p>
        </w:tc>
        <w:tc>
          <w:tcPr>
            <w:tcW w:w="336" w:type="pct"/>
            <w:gridSpan w:val="2"/>
            <w:tcBorders>
              <w:left w:val="nil"/>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12</w:t>
            </w:r>
          </w:p>
        </w:tc>
        <w:tc>
          <w:tcPr>
            <w:tcW w:w="724" w:type="pct"/>
            <w:tcBorders>
              <w:left w:val="nil"/>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1.60</w:t>
            </w:r>
          </w:p>
        </w:tc>
      </w:tr>
      <w:tr w:rsidR="002A33CC" w:rsidRPr="00BB1273" w:rsidTr="001E74D4">
        <w:trPr>
          <w:cantSplit/>
          <w:trHeight w:val="288"/>
        </w:trPr>
        <w:tc>
          <w:tcPr>
            <w:tcW w:w="2269" w:type="pct"/>
            <w:tcBorders>
              <w:left w:val="nil"/>
              <w:bottom w:val="single" w:sz="4" w:space="0" w:color="auto"/>
              <w:right w:val="nil"/>
            </w:tcBorders>
            <w:shd w:val="clear" w:color="auto" w:fill="auto"/>
            <w:vAlign w:val="center"/>
          </w:tcPr>
          <w:p w:rsidR="002A33CC" w:rsidRPr="002A33CC" w:rsidRDefault="002A33CC" w:rsidP="002A33CC">
            <w:pPr>
              <w:spacing w:line="240" w:lineRule="auto"/>
              <w:ind w:left="288" w:hanging="288"/>
              <w:rPr>
                <w:rFonts w:asciiTheme="majorHAnsi" w:hAnsiTheme="majorHAnsi" w:cstheme="majorHAnsi"/>
                <w:color w:val="000000"/>
                <w:sz w:val="22"/>
                <w:szCs w:val="22"/>
              </w:rPr>
            </w:pPr>
            <w:r w:rsidRPr="002A33CC">
              <w:rPr>
                <w:rFonts w:asciiTheme="majorHAnsi" w:hAnsiTheme="majorHAnsi" w:cstheme="majorHAnsi"/>
                <w:color w:val="000000"/>
                <w:sz w:val="22"/>
                <w:szCs w:val="22"/>
              </w:rPr>
              <w:t>Wichita, KS</w:t>
            </w:r>
          </w:p>
        </w:tc>
        <w:tc>
          <w:tcPr>
            <w:tcW w:w="672" w:type="pct"/>
            <w:tcBorders>
              <w:left w:val="nil"/>
              <w:bottom w:val="single" w:sz="4" w:space="0" w:color="auto"/>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w:t>
            </w:r>
          </w:p>
        </w:tc>
        <w:tc>
          <w:tcPr>
            <w:tcW w:w="557" w:type="pct"/>
            <w:tcBorders>
              <w:left w:val="nil"/>
              <w:bottom w:val="single" w:sz="4" w:space="0" w:color="auto"/>
              <w:right w:val="nil"/>
            </w:tcBorders>
            <w:shd w:val="clear" w:color="auto" w:fill="auto"/>
            <w:noWrap/>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0.02</w:t>
            </w:r>
          </w:p>
        </w:tc>
        <w:tc>
          <w:tcPr>
            <w:tcW w:w="336" w:type="pct"/>
            <w:gridSpan w:val="2"/>
            <w:tcBorders>
              <w:left w:val="nil"/>
              <w:bottom w:val="single" w:sz="4" w:space="0" w:color="auto"/>
              <w:right w:val="nil"/>
            </w:tcBorders>
            <w:shd w:val="clear" w:color="auto" w:fill="auto"/>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 </w:t>
            </w:r>
          </w:p>
        </w:tc>
        <w:tc>
          <w:tcPr>
            <w:tcW w:w="442" w:type="pct"/>
            <w:tcBorders>
              <w:left w:val="nil"/>
              <w:bottom w:val="single" w:sz="4" w:space="0" w:color="auto"/>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1</w:t>
            </w:r>
          </w:p>
        </w:tc>
        <w:tc>
          <w:tcPr>
            <w:tcW w:w="724" w:type="pct"/>
            <w:tcBorders>
              <w:left w:val="nil"/>
              <w:bottom w:val="single" w:sz="4" w:space="0" w:color="auto"/>
              <w:right w:val="nil"/>
            </w:tcBorders>
            <w:vAlign w:val="center"/>
          </w:tcPr>
          <w:p w:rsidR="002A33CC" w:rsidRPr="002A33CC" w:rsidRDefault="002A33CC" w:rsidP="002A33CC">
            <w:pPr>
              <w:keepNext/>
              <w:tabs>
                <w:tab w:val="decimal" w:pos="532"/>
              </w:tabs>
              <w:spacing w:line="240" w:lineRule="auto"/>
              <w:rPr>
                <w:rFonts w:asciiTheme="majorHAnsi" w:hAnsiTheme="majorHAnsi" w:cstheme="majorHAnsi"/>
                <w:color w:val="000000"/>
                <w:sz w:val="22"/>
                <w:szCs w:val="22"/>
              </w:rPr>
            </w:pPr>
            <w:r w:rsidRPr="002A33CC">
              <w:rPr>
                <w:rFonts w:asciiTheme="majorHAnsi" w:hAnsiTheme="majorHAnsi" w:cstheme="majorHAnsi"/>
                <w:color w:val="000000"/>
                <w:sz w:val="22"/>
                <w:szCs w:val="22"/>
              </w:rPr>
              <w:t>0.13</w:t>
            </w:r>
          </w:p>
        </w:tc>
      </w:tr>
    </w:tbl>
    <w:p w:rsidR="002A33CC" w:rsidRDefault="002A33CC" w:rsidP="002A33CC">
      <w:pPr>
        <w:spacing w:line="240" w:lineRule="auto"/>
        <w:jc w:val="both"/>
        <w:rPr>
          <w:rFonts w:ascii="Times New Roman" w:hAnsi="Times New Roman"/>
          <w:sz w:val="20"/>
          <w:szCs w:val="20"/>
        </w:rPr>
      </w:pPr>
    </w:p>
    <w:p w:rsidR="002A33CC" w:rsidRDefault="002A33CC" w:rsidP="002A33CC">
      <w:pPr>
        <w:spacing w:line="240" w:lineRule="auto"/>
        <w:jc w:val="both"/>
        <w:rPr>
          <w:b/>
          <w:sz w:val="22"/>
          <w:szCs w:val="22"/>
        </w:rPr>
        <w:sectPr w:rsidR="002A33CC" w:rsidSect="00EB2D7A">
          <w:pgSz w:w="12240" w:h="15840" w:code="1"/>
          <w:pgMar w:top="1440" w:right="1440" w:bottom="1440" w:left="2304" w:header="720" w:footer="720" w:gutter="0"/>
          <w:cols w:space="720"/>
          <w:docGrid w:linePitch="360"/>
        </w:sectPr>
      </w:pPr>
      <w:r>
        <w:rPr>
          <w:rFonts w:ascii="Times New Roman" w:hAnsi="Times New Roman"/>
          <w:sz w:val="20"/>
          <w:szCs w:val="20"/>
        </w:rPr>
        <w:t xml:space="preserve">Panel A presents the mean and standard deviation of </w:t>
      </w:r>
      <w:r>
        <w:rPr>
          <w:rFonts w:ascii="Times New Roman" w:hAnsi="Times New Roman"/>
          <w:i/>
          <w:sz w:val="20"/>
          <w:szCs w:val="20"/>
        </w:rPr>
        <w:t>SPEC</w:t>
      </w:r>
      <w:r>
        <w:rPr>
          <w:rFonts w:ascii="Times New Roman" w:hAnsi="Times New Roman"/>
          <w:sz w:val="20"/>
          <w:szCs w:val="20"/>
        </w:rPr>
        <w:t xml:space="preserve"> and </w:t>
      </w:r>
      <w:r>
        <w:rPr>
          <w:rFonts w:ascii="Times New Roman" w:hAnsi="Times New Roman"/>
          <w:i/>
          <w:sz w:val="20"/>
          <w:szCs w:val="20"/>
        </w:rPr>
        <w:t>MONO</w:t>
      </w:r>
      <w:r w:rsidRPr="009F5C25">
        <w:rPr>
          <w:rFonts w:ascii="Times New Roman" w:hAnsi="Times New Roman"/>
          <w:i/>
          <w:sz w:val="20"/>
          <w:szCs w:val="20"/>
        </w:rPr>
        <w:t xml:space="preserve"> </w:t>
      </w:r>
      <w:r>
        <w:rPr>
          <w:rFonts w:ascii="Times New Roman" w:hAnsi="Times New Roman"/>
          <w:sz w:val="20"/>
          <w:szCs w:val="20"/>
        </w:rPr>
        <w:t xml:space="preserve">for both audit fees and quality samples separately. Panel B presents the frequency of </w:t>
      </w:r>
      <w:r>
        <w:rPr>
          <w:rFonts w:ascii="Times New Roman" w:hAnsi="Times New Roman"/>
          <w:i/>
          <w:sz w:val="20"/>
          <w:szCs w:val="20"/>
        </w:rPr>
        <w:t>SPEC</w:t>
      </w:r>
      <w:r>
        <w:rPr>
          <w:rFonts w:ascii="Times New Roman" w:hAnsi="Times New Roman"/>
          <w:sz w:val="20"/>
          <w:szCs w:val="20"/>
        </w:rPr>
        <w:t xml:space="preserve"> and </w:t>
      </w:r>
      <w:r>
        <w:rPr>
          <w:rFonts w:ascii="Times New Roman" w:hAnsi="Times New Roman"/>
          <w:i/>
          <w:sz w:val="20"/>
          <w:szCs w:val="20"/>
        </w:rPr>
        <w:t>MONO</w:t>
      </w:r>
      <w:r>
        <w:rPr>
          <w:rFonts w:ascii="Times New Roman" w:hAnsi="Times New Roman"/>
          <w:sz w:val="20"/>
          <w:szCs w:val="20"/>
        </w:rPr>
        <w:t xml:space="preserve"> by audit firms for audit fees and quality samples, separately. </w:t>
      </w:r>
      <w:r w:rsidRPr="00CA5315">
        <w:rPr>
          <w:rFonts w:ascii="Times New Roman" w:hAnsi="Times New Roman"/>
          <w:sz w:val="20"/>
          <w:szCs w:val="20"/>
        </w:rPr>
        <w:t>See Appen</w:t>
      </w:r>
      <w:r>
        <w:rPr>
          <w:rFonts w:ascii="Times New Roman" w:hAnsi="Times New Roman"/>
          <w:sz w:val="20"/>
          <w:szCs w:val="20"/>
        </w:rPr>
        <w:t xml:space="preserve">dix for variable definitions. Panel C (Panel D) presents the frequency of </w:t>
      </w:r>
      <w:r>
        <w:rPr>
          <w:rFonts w:ascii="Times New Roman" w:hAnsi="Times New Roman"/>
          <w:i/>
          <w:sz w:val="20"/>
          <w:szCs w:val="20"/>
        </w:rPr>
        <w:t>SPEC</w:t>
      </w:r>
      <w:r>
        <w:rPr>
          <w:rFonts w:ascii="Times New Roman" w:hAnsi="Times New Roman"/>
          <w:sz w:val="20"/>
          <w:szCs w:val="20"/>
        </w:rPr>
        <w:t xml:space="preserve"> and </w:t>
      </w:r>
      <w:r>
        <w:rPr>
          <w:rFonts w:ascii="Times New Roman" w:hAnsi="Times New Roman"/>
          <w:i/>
          <w:sz w:val="20"/>
          <w:szCs w:val="20"/>
        </w:rPr>
        <w:t>MONO</w:t>
      </w:r>
      <w:r w:rsidRPr="007D21E5">
        <w:rPr>
          <w:rFonts w:ascii="Times New Roman" w:hAnsi="Times New Roman"/>
          <w:i/>
          <w:sz w:val="20"/>
          <w:szCs w:val="20"/>
        </w:rPr>
        <w:t xml:space="preserve"> </w:t>
      </w:r>
      <w:r>
        <w:rPr>
          <w:rFonts w:ascii="Times New Roman" w:hAnsi="Times New Roman"/>
          <w:sz w:val="20"/>
          <w:szCs w:val="20"/>
        </w:rPr>
        <w:t>by two-digit SIC industry (MSA) for audit fees and quality samples, separate</w:t>
      </w:r>
      <w:r w:rsidR="0051722E">
        <w:rPr>
          <w:rFonts w:ascii="Times New Roman" w:hAnsi="Times New Roman"/>
          <w:sz w:val="20"/>
          <w:szCs w:val="20"/>
        </w:rPr>
        <w:t>ly. All the statistics in this t</w:t>
      </w:r>
      <w:r>
        <w:rPr>
          <w:rFonts w:ascii="Times New Roman" w:hAnsi="Times New Roman"/>
          <w:sz w:val="20"/>
          <w:szCs w:val="20"/>
        </w:rPr>
        <w:t>able are based on 20,333 (19,452) firm-year observations for audit fees (audit quality) sample. Please see Appendix for variable definitions.</w:t>
      </w:r>
    </w:p>
    <w:p w:rsidR="00A66961" w:rsidRPr="00A66961" w:rsidRDefault="00A66961" w:rsidP="00A66961">
      <w:pPr>
        <w:pStyle w:val="Caption"/>
        <w:keepNext/>
        <w:jc w:val="center"/>
        <w:rPr>
          <w:rFonts w:ascii="Times New Roman" w:hAnsi="Times New Roman"/>
          <w:szCs w:val="24"/>
        </w:rPr>
      </w:pPr>
      <w:bookmarkStart w:id="54" w:name="_Toc481162818"/>
      <w:r>
        <w:lastRenderedPageBreak/>
        <w:t xml:space="preserve">Table </w:t>
      </w:r>
      <w:fldSimple w:instr=" SEQ Table \* ARABIC ">
        <w:r w:rsidR="00182F79">
          <w:rPr>
            <w:noProof/>
          </w:rPr>
          <w:t>3</w:t>
        </w:r>
      </w:fldSimple>
      <w:r w:rsidR="004C6727">
        <w:t>.</w:t>
      </w:r>
      <w:r>
        <w:t xml:space="preserve"> </w:t>
      </w:r>
      <w:r>
        <w:rPr>
          <w:rFonts w:ascii="Times New Roman" w:hAnsi="Times New Roman"/>
          <w:szCs w:val="24"/>
        </w:rPr>
        <w:t>Descriptive Statistics</w:t>
      </w:r>
      <w:bookmarkEnd w:id="54"/>
    </w:p>
    <w:p w:rsidR="00A66961" w:rsidRPr="00A66961" w:rsidRDefault="00A66961" w:rsidP="00A66961"/>
    <w:tbl>
      <w:tblPr>
        <w:tblpPr w:leftFromText="180" w:rightFromText="180" w:vertAnchor="text" w:horzAnchor="margin" w:tblpY="-404"/>
        <w:tblW w:w="4912" w:type="pct"/>
        <w:tblLayout w:type="fixed"/>
        <w:tblLook w:val="04A0" w:firstRow="1" w:lastRow="0" w:firstColumn="1" w:lastColumn="0" w:noHBand="0" w:noVBand="1"/>
      </w:tblPr>
      <w:tblGrid>
        <w:gridCol w:w="2611"/>
        <w:gridCol w:w="1137"/>
        <w:gridCol w:w="1103"/>
        <w:gridCol w:w="1302"/>
        <w:gridCol w:w="1033"/>
        <w:gridCol w:w="1160"/>
      </w:tblGrid>
      <w:tr w:rsidR="00A66961" w:rsidRPr="0074597C" w:rsidTr="00F65E5A">
        <w:trPr>
          <w:trHeight w:hRule="exact" w:val="81"/>
        </w:trPr>
        <w:tc>
          <w:tcPr>
            <w:tcW w:w="5000" w:type="pct"/>
            <w:gridSpan w:val="6"/>
            <w:tcBorders>
              <w:top w:val="nil"/>
              <w:left w:val="nil"/>
              <w:right w:val="nil"/>
            </w:tcBorders>
            <w:shd w:val="clear" w:color="auto" w:fill="auto"/>
            <w:noWrap/>
            <w:vAlign w:val="center"/>
          </w:tcPr>
          <w:p w:rsidR="00A66961" w:rsidRDefault="00A66961" w:rsidP="00A66961">
            <w:pPr>
              <w:spacing w:line="240" w:lineRule="auto"/>
              <w:contextualSpacing/>
              <w:rPr>
                <w:rFonts w:ascii="Times New Roman" w:hAnsi="Times New Roman"/>
                <w:b/>
                <w:bCs/>
              </w:rPr>
            </w:pPr>
          </w:p>
        </w:tc>
      </w:tr>
      <w:tr w:rsidR="00A66961" w:rsidRPr="0074597C" w:rsidTr="00F65E5A">
        <w:trPr>
          <w:trHeight w:hRule="exact" w:val="342"/>
        </w:trPr>
        <w:tc>
          <w:tcPr>
            <w:tcW w:w="5000" w:type="pct"/>
            <w:gridSpan w:val="6"/>
            <w:tcBorders>
              <w:top w:val="nil"/>
              <w:left w:val="nil"/>
              <w:right w:val="nil"/>
            </w:tcBorders>
            <w:shd w:val="clear" w:color="auto" w:fill="auto"/>
            <w:noWrap/>
            <w:vAlign w:val="center"/>
          </w:tcPr>
          <w:p w:rsidR="00A66961" w:rsidRDefault="00A66961" w:rsidP="00A66961">
            <w:pPr>
              <w:spacing w:line="240" w:lineRule="auto"/>
              <w:contextualSpacing/>
              <w:rPr>
                <w:rFonts w:ascii="Times New Roman" w:hAnsi="Times New Roman"/>
                <w:b/>
                <w:bCs/>
              </w:rPr>
            </w:pPr>
            <w:r>
              <w:rPr>
                <w:rFonts w:ascii="Times New Roman" w:hAnsi="Times New Roman"/>
                <w:b/>
                <w:bCs/>
              </w:rPr>
              <w:t>Panel A: Audit fees sample (N = 20,333)</w:t>
            </w:r>
          </w:p>
        </w:tc>
      </w:tr>
      <w:tr w:rsidR="00A66961" w:rsidRPr="0074597C" w:rsidTr="00F65E5A">
        <w:trPr>
          <w:trHeight w:hRule="exact" w:val="81"/>
        </w:trPr>
        <w:tc>
          <w:tcPr>
            <w:tcW w:w="5000" w:type="pct"/>
            <w:gridSpan w:val="6"/>
            <w:tcBorders>
              <w:top w:val="nil"/>
              <w:left w:val="nil"/>
              <w:right w:val="nil"/>
            </w:tcBorders>
            <w:shd w:val="clear" w:color="auto" w:fill="auto"/>
            <w:noWrap/>
            <w:vAlign w:val="center"/>
          </w:tcPr>
          <w:p w:rsidR="00A66961" w:rsidRDefault="00A66961" w:rsidP="00A66961">
            <w:pPr>
              <w:spacing w:line="240" w:lineRule="auto"/>
              <w:contextualSpacing/>
              <w:rPr>
                <w:rFonts w:ascii="Times New Roman" w:hAnsi="Times New Roman"/>
                <w:b/>
                <w:bCs/>
              </w:rPr>
            </w:pPr>
          </w:p>
        </w:tc>
      </w:tr>
      <w:tr w:rsidR="00A66961" w:rsidRPr="0074597C" w:rsidTr="00F65E5A">
        <w:trPr>
          <w:trHeight w:hRule="exact" w:val="558"/>
        </w:trPr>
        <w:tc>
          <w:tcPr>
            <w:tcW w:w="1564" w:type="pct"/>
            <w:tcBorders>
              <w:left w:val="nil"/>
              <w:bottom w:val="single" w:sz="4" w:space="0" w:color="auto"/>
              <w:right w:val="nil"/>
            </w:tcBorders>
            <w:shd w:val="clear" w:color="auto" w:fill="auto"/>
            <w:noWrap/>
            <w:vAlign w:val="bottom"/>
            <w:hideMark/>
          </w:tcPr>
          <w:p w:rsidR="00A66961" w:rsidRPr="00855BA6" w:rsidRDefault="00A66961" w:rsidP="00A66961">
            <w:pPr>
              <w:spacing w:line="240" w:lineRule="auto"/>
              <w:contextualSpacing/>
              <w:rPr>
                <w:rFonts w:ascii="Times New Roman" w:hAnsi="Times New Roman"/>
                <w:b/>
                <w:bCs/>
              </w:rPr>
            </w:pPr>
            <w:r w:rsidRPr="00855BA6">
              <w:rPr>
                <w:rFonts w:ascii="Times New Roman" w:hAnsi="Times New Roman"/>
                <w:b/>
                <w:bCs/>
              </w:rPr>
              <w:t>Variables</w:t>
            </w:r>
          </w:p>
        </w:tc>
        <w:tc>
          <w:tcPr>
            <w:tcW w:w="681" w:type="pct"/>
            <w:tcBorders>
              <w:top w:val="single" w:sz="4" w:space="0" w:color="auto"/>
              <w:left w:val="nil"/>
              <w:bottom w:val="single" w:sz="4" w:space="0" w:color="auto"/>
              <w:right w:val="nil"/>
            </w:tcBorders>
            <w:shd w:val="clear" w:color="auto" w:fill="auto"/>
            <w:noWrap/>
            <w:vAlign w:val="bottom"/>
            <w:hideMark/>
          </w:tcPr>
          <w:p w:rsidR="00A66961" w:rsidRPr="00EC2218" w:rsidRDefault="00A66961" w:rsidP="00A66961">
            <w:pPr>
              <w:spacing w:line="240" w:lineRule="auto"/>
              <w:contextualSpacing/>
              <w:jc w:val="center"/>
              <w:rPr>
                <w:rFonts w:ascii="Times New Roman" w:hAnsi="Times New Roman"/>
                <w:b/>
                <w:bCs/>
                <w:i/>
                <w:iCs/>
              </w:rPr>
            </w:pPr>
            <w:r w:rsidRPr="00EC2218">
              <w:rPr>
                <w:rFonts w:ascii="Times New Roman" w:hAnsi="Times New Roman"/>
                <w:b/>
                <w:color w:val="000000"/>
              </w:rPr>
              <w:t>Mean</w:t>
            </w:r>
          </w:p>
        </w:tc>
        <w:tc>
          <w:tcPr>
            <w:tcW w:w="661" w:type="pct"/>
            <w:tcBorders>
              <w:top w:val="single" w:sz="4" w:space="0" w:color="auto"/>
              <w:left w:val="nil"/>
              <w:bottom w:val="single" w:sz="4" w:space="0" w:color="auto"/>
              <w:right w:val="nil"/>
            </w:tcBorders>
            <w:shd w:val="clear" w:color="auto" w:fill="auto"/>
            <w:noWrap/>
            <w:vAlign w:val="bottom"/>
            <w:hideMark/>
          </w:tcPr>
          <w:p w:rsidR="00A66961" w:rsidRPr="00EC2218" w:rsidRDefault="00A66961" w:rsidP="00A66961">
            <w:pPr>
              <w:spacing w:line="240" w:lineRule="auto"/>
              <w:contextualSpacing/>
              <w:jc w:val="center"/>
              <w:rPr>
                <w:rFonts w:ascii="Times New Roman" w:hAnsi="Times New Roman"/>
                <w:b/>
                <w:bCs/>
              </w:rPr>
            </w:pPr>
            <w:r w:rsidRPr="00EC2218">
              <w:rPr>
                <w:rFonts w:ascii="Times New Roman" w:hAnsi="Times New Roman"/>
                <w:b/>
                <w:color w:val="000000"/>
              </w:rPr>
              <w:t>Std. Dev.</w:t>
            </w:r>
          </w:p>
        </w:tc>
        <w:tc>
          <w:tcPr>
            <w:tcW w:w="780" w:type="pct"/>
            <w:tcBorders>
              <w:top w:val="single" w:sz="4" w:space="0" w:color="auto"/>
              <w:left w:val="nil"/>
              <w:bottom w:val="single" w:sz="4" w:space="0" w:color="auto"/>
              <w:right w:val="nil"/>
            </w:tcBorders>
            <w:shd w:val="clear" w:color="auto" w:fill="auto"/>
            <w:noWrap/>
            <w:vAlign w:val="bottom"/>
            <w:hideMark/>
          </w:tcPr>
          <w:p w:rsidR="00A66961" w:rsidRPr="00EC2218" w:rsidRDefault="00A66961" w:rsidP="00A66961">
            <w:pPr>
              <w:spacing w:line="240" w:lineRule="auto"/>
              <w:contextualSpacing/>
              <w:jc w:val="center"/>
              <w:rPr>
                <w:rFonts w:ascii="Times New Roman" w:hAnsi="Times New Roman"/>
                <w:b/>
                <w:bCs/>
                <w:i/>
                <w:iCs/>
              </w:rPr>
            </w:pPr>
            <w:r w:rsidRPr="00EC2218">
              <w:rPr>
                <w:rFonts w:ascii="Times New Roman" w:hAnsi="Times New Roman"/>
                <w:b/>
                <w:color w:val="000000"/>
              </w:rPr>
              <w:t>Lower Quartile</w:t>
            </w:r>
          </w:p>
        </w:tc>
        <w:tc>
          <w:tcPr>
            <w:tcW w:w="619" w:type="pct"/>
            <w:tcBorders>
              <w:top w:val="single" w:sz="4" w:space="0" w:color="auto"/>
              <w:left w:val="nil"/>
              <w:bottom w:val="single" w:sz="4" w:space="0" w:color="auto"/>
              <w:right w:val="nil"/>
            </w:tcBorders>
            <w:shd w:val="clear" w:color="auto" w:fill="auto"/>
            <w:noWrap/>
            <w:vAlign w:val="bottom"/>
            <w:hideMark/>
          </w:tcPr>
          <w:p w:rsidR="00A66961" w:rsidRPr="00EC2218" w:rsidRDefault="00A66961" w:rsidP="00A66961">
            <w:pPr>
              <w:spacing w:line="240" w:lineRule="auto"/>
              <w:contextualSpacing/>
              <w:jc w:val="center"/>
              <w:rPr>
                <w:rFonts w:ascii="Times New Roman" w:hAnsi="Times New Roman"/>
                <w:b/>
                <w:bCs/>
              </w:rPr>
            </w:pPr>
            <w:r w:rsidRPr="00EC2218">
              <w:rPr>
                <w:rFonts w:ascii="Times New Roman" w:hAnsi="Times New Roman"/>
                <w:b/>
                <w:color w:val="000000"/>
              </w:rPr>
              <w:t>Median</w:t>
            </w:r>
          </w:p>
        </w:tc>
        <w:tc>
          <w:tcPr>
            <w:tcW w:w="696" w:type="pct"/>
            <w:tcBorders>
              <w:top w:val="single" w:sz="4" w:space="0" w:color="auto"/>
              <w:left w:val="nil"/>
              <w:bottom w:val="single" w:sz="4" w:space="0" w:color="auto"/>
              <w:right w:val="nil"/>
            </w:tcBorders>
            <w:shd w:val="clear" w:color="auto" w:fill="auto"/>
            <w:noWrap/>
            <w:vAlign w:val="bottom"/>
            <w:hideMark/>
          </w:tcPr>
          <w:p w:rsidR="00A66961" w:rsidRPr="00EC2218" w:rsidRDefault="00A66961" w:rsidP="00A66961">
            <w:pPr>
              <w:spacing w:line="240" w:lineRule="auto"/>
              <w:contextualSpacing/>
              <w:jc w:val="center"/>
              <w:rPr>
                <w:rFonts w:ascii="Times New Roman" w:hAnsi="Times New Roman"/>
                <w:b/>
                <w:bCs/>
                <w:i/>
                <w:iCs/>
              </w:rPr>
            </w:pPr>
            <w:r w:rsidRPr="00EC2218">
              <w:rPr>
                <w:rFonts w:ascii="Times New Roman" w:hAnsi="Times New Roman"/>
                <w:b/>
                <w:color w:val="000000"/>
              </w:rPr>
              <w:t>Upper Quartile</w:t>
            </w:r>
          </w:p>
        </w:tc>
      </w:tr>
      <w:tr w:rsidR="00A66961" w:rsidRPr="0074597C" w:rsidTr="00F65E5A">
        <w:trPr>
          <w:trHeight w:hRule="exact" w:val="288"/>
        </w:trPr>
        <w:tc>
          <w:tcPr>
            <w:tcW w:w="1564" w:type="pct"/>
            <w:tcBorders>
              <w:top w:val="single" w:sz="4" w:space="0" w:color="auto"/>
              <w:left w:val="nil"/>
              <w:bottom w:val="nil"/>
              <w:right w:val="nil"/>
            </w:tcBorders>
            <w:shd w:val="clear" w:color="auto" w:fill="auto"/>
            <w:vAlign w:val="center"/>
            <w:hideMark/>
          </w:tcPr>
          <w:p w:rsidR="00A66961" w:rsidRPr="00855BA6" w:rsidRDefault="00A66961" w:rsidP="00A66961">
            <w:pPr>
              <w:spacing w:line="240" w:lineRule="auto"/>
              <w:contextualSpacing/>
              <w:rPr>
                <w:rFonts w:ascii="Times New Roman" w:hAnsi="Times New Roman"/>
                <w:i/>
                <w:iCs/>
                <w:color w:val="000000"/>
              </w:rPr>
            </w:pPr>
            <w:r w:rsidRPr="00855BA6">
              <w:rPr>
                <w:rFonts w:ascii="Times New Roman" w:hAnsi="Times New Roman"/>
                <w:i/>
                <w:iCs/>
                <w:color w:val="000000"/>
              </w:rPr>
              <w:t>LAFEE</w:t>
            </w:r>
          </w:p>
        </w:tc>
        <w:tc>
          <w:tcPr>
            <w:tcW w:w="681" w:type="pct"/>
            <w:tcBorders>
              <w:top w:val="single" w:sz="4" w:space="0" w:color="auto"/>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13.36</w:t>
            </w:r>
          </w:p>
        </w:tc>
        <w:tc>
          <w:tcPr>
            <w:tcW w:w="661" w:type="pct"/>
            <w:tcBorders>
              <w:top w:val="single" w:sz="4" w:space="0" w:color="auto"/>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1.47</w:t>
            </w:r>
          </w:p>
        </w:tc>
        <w:tc>
          <w:tcPr>
            <w:tcW w:w="780" w:type="pct"/>
            <w:tcBorders>
              <w:top w:val="single" w:sz="4" w:space="0" w:color="auto"/>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12.38</w:t>
            </w:r>
          </w:p>
        </w:tc>
        <w:tc>
          <w:tcPr>
            <w:tcW w:w="619" w:type="pct"/>
            <w:tcBorders>
              <w:top w:val="single" w:sz="4" w:space="0" w:color="auto"/>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13.47</w:t>
            </w:r>
          </w:p>
        </w:tc>
        <w:tc>
          <w:tcPr>
            <w:tcW w:w="696" w:type="pct"/>
            <w:tcBorders>
              <w:top w:val="single" w:sz="4" w:space="0" w:color="auto"/>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14.35</w:t>
            </w:r>
          </w:p>
        </w:tc>
      </w:tr>
      <w:tr w:rsidR="00A66961" w:rsidRPr="0074597C" w:rsidTr="00F65E5A">
        <w:trPr>
          <w:trHeight w:hRule="exact" w:val="288"/>
        </w:trPr>
        <w:tc>
          <w:tcPr>
            <w:tcW w:w="1564" w:type="pct"/>
            <w:tcBorders>
              <w:top w:val="nil"/>
              <w:left w:val="nil"/>
              <w:bottom w:val="nil"/>
              <w:right w:val="nil"/>
            </w:tcBorders>
            <w:shd w:val="clear" w:color="auto" w:fill="auto"/>
            <w:vAlign w:val="center"/>
          </w:tcPr>
          <w:p w:rsidR="00A66961" w:rsidRPr="00855BA6" w:rsidRDefault="00A66961" w:rsidP="00A66961">
            <w:pPr>
              <w:spacing w:line="240" w:lineRule="auto"/>
              <w:contextualSpacing/>
              <w:rPr>
                <w:rFonts w:ascii="Times New Roman" w:hAnsi="Times New Roman"/>
                <w:i/>
                <w:iCs/>
                <w:color w:val="000000"/>
              </w:rPr>
            </w:pPr>
            <w:r>
              <w:rPr>
                <w:rFonts w:ascii="Times New Roman" w:hAnsi="Times New Roman"/>
                <w:i/>
                <w:iCs/>
                <w:color w:val="000000"/>
              </w:rPr>
              <w:t>SPEC</w:t>
            </w:r>
          </w:p>
        </w:tc>
        <w:tc>
          <w:tcPr>
            <w:tcW w:w="681" w:type="pct"/>
            <w:tcBorders>
              <w:top w:val="nil"/>
              <w:left w:val="nil"/>
              <w:bottom w:val="nil"/>
              <w:right w:val="nil"/>
            </w:tcBorders>
            <w:shd w:val="clear" w:color="auto" w:fill="auto"/>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913FA4">
              <w:rPr>
                <w:rFonts w:ascii="Times New Roman" w:hAnsi="Times New Roman"/>
                <w:iCs/>
                <w:color w:val="000000"/>
              </w:rPr>
              <w:t>0.27</w:t>
            </w:r>
          </w:p>
        </w:tc>
        <w:tc>
          <w:tcPr>
            <w:tcW w:w="661" w:type="pct"/>
            <w:tcBorders>
              <w:top w:val="nil"/>
              <w:left w:val="nil"/>
              <w:bottom w:val="nil"/>
              <w:right w:val="nil"/>
            </w:tcBorders>
            <w:shd w:val="clear" w:color="auto" w:fill="auto"/>
            <w:noWrap/>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913FA4">
              <w:rPr>
                <w:rFonts w:ascii="Times New Roman" w:hAnsi="Times New Roman"/>
                <w:iCs/>
                <w:color w:val="000000"/>
              </w:rPr>
              <w:t>0.44</w:t>
            </w:r>
          </w:p>
        </w:tc>
        <w:tc>
          <w:tcPr>
            <w:tcW w:w="780" w:type="pct"/>
            <w:tcBorders>
              <w:top w:val="nil"/>
              <w:left w:val="nil"/>
              <w:bottom w:val="nil"/>
              <w:right w:val="nil"/>
            </w:tcBorders>
            <w:shd w:val="clear" w:color="auto" w:fill="auto"/>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913FA4">
              <w:rPr>
                <w:rFonts w:ascii="Times New Roman" w:hAnsi="Times New Roman"/>
                <w:iCs/>
                <w:color w:val="000000"/>
              </w:rPr>
              <w:t>0.00</w:t>
            </w:r>
          </w:p>
        </w:tc>
        <w:tc>
          <w:tcPr>
            <w:tcW w:w="619" w:type="pct"/>
            <w:tcBorders>
              <w:top w:val="nil"/>
              <w:left w:val="nil"/>
              <w:bottom w:val="nil"/>
              <w:right w:val="nil"/>
            </w:tcBorders>
            <w:shd w:val="clear" w:color="auto" w:fill="auto"/>
            <w:noWrap/>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913FA4">
              <w:rPr>
                <w:rFonts w:ascii="Times New Roman" w:hAnsi="Times New Roman"/>
                <w:iCs/>
                <w:color w:val="000000"/>
              </w:rPr>
              <w:t>0.00</w:t>
            </w:r>
          </w:p>
        </w:tc>
        <w:tc>
          <w:tcPr>
            <w:tcW w:w="696" w:type="pct"/>
            <w:tcBorders>
              <w:top w:val="nil"/>
              <w:left w:val="nil"/>
              <w:bottom w:val="nil"/>
              <w:right w:val="nil"/>
            </w:tcBorders>
            <w:shd w:val="clear" w:color="auto" w:fill="auto"/>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913FA4">
              <w:rPr>
                <w:rFonts w:ascii="Times New Roman" w:hAnsi="Times New Roman"/>
                <w:iCs/>
                <w:color w:val="000000"/>
              </w:rPr>
              <w:t>1.00</w:t>
            </w:r>
          </w:p>
        </w:tc>
      </w:tr>
      <w:tr w:rsidR="00A66961" w:rsidRPr="0074597C" w:rsidTr="00F65E5A">
        <w:trPr>
          <w:trHeight w:hRule="exact" w:val="288"/>
        </w:trPr>
        <w:tc>
          <w:tcPr>
            <w:tcW w:w="1564" w:type="pct"/>
            <w:tcBorders>
              <w:top w:val="nil"/>
              <w:left w:val="nil"/>
              <w:bottom w:val="nil"/>
              <w:right w:val="nil"/>
            </w:tcBorders>
            <w:shd w:val="clear" w:color="auto" w:fill="auto"/>
            <w:vAlign w:val="center"/>
          </w:tcPr>
          <w:p w:rsidR="00A66961" w:rsidRPr="00855BA6" w:rsidRDefault="00A66961" w:rsidP="00A66961">
            <w:pPr>
              <w:spacing w:line="240" w:lineRule="auto"/>
              <w:contextualSpacing/>
              <w:rPr>
                <w:rFonts w:ascii="Times New Roman" w:hAnsi="Times New Roman"/>
                <w:i/>
                <w:iCs/>
                <w:color w:val="000000"/>
              </w:rPr>
            </w:pPr>
            <w:r>
              <w:rPr>
                <w:rFonts w:ascii="Times New Roman" w:hAnsi="Times New Roman"/>
                <w:i/>
                <w:iCs/>
                <w:color w:val="000000"/>
              </w:rPr>
              <w:t>MONO</w:t>
            </w:r>
          </w:p>
        </w:tc>
        <w:tc>
          <w:tcPr>
            <w:tcW w:w="681" w:type="pct"/>
            <w:tcBorders>
              <w:top w:val="nil"/>
              <w:left w:val="nil"/>
              <w:bottom w:val="nil"/>
              <w:right w:val="nil"/>
            </w:tcBorders>
            <w:shd w:val="clear" w:color="auto" w:fill="auto"/>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913FA4">
              <w:rPr>
                <w:rFonts w:ascii="Times New Roman" w:hAnsi="Times New Roman"/>
                <w:iCs/>
                <w:color w:val="000000"/>
              </w:rPr>
              <w:t>0.03</w:t>
            </w:r>
          </w:p>
        </w:tc>
        <w:tc>
          <w:tcPr>
            <w:tcW w:w="661" w:type="pct"/>
            <w:tcBorders>
              <w:top w:val="nil"/>
              <w:left w:val="nil"/>
              <w:bottom w:val="nil"/>
              <w:right w:val="nil"/>
            </w:tcBorders>
            <w:shd w:val="clear" w:color="auto" w:fill="auto"/>
            <w:noWrap/>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913FA4">
              <w:rPr>
                <w:rFonts w:ascii="Times New Roman" w:hAnsi="Times New Roman"/>
                <w:iCs/>
                <w:color w:val="000000"/>
              </w:rPr>
              <w:t>0.17</w:t>
            </w:r>
          </w:p>
        </w:tc>
        <w:tc>
          <w:tcPr>
            <w:tcW w:w="780" w:type="pct"/>
            <w:tcBorders>
              <w:top w:val="nil"/>
              <w:left w:val="nil"/>
              <w:bottom w:val="nil"/>
              <w:right w:val="nil"/>
            </w:tcBorders>
            <w:shd w:val="clear" w:color="auto" w:fill="auto"/>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913FA4">
              <w:rPr>
                <w:rFonts w:ascii="Times New Roman" w:hAnsi="Times New Roman"/>
                <w:iCs/>
                <w:color w:val="000000"/>
              </w:rPr>
              <w:t>0.00</w:t>
            </w:r>
          </w:p>
        </w:tc>
        <w:tc>
          <w:tcPr>
            <w:tcW w:w="619" w:type="pct"/>
            <w:tcBorders>
              <w:top w:val="nil"/>
              <w:left w:val="nil"/>
              <w:bottom w:val="nil"/>
              <w:right w:val="nil"/>
            </w:tcBorders>
            <w:shd w:val="clear" w:color="auto" w:fill="auto"/>
            <w:noWrap/>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913FA4">
              <w:rPr>
                <w:rFonts w:ascii="Times New Roman" w:hAnsi="Times New Roman"/>
                <w:iCs/>
                <w:color w:val="000000"/>
              </w:rPr>
              <w:t>0.00</w:t>
            </w:r>
          </w:p>
        </w:tc>
        <w:tc>
          <w:tcPr>
            <w:tcW w:w="696" w:type="pct"/>
            <w:tcBorders>
              <w:top w:val="nil"/>
              <w:left w:val="nil"/>
              <w:bottom w:val="nil"/>
              <w:right w:val="nil"/>
            </w:tcBorders>
            <w:shd w:val="clear" w:color="auto" w:fill="auto"/>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913FA4">
              <w:rPr>
                <w:rFonts w:ascii="Times New Roman" w:hAnsi="Times New Roman"/>
                <w:iCs/>
                <w:color w:val="000000"/>
              </w:rPr>
              <w:t>0.00</w:t>
            </w:r>
          </w:p>
        </w:tc>
      </w:tr>
      <w:tr w:rsidR="00A66961" w:rsidRPr="0074597C" w:rsidTr="00F65E5A">
        <w:trPr>
          <w:trHeight w:hRule="exact" w:val="288"/>
        </w:trPr>
        <w:tc>
          <w:tcPr>
            <w:tcW w:w="1564" w:type="pct"/>
            <w:tcBorders>
              <w:top w:val="nil"/>
              <w:left w:val="nil"/>
              <w:bottom w:val="nil"/>
              <w:right w:val="nil"/>
            </w:tcBorders>
            <w:shd w:val="clear" w:color="auto" w:fill="auto"/>
            <w:noWrap/>
            <w:vAlign w:val="center"/>
            <w:hideMark/>
          </w:tcPr>
          <w:p w:rsidR="00A66961" w:rsidRPr="00855BA6" w:rsidRDefault="00A66961" w:rsidP="00A66961">
            <w:pPr>
              <w:spacing w:line="240" w:lineRule="auto"/>
              <w:contextualSpacing/>
              <w:rPr>
                <w:rFonts w:ascii="Times New Roman" w:hAnsi="Times New Roman"/>
              </w:rPr>
            </w:pPr>
            <w:r>
              <w:rPr>
                <w:rFonts w:ascii="Times New Roman" w:hAnsi="Times New Roman"/>
                <w:i/>
                <w:iCs/>
                <w:color w:val="000000"/>
              </w:rPr>
              <w:t>BIG4</w:t>
            </w:r>
          </w:p>
        </w:tc>
        <w:tc>
          <w:tcPr>
            <w:tcW w:w="681"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0.61</w:t>
            </w:r>
          </w:p>
        </w:tc>
        <w:tc>
          <w:tcPr>
            <w:tcW w:w="661"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0.49</w:t>
            </w:r>
          </w:p>
        </w:tc>
        <w:tc>
          <w:tcPr>
            <w:tcW w:w="780"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c>
          <w:tcPr>
            <w:tcW w:w="619"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1.00</w:t>
            </w:r>
          </w:p>
        </w:tc>
        <w:tc>
          <w:tcPr>
            <w:tcW w:w="696"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1.00</w:t>
            </w:r>
          </w:p>
        </w:tc>
      </w:tr>
      <w:tr w:rsidR="00A66961" w:rsidRPr="0074597C" w:rsidTr="00F65E5A">
        <w:trPr>
          <w:trHeight w:hRule="exact" w:val="288"/>
        </w:trPr>
        <w:tc>
          <w:tcPr>
            <w:tcW w:w="1564" w:type="pct"/>
            <w:tcBorders>
              <w:top w:val="nil"/>
              <w:left w:val="nil"/>
              <w:bottom w:val="nil"/>
              <w:right w:val="nil"/>
            </w:tcBorders>
            <w:shd w:val="clear" w:color="auto" w:fill="auto"/>
            <w:vAlign w:val="center"/>
            <w:hideMark/>
          </w:tcPr>
          <w:p w:rsidR="00A66961" w:rsidRPr="00855BA6" w:rsidRDefault="00A66961" w:rsidP="00A66961">
            <w:pPr>
              <w:spacing w:line="240" w:lineRule="auto"/>
              <w:contextualSpacing/>
              <w:rPr>
                <w:rFonts w:ascii="Times New Roman" w:hAnsi="Times New Roman"/>
                <w:i/>
                <w:iCs/>
                <w:color w:val="000000"/>
              </w:rPr>
            </w:pPr>
            <w:r>
              <w:rPr>
                <w:rFonts w:ascii="Times New Roman" w:hAnsi="Times New Roman"/>
                <w:i/>
                <w:iCs/>
                <w:color w:val="000000"/>
              </w:rPr>
              <w:t>SIZE</w:t>
            </w:r>
          </w:p>
        </w:tc>
        <w:tc>
          <w:tcPr>
            <w:tcW w:w="681"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5.23</w:t>
            </w:r>
          </w:p>
        </w:tc>
        <w:tc>
          <w:tcPr>
            <w:tcW w:w="661"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2.63</w:t>
            </w:r>
          </w:p>
        </w:tc>
        <w:tc>
          <w:tcPr>
            <w:tcW w:w="780"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3.68</w:t>
            </w:r>
          </w:p>
        </w:tc>
        <w:tc>
          <w:tcPr>
            <w:tcW w:w="619"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5.44</w:t>
            </w:r>
          </w:p>
        </w:tc>
        <w:tc>
          <w:tcPr>
            <w:tcW w:w="696"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7.04</w:t>
            </w:r>
          </w:p>
        </w:tc>
      </w:tr>
      <w:tr w:rsidR="00A66961" w:rsidRPr="0074597C" w:rsidTr="00F65E5A">
        <w:trPr>
          <w:trHeight w:hRule="exact" w:val="288"/>
        </w:trPr>
        <w:tc>
          <w:tcPr>
            <w:tcW w:w="1564" w:type="pct"/>
            <w:tcBorders>
              <w:top w:val="nil"/>
              <w:left w:val="nil"/>
              <w:bottom w:val="nil"/>
              <w:right w:val="nil"/>
            </w:tcBorders>
            <w:shd w:val="clear" w:color="auto" w:fill="auto"/>
            <w:noWrap/>
            <w:vAlign w:val="center"/>
            <w:hideMark/>
          </w:tcPr>
          <w:p w:rsidR="00A66961" w:rsidRPr="00855BA6" w:rsidRDefault="00A66961" w:rsidP="00A66961">
            <w:pPr>
              <w:spacing w:line="240" w:lineRule="auto"/>
              <w:contextualSpacing/>
              <w:rPr>
                <w:rFonts w:ascii="Times New Roman" w:hAnsi="Times New Roman"/>
                <w:b/>
              </w:rPr>
            </w:pPr>
            <w:r>
              <w:rPr>
                <w:rFonts w:ascii="Times New Roman" w:hAnsi="Times New Roman"/>
                <w:i/>
                <w:iCs/>
                <w:color w:val="000000"/>
              </w:rPr>
              <w:t>LEV</w:t>
            </w:r>
          </w:p>
        </w:tc>
        <w:tc>
          <w:tcPr>
            <w:tcW w:w="681"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0.17</w:t>
            </w:r>
          </w:p>
        </w:tc>
        <w:tc>
          <w:tcPr>
            <w:tcW w:w="661"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0.28</w:t>
            </w:r>
          </w:p>
        </w:tc>
        <w:tc>
          <w:tcPr>
            <w:tcW w:w="780"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c>
          <w:tcPr>
            <w:tcW w:w="619"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0.06</w:t>
            </w:r>
          </w:p>
        </w:tc>
        <w:tc>
          <w:tcPr>
            <w:tcW w:w="696"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0.25</w:t>
            </w:r>
          </w:p>
        </w:tc>
      </w:tr>
      <w:tr w:rsidR="00A66961" w:rsidRPr="00A65077" w:rsidTr="00F65E5A">
        <w:trPr>
          <w:trHeight w:hRule="exact" w:val="288"/>
        </w:trPr>
        <w:tc>
          <w:tcPr>
            <w:tcW w:w="1564" w:type="pct"/>
            <w:tcBorders>
              <w:top w:val="nil"/>
              <w:left w:val="nil"/>
              <w:bottom w:val="nil"/>
              <w:right w:val="nil"/>
            </w:tcBorders>
            <w:shd w:val="clear" w:color="auto" w:fill="auto"/>
            <w:vAlign w:val="center"/>
            <w:hideMark/>
          </w:tcPr>
          <w:p w:rsidR="00A66961" w:rsidRPr="00855BA6" w:rsidRDefault="00A66961" w:rsidP="00A66961">
            <w:pPr>
              <w:spacing w:line="240" w:lineRule="auto"/>
              <w:contextualSpacing/>
              <w:rPr>
                <w:rFonts w:ascii="Times New Roman" w:hAnsi="Times New Roman"/>
                <w:b/>
                <w:iCs/>
                <w:color w:val="000000"/>
              </w:rPr>
            </w:pPr>
            <w:r>
              <w:rPr>
                <w:rFonts w:ascii="Times New Roman" w:hAnsi="Times New Roman"/>
                <w:i/>
                <w:iCs/>
                <w:color w:val="000000"/>
              </w:rPr>
              <w:t>ROA</w:t>
            </w:r>
          </w:p>
        </w:tc>
        <w:tc>
          <w:tcPr>
            <w:tcW w:w="681"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Pr>
                <w:rFonts w:ascii="Times New Roman" w:hAnsi="Times New Roman"/>
                <w:iCs/>
                <w:color w:val="000000"/>
              </w:rPr>
              <w:t>–</w:t>
            </w:r>
            <w:r w:rsidRPr="00AB4C1C">
              <w:rPr>
                <w:rFonts w:ascii="Times New Roman" w:hAnsi="Times New Roman"/>
                <w:iCs/>
                <w:color w:val="000000"/>
              </w:rPr>
              <w:t>0.58</w:t>
            </w:r>
          </w:p>
        </w:tc>
        <w:tc>
          <w:tcPr>
            <w:tcW w:w="661"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2.83</w:t>
            </w:r>
          </w:p>
        </w:tc>
        <w:tc>
          <w:tcPr>
            <w:tcW w:w="780"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Pr>
                <w:rFonts w:ascii="Times New Roman" w:hAnsi="Times New Roman"/>
                <w:iCs/>
                <w:color w:val="000000"/>
              </w:rPr>
              <w:t>–</w:t>
            </w:r>
            <w:r w:rsidRPr="00AB4C1C">
              <w:rPr>
                <w:rFonts w:ascii="Times New Roman" w:hAnsi="Times New Roman"/>
                <w:iCs/>
                <w:color w:val="000000"/>
              </w:rPr>
              <w:t>0.18</w:t>
            </w:r>
          </w:p>
        </w:tc>
        <w:tc>
          <w:tcPr>
            <w:tcW w:w="619"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0.02</w:t>
            </w:r>
          </w:p>
        </w:tc>
        <w:tc>
          <w:tcPr>
            <w:tcW w:w="696"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0.08</w:t>
            </w:r>
          </w:p>
        </w:tc>
      </w:tr>
      <w:tr w:rsidR="00A66961" w:rsidRPr="00A65077" w:rsidTr="00F65E5A">
        <w:trPr>
          <w:trHeight w:hRule="exact" w:val="288"/>
        </w:trPr>
        <w:tc>
          <w:tcPr>
            <w:tcW w:w="1564" w:type="pct"/>
            <w:tcBorders>
              <w:top w:val="nil"/>
              <w:left w:val="nil"/>
              <w:bottom w:val="nil"/>
              <w:right w:val="nil"/>
            </w:tcBorders>
            <w:shd w:val="clear" w:color="auto" w:fill="auto"/>
            <w:noWrap/>
            <w:vAlign w:val="center"/>
            <w:hideMark/>
          </w:tcPr>
          <w:p w:rsidR="00A66961" w:rsidRPr="00855BA6" w:rsidRDefault="00A66961" w:rsidP="00A66961">
            <w:pPr>
              <w:spacing w:line="240" w:lineRule="auto"/>
              <w:contextualSpacing/>
              <w:rPr>
                <w:rFonts w:ascii="Times New Roman" w:hAnsi="Times New Roman"/>
                <w:b/>
              </w:rPr>
            </w:pPr>
            <w:r>
              <w:rPr>
                <w:rFonts w:ascii="Times New Roman" w:hAnsi="Times New Roman"/>
                <w:i/>
                <w:iCs/>
                <w:color w:val="000000"/>
              </w:rPr>
              <w:t>RECINV</w:t>
            </w:r>
          </w:p>
        </w:tc>
        <w:tc>
          <w:tcPr>
            <w:tcW w:w="681"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0.24</w:t>
            </w:r>
          </w:p>
        </w:tc>
        <w:tc>
          <w:tcPr>
            <w:tcW w:w="661"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0.19</w:t>
            </w:r>
          </w:p>
        </w:tc>
        <w:tc>
          <w:tcPr>
            <w:tcW w:w="780"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0.08</w:t>
            </w:r>
          </w:p>
        </w:tc>
        <w:tc>
          <w:tcPr>
            <w:tcW w:w="619"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0.20</w:t>
            </w:r>
          </w:p>
        </w:tc>
        <w:tc>
          <w:tcPr>
            <w:tcW w:w="696"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0.35</w:t>
            </w:r>
          </w:p>
        </w:tc>
      </w:tr>
      <w:tr w:rsidR="00A66961" w:rsidRPr="0074597C" w:rsidTr="00F65E5A">
        <w:trPr>
          <w:trHeight w:hRule="exact" w:val="288"/>
        </w:trPr>
        <w:tc>
          <w:tcPr>
            <w:tcW w:w="1564" w:type="pct"/>
            <w:tcBorders>
              <w:top w:val="nil"/>
              <w:left w:val="nil"/>
              <w:bottom w:val="nil"/>
              <w:right w:val="nil"/>
            </w:tcBorders>
            <w:shd w:val="clear" w:color="auto" w:fill="auto"/>
            <w:vAlign w:val="center"/>
            <w:hideMark/>
          </w:tcPr>
          <w:p w:rsidR="00A66961" w:rsidRPr="00855BA6" w:rsidRDefault="00A66961" w:rsidP="00A66961">
            <w:pPr>
              <w:spacing w:line="240" w:lineRule="auto"/>
              <w:contextualSpacing/>
              <w:rPr>
                <w:rFonts w:ascii="Times New Roman" w:hAnsi="Times New Roman"/>
                <w:i/>
                <w:iCs/>
                <w:color w:val="000000"/>
              </w:rPr>
            </w:pPr>
            <w:r>
              <w:rPr>
                <w:rFonts w:ascii="Times New Roman" w:hAnsi="Times New Roman"/>
                <w:i/>
                <w:iCs/>
                <w:color w:val="000000"/>
              </w:rPr>
              <w:t>LIQ</w:t>
            </w:r>
          </w:p>
        </w:tc>
        <w:tc>
          <w:tcPr>
            <w:tcW w:w="681"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12.53</w:t>
            </w:r>
          </w:p>
        </w:tc>
        <w:tc>
          <w:tcPr>
            <w:tcW w:w="661"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19.96</w:t>
            </w:r>
          </w:p>
        </w:tc>
        <w:tc>
          <w:tcPr>
            <w:tcW w:w="780"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3.26</w:t>
            </w:r>
          </w:p>
        </w:tc>
        <w:tc>
          <w:tcPr>
            <w:tcW w:w="619"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6.27</w:t>
            </w:r>
          </w:p>
        </w:tc>
        <w:tc>
          <w:tcPr>
            <w:tcW w:w="696"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12.74</w:t>
            </w:r>
          </w:p>
        </w:tc>
      </w:tr>
      <w:tr w:rsidR="00A66961" w:rsidRPr="0074597C" w:rsidTr="00F65E5A">
        <w:trPr>
          <w:trHeight w:hRule="exact" w:val="288"/>
        </w:trPr>
        <w:tc>
          <w:tcPr>
            <w:tcW w:w="1564" w:type="pct"/>
            <w:tcBorders>
              <w:top w:val="nil"/>
              <w:left w:val="nil"/>
              <w:bottom w:val="nil"/>
              <w:right w:val="nil"/>
            </w:tcBorders>
            <w:shd w:val="clear" w:color="auto" w:fill="auto"/>
            <w:noWrap/>
            <w:vAlign w:val="center"/>
            <w:hideMark/>
          </w:tcPr>
          <w:p w:rsidR="00A66961" w:rsidRPr="00855BA6" w:rsidRDefault="00A66961" w:rsidP="00A66961">
            <w:pPr>
              <w:spacing w:line="240" w:lineRule="auto"/>
              <w:contextualSpacing/>
              <w:rPr>
                <w:rFonts w:ascii="Times New Roman" w:hAnsi="Times New Roman"/>
              </w:rPr>
            </w:pPr>
            <w:r>
              <w:rPr>
                <w:rFonts w:ascii="Times New Roman" w:hAnsi="Times New Roman"/>
                <w:i/>
                <w:iCs/>
                <w:color w:val="000000"/>
              </w:rPr>
              <w:t>LOSS</w:t>
            </w:r>
          </w:p>
        </w:tc>
        <w:tc>
          <w:tcPr>
            <w:tcW w:w="681"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0.44</w:t>
            </w:r>
          </w:p>
        </w:tc>
        <w:tc>
          <w:tcPr>
            <w:tcW w:w="661"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0.50</w:t>
            </w:r>
          </w:p>
        </w:tc>
        <w:tc>
          <w:tcPr>
            <w:tcW w:w="780"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c>
          <w:tcPr>
            <w:tcW w:w="619"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c>
          <w:tcPr>
            <w:tcW w:w="696"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1.00</w:t>
            </w:r>
          </w:p>
        </w:tc>
      </w:tr>
      <w:tr w:rsidR="00A66961" w:rsidRPr="0074597C" w:rsidTr="00F65E5A">
        <w:trPr>
          <w:trHeight w:hRule="exact" w:val="288"/>
        </w:trPr>
        <w:tc>
          <w:tcPr>
            <w:tcW w:w="1564" w:type="pct"/>
            <w:tcBorders>
              <w:top w:val="nil"/>
              <w:left w:val="nil"/>
              <w:bottom w:val="nil"/>
              <w:right w:val="nil"/>
            </w:tcBorders>
            <w:shd w:val="clear" w:color="auto" w:fill="auto"/>
            <w:vAlign w:val="center"/>
            <w:hideMark/>
          </w:tcPr>
          <w:p w:rsidR="00A66961" w:rsidRPr="00855BA6" w:rsidRDefault="00A66961" w:rsidP="00A66961">
            <w:pPr>
              <w:spacing w:line="240" w:lineRule="auto"/>
              <w:contextualSpacing/>
              <w:rPr>
                <w:rFonts w:ascii="Times New Roman" w:hAnsi="Times New Roman"/>
                <w:i/>
                <w:iCs/>
                <w:color w:val="000000"/>
              </w:rPr>
            </w:pPr>
            <w:r>
              <w:rPr>
                <w:rFonts w:ascii="Times New Roman" w:hAnsi="Times New Roman"/>
                <w:i/>
                <w:iCs/>
                <w:color w:val="000000"/>
              </w:rPr>
              <w:t>ICWEAK</w:t>
            </w:r>
          </w:p>
        </w:tc>
        <w:tc>
          <w:tcPr>
            <w:tcW w:w="681"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0.14</w:t>
            </w:r>
          </w:p>
        </w:tc>
        <w:tc>
          <w:tcPr>
            <w:tcW w:w="661"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0.34</w:t>
            </w:r>
          </w:p>
        </w:tc>
        <w:tc>
          <w:tcPr>
            <w:tcW w:w="780"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c>
          <w:tcPr>
            <w:tcW w:w="619"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c>
          <w:tcPr>
            <w:tcW w:w="696"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r>
      <w:tr w:rsidR="00A66961" w:rsidRPr="0074597C" w:rsidTr="00F65E5A">
        <w:trPr>
          <w:trHeight w:hRule="exact" w:val="288"/>
        </w:trPr>
        <w:tc>
          <w:tcPr>
            <w:tcW w:w="1564" w:type="pct"/>
            <w:tcBorders>
              <w:top w:val="nil"/>
              <w:left w:val="nil"/>
              <w:bottom w:val="nil"/>
              <w:right w:val="nil"/>
            </w:tcBorders>
            <w:shd w:val="clear" w:color="auto" w:fill="auto"/>
            <w:noWrap/>
            <w:vAlign w:val="center"/>
            <w:hideMark/>
          </w:tcPr>
          <w:p w:rsidR="00A66961" w:rsidRPr="00855BA6" w:rsidRDefault="00A66961" w:rsidP="00A66961">
            <w:pPr>
              <w:spacing w:line="240" w:lineRule="auto"/>
              <w:contextualSpacing/>
              <w:rPr>
                <w:rFonts w:ascii="Times New Roman" w:hAnsi="Times New Roman"/>
              </w:rPr>
            </w:pPr>
            <w:r>
              <w:rPr>
                <w:rFonts w:ascii="Times New Roman" w:hAnsi="Times New Roman"/>
                <w:i/>
                <w:iCs/>
                <w:color w:val="000000"/>
              </w:rPr>
              <w:t>OFFICESIZE</w:t>
            </w:r>
          </w:p>
        </w:tc>
        <w:tc>
          <w:tcPr>
            <w:tcW w:w="681"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16.35</w:t>
            </w:r>
          </w:p>
        </w:tc>
        <w:tc>
          <w:tcPr>
            <w:tcW w:w="661"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2.15</w:t>
            </w:r>
          </w:p>
        </w:tc>
        <w:tc>
          <w:tcPr>
            <w:tcW w:w="780"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14.85</w:t>
            </w:r>
          </w:p>
        </w:tc>
        <w:tc>
          <w:tcPr>
            <w:tcW w:w="619"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16.80</w:t>
            </w:r>
          </w:p>
        </w:tc>
        <w:tc>
          <w:tcPr>
            <w:tcW w:w="696"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18.16</w:t>
            </w:r>
          </w:p>
        </w:tc>
      </w:tr>
      <w:tr w:rsidR="00A66961" w:rsidRPr="0074597C" w:rsidTr="00F65E5A">
        <w:trPr>
          <w:trHeight w:hRule="exact" w:val="288"/>
        </w:trPr>
        <w:tc>
          <w:tcPr>
            <w:tcW w:w="1564" w:type="pct"/>
            <w:tcBorders>
              <w:top w:val="nil"/>
              <w:left w:val="nil"/>
              <w:bottom w:val="nil"/>
              <w:right w:val="nil"/>
            </w:tcBorders>
            <w:shd w:val="clear" w:color="auto" w:fill="auto"/>
            <w:vAlign w:val="center"/>
            <w:hideMark/>
          </w:tcPr>
          <w:p w:rsidR="00A66961" w:rsidRPr="00855BA6" w:rsidRDefault="00A66961" w:rsidP="00A66961">
            <w:pPr>
              <w:spacing w:line="240" w:lineRule="auto"/>
              <w:contextualSpacing/>
              <w:rPr>
                <w:rFonts w:ascii="Times New Roman" w:hAnsi="Times New Roman"/>
                <w:i/>
                <w:iCs/>
                <w:color w:val="000000"/>
              </w:rPr>
            </w:pPr>
            <w:r>
              <w:rPr>
                <w:rFonts w:ascii="Times New Roman" w:hAnsi="Times New Roman"/>
                <w:i/>
                <w:iCs/>
                <w:color w:val="000000"/>
              </w:rPr>
              <w:t>GC</w:t>
            </w:r>
          </w:p>
        </w:tc>
        <w:tc>
          <w:tcPr>
            <w:tcW w:w="681"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0.13</w:t>
            </w:r>
          </w:p>
        </w:tc>
        <w:tc>
          <w:tcPr>
            <w:tcW w:w="661"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0.33</w:t>
            </w:r>
          </w:p>
        </w:tc>
        <w:tc>
          <w:tcPr>
            <w:tcW w:w="780"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c>
          <w:tcPr>
            <w:tcW w:w="619"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c>
          <w:tcPr>
            <w:tcW w:w="696"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r>
      <w:tr w:rsidR="00A66961" w:rsidRPr="0074597C" w:rsidTr="00F65E5A">
        <w:trPr>
          <w:trHeight w:hRule="exact" w:val="288"/>
        </w:trPr>
        <w:tc>
          <w:tcPr>
            <w:tcW w:w="1564" w:type="pct"/>
            <w:tcBorders>
              <w:top w:val="nil"/>
              <w:left w:val="nil"/>
              <w:bottom w:val="nil"/>
              <w:right w:val="nil"/>
            </w:tcBorders>
            <w:shd w:val="clear" w:color="auto" w:fill="auto"/>
            <w:noWrap/>
            <w:vAlign w:val="center"/>
            <w:hideMark/>
          </w:tcPr>
          <w:p w:rsidR="00A66961" w:rsidRPr="00855BA6" w:rsidRDefault="00A66961" w:rsidP="00A66961">
            <w:pPr>
              <w:spacing w:line="240" w:lineRule="auto"/>
              <w:contextualSpacing/>
              <w:rPr>
                <w:rFonts w:ascii="Times New Roman" w:hAnsi="Times New Roman"/>
              </w:rPr>
            </w:pPr>
            <w:r>
              <w:rPr>
                <w:rFonts w:ascii="Times New Roman" w:hAnsi="Times New Roman"/>
                <w:i/>
                <w:iCs/>
                <w:color w:val="000000"/>
              </w:rPr>
              <w:t>BM</w:t>
            </w:r>
          </w:p>
        </w:tc>
        <w:tc>
          <w:tcPr>
            <w:tcW w:w="681"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0.38</w:t>
            </w:r>
          </w:p>
        </w:tc>
        <w:tc>
          <w:tcPr>
            <w:tcW w:w="661"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1.18</w:t>
            </w:r>
          </w:p>
        </w:tc>
        <w:tc>
          <w:tcPr>
            <w:tcW w:w="780"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0.18</w:t>
            </w:r>
          </w:p>
        </w:tc>
        <w:tc>
          <w:tcPr>
            <w:tcW w:w="619"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0.40</w:t>
            </w:r>
          </w:p>
        </w:tc>
        <w:tc>
          <w:tcPr>
            <w:tcW w:w="696"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0.71</w:t>
            </w:r>
          </w:p>
        </w:tc>
      </w:tr>
      <w:tr w:rsidR="00A66961" w:rsidRPr="0074597C" w:rsidTr="00F65E5A">
        <w:trPr>
          <w:trHeight w:hRule="exact" w:val="288"/>
        </w:trPr>
        <w:tc>
          <w:tcPr>
            <w:tcW w:w="1564" w:type="pct"/>
            <w:tcBorders>
              <w:top w:val="nil"/>
              <w:left w:val="nil"/>
              <w:bottom w:val="nil"/>
              <w:right w:val="nil"/>
            </w:tcBorders>
            <w:shd w:val="clear" w:color="auto" w:fill="auto"/>
            <w:vAlign w:val="center"/>
            <w:hideMark/>
          </w:tcPr>
          <w:p w:rsidR="00A66961" w:rsidRPr="00855BA6" w:rsidRDefault="00A66961" w:rsidP="00A66961">
            <w:pPr>
              <w:spacing w:line="240" w:lineRule="auto"/>
              <w:contextualSpacing/>
              <w:rPr>
                <w:rFonts w:ascii="Times New Roman" w:hAnsi="Times New Roman"/>
                <w:i/>
                <w:iCs/>
                <w:color w:val="000000"/>
              </w:rPr>
            </w:pPr>
            <w:r>
              <w:rPr>
                <w:rFonts w:ascii="Times New Roman" w:hAnsi="Times New Roman"/>
                <w:i/>
                <w:iCs/>
                <w:color w:val="000000"/>
              </w:rPr>
              <w:t>NFORGN</w:t>
            </w:r>
          </w:p>
        </w:tc>
        <w:tc>
          <w:tcPr>
            <w:tcW w:w="681"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0.39</w:t>
            </w:r>
          </w:p>
        </w:tc>
        <w:tc>
          <w:tcPr>
            <w:tcW w:w="661"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0.39</w:t>
            </w:r>
          </w:p>
        </w:tc>
        <w:tc>
          <w:tcPr>
            <w:tcW w:w="780"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c>
          <w:tcPr>
            <w:tcW w:w="619"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0.69</w:t>
            </w:r>
          </w:p>
        </w:tc>
        <w:tc>
          <w:tcPr>
            <w:tcW w:w="696"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0.69</w:t>
            </w:r>
          </w:p>
        </w:tc>
      </w:tr>
      <w:tr w:rsidR="00A66961" w:rsidRPr="0074597C" w:rsidTr="00F65E5A">
        <w:trPr>
          <w:trHeight w:hRule="exact" w:val="288"/>
        </w:trPr>
        <w:tc>
          <w:tcPr>
            <w:tcW w:w="1564" w:type="pct"/>
            <w:tcBorders>
              <w:top w:val="nil"/>
              <w:left w:val="nil"/>
              <w:bottom w:val="nil"/>
              <w:right w:val="nil"/>
            </w:tcBorders>
            <w:shd w:val="clear" w:color="auto" w:fill="auto"/>
            <w:noWrap/>
            <w:vAlign w:val="center"/>
            <w:hideMark/>
          </w:tcPr>
          <w:p w:rsidR="00A66961" w:rsidRPr="00855BA6" w:rsidRDefault="00A66961" w:rsidP="00A66961">
            <w:pPr>
              <w:spacing w:line="240" w:lineRule="auto"/>
              <w:contextualSpacing/>
              <w:rPr>
                <w:rFonts w:ascii="Times New Roman" w:hAnsi="Times New Roman"/>
              </w:rPr>
            </w:pPr>
            <w:r>
              <w:rPr>
                <w:rFonts w:ascii="Times New Roman" w:hAnsi="Times New Roman"/>
                <w:i/>
                <w:iCs/>
                <w:color w:val="000000"/>
              </w:rPr>
              <w:t>NBUSSEG</w:t>
            </w:r>
          </w:p>
        </w:tc>
        <w:tc>
          <w:tcPr>
            <w:tcW w:w="681"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0.08</w:t>
            </w:r>
          </w:p>
        </w:tc>
        <w:tc>
          <w:tcPr>
            <w:tcW w:w="661"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0.32</w:t>
            </w:r>
          </w:p>
        </w:tc>
        <w:tc>
          <w:tcPr>
            <w:tcW w:w="780"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c>
          <w:tcPr>
            <w:tcW w:w="619"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c>
          <w:tcPr>
            <w:tcW w:w="696"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r>
      <w:tr w:rsidR="00A66961" w:rsidRPr="0074597C" w:rsidTr="00F65E5A">
        <w:trPr>
          <w:trHeight w:hRule="exact" w:val="288"/>
        </w:trPr>
        <w:tc>
          <w:tcPr>
            <w:tcW w:w="1564" w:type="pct"/>
            <w:tcBorders>
              <w:top w:val="nil"/>
              <w:left w:val="nil"/>
              <w:bottom w:val="nil"/>
              <w:right w:val="nil"/>
            </w:tcBorders>
            <w:shd w:val="clear" w:color="auto" w:fill="auto"/>
            <w:noWrap/>
            <w:vAlign w:val="center"/>
            <w:hideMark/>
          </w:tcPr>
          <w:p w:rsidR="00A66961" w:rsidRPr="00855BA6" w:rsidRDefault="00A66961" w:rsidP="00A66961">
            <w:pPr>
              <w:spacing w:line="240" w:lineRule="auto"/>
              <w:contextualSpacing/>
              <w:rPr>
                <w:rFonts w:ascii="Times New Roman" w:hAnsi="Times New Roman"/>
              </w:rPr>
            </w:pPr>
            <w:r>
              <w:rPr>
                <w:rFonts w:ascii="Times New Roman" w:hAnsi="Times New Roman"/>
                <w:i/>
                <w:iCs/>
                <w:color w:val="000000"/>
              </w:rPr>
              <w:t>TENURE</w:t>
            </w:r>
          </w:p>
        </w:tc>
        <w:tc>
          <w:tcPr>
            <w:tcW w:w="681"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0.33</w:t>
            </w:r>
          </w:p>
        </w:tc>
        <w:tc>
          <w:tcPr>
            <w:tcW w:w="661"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0.47</w:t>
            </w:r>
          </w:p>
        </w:tc>
        <w:tc>
          <w:tcPr>
            <w:tcW w:w="780"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c>
          <w:tcPr>
            <w:tcW w:w="619"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c>
          <w:tcPr>
            <w:tcW w:w="696"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1.00</w:t>
            </w:r>
          </w:p>
        </w:tc>
      </w:tr>
      <w:tr w:rsidR="00A66961" w:rsidRPr="0074597C" w:rsidTr="00F65E5A">
        <w:trPr>
          <w:trHeight w:hRule="exact" w:val="288"/>
        </w:trPr>
        <w:tc>
          <w:tcPr>
            <w:tcW w:w="1564" w:type="pct"/>
            <w:tcBorders>
              <w:top w:val="nil"/>
              <w:left w:val="nil"/>
              <w:bottom w:val="nil"/>
              <w:right w:val="nil"/>
            </w:tcBorders>
            <w:shd w:val="clear" w:color="auto" w:fill="auto"/>
            <w:vAlign w:val="center"/>
            <w:hideMark/>
          </w:tcPr>
          <w:p w:rsidR="00A66961" w:rsidRPr="00855BA6" w:rsidRDefault="00A66961" w:rsidP="00A66961">
            <w:pPr>
              <w:spacing w:line="240" w:lineRule="auto"/>
              <w:contextualSpacing/>
              <w:rPr>
                <w:rFonts w:ascii="Times New Roman" w:hAnsi="Times New Roman"/>
                <w:i/>
                <w:iCs/>
                <w:color w:val="000000"/>
              </w:rPr>
            </w:pPr>
            <w:r>
              <w:rPr>
                <w:rFonts w:ascii="Times New Roman" w:hAnsi="Times New Roman"/>
                <w:i/>
                <w:iCs/>
                <w:color w:val="000000"/>
              </w:rPr>
              <w:t>AF</w:t>
            </w:r>
          </w:p>
        </w:tc>
        <w:tc>
          <w:tcPr>
            <w:tcW w:w="681"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0.58</w:t>
            </w:r>
          </w:p>
        </w:tc>
        <w:tc>
          <w:tcPr>
            <w:tcW w:w="661"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0.49</w:t>
            </w:r>
          </w:p>
        </w:tc>
        <w:tc>
          <w:tcPr>
            <w:tcW w:w="780"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c>
          <w:tcPr>
            <w:tcW w:w="619"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1.00</w:t>
            </w:r>
          </w:p>
        </w:tc>
        <w:tc>
          <w:tcPr>
            <w:tcW w:w="696"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1.00</w:t>
            </w:r>
          </w:p>
        </w:tc>
      </w:tr>
      <w:tr w:rsidR="00A66961" w:rsidRPr="0074597C" w:rsidTr="00F65E5A">
        <w:trPr>
          <w:trHeight w:hRule="exact" w:val="288"/>
        </w:trPr>
        <w:tc>
          <w:tcPr>
            <w:tcW w:w="1564" w:type="pct"/>
            <w:tcBorders>
              <w:top w:val="nil"/>
              <w:left w:val="nil"/>
              <w:bottom w:val="nil"/>
              <w:right w:val="nil"/>
            </w:tcBorders>
            <w:shd w:val="clear" w:color="auto" w:fill="auto"/>
            <w:noWrap/>
            <w:vAlign w:val="center"/>
            <w:hideMark/>
          </w:tcPr>
          <w:p w:rsidR="00A66961" w:rsidRPr="00855BA6" w:rsidRDefault="00A66961" w:rsidP="00A66961">
            <w:pPr>
              <w:spacing w:line="240" w:lineRule="auto"/>
              <w:contextualSpacing/>
              <w:rPr>
                <w:rFonts w:ascii="Times New Roman" w:hAnsi="Times New Roman"/>
              </w:rPr>
            </w:pPr>
            <w:r>
              <w:rPr>
                <w:rFonts w:ascii="Times New Roman" w:hAnsi="Times New Roman"/>
                <w:i/>
                <w:iCs/>
                <w:color w:val="000000"/>
              </w:rPr>
              <w:t>LNREPORTLAG</w:t>
            </w:r>
          </w:p>
        </w:tc>
        <w:tc>
          <w:tcPr>
            <w:tcW w:w="681"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4.27</w:t>
            </w:r>
          </w:p>
        </w:tc>
        <w:tc>
          <w:tcPr>
            <w:tcW w:w="661"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0.27</w:t>
            </w:r>
          </w:p>
        </w:tc>
        <w:tc>
          <w:tcPr>
            <w:tcW w:w="780"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4.08</w:t>
            </w:r>
          </w:p>
        </w:tc>
        <w:tc>
          <w:tcPr>
            <w:tcW w:w="619"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4.26</w:t>
            </w:r>
          </w:p>
        </w:tc>
        <w:tc>
          <w:tcPr>
            <w:tcW w:w="696"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4.42</w:t>
            </w:r>
          </w:p>
        </w:tc>
      </w:tr>
      <w:tr w:rsidR="00A66961" w:rsidRPr="0074597C" w:rsidTr="00F65E5A">
        <w:trPr>
          <w:trHeight w:hRule="exact" w:val="288"/>
        </w:trPr>
        <w:tc>
          <w:tcPr>
            <w:tcW w:w="1564" w:type="pct"/>
            <w:tcBorders>
              <w:top w:val="nil"/>
              <w:left w:val="nil"/>
              <w:right w:val="nil"/>
            </w:tcBorders>
            <w:shd w:val="clear" w:color="auto" w:fill="auto"/>
            <w:vAlign w:val="center"/>
            <w:hideMark/>
          </w:tcPr>
          <w:p w:rsidR="00A66961" w:rsidRPr="00855BA6" w:rsidRDefault="00A66961" w:rsidP="00A66961">
            <w:pPr>
              <w:spacing w:line="240" w:lineRule="auto"/>
              <w:contextualSpacing/>
              <w:rPr>
                <w:rFonts w:ascii="Times New Roman" w:hAnsi="Times New Roman"/>
                <w:i/>
                <w:iCs/>
                <w:color w:val="000000"/>
              </w:rPr>
            </w:pPr>
            <w:r>
              <w:rPr>
                <w:rFonts w:ascii="Times New Roman" w:hAnsi="Times New Roman"/>
                <w:i/>
                <w:iCs/>
                <w:color w:val="000000"/>
              </w:rPr>
              <w:t>NSPECIALIST</w:t>
            </w:r>
          </w:p>
        </w:tc>
        <w:tc>
          <w:tcPr>
            <w:tcW w:w="681" w:type="pct"/>
            <w:tcBorders>
              <w:top w:val="nil"/>
              <w:left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0.17</w:t>
            </w:r>
          </w:p>
        </w:tc>
        <w:tc>
          <w:tcPr>
            <w:tcW w:w="661" w:type="pct"/>
            <w:tcBorders>
              <w:top w:val="nil"/>
              <w:left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0.38</w:t>
            </w:r>
          </w:p>
        </w:tc>
        <w:tc>
          <w:tcPr>
            <w:tcW w:w="780" w:type="pct"/>
            <w:tcBorders>
              <w:top w:val="nil"/>
              <w:left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c>
          <w:tcPr>
            <w:tcW w:w="619" w:type="pct"/>
            <w:tcBorders>
              <w:top w:val="nil"/>
              <w:left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c>
          <w:tcPr>
            <w:tcW w:w="696" w:type="pct"/>
            <w:tcBorders>
              <w:top w:val="nil"/>
              <w:left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r>
      <w:tr w:rsidR="00A66961" w:rsidRPr="0074597C" w:rsidTr="00F65E5A">
        <w:trPr>
          <w:trHeight w:hRule="exact" w:val="288"/>
        </w:trPr>
        <w:tc>
          <w:tcPr>
            <w:tcW w:w="1564" w:type="pct"/>
            <w:tcBorders>
              <w:top w:val="nil"/>
              <w:left w:val="nil"/>
              <w:bottom w:val="nil"/>
              <w:right w:val="nil"/>
            </w:tcBorders>
            <w:shd w:val="clear" w:color="auto" w:fill="auto"/>
            <w:noWrap/>
            <w:vAlign w:val="center"/>
            <w:hideMark/>
          </w:tcPr>
          <w:p w:rsidR="00A66961" w:rsidRPr="00855BA6" w:rsidRDefault="00A66961" w:rsidP="00A66961">
            <w:pPr>
              <w:spacing w:line="240" w:lineRule="auto"/>
              <w:contextualSpacing/>
              <w:rPr>
                <w:rFonts w:ascii="Times New Roman" w:hAnsi="Times New Roman"/>
              </w:rPr>
            </w:pPr>
            <w:r>
              <w:rPr>
                <w:rFonts w:ascii="Times New Roman" w:hAnsi="Times New Roman"/>
                <w:i/>
                <w:iCs/>
                <w:color w:val="000000"/>
              </w:rPr>
              <w:t>CHG_AUDID</w:t>
            </w:r>
          </w:p>
        </w:tc>
        <w:tc>
          <w:tcPr>
            <w:tcW w:w="681"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0.10</w:t>
            </w:r>
          </w:p>
        </w:tc>
        <w:tc>
          <w:tcPr>
            <w:tcW w:w="661"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0.30</w:t>
            </w:r>
          </w:p>
        </w:tc>
        <w:tc>
          <w:tcPr>
            <w:tcW w:w="780"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c>
          <w:tcPr>
            <w:tcW w:w="619"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c>
          <w:tcPr>
            <w:tcW w:w="696"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r>
      <w:tr w:rsidR="00A66961" w:rsidRPr="0074597C" w:rsidTr="00F65E5A">
        <w:trPr>
          <w:trHeight w:hRule="exact" w:val="288"/>
        </w:trPr>
        <w:tc>
          <w:tcPr>
            <w:tcW w:w="1564" w:type="pct"/>
            <w:tcBorders>
              <w:top w:val="nil"/>
              <w:left w:val="nil"/>
              <w:bottom w:val="nil"/>
              <w:right w:val="nil"/>
            </w:tcBorders>
            <w:shd w:val="clear" w:color="auto" w:fill="auto"/>
            <w:vAlign w:val="center"/>
            <w:hideMark/>
          </w:tcPr>
          <w:p w:rsidR="00A66961" w:rsidRPr="00855BA6" w:rsidRDefault="00A66961" w:rsidP="00A66961">
            <w:pPr>
              <w:spacing w:line="240" w:lineRule="auto"/>
              <w:contextualSpacing/>
              <w:rPr>
                <w:rFonts w:ascii="Times New Roman" w:hAnsi="Times New Roman"/>
                <w:i/>
                <w:iCs/>
                <w:color w:val="000000"/>
              </w:rPr>
            </w:pPr>
            <w:r>
              <w:rPr>
                <w:rFonts w:ascii="Times New Roman" w:hAnsi="Times New Roman"/>
                <w:i/>
                <w:iCs/>
                <w:color w:val="000000"/>
              </w:rPr>
              <w:t>DEC_YE</w:t>
            </w:r>
          </w:p>
        </w:tc>
        <w:tc>
          <w:tcPr>
            <w:tcW w:w="681"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0.73</w:t>
            </w:r>
          </w:p>
        </w:tc>
        <w:tc>
          <w:tcPr>
            <w:tcW w:w="661"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0.44</w:t>
            </w:r>
          </w:p>
        </w:tc>
        <w:tc>
          <w:tcPr>
            <w:tcW w:w="780"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c>
          <w:tcPr>
            <w:tcW w:w="619" w:type="pct"/>
            <w:tcBorders>
              <w:top w:val="nil"/>
              <w:left w:val="nil"/>
              <w:bottom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1.00</w:t>
            </w:r>
          </w:p>
        </w:tc>
        <w:tc>
          <w:tcPr>
            <w:tcW w:w="696" w:type="pct"/>
            <w:tcBorders>
              <w:top w:val="nil"/>
              <w:left w:val="nil"/>
              <w:bottom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1.00</w:t>
            </w:r>
          </w:p>
        </w:tc>
      </w:tr>
      <w:tr w:rsidR="00A66961" w:rsidRPr="0074597C" w:rsidTr="00F65E5A">
        <w:trPr>
          <w:trHeight w:hRule="exact" w:val="288"/>
        </w:trPr>
        <w:tc>
          <w:tcPr>
            <w:tcW w:w="1564" w:type="pct"/>
            <w:tcBorders>
              <w:top w:val="nil"/>
              <w:left w:val="nil"/>
              <w:right w:val="nil"/>
            </w:tcBorders>
            <w:shd w:val="clear" w:color="auto" w:fill="auto"/>
            <w:noWrap/>
            <w:vAlign w:val="center"/>
            <w:hideMark/>
          </w:tcPr>
          <w:p w:rsidR="00A66961" w:rsidRPr="00855BA6" w:rsidRDefault="00A66961" w:rsidP="00A66961">
            <w:pPr>
              <w:spacing w:line="240" w:lineRule="auto"/>
              <w:contextualSpacing/>
              <w:rPr>
                <w:rFonts w:ascii="Times New Roman" w:hAnsi="Times New Roman"/>
              </w:rPr>
            </w:pPr>
            <w:r>
              <w:rPr>
                <w:rFonts w:ascii="Times New Roman" w:hAnsi="Times New Roman"/>
                <w:i/>
                <w:iCs/>
                <w:color w:val="000000"/>
              </w:rPr>
              <w:t>UO</w:t>
            </w:r>
          </w:p>
        </w:tc>
        <w:tc>
          <w:tcPr>
            <w:tcW w:w="681" w:type="pct"/>
            <w:tcBorders>
              <w:top w:val="nil"/>
              <w:left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0.59</w:t>
            </w:r>
          </w:p>
        </w:tc>
        <w:tc>
          <w:tcPr>
            <w:tcW w:w="661" w:type="pct"/>
            <w:tcBorders>
              <w:top w:val="nil"/>
              <w:left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0.49</w:t>
            </w:r>
          </w:p>
        </w:tc>
        <w:tc>
          <w:tcPr>
            <w:tcW w:w="780" w:type="pct"/>
            <w:tcBorders>
              <w:top w:val="nil"/>
              <w:left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0.00</w:t>
            </w:r>
          </w:p>
        </w:tc>
        <w:tc>
          <w:tcPr>
            <w:tcW w:w="619" w:type="pct"/>
            <w:tcBorders>
              <w:top w:val="nil"/>
              <w:left w:val="nil"/>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1.00</w:t>
            </w:r>
          </w:p>
        </w:tc>
        <w:tc>
          <w:tcPr>
            <w:tcW w:w="696" w:type="pct"/>
            <w:tcBorders>
              <w:top w:val="nil"/>
              <w:left w:val="nil"/>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1.00</w:t>
            </w:r>
          </w:p>
        </w:tc>
      </w:tr>
      <w:tr w:rsidR="00A66961" w:rsidRPr="0074597C" w:rsidTr="00F65E5A">
        <w:trPr>
          <w:trHeight w:hRule="exact" w:val="288"/>
        </w:trPr>
        <w:tc>
          <w:tcPr>
            <w:tcW w:w="1564" w:type="pct"/>
            <w:tcBorders>
              <w:top w:val="nil"/>
              <w:left w:val="nil"/>
              <w:bottom w:val="single" w:sz="4" w:space="0" w:color="auto"/>
              <w:right w:val="nil"/>
            </w:tcBorders>
            <w:shd w:val="clear" w:color="auto" w:fill="auto"/>
            <w:hideMark/>
          </w:tcPr>
          <w:p w:rsidR="00A66961" w:rsidRPr="00855BA6" w:rsidRDefault="00A66961" w:rsidP="00A66961">
            <w:pPr>
              <w:spacing w:line="240" w:lineRule="auto"/>
              <w:contextualSpacing/>
              <w:rPr>
                <w:rFonts w:ascii="Times New Roman" w:hAnsi="Times New Roman"/>
                <w:i/>
                <w:iCs/>
                <w:color w:val="000000"/>
              </w:rPr>
            </w:pPr>
            <w:r w:rsidRPr="00855BA6">
              <w:rPr>
                <w:rFonts w:ascii="Times New Roman" w:hAnsi="Times New Roman"/>
                <w:i/>
                <w:iCs/>
                <w:color w:val="000000"/>
              </w:rPr>
              <w:t>PUBLIC_EXC</w:t>
            </w:r>
          </w:p>
        </w:tc>
        <w:tc>
          <w:tcPr>
            <w:tcW w:w="681" w:type="pct"/>
            <w:tcBorders>
              <w:top w:val="nil"/>
              <w:left w:val="nil"/>
              <w:bottom w:val="single" w:sz="4" w:space="0" w:color="auto"/>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0.77</w:t>
            </w:r>
          </w:p>
        </w:tc>
        <w:tc>
          <w:tcPr>
            <w:tcW w:w="661" w:type="pct"/>
            <w:tcBorders>
              <w:top w:val="nil"/>
              <w:left w:val="nil"/>
              <w:bottom w:val="single" w:sz="4" w:space="0" w:color="auto"/>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0.42</w:t>
            </w:r>
          </w:p>
        </w:tc>
        <w:tc>
          <w:tcPr>
            <w:tcW w:w="780" w:type="pct"/>
            <w:tcBorders>
              <w:top w:val="nil"/>
              <w:left w:val="nil"/>
              <w:bottom w:val="single" w:sz="4" w:space="0" w:color="auto"/>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1.00</w:t>
            </w:r>
          </w:p>
        </w:tc>
        <w:tc>
          <w:tcPr>
            <w:tcW w:w="619" w:type="pct"/>
            <w:tcBorders>
              <w:top w:val="nil"/>
              <w:left w:val="nil"/>
              <w:bottom w:val="single" w:sz="4" w:space="0" w:color="auto"/>
              <w:right w:val="nil"/>
            </w:tcBorders>
            <w:shd w:val="clear" w:color="auto" w:fill="auto"/>
            <w:noWrap/>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1.00</w:t>
            </w:r>
          </w:p>
        </w:tc>
        <w:tc>
          <w:tcPr>
            <w:tcW w:w="696" w:type="pct"/>
            <w:tcBorders>
              <w:top w:val="nil"/>
              <w:left w:val="nil"/>
              <w:bottom w:val="single" w:sz="4" w:space="0" w:color="auto"/>
              <w:right w:val="nil"/>
            </w:tcBorders>
            <w:shd w:val="clear" w:color="auto" w:fill="auto"/>
            <w:hideMark/>
          </w:tcPr>
          <w:p w:rsidR="00A66961" w:rsidRPr="00AB4C1C" w:rsidRDefault="00A66961" w:rsidP="00A66961">
            <w:pPr>
              <w:keepNext/>
              <w:tabs>
                <w:tab w:val="decimal" w:pos="532"/>
              </w:tabs>
              <w:spacing w:line="240" w:lineRule="auto"/>
              <w:contextualSpacing/>
              <w:rPr>
                <w:rFonts w:ascii="Times New Roman" w:hAnsi="Times New Roman"/>
                <w:iCs/>
                <w:color w:val="000000"/>
              </w:rPr>
            </w:pPr>
            <w:r w:rsidRPr="00AB4C1C">
              <w:rPr>
                <w:rFonts w:ascii="Times New Roman" w:hAnsi="Times New Roman"/>
                <w:iCs/>
                <w:color w:val="000000"/>
              </w:rPr>
              <w:t>1.00</w:t>
            </w:r>
          </w:p>
        </w:tc>
      </w:tr>
    </w:tbl>
    <w:p w:rsidR="00DD5668" w:rsidRDefault="00DD5668" w:rsidP="005846EA"/>
    <w:p w:rsidR="00DD5668" w:rsidRDefault="00DD5668" w:rsidP="00DD5668"/>
    <w:p w:rsidR="00DD5668" w:rsidRDefault="00DD5668" w:rsidP="00DD5668">
      <w:pPr>
        <w:sectPr w:rsidR="00DD5668" w:rsidSect="00EB2D7A">
          <w:pgSz w:w="12240" w:h="15840" w:code="1"/>
          <w:pgMar w:top="1440" w:right="1440" w:bottom="1440" w:left="2304" w:header="720" w:footer="720" w:gutter="0"/>
          <w:cols w:space="720"/>
          <w:docGrid w:linePitch="360"/>
        </w:sectPr>
      </w:pPr>
    </w:p>
    <w:p w:rsidR="00DD5668" w:rsidRDefault="00DD5668" w:rsidP="00DD5668">
      <w:pPr>
        <w:jc w:val="center"/>
      </w:pPr>
      <w:r w:rsidRPr="0074597C">
        <w:rPr>
          <w:rFonts w:ascii="Times New Roman" w:hAnsi="Times New Roman"/>
          <w:b/>
          <w:bCs/>
        </w:rPr>
        <w:lastRenderedPageBreak/>
        <w:t xml:space="preserve">Table </w:t>
      </w:r>
      <w:r>
        <w:rPr>
          <w:rFonts w:ascii="Times New Roman" w:hAnsi="Times New Roman"/>
          <w:b/>
          <w:bCs/>
        </w:rPr>
        <w:t>3. (Continued) Descriptive Statistics</w:t>
      </w:r>
    </w:p>
    <w:p w:rsidR="00DD5668" w:rsidRDefault="00DD5668" w:rsidP="00DD5668">
      <w:pPr>
        <w:spacing w:line="240" w:lineRule="auto"/>
      </w:pPr>
    </w:p>
    <w:p w:rsidR="00003AC8" w:rsidRDefault="00003AC8" w:rsidP="00DD5668"/>
    <w:tbl>
      <w:tblPr>
        <w:tblpPr w:leftFromText="180" w:rightFromText="180" w:vertAnchor="text" w:horzAnchor="margin" w:tblpY="-404"/>
        <w:tblW w:w="4925" w:type="pct"/>
        <w:tblLayout w:type="fixed"/>
        <w:tblLook w:val="04A0" w:firstRow="1" w:lastRow="0" w:firstColumn="1" w:lastColumn="0" w:noHBand="0" w:noVBand="1"/>
      </w:tblPr>
      <w:tblGrid>
        <w:gridCol w:w="2610"/>
        <w:gridCol w:w="1143"/>
        <w:gridCol w:w="1108"/>
        <w:gridCol w:w="1311"/>
        <w:gridCol w:w="1029"/>
        <w:gridCol w:w="1168"/>
      </w:tblGrid>
      <w:tr w:rsidR="00DD5668" w:rsidTr="00D31C64">
        <w:trPr>
          <w:trHeight w:hRule="exact" w:val="342"/>
        </w:trPr>
        <w:tc>
          <w:tcPr>
            <w:tcW w:w="5000" w:type="pct"/>
            <w:gridSpan w:val="6"/>
            <w:tcBorders>
              <w:top w:val="nil"/>
              <w:left w:val="nil"/>
              <w:right w:val="nil"/>
            </w:tcBorders>
            <w:shd w:val="clear" w:color="auto" w:fill="auto"/>
            <w:noWrap/>
            <w:vAlign w:val="center"/>
          </w:tcPr>
          <w:p w:rsidR="00DD5668" w:rsidRDefault="00DD5668" w:rsidP="00D31C64">
            <w:pPr>
              <w:spacing w:line="240" w:lineRule="auto"/>
              <w:contextualSpacing/>
              <w:rPr>
                <w:rFonts w:ascii="Times New Roman" w:hAnsi="Times New Roman"/>
                <w:b/>
                <w:bCs/>
              </w:rPr>
            </w:pPr>
            <w:r>
              <w:rPr>
                <w:rFonts w:ascii="Times New Roman" w:hAnsi="Times New Roman"/>
                <w:b/>
                <w:bCs/>
              </w:rPr>
              <w:t>Panel B: Audit quality sample (N = 19,452)</w:t>
            </w:r>
          </w:p>
        </w:tc>
      </w:tr>
      <w:tr w:rsidR="00DD5668" w:rsidTr="00D31C64">
        <w:trPr>
          <w:trHeight w:hRule="exact" w:val="81"/>
        </w:trPr>
        <w:tc>
          <w:tcPr>
            <w:tcW w:w="5000" w:type="pct"/>
            <w:gridSpan w:val="6"/>
            <w:tcBorders>
              <w:top w:val="nil"/>
              <w:left w:val="nil"/>
              <w:right w:val="nil"/>
            </w:tcBorders>
            <w:shd w:val="clear" w:color="auto" w:fill="auto"/>
            <w:noWrap/>
            <w:vAlign w:val="center"/>
          </w:tcPr>
          <w:p w:rsidR="00DD5668" w:rsidRDefault="00DD5668" w:rsidP="00D31C64">
            <w:pPr>
              <w:spacing w:line="240" w:lineRule="auto"/>
              <w:contextualSpacing/>
              <w:rPr>
                <w:rFonts w:ascii="Times New Roman" w:hAnsi="Times New Roman"/>
                <w:b/>
                <w:bCs/>
              </w:rPr>
            </w:pPr>
          </w:p>
        </w:tc>
      </w:tr>
      <w:tr w:rsidR="00DD5668" w:rsidRPr="00EC2218" w:rsidTr="00D31C64">
        <w:trPr>
          <w:trHeight w:hRule="exact" w:val="558"/>
        </w:trPr>
        <w:tc>
          <w:tcPr>
            <w:tcW w:w="1559" w:type="pct"/>
            <w:tcBorders>
              <w:left w:val="nil"/>
              <w:bottom w:val="single" w:sz="4" w:space="0" w:color="auto"/>
              <w:right w:val="nil"/>
            </w:tcBorders>
            <w:shd w:val="clear" w:color="auto" w:fill="auto"/>
            <w:noWrap/>
            <w:vAlign w:val="bottom"/>
            <w:hideMark/>
          </w:tcPr>
          <w:p w:rsidR="00DD5668" w:rsidRPr="00855BA6" w:rsidRDefault="00DD5668" w:rsidP="00D31C64">
            <w:pPr>
              <w:spacing w:line="240" w:lineRule="auto"/>
              <w:contextualSpacing/>
              <w:rPr>
                <w:rFonts w:ascii="Times New Roman" w:hAnsi="Times New Roman"/>
                <w:b/>
                <w:bCs/>
              </w:rPr>
            </w:pPr>
            <w:r w:rsidRPr="00855BA6">
              <w:rPr>
                <w:rFonts w:ascii="Times New Roman" w:hAnsi="Times New Roman"/>
                <w:b/>
                <w:bCs/>
              </w:rPr>
              <w:t>Variables</w:t>
            </w:r>
          </w:p>
        </w:tc>
        <w:tc>
          <w:tcPr>
            <w:tcW w:w="683" w:type="pct"/>
            <w:tcBorders>
              <w:top w:val="single" w:sz="4" w:space="0" w:color="auto"/>
              <w:left w:val="nil"/>
              <w:bottom w:val="single" w:sz="4" w:space="0" w:color="auto"/>
              <w:right w:val="nil"/>
            </w:tcBorders>
            <w:shd w:val="clear" w:color="auto" w:fill="auto"/>
            <w:noWrap/>
            <w:vAlign w:val="bottom"/>
            <w:hideMark/>
          </w:tcPr>
          <w:p w:rsidR="00DD5668" w:rsidRPr="00EC2218" w:rsidRDefault="00DD5668" w:rsidP="00D31C64">
            <w:pPr>
              <w:spacing w:line="240" w:lineRule="auto"/>
              <w:contextualSpacing/>
              <w:jc w:val="center"/>
              <w:rPr>
                <w:rFonts w:ascii="Times New Roman" w:hAnsi="Times New Roman"/>
                <w:b/>
                <w:bCs/>
                <w:i/>
                <w:iCs/>
              </w:rPr>
            </w:pPr>
            <w:r w:rsidRPr="00EC2218">
              <w:rPr>
                <w:rFonts w:ascii="Times New Roman" w:hAnsi="Times New Roman"/>
                <w:b/>
                <w:color w:val="000000"/>
              </w:rPr>
              <w:t>Mean</w:t>
            </w:r>
          </w:p>
        </w:tc>
        <w:tc>
          <w:tcPr>
            <w:tcW w:w="662" w:type="pct"/>
            <w:tcBorders>
              <w:top w:val="single" w:sz="4" w:space="0" w:color="auto"/>
              <w:left w:val="nil"/>
              <w:bottom w:val="single" w:sz="4" w:space="0" w:color="auto"/>
              <w:right w:val="nil"/>
            </w:tcBorders>
            <w:shd w:val="clear" w:color="auto" w:fill="auto"/>
            <w:noWrap/>
            <w:vAlign w:val="bottom"/>
            <w:hideMark/>
          </w:tcPr>
          <w:p w:rsidR="00DD5668" w:rsidRPr="00EC2218" w:rsidRDefault="00DD5668" w:rsidP="00D31C64">
            <w:pPr>
              <w:spacing w:line="240" w:lineRule="auto"/>
              <w:contextualSpacing/>
              <w:jc w:val="center"/>
              <w:rPr>
                <w:rFonts w:ascii="Times New Roman" w:hAnsi="Times New Roman"/>
                <w:b/>
                <w:bCs/>
              </w:rPr>
            </w:pPr>
            <w:r w:rsidRPr="00EC2218">
              <w:rPr>
                <w:rFonts w:ascii="Times New Roman" w:hAnsi="Times New Roman"/>
                <w:b/>
                <w:color w:val="000000"/>
              </w:rPr>
              <w:t>Std. Dev.</w:t>
            </w:r>
          </w:p>
        </w:tc>
        <w:tc>
          <w:tcPr>
            <w:tcW w:w="783" w:type="pct"/>
            <w:tcBorders>
              <w:top w:val="single" w:sz="4" w:space="0" w:color="auto"/>
              <w:left w:val="nil"/>
              <w:bottom w:val="single" w:sz="4" w:space="0" w:color="auto"/>
              <w:right w:val="nil"/>
            </w:tcBorders>
            <w:shd w:val="clear" w:color="auto" w:fill="auto"/>
            <w:noWrap/>
            <w:vAlign w:val="bottom"/>
            <w:hideMark/>
          </w:tcPr>
          <w:p w:rsidR="00DD5668" w:rsidRPr="00EC2218" w:rsidRDefault="00DD5668" w:rsidP="00D31C64">
            <w:pPr>
              <w:spacing w:line="240" w:lineRule="auto"/>
              <w:contextualSpacing/>
              <w:jc w:val="center"/>
              <w:rPr>
                <w:rFonts w:ascii="Times New Roman" w:hAnsi="Times New Roman"/>
                <w:b/>
                <w:bCs/>
                <w:i/>
                <w:iCs/>
              </w:rPr>
            </w:pPr>
            <w:r w:rsidRPr="00EC2218">
              <w:rPr>
                <w:rFonts w:ascii="Times New Roman" w:hAnsi="Times New Roman"/>
                <w:b/>
                <w:color w:val="000000"/>
              </w:rPr>
              <w:t>Lower Quartile</w:t>
            </w:r>
          </w:p>
        </w:tc>
        <w:tc>
          <w:tcPr>
            <w:tcW w:w="615" w:type="pct"/>
            <w:tcBorders>
              <w:top w:val="single" w:sz="4" w:space="0" w:color="auto"/>
              <w:left w:val="nil"/>
              <w:bottom w:val="single" w:sz="4" w:space="0" w:color="auto"/>
              <w:right w:val="nil"/>
            </w:tcBorders>
            <w:shd w:val="clear" w:color="auto" w:fill="auto"/>
            <w:noWrap/>
            <w:vAlign w:val="bottom"/>
            <w:hideMark/>
          </w:tcPr>
          <w:p w:rsidR="00DD5668" w:rsidRPr="00EC2218" w:rsidRDefault="00DD5668" w:rsidP="00D31C64">
            <w:pPr>
              <w:spacing w:line="240" w:lineRule="auto"/>
              <w:contextualSpacing/>
              <w:jc w:val="center"/>
              <w:rPr>
                <w:rFonts w:ascii="Times New Roman" w:hAnsi="Times New Roman"/>
                <w:b/>
                <w:bCs/>
              </w:rPr>
            </w:pPr>
            <w:r w:rsidRPr="00EC2218">
              <w:rPr>
                <w:rFonts w:ascii="Times New Roman" w:hAnsi="Times New Roman"/>
                <w:b/>
                <w:color w:val="000000"/>
              </w:rPr>
              <w:t>Median</w:t>
            </w:r>
          </w:p>
        </w:tc>
        <w:tc>
          <w:tcPr>
            <w:tcW w:w="698" w:type="pct"/>
            <w:tcBorders>
              <w:top w:val="single" w:sz="4" w:space="0" w:color="auto"/>
              <w:left w:val="nil"/>
              <w:bottom w:val="single" w:sz="4" w:space="0" w:color="auto"/>
              <w:right w:val="nil"/>
            </w:tcBorders>
            <w:shd w:val="clear" w:color="auto" w:fill="auto"/>
            <w:noWrap/>
            <w:vAlign w:val="bottom"/>
            <w:hideMark/>
          </w:tcPr>
          <w:p w:rsidR="00DD5668" w:rsidRPr="00EC2218" w:rsidRDefault="00DD5668" w:rsidP="00D31C64">
            <w:pPr>
              <w:spacing w:line="240" w:lineRule="auto"/>
              <w:contextualSpacing/>
              <w:jc w:val="center"/>
              <w:rPr>
                <w:rFonts w:ascii="Times New Roman" w:hAnsi="Times New Roman"/>
                <w:b/>
                <w:bCs/>
                <w:i/>
                <w:iCs/>
              </w:rPr>
            </w:pPr>
            <w:r w:rsidRPr="00EC2218">
              <w:rPr>
                <w:rFonts w:ascii="Times New Roman" w:hAnsi="Times New Roman"/>
                <w:b/>
                <w:color w:val="000000"/>
              </w:rPr>
              <w:t>Upper Quartile</w:t>
            </w:r>
          </w:p>
        </w:tc>
      </w:tr>
      <w:tr w:rsidR="00DD5668" w:rsidRPr="00DA460B" w:rsidTr="00D31C64">
        <w:trPr>
          <w:trHeight w:hRule="exact" w:val="288"/>
        </w:trPr>
        <w:tc>
          <w:tcPr>
            <w:tcW w:w="1559" w:type="pct"/>
            <w:tcBorders>
              <w:top w:val="single" w:sz="4" w:space="0" w:color="auto"/>
              <w:left w:val="nil"/>
              <w:bottom w:val="nil"/>
              <w:right w:val="nil"/>
            </w:tcBorders>
            <w:shd w:val="clear" w:color="auto" w:fill="auto"/>
            <w:hideMark/>
          </w:tcPr>
          <w:p w:rsidR="00DD5668" w:rsidRPr="00DA460B" w:rsidRDefault="00DD5668" w:rsidP="00D31C64">
            <w:pPr>
              <w:spacing w:line="240" w:lineRule="auto"/>
              <w:contextualSpacing/>
              <w:rPr>
                <w:rFonts w:ascii="Times New Roman" w:hAnsi="Times New Roman"/>
                <w:i/>
                <w:iCs/>
                <w:color w:val="000000"/>
              </w:rPr>
            </w:pPr>
            <w:r w:rsidRPr="00DA460B">
              <w:rPr>
                <w:rFonts w:ascii="Times New Roman" w:hAnsi="Times New Roman"/>
                <w:i/>
                <w:iCs/>
                <w:color w:val="000000"/>
              </w:rPr>
              <w:t>RESTATEMENT</w:t>
            </w:r>
          </w:p>
        </w:tc>
        <w:tc>
          <w:tcPr>
            <w:tcW w:w="683" w:type="pct"/>
            <w:tcBorders>
              <w:top w:val="single" w:sz="4" w:space="0" w:color="auto"/>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0.12</w:t>
            </w:r>
          </w:p>
        </w:tc>
        <w:tc>
          <w:tcPr>
            <w:tcW w:w="662" w:type="pct"/>
            <w:tcBorders>
              <w:top w:val="single" w:sz="4" w:space="0" w:color="auto"/>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0.32</w:t>
            </w:r>
          </w:p>
        </w:tc>
        <w:tc>
          <w:tcPr>
            <w:tcW w:w="783" w:type="pct"/>
            <w:tcBorders>
              <w:top w:val="single" w:sz="4" w:space="0" w:color="auto"/>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15" w:type="pct"/>
            <w:tcBorders>
              <w:top w:val="single" w:sz="4" w:space="0" w:color="auto"/>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98" w:type="pct"/>
            <w:tcBorders>
              <w:top w:val="single" w:sz="4" w:space="0" w:color="auto"/>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r>
      <w:tr w:rsidR="00DD5668" w:rsidRPr="00587FFB" w:rsidTr="00D31C64">
        <w:trPr>
          <w:trHeight w:hRule="exact" w:val="288"/>
        </w:trPr>
        <w:tc>
          <w:tcPr>
            <w:tcW w:w="1559" w:type="pct"/>
            <w:tcBorders>
              <w:top w:val="nil"/>
              <w:left w:val="nil"/>
              <w:bottom w:val="nil"/>
              <w:right w:val="nil"/>
            </w:tcBorders>
            <w:shd w:val="clear" w:color="auto" w:fill="auto"/>
            <w:vAlign w:val="center"/>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SPEC</w:t>
            </w:r>
          </w:p>
        </w:tc>
        <w:tc>
          <w:tcPr>
            <w:tcW w:w="683" w:type="pct"/>
            <w:tcBorders>
              <w:top w:val="nil"/>
              <w:left w:val="nil"/>
              <w:bottom w:val="nil"/>
              <w:right w:val="nil"/>
            </w:tcBorders>
            <w:shd w:val="clear" w:color="auto" w:fill="auto"/>
          </w:tcPr>
          <w:p w:rsidR="00DD5668" w:rsidRPr="00587FFB" w:rsidRDefault="00DD5668" w:rsidP="00D31C64">
            <w:pPr>
              <w:keepNext/>
              <w:tabs>
                <w:tab w:val="decimal" w:pos="532"/>
              </w:tabs>
              <w:spacing w:line="240" w:lineRule="auto"/>
              <w:contextualSpacing/>
              <w:rPr>
                <w:rFonts w:ascii="Times New Roman" w:hAnsi="Times New Roman"/>
                <w:iCs/>
                <w:color w:val="000000"/>
              </w:rPr>
            </w:pPr>
            <w:r w:rsidRPr="00E0394B">
              <w:rPr>
                <w:rFonts w:ascii="Times New Roman" w:hAnsi="Times New Roman"/>
                <w:iCs/>
                <w:color w:val="000000"/>
              </w:rPr>
              <w:t>0.29</w:t>
            </w:r>
          </w:p>
        </w:tc>
        <w:tc>
          <w:tcPr>
            <w:tcW w:w="662" w:type="pct"/>
            <w:tcBorders>
              <w:top w:val="nil"/>
              <w:left w:val="nil"/>
              <w:bottom w:val="nil"/>
              <w:right w:val="nil"/>
            </w:tcBorders>
            <w:shd w:val="clear" w:color="auto" w:fill="auto"/>
            <w:noWrap/>
          </w:tcPr>
          <w:p w:rsidR="00DD5668" w:rsidRPr="00587FFB" w:rsidRDefault="00DD5668" w:rsidP="00D31C64">
            <w:pPr>
              <w:keepNext/>
              <w:tabs>
                <w:tab w:val="decimal" w:pos="532"/>
              </w:tabs>
              <w:spacing w:line="240" w:lineRule="auto"/>
              <w:contextualSpacing/>
              <w:rPr>
                <w:rFonts w:ascii="Times New Roman" w:hAnsi="Times New Roman"/>
                <w:iCs/>
                <w:color w:val="000000"/>
              </w:rPr>
            </w:pPr>
            <w:r w:rsidRPr="00E0394B">
              <w:rPr>
                <w:rFonts w:ascii="Times New Roman" w:hAnsi="Times New Roman"/>
                <w:iCs/>
                <w:color w:val="000000"/>
              </w:rPr>
              <w:t>0.46</w:t>
            </w:r>
          </w:p>
        </w:tc>
        <w:tc>
          <w:tcPr>
            <w:tcW w:w="783" w:type="pct"/>
            <w:tcBorders>
              <w:top w:val="nil"/>
              <w:left w:val="nil"/>
              <w:bottom w:val="nil"/>
              <w:right w:val="nil"/>
            </w:tcBorders>
            <w:shd w:val="clear" w:color="auto" w:fill="auto"/>
          </w:tcPr>
          <w:p w:rsidR="00DD5668" w:rsidRPr="00587FFB" w:rsidRDefault="00DD5668" w:rsidP="00D31C64">
            <w:pPr>
              <w:keepNext/>
              <w:tabs>
                <w:tab w:val="decimal" w:pos="532"/>
              </w:tabs>
              <w:spacing w:line="240" w:lineRule="auto"/>
              <w:contextualSpacing/>
              <w:rPr>
                <w:rFonts w:ascii="Times New Roman" w:hAnsi="Times New Roman"/>
                <w:iCs/>
                <w:color w:val="000000"/>
              </w:rPr>
            </w:pPr>
            <w:r w:rsidRPr="00E0394B">
              <w:rPr>
                <w:rFonts w:ascii="Times New Roman" w:hAnsi="Times New Roman"/>
                <w:iCs/>
                <w:color w:val="000000"/>
              </w:rPr>
              <w:t>0.00</w:t>
            </w:r>
          </w:p>
        </w:tc>
        <w:tc>
          <w:tcPr>
            <w:tcW w:w="615" w:type="pct"/>
            <w:tcBorders>
              <w:top w:val="nil"/>
              <w:left w:val="nil"/>
              <w:bottom w:val="nil"/>
              <w:right w:val="nil"/>
            </w:tcBorders>
            <w:shd w:val="clear" w:color="auto" w:fill="auto"/>
            <w:noWrap/>
          </w:tcPr>
          <w:p w:rsidR="00DD5668" w:rsidRPr="00587FFB" w:rsidRDefault="00DD5668" w:rsidP="00D31C64">
            <w:pPr>
              <w:keepNext/>
              <w:tabs>
                <w:tab w:val="decimal" w:pos="532"/>
              </w:tabs>
              <w:spacing w:line="240" w:lineRule="auto"/>
              <w:contextualSpacing/>
              <w:rPr>
                <w:rFonts w:ascii="Times New Roman" w:hAnsi="Times New Roman"/>
                <w:iCs/>
                <w:color w:val="000000"/>
              </w:rPr>
            </w:pPr>
            <w:r w:rsidRPr="00E0394B">
              <w:rPr>
                <w:rFonts w:ascii="Times New Roman" w:hAnsi="Times New Roman"/>
                <w:iCs/>
                <w:color w:val="000000"/>
              </w:rPr>
              <w:t>0.00</w:t>
            </w:r>
          </w:p>
        </w:tc>
        <w:tc>
          <w:tcPr>
            <w:tcW w:w="698" w:type="pct"/>
            <w:tcBorders>
              <w:top w:val="nil"/>
              <w:left w:val="nil"/>
              <w:bottom w:val="nil"/>
              <w:right w:val="nil"/>
            </w:tcBorders>
            <w:shd w:val="clear" w:color="auto" w:fill="auto"/>
          </w:tcPr>
          <w:p w:rsidR="00DD5668" w:rsidRPr="00587FFB" w:rsidRDefault="00DD5668" w:rsidP="00D31C64">
            <w:pPr>
              <w:keepNext/>
              <w:tabs>
                <w:tab w:val="decimal" w:pos="532"/>
              </w:tabs>
              <w:spacing w:line="240" w:lineRule="auto"/>
              <w:contextualSpacing/>
              <w:rPr>
                <w:rFonts w:ascii="Times New Roman" w:hAnsi="Times New Roman"/>
                <w:iCs/>
                <w:color w:val="000000"/>
              </w:rPr>
            </w:pPr>
            <w:r w:rsidRPr="00E0394B">
              <w:rPr>
                <w:rFonts w:ascii="Times New Roman" w:hAnsi="Times New Roman"/>
                <w:iCs/>
                <w:color w:val="000000"/>
              </w:rPr>
              <w:t>1.00</w:t>
            </w:r>
          </w:p>
        </w:tc>
      </w:tr>
      <w:tr w:rsidR="00DD5668" w:rsidRPr="00587FFB" w:rsidTr="00D31C64">
        <w:trPr>
          <w:trHeight w:hRule="exact" w:val="288"/>
        </w:trPr>
        <w:tc>
          <w:tcPr>
            <w:tcW w:w="1559" w:type="pct"/>
            <w:tcBorders>
              <w:top w:val="nil"/>
              <w:left w:val="nil"/>
              <w:bottom w:val="nil"/>
              <w:right w:val="nil"/>
            </w:tcBorders>
            <w:shd w:val="clear" w:color="auto" w:fill="auto"/>
            <w:vAlign w:val="center"/>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MONO</w:t>
            </w:r>
          </w:p>
        </w:tc>
        <w:tc>
          <w:tcPr>
            <w:tcW w:w="683" w:type="pct"/>
            <w:tcBorders>
              <w:top w:val="nil"/>
              <w:left w:val="nil"/>
              <w:bottom w:val="nil"/>
              <w:right w:val="nil"/>
            </w:tcBorders>
            <w:shd w:val="clear" w:color="auto" w:fill="auto"/>
          </w:tcPr>
          <w:p w:rsidR="00DD5668" w:rsidRPr="00587FFB" w:rsidRDefault="00DD5668" w:rsidP="00D31C64">
            <w:pPr>
              <w:keepNext/>
              <w:tabs>
                <w:tab w:val="decimal" w:pos="532"/>
              </w:tabs>
              <w:spacing w:line="240" w:lineRule="auto"/>
              <w:contextualSpacing/>
              <w:rPr>
                <w:rFonts w:ascii="Times New Roman" w:hAnsi="Times New Roman"/>
                <w:iCs/>
                <w:color w:val="000000"/>
              </w:rPr>
            </w:pPr>
            <w:r w:rsidRPr="00E0394B">
              <w:rPr>
                <w:rFonts w:ascii="Times New Roman" w:hAnsi="Times New Roman"/>
                <w:iCs/>
                <w:color w:val="000000"/>
              </w:rPr>
              <w:t>0.04</w:t>
            </w:r>
          </w:p>
        </w:tc>
        <w:tc>
          <w:tcPr>
            <w:tcW w:w="662" w:type="pct"/>
            <w:tcBorders>
              <w:top w:val="nil"/>
              <w:left w:val="nil"/>
              <w:bottom w:val="nil"/>
              <w:right w:val="nil"/>
            </w:tcBorders>
            <w:shd w:val="clear" w:color="auto" w:fill="auto"/>
            <w:noWrap/>
          </w:tcPr>
          <w:p w:rsidR="00DD5668" w:rsidRPr="00587FFB" w:rsidRDefault="00DD5668" w:rsidP="00D31C64">
            <w:pPr>
              <w:keepNext/>
              <w:tabs>
                <w:tab w:val="decimal" w:pos="532"/>
              </w:tabs>
              <w:spacing w:line="240" w:lineRule="auto"/>
              <w:contextualSpacing/>
              <w:rPr>
                <w:rFonts w:ascii="Times New Roman" w:hAnsi="Times New Roman"/>
                <w:iCs/>
                <w:color w:val="000000"/>
              </w:rPr>
            </w:pPr>
            <w:r w:rsidRPr="00E0394B">
              <w:rPr>
                <w:rFonts w:ascii="Times New Roman" w:hAnsi="Times New Roman"/>
                <w:iCs/>
                <w:color w:val="000000"/>
              </w:rPr>
              <w:t>0.19</w:t>
            </w:r>
          </w:p>
        </w:tc>
        <w:tc>
          <w:tcPr>
            <w:tcW w:w="783" w:type="pct"/>
            <w:tcBorders>
              <w:top w:val="nil"/>
              <w:left w:val="nil"/>
              <w:bottom w:val="nil"/>
              <w:right w:val="nil"/>
            </w:tcBorders>
            <w:shd w:val="clear" w:color="auto" w:fill="auto"/>
          </w:tcPr>
          <w:p w:rsidR="00DD5668" w:rsidRPr="00587FFB" w:rsidRDefault="00DD5668" w:rsidP="00D31C64">
            <w:pPr>
              <w:keepNext/>
              <w:tabs>
                <w:tab w:val="decimal" w:pos="532"/>
              </w:tabs>
              <w:spacing w:line="240" w:lineRule="auto"/>
              <w:contextualSpacing/>
              <w:rPr>
                <w:rFonts w:ascii="Times New Roman" w:hAnsi="Times New Roman"/>
                <w:iCs/>
                <w:color w:val="000000"/>
              </w:rPr>
            </w:pPr>
            <w:r w:rsidRPr="00E0394B">
              <w:rPr>
                <w:rFonts w:ascii="Times New Roman" w:hAnsi="Times New Roman"/>
                <w:iCs/>
                <w:color w:val="000000"/>
              </w:rPr>
              <w:t>0.00</w:t>
            </w:r>
          </w:p>
        </w:tc>
        <w:tc>
          <w:tcPr>
            <w:tcW w:w="615" w:type="pct"/>
            <w:tcBorders>
              <w:top w:val="nil"/>
              <w:left w:val="nil"/>
              <w:bottom w:val="nil"/>
              <w:right w:val="nil"/>
            </w:tcBorders>
            <w:shd w:val="clear" w:color="auto" w:fill="auto"/>
            <w:noWrap/>
          </w:tcPr>
          <w:p w:rsidR="00DD5668" w:rsidRPr="00587FFB" w:rsidRDefault="00DD5668" w:rsidP="00D31C64">
            <w:pPr>
              <w:keepNext/>
              <w:tabs>
                <w:tab w:val="decimal" w:pos="532"/>
              </w:tabs>
              <w:spacing w:line="240" w:lineRule="auto"/>
              <w:contextualSpacing/>
              <w:rPr>
                <w:rFonts w:ascii="Times New Roman" w:hAnsi="Times New Roman"/>
                <w:iCs/>
                <w:color w:val="000000"/>
              </w:rPr>
            </w:pPr>
            <w:r w:rsidRPr="00E0394B">
              <w:rPr>
                <w:rFonts w:ascii="Times New Roman" w:hAnsi="Times New Roman"/>
                <w:iCs/>
                <w:color w:val="000000"/>
              </w:rPr>
              <w:t>0.00</w:t>
            </w:r>
          </w:p>
        </w:tc>
        <w:tc>
          <w:tcPr>
            <w:tcW w:w="698" w:type="pct"/>
            <w:tcBorders>
              <w:top w:val="nil"/>
              <w:left w:val="nil"/>
              <w:bottom w:val="nil"/>
              <w:right w:val="nil"/>
            </w:tcBorders>
            <w:shd w:val="clear" w:color="auto" w:fill="auto"/>
          </w:tcPr>
          <w:p w:rsidR="00DD5668" w:rsidRPr="00587FFB" w:rsidRDefault="00DD5668" w:rsidP="00D31C64">
            <w:pPr>
              <w:keepNext/>
              <w:tabs>
                <w:tab w:val="decimal" w:pos="532"/>
              </w:tabs>
              <w:spacing w:line="240" w:lineRule="auto"/>
              <w:contextualSpacing/>
              <w:rPr>
                <w:rFonts w:ascii="Times New Roman" w:hAnsi="Times New Roman"/>
                <w:iCs/>
                <w:color w:val="000000"/>
              </w:rPr>
            </w:pPr>
            <w:r w:rsidRPr="00E0394B">
              <w:rPr>
                <w:rFonts w:ascii="Times New Roman" w:hAnsi="Times New Roman"/>
                <w:iCs/>
                <w:color w:val="000000"/>
              </w:rPr>
              <w:t>0.00</w:t>
            </w:r>
          </w:p>
        </w:tc>
      </w:tr>
      <w:tr w:rsidR="00DD5668" w:rsidRPr="00DA460B" w:rsidTr="00D31C64">
        <w:trPr>
          <w:trHeight w:hRule="exact" w:val="288"/>
        </w:trPr>
        <w:tc>
          <w:tcPr>
            <w:tcW w:w="1559" w:type="pct"/>
            <w:tcBorders>
              <w:top w:val="nil"/>
              <w:left w:val="nil"/>
              <w:bottom w:val="nil"/>
              <w:right w:val="nil"/>
            </w:tcBorders>
            <w:shd w:val="clear" w:color="auto" w:fill="auto"/>
            <w:noWrap/>
            <w:vAlign w:val="center"/>
            <w:hideMark/>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BIG4</w:t>
            </w:r>
          </w:p>
        </w:tc>
        <w:tc>
          <w:tcPr>
            <w:tcW w:w="6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0.65</w:t>
            </w:r>
          </w:p>
        </w:tc>
        <w:tc>
          <w:tcPr>
            <w:tcW w:w="662"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0.48</w:t>
            </w:r>
          </w:p>
        </w:tc>
        <w:tc>
          <w:tcPr>
            <w:tcW w:w="7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15"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1.00</w:t>
            </w:r>
          </w:p>
        </w:tc>
        <w:tc>
          <w:tcPr>
            <w:tcW w:w="698"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1.00</w:t>
            </w:r>
          </w:p>
        </w:tc>
      </w:tr>
      <w:tr w:rsidR="00DD5668" w:rsidRPr="00DA460B" w:rsidTr="00D31C64">
        <w:trPr>
          <w:trHeight w:hRule="exact" w:val="288"/>
        </w:trPr>
        <w:tc>
          <w:tcPr>
            <w:tcW w:w="1559" w:type="pct"/>
            <w:tcBorders>
              <w:top w:val="nil"/>
              <w:left w:val="nil"/>
              <w:bottom w:val="nil"/>
              <w:right w:val="nil"/>
            </w:tcBorders>
            <w:shd w:val="clear" w:color="auto" w:fill="auto"/>
            <w:vAlign w:val="center"/>
            <w:hideMark/>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LAGREST</w:t>
            </w:r>
          </w:p>
        </w:tc>
        <w:tc>
          <w:tcPr>
            <w:tcW w:w="6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0.13</w:t>
            </w:r>
          </w:p>
        </w:tc>
        <w:tc>
          <w:tcPr>
            <w:tcW w:w="662"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0.34</w:t>
            </w:r>
          </w:p>
        </w:tc>
        <w:tc>
          <w:tcPr>
            <w:tcW w:w="7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15"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98"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r>
      <w:tr w:rsidR="00DD5668" w:rsidRPr="00DA460B" w:rsidTr="00D31C64">
        <w:trPr>
          <w:trHeight w:hRule="exact" w:val="288"/>
        </w:trPr>
        <w:tc>
          <w:tcPr>
            <w:tcW w:w="1559" w:type="pct"/>
            <w:tcBorders>
              <w:top w:val="nil"/>
              <w:left w:val="nil"/>
              <w:bottom w:val="nil"/>
              <w:right w:val="nil"/>
            </w:tcBorders>
            <w:shd w:val="clear" w:color="auto" w:fill="auto"/>
            <w:noWrap/>
            <w:vAlign w:val="center"/>
            <w:hideMark/>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SIZE</w:t>
            </w:r>
          </w:p>
        </w:tc>
        <w:tc>
          <w:tcPr>
            <w:tcW w:w="6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5.56</w:t>
            </w:r>
          </w:p>
        </w:tc>
        <w:tc>
          <w:tcPr>
            <w:tcW w:w="662"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2.42</w:t>
            </w:r>
          </w:p>
        </w:tc>
        <w:tc>
          <w:tcPr>
            <w:tcW w:w="7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4.08</w:t>
            </w:r>
          </w:p>
        </w:tc>
        <w:tc>
          <w:tcPr>
            <w:tcW w:w="615"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5.68</w:t>
            </w:r>
          </w:p>
        </w:tc>
        <w:tc>
          <w:tcPr>
            <w:tcW w:w="698"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7.23</w:t>
            </w:r>
          </w:p>
        </w:tc>
      </w:tr>
      <w:tr w:rsidR="00DD5668" w:rsidRPr="00DA460B" w:rsidTr="00D31C64">
        <w:trPr>
          <w:trHeight w:hRule="exact" w:val="288"/>
        </w:trPr>
        <w:tc>
          <w:tcPr>
            <w:tcW w:w="1559" w:type="pct"/>
            <w:tcBorders>
              <w:top w:val="nil"/>
              <w:left w:val="nil"/>
              <w:bottom w:val="nil"/>
              <w:right w:val="nil"/>
            </w:tcBorders>
            <w:shd w:val="clear" w:color="auto" w:fill="auto"/>
            <w:vAlign w:val="center"/>
            <w:hideMark/>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LEV</w:t>
            </w:r>
          </w:p>
        </w:tc>
        <w:tc>
          <w:tcPr>
            <w:tcW w:w="6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0.17</w:t>
            </w:r>
          </w:p>
        </w:tc>
        <w:tc>
          <w:tcPr>
            <w:tcW w:w="662"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0.25</w:t>
            </w:r>
          </w:p>
        </w:tc>
        <w:tc>
          <w:tcPr>
            <w:tcW w:w="7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15"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0.08</w:t>
            </w:r>
          </w:p>
        </w:tc>
        <w:tc>
          <w:tcPr>
            <w:tcW w:w="698"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0.26</w:t>
            </w:r>
          </w:p>
        </w:tc>
      </w:tr>
      <w:tr w:rsidR="00DD5668" w:rsidRPr="00DA460B" w:rsidTr="00D31C64">
        <w:trPr>
          <w:trHeight w:hRule="exact" w:val="288"/>
        </w:trPr>
        <w:tc>
          <w:tcPr>
            <w:tcW w:w="1559" w:type="pct"/>
            <w:tcBorders>
              <w:top w:val="nil"/>
              <w:left w:val="nil"/>
              <w:bottom w:val="nil"/>
              <w:right w:val="nil"/>
            </w:tcBorders>
            <w:shd w:val="clear" w:color="auto" w:fill="auto"/>
            <w:noWrap/>
            <w:vAlign w:val="center"/>
            <w:hideMark/>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ICWEAK</w:t>
            </w:r>
          </w:p>
        </w:tc>
        <w:tc>
          <w:tcPr>
            <w:tcW w:w="6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0.13</w:t>
            </w:r>
          </w:p>
        </w:tc>
        <w:tc>
          <w:tcPr>
            <w:tcW w:w="662"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0.33</w:t>
            </w:r>
          </w:p>
        </w:tc>
        <w:tc>
          <w:tcPr>
            <w:tcW w:w="7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15"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98"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r>
      <w:tr w:rsidR="00DD5668" w:rsidRPr="00DA460B" w:rsidTr="00D31C64">
        <w:trPr>
          <w:trHeight w:hRule="exact" w:val="288"/>
        </w:trPr>
        <w:tc>
          <w:tcPr>
            <w:tcW w:w="1559" w:type="pct"/>
            <w:tcBorders>
              <w:top w:val="nil"/>
              <w:left w:val="nil"/>
              <w:bottom w:val="nil"/>
              <w:right w:val="nil"/>
            </w:tcBorders>
            <w:shd w:val="clear" w:color="auto" w:fill="auto"/>
            <w:vAlign w:val="center"/>
            <w:hideMark/>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DREC</w:t>
            </w:r>
          </w:p>
        </w:tc>
        <w:tc>
          <w:tcPr>
            <w:tcW w:w="6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0.02</w:t>
            </w:r>
          </w:p>
        </w:tc>
        <w:tc>
          <w:tcPr>
            <w:tcW w:w="662"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0.08</w:t>
            </w:r>
          </w:p>
        </w:tc>
        <w:tc>
          <w:tcPr>
            <w:tcW w:w="7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Pr>
                <w:rFonts w:ascii="Times New Roman" w:hAnsi="Times New Roman"/>
                <w:iCs/>
                <w:color w:val="000000"/>
              </w:rPr>
              <w:t>–</w:t>
            </w:r>
            <w:r w:rsidRPr="00587FFB">
              <w:rPr>
                <w:rFonts w:ascii="Times New Roman" w:hAnsi="Times New Roman"/>
                <w:iCs/>
                <w:color w:val="000000"/>
              </w:rPr>
              <w:t>0.01</w:t>
            </w:r>
          </w:p>
        </w:tc>
        <w:tc>
          <w:tcPr>
            <w:tcW w:w="615"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0.01</w:t>
            </w:r>
          </w:p>
        </w:tc>
        <w:tc>
          <w:tcPr>
            <w:tcW w:w="698"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0.03</w:t>
            </w:r>
          </w:p>
        </w:tc>
      </w:tr>
      <w:tr w:rsidR="00DD5668" w:rsidRPr="00DA460B" w:rsidTr="00D31C64">
        <w:trPr>
          <w:trHeight w:hRule="exact" w:val="288"/>
        </w:trPr>
        <w:tc>
          <w:tcPr>
            <w:tcW w:w="1559" w:type="pct"/>
            <w:tcBorders>
              <w:top w:val="nil"/>
              <w:left w:val="nil"/>
              <w:bottom w:val="nil"/>
              <w:right w:val="nil"/>
            </w:tcBorders>
            <w:shd w:val="clear" w:color="auto" w:fill="auto"/>
            <w:noWrap/>
            <w:vAlign w:val="center"/>
            <w:hideMark/>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LOSS</w:t>
            </w:r>
          </w:p>
        </w:tc>
        <w:tc>
          <w:tcPr>
            <w:tcW w:w="6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0.41</w:t>
            </w:r>
          </w:p>
        </w:tc>
        <w:tc>
          <w:tcPr>
            <w:tcW w:w="662"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0.49</w:t>
            </w:r>
          </w:p>
        </w:tc>
        <w:tc>
          <w:tcPr>
            <w:tcW w:w="7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15"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98"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1.00</w:t>
            </w:r>
          </w:p>
        </w:tc>
      </w:tr>
      <w:tr w:rsidR="00DD5668" w:rsidRPr="00DA460B" w:rsidTr="00D31C64">
        <w:trPr>
          <w:trHeight w:hRule="exact" w:val="288"/>
        </w:trPr>
        <w:tc>
          <w:tcPr>
            <w:tcW w:w="1559" w:type="pct"/>
            <w:tcBorders>
              <w:top w:val="nil"/>
              <w:left w:val="nil"/>
              <w:bottom w:val="nil"/>
              <w:right w:val="nil"/>
            </w:tcBorders>
            <w:shd w:val="clear" w:color="auto" w:fill="auto"/>
            <w:vAlign w:val="center"/>
            <w:hideMark/>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MA</w:t>
            </w:r>
          </w:p>
        </w:tc>
        <w:tc>
          <w:tcPr>
            <w:tcW w:w="6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0.11</w:t>
            </w:r>
          </w:p>
        </w:tc>
        <w:tc>
          <w:tcPr>
            <w:tcW w:w="662"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0.31</w:t>
            </w:r>
          </w:p>
        </w:tc>
        <w:tc>
          <w:tcPr>
            <w:tcW w:w="7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15"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98"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r>
      <w:tr w:rsidR="00DD5668" w:rsidRPr="00DA460B" w:rsidTr="00D31C64">
        <w:trPr>
          <w:trHeight w:hRule="exact" w:val="288"/>
        </w:trPr>
        <w:tc>
          <w:tcPr>
            <w:tcW w:w="1559" w:type="pct"/>
            <w:tcBorders>
              <w:top w:val="nil"/>
              <w:left w:val="nil"/>
              <w:bottom w:val="nil"/>
              <w:right w:val="nil"/>
            </w:tcBorders>
            <w:shd w:val="clear" w:color="auto" w:fill="auto"/>
            <w:noWrap/>
            <w:vAlign w:val="center"/>
            <w:hideMark/>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NSPECIALIST</w:t>
            </w:r>
          </w:p>
        </w:tc>
        <w:tc>
          <w:tcPr>
            <w:tcW w:w="6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0.18</w:t>
            </w:r>
          </w:p>
        </w:tc>
        <w:tc>
          <w:tcPr>
            <w:tcW w:w="662"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0.39</w:t>
            </w:r>
          </w:p>
        </w:tc>
        <w:tc>
          <w:tcPr>
            <w:tcW w:w="7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15"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98"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r>
      <w:tr w:rsidR="00DD5668" w:rsidRPr="00DA460B" w:rsidTr="00D31C64">
        <w:trPr>
          <w:trHeight w:hRule="exact" w:val="288"/>
        </w:trPr>
        <w:tc>
          <w:tcPr>
            <w:tcW w:w="1559" w:type="pct"/>
            <w:tcBorders>
              <w:top w:val="nil"/>
              <w:left w:val="nil"/>
              <w:bottom w:val="nil"/>
              <w:right w:val="nil"/>
            </w:tcBorders>
            <w:shd w:val="clear" w:color="auto" w:fill="auto"/>
            <w:vAlign w:val="center"/>
            <w:hideMark/>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BM</w:t>
            </w:r>
          </w:p>
        </w:tc>
        <w:tc>
          <w:tcPr>
            <w:tcW w:w="6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0.43</w:t>
            </w:r>
          </w:p>
        </w:tc>
        <w:tc>
          <w:tcPr>
            <w:tcW w:w="662"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1.04</w:t>
            </w:r>
          </w:p>
        </w:tc>
        <w:tc>
          <w:tcPr>
            <w:tcW w:w="7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0.20</w:t>
            </w:r>
          </w:p>
        </w:tc>
        <w:tc>
          <w:tcPr>
            <w:tcW w:w="615"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0.42</w:t>
            </w:r>
          </w:p>
        </w:tc>
        <w:tc>
          <w:tcPr>
            <w:tcW w:w="698"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0.72</w:t>
            </w:r>
          </w:p>
        </w:tc>
      </w:tr>
      <w:tr w:rsidR="00DD5668" w:rsidRPr="00DA460B" w:rsidTr="00D31C64">
        <w:trPr>
          <w:trHeight w:hRule="exact" w:val="288"/>
        </w:trPr>
        <w:tc>
          <w:tcPr>
            <w:tcW w:w="1559" w:type="pct"/>
            <w:tcBorders>
              <w:top w:val="nil"/>
              <w:left w:val="nil"/>
              <w:bottom w:val="nil"/>
              <w:right w:val="nil"/>
            </w:tcBorders>
            <w:shd w:val="clear" w:color="auto" w:fill="auto"/>
            <w:noWrap/>
            <w:vAlign w:val="center"/>
            <w:hideMark/>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OFFICESIZE</w:t>
            </w:r>
          </w:p>
        </w:tc>
        <w:tc>
          <w:tcPr>
            <w:tcW w:w="6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16.62</w:t>
            </w:r>
          </w:p>
        </w:tc>
        <w:tc>
          <w:tcPr>
            <w:tcW w:w="662"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2.15</w:t>
            </w:r>
          </w:p>
        </w:tc>
        <w:tc>
          <w:tcPr>
            <w:tcW w:w="7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15.16</w:t>
            </w:r>
          </w:p>
        </w:tc>
        <w:tc>
          <w:tcPr>
            <w:tcW w:w="615"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17.13</w:t>
            </w:r>
          </w:p>
        </w:tc>
        <w:tc>
          <w:tcPr>
            <w:tcW w:w="698"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18.37</w:t>
            </w:r>
          </w:p>
        </w:tc>
      </w:tr>
      <w:tr w:rsidR="00DD5668" w:rsidRPr="00DA460B" w:rsidTr="00D31C64">
        <w:trPr>
          <w:trHeight w:hRule="exact" w:val="288"/>
        </w:trPr>
        <w:tc>
          <w:tcPr>
            <w:tcW w:w="1559" w:type="pct"/>
            <w:tcBorders>
              <w:top w:val="nil"/>
              <w:left w:val="nil"/>
              <w:bottom w:val="nil"/>
              <w:right w:val="nil"/>
            </w:tcBorders>
            <w:shd w:val="clear" w:color="auto" w:fill="auto"/>
            <w:vAlign w:val="center"/>
            <w:hideMark/>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TENURE</w:t>
            </w:r>
          </w:p>
        </w:tc>
        <w:tc>
          <w:tcPr>
            <w:tcW w:w="6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0.31</w:t>
            </w:r>
          </w:p>
        </w:tc>
        <w:tc>
          <w:tcPr>
            <w:tcW w:w="662"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0.46</w:t>
            </w:r>
          </w:p>
        </w:tc>
        <w:tc>
          <w:tcPr>
            <w:tcW w:w="7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15"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98"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1.00</w:t>
            </w:r>
          </w:p>
        </w:tc>
      </w:tr>
      <w:tr w:rsidR="00DD5668" w:rsidRPr="00DA460B" w:rsidTr="00D31C64">
        <w:trPr>
          <w:trHeight w:hRule="exact" w:val="288"/>
        </w:trPr>
        <w:tc>
          <w:tcPr>
            <w:tcW w:w="1559" w:type="pct"/>
            <w:tcBorders>
              <w:top w:val="nil"/>
              <w:left w:val="nil"/>
              <w:bottom w:val="nil"/>
              <w:right w:val="nil"/>
            </w:tcBorders>
            <w:shd w:val="clear" w:color="auto" w:fill="auto"/>
            <w:noWrap/>
            <w:vAlign w:val="center"/>
            <w:hideMark/>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CHG_AUDID</w:t>
            </w:r>
          </w:p>
        </w:tc>
        <w:tc>
          <w:tcPr>
            <w:tcW w:w="6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0.09</w:t>
            </w:r>
          </w:p>
        </w:tc>
        <w:tc>
          <w:tcPr>
            <w:tcW w:w="662"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0.28</w:t>
            </w:r>
          </w:p>
        </w:tc>
        <w:tc>
          <w:tcPr>
            <w:tcW w:w="7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15"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98"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r>
      <w:tr w:rsidR="00DD5668" w:rsidRPr="00DA460B" w:rsidTr="00D31C64">
        <w:trPr>
          <w:trHeight w:hRule="exact" w:val="288"/>
        </w:trPr>
        <w:tc>
          <w:tcPr>
            <w:tcW w:w="1559" w:type="pct"/>
            <w:tcBorders>
              <w:top w:val="nil"/>
              <w:left w:val="nil"/>
              <w:bottom w:val="nil"/>
              <w:right w:val="nil"/>
            </w:tcBorders>
            <w:shd w:val="clear" w:color="auto" w:fill="auto"/>
            <w:vAlign w:val="center"/>
            <w:hideMark/>
          </w:tcPr>
          <w:p w:rsidR="00DD5668" w:rsidRPr="00DA460B" w:rsidRDefault="00DD5668" w:rsidP="00D31C64">
            <w:pPr>
              <w:spacing w:line="240" w:lineRule="auto"/>
              <w:contextualSpacing/>
              <w:rPr>
                <w:rFonts w:ascii="Times New Roman" w:hAnsi="Times New Roman"/>
                <w:i/>
                <w:iCs/>
                <w:color w:val="000000"/>
              </w:rPr>
            </w:pPr>
            <w:r w:rsidRPr="00855BA6">
              <w:rPr>
                <w:rFonts w:ascii="Times New Roman" w:hAnsi="Times New Roman"/>
                <w:i/>
                <w:iCs/>
                <w:color w:val="000000"/>
              </w:rPr>
              <w:t>PUBLIC_EXC</w:t>
            </w:r>
          </w:p>
        </w:tc>
        <w:tc>
          <w:tcPr>
            <w:tcW w:w="6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0.81</w:t>
            </w:r>
          </w:p>
        </w:tc>
        <w:tc>
          <w:tcPr>
            <w:tcW w:w="662"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0.39</w:t>
            </w:r>
          </w:p>
        </w:tc>
        <w:tc>
          <w:tcPr>
            <w:tcW w:w="7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1.00</w:t>
            </w:r>
          </w:p>
        </w:tc>
        <w:tc>
          <w:tcPr>
            <w:tcW w:w="615"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1.00</w:t>
            </w:r>
          </w:p>
        </w:tc>
        <w:tc>
          <w:tcPr>
            <w:tcW w:w="698"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1.00</w:t>
            </w:r>
          </w:p>
        </w:tc>
      </w:tr>
      <w:tr w:rsidR="00DD5668" w:rsidRPr="00DA460B" w:rsidTr="00D31C64">
        <w:trPr>
          <w:trHeight w:hRule="exact" w:val="288"/>
        </w:trPr>
        <w:tc>
          <w:tcPr>
            <w:tcW w:w="1559" w:type="pct"/>
            <w:tcBorders>
              <w:top w:val="nil"/>
              <w:left w:val="nil"/>
              <w:bottom w:val="nil"/>
              <w:right w:val="nil"/>
            </w:tcBorders>
            <w:shd w:val="clear" w:color="auto" w:fill="auto"/>
            <w:noWrap/>
            <w:vAlign w:val="center"/>
            <w:hideMark/>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LNAGE</w:t>
            </w:r>
          </w:p>
        </w:tc>
        <w:tc>
          <w:tcPr>
            <w:tcW w:w="6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2.74</w:t>
            </w:r>
          </w:p>
        </w:tc>
        <w:tc>
          <w:tcPr>
            <w:tcW w:w="662"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0.73</w:t>
            </w:r>
          </w:p>
        </w:tc>
        <w:tc>
          <w:tcPr>
            <w:tcW w:w="7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2.20</w:t>
            </w:r>
          </w:p>
        </w:tc>
        <w:tc>
          <w:tcPr>
            <w:tcW w:w="615"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2.71</w:t>
            </w:r>
          </w:p>
        </w:tc>
        <w:tc>
          <w:tcPr>
            <w:tcW w:w="698"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3.22</w:t>
            </w:r>
          </w:p>
        </w:tc>
      </w:tr>
      <w:tr w:rsidR="00DD5668" w:rsidRPr="00DA460B" w:rsidTr="00D31C64">
        <w:trPr>
          <w:trHeight w:hRule="exact" w:val="288"/>
        </w:trPr>
        <w:tc>
          <w:tcPr>
            <w:tcW w:w="1559" w:type="pct"/>
            <w:tcBorders>
              <w:top w:val="nil"/>
              <w:left w:val="nil"/>
              <w:bottom w:val="nil"/>
              <w:right w:val="nil"/>
            </w:tcBorders>
            <w:shd w:val="clear" w:color="auto" w:fill="auto"/>
            <w:vAlign w:val="center"/>
            <w:hideMark/>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FIN</w:t>
            </w:r>
          </w:p>
        </w:tc>
        <w:tc>
          <w:tcPr>
            <w:tcW w:w="6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0.60</w:t>
            </w:r>
          </w:p>
        </w:tc>
        <w:tc>
          <w:tcPr>
            <w:tcW w:w="662"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0.49</w:t>
            </w:r>
          </w:p>
        </w:tc>
        <w:tc>
          <w:tcPr>
            <w:tcW w:w="7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15"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1.00</w:t>
            </w:r>
          </w:p>
        </w:tc>
        <w:tc>
          <w:tcPr>
            <w:tcW w:w="698"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1.00</w:t>
            </w:r>
          </w:p>
        </w:tc>
      </w:tr>
      <w:tr w:rsidR="00DD5668" w:rsidRPr="00DA460B" w:rsidTr="00D31C64">
        <w:trPr>
          <w:trHeight w:hRule="exact" w:val="288"/>
        </w:trPr>
        <w:tc>
          <w:tcPr>
            <w:tcW w:w="1559" w:type="pct"/>
            <w:tcBorders>
              <w:top w:val="nil"/>
              <w:left w:val="nil"/>
              <w:bottom w:val="nil"/>
              <w:right w:val="nil"/>
            </w:tcBorders>
            <w:shd w:val="clear" w:color="auto" w:fill="auto"/>
            <w:noWrap/>
            <w:vAlign w:val="center"/>
            <w:hideMark/>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GROWTH</w:t>
            </w:r>
          </w:p>
        </w:tc>
        <w:tc>
          <w:tcPr>
            <w:tcW w:w="6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0.25</w:t>
            </w:r>
          </w:p>
        </w:tc>
        <w:tc>
          <w:tcPr>
            <w:tcW w:w="662"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0.96</w:t>
            </w:r>
          </w:p>
        </w:tc>
        <w:tc>
          <w:tcPr>
            <w:tcW w:w="7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Pr>
                <w:rFonts w:ascii="Times New Roman" w:hAnsi="Times New Roman"/>
                <w:iCs/>
                <w:color w:val="000000"/>
              </w:rPr>
              <w:t>–</w:t>
            </w:r>
            <w:r w:rsidRPr="00587FFB">
              <w:rPr>
                <w:rFonts w:ascii="Times New Roman" w:hAnsi="Times New Roman"/>
                <w:iCs/>
                <w:color w:val="000000"/>
              </w:rPr>
              <w:t>0.04</w:t>
            </w:r>
          </w:p>
        </w:tc>
        <w:tc>
          <w:tcPr>
            <w:tcW w:w="615"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0.08</w:t>
            </w:r>
          </w:p>
        </w:tc>
        <w:tc>
          <w:tcPr>
            <w:tcW w:w="698"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0.26</w:t>
            </w:r>
          </w:p>
        </w:tc>
      </w:tr>
      <w:tr w:rsidR="00DD5668" w:rsidRPr="00DA460B" w:rsidTr="00D31C64">
        <w:trPr>
          <w:trHeight w:hRule="exact" w:val="288"/>
        </w:trPr>
        <w:tc>
          <w:tcPr>
            <w:tcW w:w="1559" w:type="pct"/>
            <w:tcBorders>
              <w:top w:val="nil"/>
              <w:left w:val="nil"/>
              <w:right w:val="nil"/>
            </w:tcBorders>
            <w:shd w:val="clear" w:color="auto" w:fill="auto"/>
            <w:vAlign w:val="center"/>
            <w:hideMark/>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LNAFEE</w:t>
            </w:r>
          </w:p>
        </w:tc>
        <w:tc>
          <w:tcPr>
            <w:tcW w:w="683" w:type="pct"/>
            <w:tcBorders>
              <w:top w:val="nil"/>
              <w:left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9.93</w:t>
            </w:r>
          </w:p>
        </w:tc>
        <w:tc>
          <w:tcPr>
            <w:tcW w:w="662" w:type="pct"/>
            <w:tcBorders>
              <w:top w:val="nil"/>
              <w:left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4.46</w:t>
            </w:r>
          </w:p>
        </w:tc>
        <w:tc>
          <w:tcPr>
            <w:tcW w:w="783" w:type="pct"/>
            <w:tcBorders>
              <w:top w:val="nil"/>
              <w:left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9.47</w:t>
            </w:r>
          </w:p>
        </w:tc>
        <w:tc>
          <w:tcPr>
            <w:tcW w:w="615" w:type="pct"/>
            <w:tcBorders>
              <w:top w:val="nil"/>
              <w:left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11.28</w:t>
            </w:r>
          </w:p>
        </w:tc>
        <w:tc>
          <w:tcPr>
            <w:tcW w:w="698" w:type="pct"/>
            <w:tcBorders>
              <w:top w:val="nil"/>
              <w:left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12.70</w:t>
            </w:r>
          </w:p>
        </w:tc>
      </w:tr>
      <w:tr w:rsidR="00DD5668" w:rsidRPr="00DA460B" w:rsidTr="00D31C64">
        <w:trPr>
          <w:trHeight w:hRule="exact" w:val="288"/>
        </w:trPr>
        <w:tc>
          <w:tcPr>
            <w:tcW w:w="1559" w:type="pct"/>
            <w:tcBorders>
              <w:top w:val="nil"/>
              <w:left w:val="nil"/>
              <w:bottom w:val="nil"/>
              <w:right w:val="nil"/>
            </w:tcBorders>
            <w:shd w:val="clear" w:color="auto" w:fill="auto"/>
            <w:noWrap/>
            <w:vAlign w:val="center"/>
            <w:hideMark/>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EXTFIND</w:t>
            </w:r>
          </w:p>
        </w:tc>
        <w:tc>
          <w:tcPr>
            <w:tcW w:w="6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0.17</w:t>
            </w:r>
          </w:p>
        </w:tc>
        <w:tc>
          <w:tcPr>
            <w:tcW w:w="662"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0.38</w:t>
            </w:r>
          </w:p>
        </w:tc>
        <w:tc>
          <w:tcPr>
            <w:tcW w:w="783"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15" w:type="pct"/>
            <w:tcBorders>
              <w:top w:val="nil"/>
              <w:left w:val="nil"/>
              <w:bottom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98" w:type="pct"/>
            <w:tcBorders>
              <w:top w:val="nil"/>
              <w:left w:val="nil"/>
              <w:bottom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r>
      <w:tr w:rsidR="00DD5668" w:rsidRPr="00DA460B" w:rsidTr="00D31C64">
        <w:trPr>
          <w:trHeight w:hRule="exact" w:val="288"/>
        </w:trPr>
        <w:tc>
          <w:tcPr>
            <w:tcW w:w="1559" w:type="pct"/>
            <w:tcBorders>
              <w:top w:val="nil"/>
              <w:left w:val="nil"/>
              <w:right w:val="nil"/>
            </w:tcBorders>
            <w:shd w:val="clear" w:color="auto" w:fill="auto"/>
            <w:vAlign w:val="center"/>
            <w:hideMark/>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CACCR</w:t>
            </w:r>
          </w:p>
        </w:tc>
        <w:tc>
          <w:tcPr>
            <w:tcW w:w="683" w:type="pct"/>
            <w:tcBorders>
              <w:top w:val="nil"/>
              <w:left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Pr>
                <w:rFonts w:ascii="Times New Roman" w:hAnsi="Times New Roman"/>
                <w:iCs/>
                <w:color w:val="000000"/>
              </w:rPr>
              <w:t>–</w:t>
            </w:r>
            <w:r w:rsidRPr="00587FFB">
              <w:rPr>
                <w:rFonts w:ascii="Times New Roman" w:hAnsi="Times New Roman"/>
                <w:iCs/>
                <w:color w:val="000000"/>
              </w:rPr>
              <w:t>0.01</w:t>
            </w:r>
          </w:p>
        </w:tc>
        <w:tc>
          <w:tcPr>
            <w:tcW w:w="662" w:type="pct"/>
            <w:tcBorders>
              <w:top w:val="nil"/>
              <w:left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0.18</w:t>
            </w:r>
          </w:p>
        </w:tc>
        <w:tc>
          <w:tcPr>
            <w:tcW w:w="783" w:type="pct"/>
            <w:tcBorders>
              <w:top w:val="nil"/>
              <w:left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Pr>
                <w:rFonts w:ascii="Times New Roman" w:hAnsi="Times New Roman"/>
                <w:iCs/>
                <w:color w:val="000000"/>
              </w:rPr>
              <w:t>–</w:t>
            </w:r>
            <w:r w:rsidRPr="00587FFB">
              <w:rPr>
                <w:rFonts w:ascii="Times New Roman" w:hAnsi="Times New Roman"/>
                <w:iCs/>
                <w:color w:val="000000"/>
              </w:rPr>
              <w:t>0.03</w:t>
            </w:r>
          </w:p>
        </w:tc>
        <w:tc>
          <w:tcPr>
            <w:tcW w:w="615" w:type="pct"/>
            <w:tcBorders>
              <w:top w:val="nil"/>
              <w:left w:val="nil"/>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0.00</w:t>
            </w:r>
          </w:p>
        </w:tc>
        <w:tc>
          <w:tcPr>
            <w:tcW w:w="698" w:type="pct"/>
            <w:tcBorders>
              <w:top w:val="nil"/>
              <w:left w:val="nil"/>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0.04</w:t>
            </w:r>
          </w:p>
        </w:tc>
      </w:tr>
      <w:tr w:rsidR="00DD5668" w:rsidRPr="00DA460B" w:rsidTr="00D31C64">
        <w:trPr>
          <w:trHeight w:hRule="exact" w:val="288"/>
        </w:trPr>
        <w:tc>
          <w:tcPr>
            <w:tcW w:w="1559" w:type="pct"/>
            <w:tcBorders>
              <w:top w:val="nil"/>
              <w:left w:val="nil"/>
              <w:bottom w:val="single" w:sz="4" w:space="0" w:color="auto"/>
              <w:right w:val="nil"/>
            </w:tcBorders>
            <w:shd w:val="clear" w:color="auto" w:fill="auto"/>
            <w:noWrap/>
            <w:hideMark/>
          </w:tcPr>
          <w:p w:rsidR="00DD5668" w:rsidRPr="00DA460B" w:rsidRDefault="00DD5668" w:rsidP="00D31C64">
            <w:pPr>
              <w:spacing w:line="240" w:lineRule="auto"/>
              <w:contextualSpacing/>
              <w:rPr>
                <w:rFonts w:ascii="Times New Roman" w:hAnsi="Times New Roman"/>
                <w:i/>
                <w:iCs/>
                <w:color w:val="000000"/>
              </w:rPr>
            </w:pPr>
            <w:r>
              <w:rPr>
                <w:rFonts w:ascii="Times New Roman" w:hAnsi="Times New Roman"/>
                <w:i/>
                <w:iCs/>
                <w:color w:val="000000"/>
              </w:rPr>
              <w:t>AUD_COMP</w:t>
            </w:r>
          </w:p>
        </w:tc>
        <w:tc>
          <w:tcPr>
            <w:tcW w:w="683" w:type="pct"/>
            <w:tcBorders>
              <w:top w:val="nil"/>
              <w:left w:val="nil"/>
              <w:bottom w:val="single" w:sz="4" w:space="0" w:color="auto"/>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2.26</w:t>
            </w:r>
          </w:p>
        </w:tc>
        <w:tc>
          <w:tcPr>
            <w:tcW w:w="662" w:type="pct"/>
            <w:tcBorders>
              <w:top w:val="nil"/>
              <w:left w:val="nil"/>
              <w:bottom w:val="single" w:sz="4" w:space="0" w:color="auto"/>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1.30</w:t>
            </w:r>
          </w:p>
        </w:tc>
        <w:tc>
          <w:tcPr>
            <w:tcW w:w="783" w:type="pct"/>
            <w:tcBorders>
              <w:top w:val="nil"/>
              <w:left w:val="nil"/>
              <w:bottom w:val="single" w:sz="4" w:space="0" w:color="auto"/>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1.00</w:t>
            </w:r>
          </w:p>
        </w:tc>
        <w:tc>
          <w:tcPr>
            <w:tcW w:w="615" w:type="pct"/>
            <w:tcBorders>
              <w:top w:val="nil"/>
              <w:left w:val="nil"/>
              <w:bottom w:val="single" w:sz="4" w:space="0" w:color="auto"/>
              <w:right w:val="nil"/>
            </w:tcBorders>
            <w:shd w:val="clear" w:color="auto" w:fill="auto"/>
            <w:noWrap/>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2.00</w:t>
            </w:r>
          </w:p>
        </w:tc>
        <w:tc>
          <w:tcPr>
            <w:tcW w:w="698" w:type="pct"/>
            <w:tcBorders>
              <w:top w:val="nil"/>
              <w:left w:val="nil"/>
              <w:bottom w:val="single" w:sz="4" w:space="0" w:color="auto"/>
              <w:right w:val="nil"/>
            </w:tcBorders>
            <w:shd w:val="clear" w:color="auto" w:fill="auto"/>
            <w:hideMark/>
          </w:tcPr>
          <w:p w:rsidR="00DD5668" w:rsidRPr="00DA460B" w:rsidRDefault="00DD5668" w:rsidP="00D31C64">
            <w:pPr>
              <w:keepNext/>
              <w:tabs>
                <w:tab w:val="decimal" w:pos="532"/>
              </w:tabs>
              <w:spacing w:line="240" w:lineRule="auto"/>
              <w:contextualSpacing/>
              <w:rPr>
                <w:rFonts w:ascii="Times New Roman" w:hAnsi="Times New Roman"/>
                <w:iCs/>
                <w:color w:val="000000"/>
              </w:rPr>
            </w:pPr>
            <w:r w:rsidRPr="00587FFB">
              <w:rPr>
                <w:rFonts w:ascii="Times New Roman" w:hAnsi="Times New Roman"/>
                <w:iCs/>
                <w:color w:val="000000"/>
              </w:rPr>
              <w:t>3.00</w:t>
            </w:r>
          </w:p>
        </w:tc>
      </w:tr>
    </w:tbl>
    <w:p w:rsidR="00DD5668" w:rsidRPr="00DD5668" w:rsidRDefault="00DD5668" w:rsidP="00DD5668">
      <w:pPr>
        <w:sectPr w:rsidR="00DD5668" w:rsidRPr="00DD5668" w:rsidSect="00EB2D7A">
          <w:pgSz w:w="12240" w:h="15840" w:code="1"/>
          <w:pgMar w:top="1440" w:right="1440" w:bottom="1440" w:left="2304" w:header="720" w:footer="720" w:gutter="0"/>
          <w:cols w:space="720"/>
          <w:docGrid w:linePitch="360"/>
        </w:sectPr>
      </w:pPr>
    </w:p>
    <w:p w:rsidR="00003AC8" w:rsidRPr="00253245" w:rsidRDefault="00DD5668" w:rsidP="00DD5668">
      <w:pPr>
        <w:jc w:val="center"/>
        <w:rPr>
          <w:rFonts w:ascii="Times New Roman" w:hAnsi="Times New Roman"/>
          <w:b/>
          <w:bCs/>
          <w:sz w:val="22"/>
          <w:szCs w:val="22"/>
        </w:rPr>
      </w:pPr>
      <w:r w:rsidRPr="00253245">
        <w:rPr>
          <w:rFonts w:ascii="Times New Roman" w:hAnsi="Times New Roman"/>
          <w:b/>
          <w:bCs/>
          <w:sz w:val="22"/>
          <w:szCs w:val="22"/>
        </w:rPr>
        <w:lastRenderedPageBreak/>
        <w:t>Table 3. (Continued) Descriptive Statistics</w:t>
      </w:r>
    </w:p>
    <w:p w:rsidR="00DD5668" w:rsidRPr="00253245" w:rsidRDefault="00DD5668" w:rsidP="00DD5668">
      <w:pPr>
        <w:jc w:val="center"/>
        <w:rPr>
          <w:rFonts w:ascii="Times New Roman" w:hAnsi="Times New Roman"/>
          <w:b/>
          <w:bCs/>
          <w:sz w:val="22"/>
          <w:szCs w:val="22"/>
        </w:rPr>
      </w:pPr>
    </w:p>
    <w:tbl>
      <w:tblPr>
        <w:tblpPr w:leftFromText="180" w:rightFromText="180" w:vertAnchor="text" w:horzAnchor="margin" w:tblpX="-72" w:tblpY="-404"/>
        <w:tblW w:w="5103" w:type="pct"/>
        <w:tblLayout w:type="fixed"/>
        <w:tblLook w:val="04A0" w:firstRow="1" w:lastRow="0" w:firstColumn="1" w:lastColumn="0" w:noHBand="0" w:noVBand="1"/>
      </w:tblPr>
      <w:tblGrid>
        <w:gridCol w:w="1712"/>
        <w:gridCol w:w="1528"/>
        <w:gridCol w:w="1674"/>
        <w:gridCol w:w="1635"/>
        <w:gridCol w:w="1061"/>
        <w:gridCol w:w="1061"/>
      </w:tblGrid>
      <w:tr w:rsidR="00DD5668" w:rsidRPr="00253245" w:rsidTr="00D31C64">
        <w:trPr>
          <w:trHeight w:hRule="exact" w:val="501"/>
        </w:trPr>
        <w:tc>
          <w:tcPr>
            <w:tcW w:w="5000" w:type="pct"/>
            <w:gridSpan w:val="6"/>
            <w:tcBorders>
              <w:top w:val="nil"/>
              <w:left w:val="nil"/>
              <w:right w:val="nil"/>
            </w:tcBorders>
            <w:shd w:val="clear" w:color="auto" w:fill="auto"/>
            <w:noWrap/>
            <w:vAlign w:val="center"/>
          </w:tcPr>
          <w:p w:rsidR="00DD5668" w:rsidRPr="00253245" w:rsidRDefault="00DD5668" w:rsidP="00D31C64">
            <w:pPr>
              <w:spacing w:line="240" w:lineRule="auto"/>
              <w:contextualSpacing/>
              <w:rPr>
                <w:rFonts w:ascii="Times New Roman" w:hAnsi="Times New Roman"/>
                <w:b/>
                <w:bCs/>
                <w:sz w:val="22"/>
                <w:szCs w:val="22"/>
              </w:rPr>
            </w:pPr>
            <w:r w:rsidRPr="00253245">
              <w:rPr>
                <w:rFonts w:ascii="Times New Roman" w:hAnsi="Times New Roman"/>
                <w:b/>
                <w:bCs/>
                <w:sz w:val="22"/>
                <w:szCs w:val="22"/>
              </w:rPr>
              <w:t>Panel C: Mean difference of audit fees by industry specialist and monopolist auditors</w:t>
            </w:r>
          </w:p>
        </w:tc>
      </w:tr>
      <w:tr w:rsidR="00DD5668" w:rsidRPr="00253245" w:rsidTr="00D31C64">
        <w:trPr>
          <w:trHeight w:hRule="exact" w:val="87"/>
        </w:trPr>
        <w:tc>
          <w:tcPr>
            <w:tcW w:w="5000" w:type="pct"/>
            <w:gridSpan w:val="6"/>
            <w:tcBorders>
              <w:top w:val="nil"/>
              <w:left w:val="nil"/>
              <w:right w:val="nil"/>
            </w:tcBorders>
            <w:shd w:val="clear" w:color="auto" w:fill="auto"/>
            <w:noWrap/>
            <w:vAlign w:val="center"/>
          </w:tcPr>
          <w:p w:rsidR="00DD5668" w:rsidRPr="00253245" w:rsidRDefault="00DD5668" w:rsidP="00D31C64">
            <w:pPr>
              <w:spacing w:line="240" w:lineRule="auto"/>
              <w:contextualSpacing/>
              <w:rPr>
                <w:rFonts w:ascii="Times New Roman" w:hAnsi="Times New Roman"/>
                <w:b/>
                <w:bCs/>
                <w:sz w:val="22"/>
                <w:szCs w:val="22"/>
              </w:rPr>
            </w:pPr>
          </w:p>
        </w:tc>
      </w:tr>
      <w:tr w:rsidR="00DD5668" w:rsidRPr="00253245" w:rsidTr="00D31C64">
        <w:trPr>
          <w:trHeight w:hRule="exact" w:val="317"/>
        </w:trPr>
        <w:tc>
          <w:tcPr>
            <w:tcW w:w="987" w:type="pct"/>
            <w:tcBorders>
              <w:left w:val="nil"/>
              <w:right w:val="nil"/>
            </w:tcBorders>
            <w:shd w:val="clear" w:color="auto" w:fill="auto"/>
            <w:noWrap/>
            <w:vAlign w:val="bottom"/>
            <w:hideMark/>
          </w:tcPr>
          <w:p w:rsidR="00DD5668" w:rsidRPr="00253245" w:rsidRDefault="00DD5668" w:rsidP="00D31C64">
            <w:pPr>
              <w:spacing w:line="240" w:lineRule="auto"/>
              <w:contextualSpacing/>
              <w:rPr>
                <w:rFonts w:ascii="Times New Roman" w:hAnsi="Times New Roman"/>
                <w:b/>
                <w:bCs/>
                <w:sz w:val="22"/>
                <w:szCs w:val="22"/>
              </w:rPr>
            </w:pPr>
          </w:p>
        </w:tc>
        <w:tc>
          <w:tcPr>
            <w:tcW w:w="881" w:type="pct"/>
            <w:tcBorders>
              <w:top w:val="single" w:sz="4" w:space="0" w:color="auto"/>
              <w:left w:val="nil"/>
              <w:right w:val="nil"/>
            </w:tcBorders>
            <w:shd w:val="clear" w:color="auto" w:fill="auto"/>
            <w:noWrap/>
            <w:vAlign w:val="center"/>
            <w:hideMark/>
          </w:tcPr>
          <w:p w:rsidR="00DD5668" w:rsidRPr="00253245" w:rsidRDefault="00DD5668" w:rsidP="00D31C64">
            <w:pPr>
              <w:spacing w:line="240" w:lineRule="auto"/>
              <w:contextualSpacing/>
              <w:jc w:val="center"/>
              <w:rPr>
                <w:rFonts w:ascii="Times New Roman" w:hAnsi="Times New Roman"/>
                <w:b/>
                <w:bCs/>
                <w:i/>
                <w:iCs/>
                <w:sz w:val="22"/>
                <w:szCs w:val="22"/>
              </w:rPr>
            </w:pPr>
          </w:p>
        </w:tc>
        <w:tc>
          <w:tcPr>
            <w:tcW w:w="965" w:type="pct"/>
            <w:tcBorders>
              <w:top w:val="single" w:sz="4" w:space="0" w:color="auto"/>
              <w:left w:val="nil"/>
              <w:right w:val="nil"/>
            </w:tcBorders>
            <w:shd w:val="clear" w:color="auto" w:fill="auto"/>
            <w:noWrap/>
            <w:vAlign w:val="center"/>
            <w:hideMark/>
          </w:tcPr>
          <w:p w:rsidR="00DD5668" w:rsidRPr="00253245" w:rsidRDefault="00DD5668" w:rsidP="00D31C64">
            <w:pPr>
              <w:spacing w:line="240" w:lineRule="auto"/>
              <w:contextualSpacing/>
              <w:jc w:val="center"/>
              <w:rPr>
                <w:rFonts w:ascii="Times New Roman" w:hAnsi="Times New Roman"/>
                <w:b/>
                <w:bCs/>
                <w:sz w:val="22"/>
                <w:szCs w:val="22"/>
              </w:rPr>
            </w:pPr>
            <w:r w:rsidRPr="00253245">
              <w:rPr>
                <w:rFonts w:ascii="Times New Roman" w:hAnsi="Times New Roman"/>
                <w:b/>
                <w:i/>
                <w:color w:val="000000"/>
                <w:sz w:val="22"/>
                <w:szCs w:val="22"/>
              </w:rPr>
              <w:t>SPEC</w:t>
            </w:r>
            <w:r w:rsidRPr="00253245">
              <w:rPr>
                <w:rFonts w:ascii="Times New Roman" w:hAnsi="Times New Roman"/>
                <w:b/>
                <w:color w:val="000000"/>
                <w:sz w:val="22"/>
                <w:szCs w:val="22"/>
              </w:rPr>
              <w:t xml:space="preserve"> = 1</w:t>
            </w:r>
          </w:p>
        </w:tc>
        <w:tc>
          <w:tcPr>
            <w:tcW w:w="943" w:type="pct"/>
            <w:tcBorders>
              <w:top w:val="single" w:sz="4" w:space="0" w:color="auto"/>
              <w:left w:val="nil"/>
              <w:right w:val="nil"/>
            </w:tcBorders>
            <w:shd w:val="clear" w:color="auto" w:fill="auto"/>
            <w:noWrap/>
            <w:vAlign w:val="center"/>
            <w:hideMark/>
          </w:tcPr>
          <w:p w:rsidR="00DD5668" w:rsidRPr="00253245" w:rsidRDefault="00DD5668" w:rsidP="00D31C64">
            <w:pPr>
              <w:spacing w:line="240" w:lineRule="auto"/>
              <w:contextualSpacing/>
              <w:jc w:val="center"/>
              <w:rPr>
                <w:rFonts w:ascii="Times New Roman" w:hAnsi="Times New Roman"/>
                <w:b/>
                <w:bCs/>
                <w:i/>
                <w:iCs/>
                <w:sz w:val="22"/>
                <w:szCs w:val="22"/>
              </w:rPr>
            </w:pPr>
            <w:r w:rsidRPr="00253245">
              <w:rPr>
                <w:rFonts w:ascii="Times New Roman" w:hAnsi="Times New Roman"/>
                <w:b/>
                <w:i/>
                <w:color w:val="000000"/>
                <w:sz w:val="22"/>
                <w:szCs w:val="22"/>
              </w:rPr>
              <w:t>SPEC</w:t>
            </w:r>
            <w:r w:rsidRPr="00253245">
              <w:rPr>
                <w:rFonts w:ascii="Times New Roman" w:hAnsi="Times New Roman"/>
                <w:b/>
                <w:color w:val="000000"/>
                <w:sz w:val="22"/>
                <w:szCs w:val="22"/>
              </w:rPr>
              <w:t xml:space="preserve"> = 1</w:t>
            </w:r>
          </w:p>
        </w:tc>
        <w:tc>
          <w:tcPr>
            <w:tcW w:w="612" w:type="pct"/>
            <w:tcBorders>
              <w:top w:val="single" w:sz="4" w:space="0" w:color="auto"/>
              <w:left w:val="nil"/>
              <w:right w:val="nil"/>
            </w:tcBorders>
            <w:shd w:val="clear" w:color="auto" w:fill="auto"/>
            <w:noWrap/>
            <w:vAlign w:val="center"/>
            <w:hideMark/>
          </w:tcPr>
          <w:p w:rsidR="00DD5668" w:rsidRPr="00253245" w:rsidRDefault="00DD5668" w:rsidP="00D31C64">
            <w:pPr>
              <w:spacing w:line="240" w:lineRule="auto"/>
              <w:contextualSpacing/>
              <w:jc w:val="center"/>
              <w:rPr>
                <w:rFonts w:ascii="Times New Roman" w:hAnsi="Times New Roman"/>
                <w:b/>
                <w:bCs/>
                <w:sz w:val="22"/>
                <w:szCs w:val="22"/>
              </w:rPr>
            </w:pPr>
          </w:p>
        </w:tc>
        <w:tc>
          <w:tcPr>
            <w:tcW w:w="611" w:type="pct"/>
            <w:tcBorders>
              <w:top w:val="single" w:sz="4" w:space="0" w:color="auto"/>
              <w:left w:val="nil"/>
              <w:right w:val="nil"/>
            </w:tcBorders>
            <w:shd w:val="clear" w:color="auto" w:fill="auto"/>
            <w:noWrap/>
            <w:vAlign w:val="center"/>
            <w:hideMark/>
          </w:tcPr>
          <w:p w:rsidR="00DD5668" w:rsidRPr="00253245" w:rsidRDefault="00DD5668" w:rsidP="00D31C64">
            <w:pPr>
              <w:spacing w:line="240" w:lineRule="auto"/>
              <w:contextualSpacing/>
              <w:jc w:val="center"/>
              <w:rPr>
                <w:rFonts w:ascii="Times New Roman" w:hAnsi="Times New Roman"/>
                <w:b/>
                <w:bCs/>
                <w:i/>
                <w:iCs/>
                <w:sz w:val="22"/>
                <w:szCs w:val="22"/>
              </w:rPr>
            </w:pPr>
          </w:p>
        </w:tc>
      </w:tr>
      <w:tr w:rsidR="00DD5668" w:rsidRPr="00253245" w:rsidTr="00D31C64">
        <w:trPr>
          <w:trHeight w:hRule="exact" w:val="317"/>
        </w:trPr>
        <w:tc>
          <w:tcPr>
            <w:tcW w:w="987" w:type="pct"/>
            <w:tcBorders>
              <w:left w:val="nil"/>
              <w:right w:val="nil"/>
            </w:tcBorders>
            <w:shd w:val="clear" w:color="auto" w:fill="auto"/>
            <w:noWrap/>
            <w:vAlign w:val="bottom"/>
          </w:tcPr>
          <w:p w:rsidR="00DD5668" w:rsidRPr="00253245" w:rsidRDefault="00DD5668" w:rsidP="00D31C64">
            <w:pPr>
              <w:spacing w:line="240" w:lineRule="auto"/>
              <w:contextualSpacing/>
              <w:rPr>
                <w:rFonts w:ascii="Times New Roman" w:hAnsi="Times New Roman"/>
                <w:b/>
                <w:bCs/>
                <w:sz w:val="22"/>
                <w:szCs w:val="22"/>
              </w:rPr>
            </w:pPr>
          </w:p>
        </w:tc>
        <w:tc>
          <w:tcPr>
            <w:tcW w:w="881" w:type="pct"/>
            <w:tcBorders>
              <w:left w:val="nil"/>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i/>
                <w:color w:val="000000"/>
                <w:sz w:val="22"/>
                <w:szCs w:val="22"/>
              </w:rPr>
              <w:t>SPEC</w:t>
            </w:r>
            <w:r w:rsidRPr="00253245">
              <w:rPr>
                <w:rFonts w:ascii="Times New Roman" w:hAnsi="Times New Roman"/>
                <w:b/>
                <w:color w:val="000000"/>
                <w:sz w:val="22"/>
                <w:szCs w:val="22"/>
              </w:rPr>
              <w:t xml:space="preserve"> = 0</w:t>
            </w:r>
          </w:p>
        </w:tc>
        <w:tc>
          <w:tcPr>
            <w:tcW w:w="965" w:type="pct"/>
            <w:tcBorders>
              <w:left w:val="nil"/>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 xml:space="preserve">&amp; </w:t>
            </w:r>
            <w:r w:rsidRPr="00253245">
              <w:rPr>
                <w:rFonts w:ascii="Times New Roman" w:hAnsi="Times New Roman"/>
                <w:b/>
                <w:i/>
                <w:color w:val="000000"/>
                <w:sz w:val="22"/>
                <w:szCs w:val="22"/>
              </w:rPr>
              <w:t>MONO</w:t>
            </w:r>
            <w:r w:rsidRPr="00253245">
              <w:rPr>
                <w:rFonts w:ascii="Times New Roman" w:hAnsi="Times New Roman"/>
                <w:b/>
                <w:color w:val="000000"/>
                <w:sz w:val="22"/>
                <w:szCs w:val="22"/>
              </w:rPr>
              <w:t xml:space="preserve"> = 0</w:t>
            </w:r>
          </w:p>
        </w:tc>
        <w:tc>
          <w:tcPr>
            <w:tcW w:w="943" w:type="pct"/>
            <w:tcBorders>
              <w:left w:val="nil"/>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i/>
                <w:color w:val="000000"/>
                <w:sz w:val="22"/>
                <w:szCs w:val="22"/>
              </w:rPr>
              <w:t>&amp; MONO</w:t>
            </w:r>
            <w:r w:rsidRPr="00253245">
              <w:rPr>
                <w:rFonts w:ascii="Times New Roman" w:hAnsi="Times New Roman"/>
                <w:b/>
                <w:color w:val="000000"/>
                <w:sz w:val="22"/>
                <w:szCs w:val="22"/>
              </w:rPr>
              <w:t xml:space="preserve"> = 1</w:t>
            </w:r>
          </w:p>
        </w:tc>
        <w:tc>
          <w:tcPr>
            <w:tcW w:w="612" w:type="pct"/>
            <w:tcBorders>
              <w:left w:val="nil"/>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p>
        </w:tc>
        <w:tc>
          <w:tcPr>
            <w:tcW w:w="611" w:type="pct"/>
            <w:tcBorders>
              <w:left w:val="nil"/>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p>
        </w:tc>
      </w:tr>
      <w:tr w:rsidR="00DD5668" w:rsidRPr="00253245" w:rsidTr="00D31C64">
        <w:trPr>
          <w:trHeight w:hRule="exact" w:val="317"/>
        </w:trPr>
        <w:tc>
          <w:tcPr>
            <w:tcW w:w="987" w:type="pct"/>
            <w:tcBorders>
              <w:left w:val="nil"/>
              <w:right w:val="nil"/>
            </w:tcBorders>
            <w:shd w:val="clear" w:color="auto" w:fill="auto"/>
            <w:noWrap/>
            <w:vAlign w:val="bottom"/>
          </w:tcPr>
          <w:p w:rsidR="00DD5668" w:rsidRPr="00253245" w:rsidRDefault="00DD5668" w:rsidP="00D31C64">
            <w:pPr>
              <w:spacing w:line="240" w:lineRule="auto"/>
              <w:contextualSpacing/>
              <w:rPr>
                <w:rFonts w:ascii="Times New Roman" w:hAnsi="Times New Roman"/>
                <w:b/>
                <w:bCs/>
                <w:sz w:val="22"/>
                <w:szCs w:val="22"/>
              </w:rPr>
            </w:pPr>
          </w:p>
        </w:tc>
        <w:tc>
          <w:tcPr>
            <w:tcW w:w="881" w:type="pct"/>
            <w:tcBorders>
              <w:left w:val="nil"/>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(N = 14,841)</w:t>
            </w:r>
          </w:p>
        </w:tc>
        <w:tc>
          <w:tcPr>
            <w:tcW w:w="965" w:type="pct"/>
            <w:tcBorders>
              <w:left w:val="nil"/>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(N = 4,866)</w:t>
            </w:r>
          </w:p>
        </w:tc>
        <w:tc>
          <w:tcPr>
            <w:tcW w:w="943" w:type="pct"/>
            <w:tcBorders>
              <w:left w:val="nil"/>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(N = 626)</w:t>
            </w:r>
          </w:p>
        </w:tc>
        <w:tc>
          <w:tcPr>
            <w:tcW w:w="612" w:type="pct"/>
            <w:tcBorders>
              <w:left w:val="nil"/>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Diff.</w:t>
            </w:r>
          </w:p>
        </w:tc>
        <w:tc>
          <w:tcPr>
            <w:tcW w:w="611" w:type="pct"/>
            <w:tcBorders>
              <w:left w:val="nil"/>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Diff.</w:t>
            </w:r>
          </w:p>
        </w:tc>
      </w:tr>
      <w:tr w:rsidR="00DD5668" w:rsidRPr="00253245" w:rsidTr="00D31C64">
        <w:trPr>
          <w:trHeight w:hRule="exact" w:val="317"/>
        </w:trPr>
        <w:tc>
          <w:tcPr>
            <w:tcW w:w="987" w:type="pct"/>
            <w:tcBorders>
              <w:left w:val="nil"/>
              <w:bottom w:val="single" w:sz="4" w:space="0" w:color="auto"/>
              <w:right w:val="nil"/>
            </w:tcBorders>
            <w:shd w:val="clear" w:color="auto" w:fill="auto"/>
            <w:noWrap/>
            <w:vAlign w:val="center"/>
          </w:tcPr>
          <w:p w:rsidR="00DD5668" w:rsidRPr="00253245" w:rsidRDefault="00DD5668" w:rsidP="00D31C64">
            <w:pPr>
              <w:spacing w:line="240" w:lineRule="auto"/>
              <w:contextualSpacing/>
              <w:rPr>
                <w:rFonts w:ascii="Times New Roman" w:hAnsi="Times New Roman"/>
                <w:b/>
                <w:bCs/>
                <w:sz w:val="22"/>
                <w:szCs w:val="22"/>
              </w:rPr>
            </w:pPr>
            <w:r w:rsidRPr="00253245">
              <w:rPr>
                <w:rFonts w:ascii="Times New Roman" w:hAnsi="Times New Roman"/>
                <w:b/>
                <w:bCs/>
                <w:sz w:val="22"/>
                <w:szCs w:val="22"/>
              </w:rPr>
              <w:t>Variables</w:t>
            </w:r>
          </w:p>
        </w:tc>
        <w:tc>
          <w:tcPr>
            <w:tcW w:w="881" w:type="pct"/>
            <w:tcBorders>
              <w:left w:val="nil"/>
              <w:bottom w:val="single" w:sz="4" w:space="0" w:color="auto"/>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(1)</w:t>
            </w:r>
          </w:p>
        </w:tc>
        <w:tc>
          <w:tcPr>
            <w:tcW w:w="965" w:type="pct"/>
            <w:tcBorders>
              <w:left w:val="nil"/>
              <w:bottom w:val="single" w:sz="4" w:space="0" w:color="auto"/>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(2)</w:t>
            </w:r>
          </w:p>
        </w:tc>
        <w:tc>
          <w:tcPr>
            <w:tcW w:w="943" w:type="pct"/>
            <w:tcBorders>
              <w:left w:val="nil"/>
              <w:bottom w:val="single" w:sz="4" w:space="0" w:color="auto"/>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(3)</w:t>
            </w:r>
          </w:p>
        </w:tc>
        <w:tc>
          <w:tcPr>
            <w:tcW w:w="612" w:type="pct"/>
            <w:tcBorders>
              <w:left w:val="nil"/>
              <w:bottom w:val="single" w:sz="4" w:space="0" w:color="auto"/>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(2) – (1)</w:t>
            </w:r>
          </w:p>
        </w:tc>
        <w:tc>
          <w:tcPr>
            <w:tcW w:w="611" w:type="pct"/>
            <w:tcBorders>
              <w:left w:val="nil"/>
              <w:bottom w:val="single" w:sz="4" w:space="0" w:color="auto"/>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(3) – (2)</w:t>
            </w:r>
          </w:p>
        </w:tc>
      </w:tr>
      <w:tr w:rsidR="00DD5668" w:rsidRPr="00253245" w:rsidTr="00D31C64">
        <w:trPr>
          <w:trHeight w:hRule="exact" w:val="288"/>
        </w:trPr>
        <w:tc>
          <w:tcPr>
            <w:tcW w:w="987" w:type="pct"/>
            <w:tcBorders>
              <w:top w:val="single" w:sz="4" w:space="0" w:color="auto"/>
              <w:left w:val="nil"/>
              <w:bottom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LAFEE</w:t>
            </w:r>
          </w:p>
        </w:tc>
        <w:tc>
          <w:tcPr>
            <w:tcW w:w="881" w:type="pct"/>
            <w:tcBorders>
              <w:top w:val="single" w:sz="4" w:space="0" w:color="auto"/>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13.07</w:t>
            </w:r>
          </w:p>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p>
        </w:tc>
        <w:tc>
          <w:tcPr>
            <w:tcW w:w="965" w:type="pct"/>
            <w:tcBorders>
              <w:top w:val="single" w:sz="4" w:space="0" w:color="auto"/>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14.21</w:t>
            </w:r>
          </w:p>
        </w:tc>
        <w:tc>
          <w:tcPr>
            <w:tcW w:w="943" w:type="pct"/>
            <w:tcBorders>
              <w:top w:val="single" w:sz="4" w:space="0" w:color="auto"/>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13.62</w:t>
            </w:r>
          </w:p>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p>
        </w:tc>
        <w:tc>
          <w:tcPr>
            <w:tcW w:w="612" w:type="pct"/>
            <w:tcBorders>
              <w:top w:val="single" w:sz="4" w:space="0" w:color="auto"/>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iCs/>
                <w:color w:val="000000"/>
                <w:sz w:val="22"/>
                <w:szCs w:val="22"/>
              </w:rPr>
              <w:t>1.14</w:t>
            </w:r>
          </w:p>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p>
        </w:tc>
        <w:tc>
          <w:tcPr>
            <w:tcW w:w="611" w:type="pct"/>
            <w:tcBorders>
              <w:top w:val="single" w:sz="4" w:space="0" w:color="auto"/>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iCs/>
                <w:color w:val="000000"/>
                <w:sz w:val="22"/>
                <w:szCs w:val="22"/>
              </w:rPr>
              <w:t>–0.58</w:t>
            </w:r>
          </w:p>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p>
        </w:tc>
      </w:tr>
      <w:tr w:rsidR="00DD5668" w:rsidRPr="00253245" w:rsidTr="00D31C64">
        <w:trPr>
          <w:trHeight w:hRule="exact" w:val="288"/>
        </w:trPr>
        <w:tc>
          <w:tcPr>
            <w:tcW w:w="987" w:type="pct"/>
            <w:tcBorders>
              <w:top w:val="nil"/>
              <w:left w:val="nil"/>
              <w:bottom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BIG4</w:t>
            </w:r>
          </w:p>
        </w:tc>
        <w:tc>
          <w:tcPr>
            <w:tcW w:w="88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0.50</w:t>
            </w:r>
          </w:p>
        </w:tc>
        <w:tc>
          <w:tcPr>
            <w:tcW w:w="965"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0.91</w:t>
            </w:r>
          </w:p>
        </w:tc>
        <w:tc>
          <w:tcPr>
            <w:tcW w:w="943"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0.78</w:t>
            </w:r>
          </w:p>
        </w:tc>
        <w:tc>
          <w:tcPr>
            <w:tcW w:w="612"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0.41</w:t>
            </w:r>
          </w:p>
        </w:tc>
        <w:tc>
          <w:tcPr>
            <w:tcW w:w="61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–0.13</w:t>
            </w:r>
          </w:p>
        </w:tc>
      </w:tr>
      <w:tr w:rsidR="00DD5668" w:rsidRPr="00253245" w:rsidTr="00D31C64">
        <w:trPr>
          <w:trHeight w:hRule="exact" w:val="288"/>
        </w:trPr>
        <w:tc>
          <w:tcPr>
            <w:tcW w:w="987" w:type="pct"/>
            <w:tcBorders>
              <w:top w:val="nil"/>
              <w:left w:val="nil"/>
              <w:bottom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SIZE</w:t>
            </w:r>
          </w:p>
        </w:tc>
        <w:tc>
          <w:tcPr>
            <w:tcW w:w="88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4.74</w:t>
            </w:r>
          </w:p>
        </w:tc>
        <w:tc>
          <w:tcPr>
            <w:tcW w:w="965"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6.63</w:t>
            </w:r>
          </w:p>
        </w:tc>
        <w:tc>
          <w:tcPr>
            <w:tcW w:w="943"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6.09</w:t>
            </w:r>
          </w:p>
        </w:tc>
        <w:tc>
          <w:tcPr>
            <w:tcW w:w="612"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1.89</w:t>
            </w:r>
          </w:p>
        </w:tc>
        <w:tc>
          <w:tcPr>
            <w:tcW w:w="61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b/>
                <w:bCs/>
                <w:color w:val="000000"/>
                <w:sz w:val="22"/>
                <w:szCs w:val="22"/>
              </w:rPr>
              <w:t>–0.54</w:t>
            </w:r>
          </w:p>
        </w:tc>
      </w:tr>
      <w:tr w:rsidR="00DD5668" w:rsidRPr="00253245" w:rsidTr="00D31C64">
        <w:trPr>
          <w:trHeight w:hRule="exact" w:val="288"/>
        </w:trPr>
        <w:tc>
          <w:tcPr>
            <w:tcW w:w="987" w:type="pct"/>
            <w:tcBorders>
              <w:top w:val="nil"/>
              <w:left w:val="nil"/>
              <w:bottom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LEV</w:t>
            </w:r>
          </w:p>
        </w:tc>
        <w:tc>
          <w:tcPr>
            <w:tcW w:w="88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0.17</w:t>
            </w:r>
          </w:p>
        </w:tc>
        <w:tc>
          <w:tcPr>
            <w:tcW w:w="965"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0.19</w:t>
            </w:r>
          </w:p>
        </w:tc>
        <w:tc>
          <w:tcPr>
            <w:tcW w:w="943"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0.19</w:t>
            </w:r>
          </w:p>
        </w:tc>
        <w:tc>
          <w:tcPr>
            <w:tcW w:w="612"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0.02</w:t>
            </w:r>
          </w:p>
        </w:tc>
        <w:tc>
          <w:tcPr>
            <w:tcW w:w="61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color w:val="000000"/>
                <w:sz w:val="22"/>
                <w:szCs w:val="22"/>
              </w:rPr>
              <w:t>0.00</w:t>
            </w:r>
          </w:p>
        </w:tc>
      </w:tr>
      <w:tr w:rsidR="00DD5668" w:rsidRPr="00253245" w:rsidTr="00D31C64">
        <w:trPr>
          <w:trHeight w:hRule="exact" w:val="288"/>
        </w:trPr>
        <w:tc>
          <w:tcPr>
            <w:tcW w:w="987" w:type="pct"/>
            <w:tcBorders>
              <w:top w:val="nil"/>
              <w:left w:val="nil"/>
              <w:bottom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ROA</w:t>
            </w:r>
          </w:p>
        </w:tc>
        <w:tc>
          <w:tcPr>
            <w:tcW w:w="88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–0.75</w:t>
            </w:r>
          </w:p>
        </w:tc>
        <w:tc>
          <w:tcPr>
            <w:tcW w:w="965"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–0.10</w:t>
            </w:r>
          </w:p>
        </w:tc>
        <w:tc>
          <w:tcPr>
            <w:tcW w:w="943"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–0.21</w:t>
            </w:r>
          </w:p>
        </w:tc>
        <w:tc>
          <w:tcPr>
            <w:tcW w:w="612"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0.65</w:t>
            </w:r>
          </w:p>
        </w:tc>
        <w:tc>
          <w:tcPr>
            <w:tcW w:w="61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color w:val="000000"/>
                <w:sz w:val="22"/>
                <w:szCs w:val="22"/>
              </w:rPr>
              <w:t>–0.12</w:t>
            </w:r>
          </w:p>
        </w:tc>
      </w:tr>
      <w:tr w:rsidR="00DD5668" w:rsidRPr="00253245" w:rsidTr="00D31C64">
        <w:trPr>
          <w:trHeight w:hRule="exact" w:val="288"/>
        </w:trPr>
        <w:tc>
          <w:tcPr>
            <w:tcW w:w="987" w:type="pct"/>
            <w:tcBorders>
              <w:top w:val="nil"/>
              <w:left w:val="nil"/>
              <w:bottom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RECINV</w:t>
            </w:r>
          </w:p>
        </w:tc>
        <w:tc>
          <w:tcPr>
            <w:tcW w:w="88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0.24</w:t>
            </w:r>
          </w:p>
        </w:tc>
        <w:tc>
          <w:tcPr>
            <w:tcW w:w="965"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0.24</w:t>
            </w:r>
          </w:p>
        </w:tc>
        <w:tc>
          <w:tcPr>
            <w:tcW w:w="943"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0.26</w:t>
            </w:r>
          </w:p>
        </w:tc>
        <w:tc>
          <w:tcPr>
            <w:tcW w:w="612"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0.01</w:t>
            </w:r>
          </w:p>
        </w:tc>
        <w:tc>
          <w:tcPr>
            <w:tcW w:w="61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b/>
                <w:bCs/>
                <w:color w:val="000000"/>
                <w:sz w:val="22"/>
                <w:szCs w:val="22"/>
              </w:rPr>
              <w:t>0.02</w:t>
            </w:r>
          </w:p>
        </w:tc>
      </w:tr>
      <w:tr w:rsidR="00DD5668" w:rsidRPr="00253245" w:rsidTr="00D31C64">
        <w:trPr>
          <w:trHeight w:hRule="exact" w:val="288"/>
        </w:trPr>
        <w:tc>
          <w:tcPr>
            <w:tcW w:w="987" w:type="pct"/>
            <w:tcBorders>
              <w:top w:val="nil"/>
              <w:left w:val="nil"/>
              <w:bottom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LIQ</w:t>
            </w:r>
          </w:p>
        </w:tc>
        <w:tc>
          <w:tcPr>
            <w:tcW w:w="88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12.90</w:t>
            </w:r>
          </w:p>
        </w:tc>
        <w:tc>
          <w:tcPr>
            <w:tcW w:w="965"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12.12</w:t>
            </w:r>
          </w:p>
        </w:tc>
        <w:tc>
          <w:tcPr>
            <w:tcW w:w="943"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7.15</w:t>
            </w:r>
          </w:p>
        </w:tc>
        <w:tc>
          <w:tcPr>
            <w:tcW w:w="612"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–0.78</w:t>
            </w:r>
          </w:p>
        </w:tc>
        <w:tc>
          <w:tcPr>
            <w:tcW w:w="61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–4.97</w:t>
            </w:r>
          </w:p>
        </w:tc>
      </w:tr>
      <w:tr w:rsidR="00DD5668" w:rsidRPr="00253245" w:rsidTr="00D31C64">
        <w:trPr>
          <w:trHeight w:hRule="exact" w:val="288"/>
        </w:trPr>
        <w:tc>
          <w:tcPr>
            <w:tcW w:w="987" w:type="pct"/>
            <w:tcBorders>
              <w:top w:val="nil"/>
              <w:left w:val="nil"/>
              <w:bottom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LOSS</w:t>
            </w:r>
          </w:p>
        </w:tc>
        <w:tc>
          <w:tcPr>
            <w:tcW w:w="88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0.48</w:t>
            </w:r>
          </w:p>
        </w:tc>
        <w:tc>
          <w:tcPr>
            <w:tcW w:w="965"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0.34</w:t>
            </w:r>
          </w:p>
        </w:tc>
        <w:tc>
          <w:tcPr>
            <w:tcW w:w="943"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0.31</w:t>
            </w:r>
          </w:p>
        </w:tc>
        <w:tc>
          <w:tcPr>
            <w:tcW w:w="612"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–0.14</w:t>
            </w:r>
          </w:p>
        </w:tc>
        <w:tc>
          <w:tcPr>
            <w:tcW w:w="61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color w:val="000000"/>
                <w:sz w:val="22"/>
                <w:szCs w:val="22"/>
              </w:rPr>
              <w:t>–0.03</w:t>
            </w:r>
          </w:p>
        </w:tc>
      </w:tr>
      <w:tr w:rsidR="00DD5668" w:rsidRPr="00253245" w:rsidTr="00D31C64">
        <w:trPr>
          <w:trHeight w:hRule="exact" w:val="288"/>
        </w:trPr>
        <w:tc>
          <w:tcPr>
            <w:tcW w:w="987" w:type="pct"/>
            <w:tcBorders>
              <w:top w:val="nil"/>
              <w:left w:val="nil"/>
              <w:bottom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ICWEAK</w:t>
            </w:r>
          </w:p>
        </w:tc>
        <w:tc>
          <w:tcPr>
            <w:tcW w:w="88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0.15</w:t>
            </w:r>
          </w:p>
        </w:tc>
        <w:tc>
          <w:tcPr>
            <w:tcW w:w="965"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0.09</w:t>
            </w:r>
          </w:p>
        </w:tc>
        <w:tc>
          <w:tcPr>
            <w:tcW w:w="943"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0.10</w:t>
            </w:r>
          </w:p>
        </w:tc>
        <w:tc>
          <w:tcPr>
            <w:tcW w:w="612"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–0.07</w:t>
            </w:r>
          </w:p>
        </w:tc>
        <w:tc>
          <w:tcPr>
            <w:tcW w:w="61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color w:val="000000"/>
                <w:sz w:val="22"/>
                <w:szCs w:val="22"/>
              </w:rPr>
              <w:t>0.01</w:t>
            </w:r>
          </w:p>
        </w:tc>
      </w:tr>
      <w:tr w:rsidR="00DD5668" w:rsidRPr="00253245" w:rsidTr="00D31C64">
        <w:trPr>
          <w:trHeight w:hRule="exact" w:val="288"/>
        </w:trPr>
        <w:tc>
          <w:tcPr>
            <w:tcW w:w="987" w:type="pct"/>
            <w:tcBorders>
              <w:top w:val="nil"/>
              <w:left w:val="nil"/>
              <w:bottom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OFFICESIZE</w:t>
            </w:r>
          </w:p>
        </w:tc>
        <w:tc>
          <w:tcPr>
            <w:tcW w:w="88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16.06</w:t>
            </w:r>
          </w:p>
        </w:tc>
        <w:tc>
          <w:tcPr>
            <w:tcW w:w="965"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17.27</w:t>
            </w:r>
          </w:p>
        </w:tc>
        <w:tc>
          <w:tcPr>
            <w:tcW w:w="943"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16.22</w:t>
            </w:r>
          </w:p>
        </w:tc>
        <w:tc>
          <w:tcPr>
            <w:tcW w:w="612"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1.21</w:t>
            </w:r>
          </w:p>
        </w:tc>
        <w:tc>
          <w:tcPr>
            <w:tcW w:w="61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–1.05</w:t>
            </w:r>
          </w:p>
        </w:tc>
      </w:tr>
      <w:tr w:rsidR="00DD5668" w:rsidRPr="00253245" w:rsidTr="00D31C64">
        <w:trPr>
          <w:trHeight w:hRule="exact" w:val="288"/>
        </w:trPr>
        <w:tc>
          <w:tcPr>
            <w:tcW w:w="987" w:type="pct"/>
            <w:tcBorders>
              <w:top w:val="nil"/>
              <w:left w:val="nil"/>
              <w:bottom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GC</w:t>
            </w:r>
          </w:p>
        </w:tc>
        <w:tc>
          <w:tcPr>
            <w:tcW w:w="88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0.15</w:t>
            </w:r>
          </w:p>
        </w:tc>
        <w:tc>
          <w:tcPr>
            <w:tcW w:w="965"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0.04</w:t>
            </w:r>
          </w:p>
        </w:tc>
        <w:tc>
          <w:tcPr>
            <w:tcW w:w="943"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0.09</w:t>
            </w:r>
          </w:p>
        </w:tc>
        <w:tc>
          <w:tcPr>
            <w:tcW w:w="612"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–0.11</w:t>
            </w:r>
          </w:p>
        </w:tc>
        <w:tc>
          <w:tcPr>
            <w:tcW w:w="61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0.05</w:t>
            </w:r>
          </w:p>
        </w:tc>
      </w:tr>
      <w:tr w:rsidR="00DD5668" w:rsidRPr="00253245" w:rsidTr="00D31C64">
        <w:trPr>
          <w:trHeight w:hRule="exact" w:val="288"/>
        </w:trPr>
        <w:tc>
          <w:tcPr>
            <w:tcW w:w="987" w:type="pct"/>
            <w:tcBorders>
              <w:top w:val="nil"/>
              <w:left w:val="nil"/>
              <w:bottom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BM</w:t>
            </w:r>
          </w:p>
        </w:tc>
        <w:tc>
          <w:tcPr>
            <w:tcW w:w="88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0.35</w:t>
            </w:r>
          </w:p>
        </w:tc>
        <w:tc>
          <w:tcPr>
            <w:tcW w:w="965"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0.45</w:t>
            </w:r>
          </w:p>
        </w:tc>
        <w:tc>
          <w:tcPr>
            <w:tcW w:w="943"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0.49</w:t>
            </w:r>
          </w:p>
        </w:tc>
        <w:tc>
          <w:tcPr>
            <w:tcW w:w="612"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b/>
                <w:bCs/>
                <w:color w:val="000000"/>
                <w:sz w:val="22"/>
                <w:szCs w:val="22"/>
              </w:rPr>
              <w:t>0.10</w:t>
            </w:r>
          </w:p>
        </w:tc>
        <w:tc>
          <w:tcPr>
            <w:tcW w:w="61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color w:val="000000"/>
                <w:sz w:val="22"/>
                <w:szCs w:val="22"/>
              </w:rPr>
              <w:t>0.04</w:t>
            </w:r>
          </w:p>
        </w:tc>
      </w:tr>
      <w:tr w:rsidR="00DD5668" w:rsidRPr="00253245" w:rsidTr="00D31C64">
        <w:trPr>
          <w:trHeight w:hRule="exact" w:val="288"/>
        </w:trPr>
        <w:tc>
          <w:tcPr>
            <w:tcW w:w="987" w:type="pct"/>
            <w:tcBorders>
              <w:top w:val="nil"/>
              <w:left w:val="nil"/>
              <w:bottom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NFORGN</w:t>
            </w:r>
          </w:p>
        </w:tc>
        <w:tc>
          <w:tcPr>
            <w:tcW w:w="88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0.36</w:t>
            </w:r>
          </w:p>
        </w:tc>
        <w:tc>
          <w:tcPr>
            <w:tcW w:w="965"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0.47</w:t>
            </w:r>
          </w:p>
        </w:tc>
        <w:tc>
          <w:tcPr>
            <w:tcW w:w="943"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0.35</w:t>
            </w:r>
          </w:p>
        </w:tc>
        <w:tc>
          <w:tcPr>
            <w:tcW w:w="612"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0.10</w:t>
            </w:r>
          </w:p>
        </w:tc>
        <w:tc>
          <w:tcPr>
            <w:tcW w:w="61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–0.12</w:t>
            </w:r>
          </w:p>
        </w:tc>
      </w:tr>
      <w:tr w:rsidR="00DD5668" w:rsidRPr="00253245" w:rsidTr="00D31C64">
        <w:trPr>
          <w:trHeight w:hRule="exact" w:val="288"/>
        </w:trPr>
        <w:tc>
          <w:tcPr>
            <w:tcW w:w="987" w:type="pct"/>
            <w:tcBorders>
              <w:top w:val="nil"/>
              <w:left w:val="nil"/>
              <w:bottom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NBUSSEG</w:t>
            </w:r>
          </w:p>
        </w:tc>
        <w:tc>
          <w:tcPr>
            <w:tcW w:w="88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0.06</w:t>
            </w:r>
          </w:p>
        </w:tc>
        <w:tc>
          <w:tcPr>
            <w:tcW w:w="965"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0.13</w:t>
            </w:r>
          </w:p>
        </w:tc>
        <w:tc>
          <w:tcPr>
            <w:tcW w:w="943"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0.10</w:t>
            </w:r>
          </w:p>
        </w:tc>
        <w:tc>
          <w:tcPr>
            <w:tcW w:w="612"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0.07</w:t>
            </w:r>
          </w:p>
        </w:tc>
        <w:tc>
          <w:tcPr>
            <w:tcW w:w="61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–0.03</w:t>
            </w:r>
          </w:p>
        </w:tc>
      </w:tr>
      <w:tr w:rsidR="00DD5668" w:rsidRPr="00253245" w:rsidTr="00D31C64">
        <w:trPr>
          <w:trHeight w:hRule="exact" w:val="288"/>
        </w:trPr>
        <w:tc>
          <w:tcPr>
            <w:tcW w:w="987" w:type="pct"/>
            <w:tcBorders>
              <w:top w:val="nil"/>
              <w:left w:val="nil"/>
              <w:bottom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TENURE</w:t>
            </w:r>
          </w:p>
        </w:tc>
        <w:tc>
          <w:tcPr>
            <w:tcW w:w="88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0.37</w:t>
            </w:r>
          </w:p>
        </w:tc>
        <w:tc>
          <w:tcPr>
            <w:tcW w:w="965"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0.22</w:t>
            </w:r>
          </w:p>
        </w:tc>
        <w:tc>
          <w:tcPr>
            <w:tcW w:w="943"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0.33</w:t>
            </w:r>
          </w:p>
        </w:tc>
        <w:tc>
          <w:tcPr>
            <w:tcW w:w="612"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–0.16</w:t>
            </w:r>
          </w:p>
        </w:tc>
        <w:tc>
          <w:tcPr>
            <w:tcW w:w="61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0.12</w:t>
            </w:r>
          </w:p>
        </w:tc>
      </w:tr>
      <w:tr w:rsidR="00DD5668" w:rsidRPr="00253245" w:rsidTr="00D31C64">
        <w:trPr>
          <w:trHeight w:hRule="exact" w:val="288"/>
        </w:trPr>
        <w:tc>
          <w:tcPr>
            <w:tcW w:w="987" w:type="pct"/>
            <w:tcBorders>
              <w:top w:val="nil"/>
              <w:left w:val="nil"/>
              <w:bottom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AF</w:t>
            </w:r>
          </w:p>
        </w:tc>
        <w:tc>
          <w:tcPr>
            <w:tcW w:w="88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0.58</w:t>
            </w:r>
          </w:p>
        </w:tc>
        <w:tc>
          <w:tcPr>
            <w:tcW w:w="965"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0.57</w:t>
            </w:r>
          </w:p>
        </w:tc>
        <w:tc>
          <w:tcPr>
            <w:tcW w:w="943"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0.61</w:t>
            </w:r>
          </w:p>
        </w:tc>
        <w:tc>
          <w:tcPr>
            <w:tcW w:w="612"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color w:val="000000"/>
                <w:sz w:val="22"/>
                <w:szCs w:val="22"/>
              </w:rPr>
              <w:t>0.00</w:t>
            </w:r>
          </w:p>
        </w:tc>
        <w:tc>
          <w:tcPr>
            <w:tcW w:w="61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color w:val="000000"/>
                <w:sz w:val="22"/>
                <w:szCs w:val="22"/>
              </w:rPr>
              <w:t>0.04</w:t>
            </w:r>
          </w:p>
        </w:tc>
      </w:tr>
      <w:tr w:rsidR="00DD5668" w:rsidRPr="00253245" w:rsidTr="00D31C64">
        <w:trPr>
          <w:trHeight w:hRule="exact" w:val="288"/>
        </w:trPr>
        <w:tc>
          <w:tcPr>
            <w:tcW w:w="987" w:type="pct"/>
            <w:tcBorders>
              <w:top w:val="nil"/>
              <w:left w:val="nil"/>
              <w:bottom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LNREPORTLAG</w:t>
            </w:r>
          </w:p>
        </w:tc>
        <w:tc>
          <w:tcPr>
            <w:tcW w:w="88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4.30</w:t>
            </w:r>
          </w:p>
        </w:tc>
        <w:tc>
          <w:tcPr>
            <w:tcW w:w="965"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4.17</w:t>
            </w:r>
          </w:p>
        </w:tc>
        <w:tc>
          <w:tcPr>
            <w:tcW w:w="943"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4.20</w:t>
            </w:r>
          </w:p>
        </w:tc>
        <w:tc>
          <w:tcPr>
            <w:tcW w:w="612"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–0.13</w:t>
            </w:r>
          </w:p>
        </w:tc>
        <w:tc>
          <w:tcPr>
            <w:tcW w:w="61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0.02</w:t>
            </w:r>
          </w:p>
        </w:tc>
      </w:tr>
      <w:tr w:rsidR="00DD5668" w:rsidRPr="00253245" w:rsidTr="00D31C64">
        <w:trPr>
          <w:trHeight w:hRule="exact" w:val="288"/>
        </w:trPr>
        <w:tc>
          <w:tcPr>
            <w:tcW w:w="987" w:type="pct"/>
            <w:tcBorders>
              <w:top w:val="nil"/>
              <w:left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NSPECIALIST</w:t>
            </w:r>
          </w:p>
        </w:tc>
        <w:tc>
          <w:tcPr>
            <w:tcW w:w="881" w:type="pct"/>
            <w:tcBorders>
              <w:top w:val="nil"/>
              <w:left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0.10</w:t>
            </w:r>
          </w:p>
        </w:tc>
        <w:tc>
          <w:tcPr>
            <w:tcW w:w="965" w:type="pct"/>
            <w:tcBorders>
              <w:top w:val="nil"/>
              <w:left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0.37</w:t>
            </w:r>
          </w:p>
        </w:tc>
        <w:tc>
          <w:tcPr>
            <w:tcW w:w="943" w:type="pct"/>
            <w:tcBorders>
              <w:top w:val="nil"/>
              <w:left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0.35</w:t>
            </w:r>
          </w:p>
        </w:tc>
        <w:tc>
          <w:tcPr>
            <w:tcW w:w="612" w:type="pct"/>
            <w:tcBorders>
              <w:top w:val="nil"/>
              <w:left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0.28</w:t>
            </w:r>
          </w:p>
        </w:tc>
        <w:tc>
          <w:tcPr>
            <w:tcW w:w="611" w:type="pct"/>
            <w:tcBorders>
              <w:top w:val="nil"/>
              <w:left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color w:val="000000"/>
                <w:sz w:val="22"/>
                <w:szCs w:val="22"/>
              </w:rPr>
              <w:t>–0.02</w:t>
            </w:r>
          </w:p>
        </w:tc>
      </w:tr>
      <w:tr w:rsidR="00DD5668" w:rsidRPr="00253245" w:rsidTr="00D31C64">
        <w:trPr>
          <w:trHeight w:hRule="exact" w:val="288"/>
        </w:trPr>
        <w:tc>
          <w:tcPr>
            <w:tcW w:w="987" w:type="pct"/>
            <w:tcBorders>
              <w:top w:val="nil"/>
              <w:left w:val="nil"/>
              <w:bottom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CHG_AUDID</w:t>
            </w:r>
          </w:p>
        </w:tc>
        <w:tc>
          <w:tcPr>
            <w:tcW w:w="88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0.12</w:t>
            </w:r>
          </w:p>
        </w:tc>
        <w:tc>
          <w:tcPr>
            <w:tcW w:w="965"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0.04</w:t>
            </w:r>
          </w:p>
        </w:tc>
        <w:tc>
          <w:tcPr>
            <w:tcW w:w="943"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0.08</w:t>
            </w:r>
          </w:p>
        </w:tc>
        <w:tc>
          <w:tcPr>
            <w:tcW w:w="612"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–0.07</w:t>
            </w:r>
          </w:p>
        </w:tc>
        <w:tc>
          <w:tcPr>
            <w:tcW w:w="61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0.04</w:t>
            </w:r>
          </w:p>
        </w:tc>
      </w:tr>
      <w:tr w:rsidR="00DD5668" w:rsidRPr="00253245" w:rsidTr="00D31C64">
        <w:trPr>
          <w:trHeight w:hRule="exact" w:val="288"/>
        </w:trPr>
        <w:tc>
          <w:tcPr>
            <w:tcW w:w="987" w:type="pct"/>
            <w:tcBorders>
              <w:top w:val="nil"/>
              <w:left w:val="nil"/>
              <w:bottom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DEC_YE</w:t>
            </w:r>
          </w:p>
        </w:tc>
        <w:tc>
          <w:tcPr>
            <w:tcW w:w="88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0.71</w:t>
            </w:r>
          </w:p>
        </w:tc>
        <w:tc>
          <w:tcPr>
            <w:tcW w:w="965"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0.77</w:t>
            </w:r>
          </w:p>
        </w:tc>
        <w:tc>
          <w:tcPr>
            <w:tcW w:w="943"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0.76</w:t>
            </w:r>
          </w:p>
        </w:tc>
        <w:tc>
          <w:tcPr>
            <w:tcW w:w="612"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0.05</w:t>
            </w:r>
          </w:p>
        </w:tc>
        <w:tc>
          <w:tcPr>
            <w:tcW w:w="611"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color w:val="000000"/>
                <w:sz w:val="22"/>
                <w:szCs w:val="22"/>
              </w:rPr>
              <w:t>–0.01</w:t>
            </w:r>
          </w:p>
        </w:tc>
      </w:tr>
      <w:tr w:rsidR="00DD5668" w:rsidRPr="00253245" w:rsidTr="00D31C64">
        <w:trPr>
          <w:trHeight w:hRule="exact" w:val="288"/>
        </w:trPr>
        <w:tc>
          <w:tcPr>
            <w:tcW w:w="987" w:type="pct"/>
            <w:tcBorders>
              <w:top w:val="nil"/>
              <w:left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UO</w:t>
            </w:r>
          </w:p>
        </w:tc>
        <w:tc>
          <w:tcPr>
            <w:tcW w:w="881" w:type="pct"/>
            <w:tcBorders>
              <w:top w:val="nil"/>
              <w:left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0.59</w:t>
            </w:r>
          </w:p>
        </w:tc>
        <w:tc>
          <w:tcPr>
            <w:tcW w:w="965" w:type="pct"/>
            <w:tcBorders>
              <w:top w:val="nil"/>
              <w:left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0.59</w:t>
            </w:r>
          </w:p>
        </w:tc>
        <w:tc>
          <w:tcPr>
            <w:tcW w:w="943" w:type="pct"/>
            <w:tcBorders>
              <w:top w:val="nil"/>
              <w:left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0.60</w:t>
            </w:r>
          </w:p>
        </w:tc>
        <w:tc>
          <w:tcPr>
            <w:tcW w:w="612" w:type="pct"/>
            <w:tcBorders>
              <w:top w:val="nil"/>
              <w:left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color w:val="000000"/>
                <w:sz w:val="22"/>
                <w:szCs w:val="22"/>
              </w:rPr>
              <w:t>0.00</w:t>
            </w:r>
          </w:p>
        </w:tc>
        <w:tc>
          <w:tcPr>
            <w:tcW w:w="611" w:type="pct"/>
            <w:tcBorders>
              <w:top w:val="nil"/>
              <w:left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color w:val="000000"/>
                <w:sz w:val="22"/>
                <w:szCs w:val="22"/>
              </w:rPr>
              <w:t>0.01</w:t>
            </w:r>
          </w:p>
        </w:tc>
      </w:tr>
      <w:tr w:rsidR="00DD5668" w:rsidRPr="00253245" w:rsidTr="00D31C64">
        <w:trPr>
          <w:trHeight w:hRule="exact" w:val="288"/>
        </w:trPr>
        <w:tc>
          <w:tcPr>
            <w:tcW w:w="987" w:type="pct"/>
            <w:tcBorders>
              <w:top w:val="nil"/>
              <w:left w:val="nil"/>
              <w:bottom w:val="single" w:sz="4" w:space="0" w:color="auto"/>
              <w:right w:val="nil"/>
            </w:tcBorders>
            <w:shd w:val="clear" w:color="auto" w:fill="auto"/>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PUBLIC_EXC</w:t>
            </w:r>
          </w:p>
        </w:tc>
        <w:tc>
          <w:tcPr>
            <w:tcW w:w="881" w:type="pct"/>
            <w:tcBorders>
              <w:top w:val="nil"/>
              <w:left w:val="nil"/>
              <w:bottom w:val="single" w:sz="4" w:space="0" w:color="auto"/>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0.73</w:t>
            </w:r>
          </w:p>
        </w:tc>
        <w:tc>
          <w:tcPr>
            <w:tcW w:w="965" w:type="pct"/>
            <w:tcBorders>
              <w:top w:val="nil"/>
              <w:left w:val="nil"/>
              <w:bottom w:val="single" w:sz="4" w:space="0" w:color="auto"/>
              <w:right w:val="nil"/>
            </w:tcBorders>
            <w:shd w:val="clear" w:color="auto" w:fill="auto"/>
            <w:noWrap/>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0.91</w:t>
            </w:r>
          </w:p>
        </w:tc>
        <w:tc>
          <w:tcPr>
            <w:tcW w:w="943" w:type="pct"/>
            <w:tcBorders>
              <w:top w:val="nil"/>
              <w:left w:val="nil"/>
              <w:bottom w:val="single" w:sz="4" w:space="0" w:color="auto"/>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0.78</w:t>
            </w:r>
          </w:p>
        </w:tc>
        <w:tc>
          <w:tcPr>
            <w:tcW w:w="612" w:type="pct"/>
            <w:tcBorders>
              <w:top w:val="nil"/>
              <w:left w:val="nil"/>
              <w:bottom w:val="single" w:sz="4" w:space="0" w:color="auto"/>
              <w:right w:val="nil"/>
            </w:tcBorders>
            <w:shd w:val="clear" w:color="auto" w:fill="auto"/>
            <w:noWrap/>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b/>
                <w:bCs/>
                <w:color w:val="000000"/>
                <w:sz w:val="22"/>
                <w:szCs w:val="22"/>
              </w:rPr>
              <w:t>0.18</w:t>
            </w:r>
          </w:p>
        </w:tc>
        <w:tc>
          <w:tcPr>
            <w:tcW w:w="611" w:type="pct"/>
            <w:tcBorders>
              <w:top w:val="nil"/>
              <w:left w:val="nil"/>
              <w:bottom w:val="single" w:sz="4" w:space="0" w:color="auto"/>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b/>
                <w:bCs/>
                <w:color w:val="000000"/>
                <w:sz w:val="22"/>
                <w:szCs w:val="22"/>
              </w:rPr>
              <w:t>–0.12</w:t>
            </w:r>
          </w:p>
        </w:tc>
      </w:tr>
    </w:tbl>
    <w:p w:rsidR="00DD5668" w:rsidRDefault="00DD5668" w:rsidP="00DD5668">
      <w:pPr>
        <w:sectPr w:rsidR="00DD5668" w:rsidSect="00EB2D7A">
          <w:pgSz w:w="12240" w:h="15840" w:code="1"/>
          <w:pgMar w:top="1440" w:right="1440" w:bottom="1440" w:left="2304" w:header="720" w:footer="720" w:gutter="0"/>
          <w:cols w:space="720"/>
          <w:docGrid w:linePitch="360"/>
        </w:sectPr>
      </w:pPr>
    </w:p>
    <w:p w:rsidR="00003AC8" w:rsidRPr="00253245" w:rsidRDefault="00DD5668" w:rsidP="00DD5668">
      <w:pPr>
        <w:jc w:val="center"/>
        <w:rPr>
          <w:rFonts w:ascii="Times New Roman" w:hAnsi="Times New Roman"/>
          <w:b/>
          <w:bCs/>
          <w:sz w:val="22"/>
          <w:szCs w:val="22"/>
        </w:rPr>
      </w:pPr>
      <w:r w:rsidRPr="00253245">
        <w:rPr>
          <w:rFonts w:ascii="Times New Roman" w:hAnsi="Times New Roman"/>
          <w:b/>
          <w:bCs/>
          <w:sz w:val="22"/>
          <w:szCs w:val="22"/>
        </w:rPr>
        <w:lastRenderedPageBreak/>
        <w:t>Table 3. (Continued) Descriptive Statistics</w:t>
      </w:r>
      <w:r w:rsidR="0019569D">
        <w:rPr>
          <w:rFonts w:ascii="Times New Roman" w:hAnsi="Times New Roman"/>
          <w:b/>
          <w:bCs/>
          <w:sz w:val="22"/>
          <w:szCs w:val="22"/>
        </w:rPr>
        <w:br/>
      </w:r>
    </w:p>
    <w:p w:rsidR="00DD5668" w:rsidRPr="00253245" w:rsidRDefault="00DD5668" w:rsidP="00DD5668">
      <w:pPr>
        <w:adjustRightInd w:val="0"/>
        <w:spacing w:line="240" w:lineRule="auto"/>
        <w:rPr>
          <w:rFonts w:ascii="Times New Roman" w:hAnsi="Times New Roman"/>
          <w:b/>
          <w:bCs/>
          <w:sz w:val="22"/>
          <w:szCs w:val="22"/>
        </w:rPr>
      </w:pPr>
    </w:p>
    <w:tbl>
      <w:tblPr>
        <w:tblpPr w:leftFromText="180" w:rightFromText="180" w:vertAnchor="text" w:horzAnchor="margin" w:tblpX="-54" w:tblpY="-404"/>
        <w:tblW w:w="5032" w:type="pct"/>
        <w:tblLayout w:type="fixed"/>
        <w:tblLook w:val="04A0" w:firstRow="1" w:lastRow="0" w:firstColumn="1" w:lastColumn="0" w:noHBand="0" w:noVBand="1"/>
      </w:tblPr>
      <w:tblGrid>
        <w:gridCol w:w="1713"/>
        <w:gridCol w:w="1440"/>
        <w:gridCol w:w="1529"/>
        <w:gridCol w:w="1712"/>
        <w:gridCol w:w="988"/>
        <w:gridCol w:w="1168"/>
      </w:tblGrid>
      <w:tr w:rsidR="00DD5668" w:rsidRPr="00253245" w:rsidTr="00253245">
        <w:trPr>
          <w:trHeight w:hRule="exact" w:val="519"/>
        </w:trPr>
        <w:tc>
          <w:tcPr>
            <w:tcW w:w="5000" w:type="pct"/>
            <w:gridSpan w:val="6"/>
            <w:tcBorders>
              <w:top w:val="nil"/>
              <w:left w:val="nil"/>
              <w:right w:val="nil"/>
            </w:tcBorders>
            <w:shd w:val="clear" w:color="auto" w:fill="auto"/>
            <w:noWrap/>
            <w:vAlign w:val="center"/>
          </w:tcPr>
          <w:p w:rsidR="00DD5668" w:rsidRPr="00253245" w:rsidRDefault="00DD5668" w:rsidP="00D31C64">
            <w:pPr>
              <w:spacing w:line="240" w:lineRule="auto"/>
              <w:contextualSpacing/>
              <w:rPr>
                <w:rFonts w:ascii="Times New Roman" w:hAnsi="Times New Roman"/>
                <w:b/>
                <w:bCs/>
                <w:sz w:val="22"/>
                <w:szCs w:val="22"/>
              </w:rPr>
            </w:pPr>
            <w:r w:rsidRPr="00253245">
              <w:rPr>
                <w:rFonts w:ascii="Times New Roman" w:hAnsi="Times New Roman"/>
                <w:b/>
                <w:bCs/>
                <w:sz w:val="22"/>
                <w:szCs w:val="22"/>
              </w:rPr>
              <w:t>Panel D: Mean difference of audit quality by industry specialist and monopolist auditors</w:t>
            </w:r>
          </w:p>
        </w:tc>
      </w:tr>
      <w:tr w:rsidR="00DD5668" w:rsidRPr="00253245" w:rsidTr="00253245">
        <w:trPr>
          <w:trHeight w:hRule="exact" w:val="87"/>
        </w:trPr>
        <w:tc>
          <w:tcPr>
            <w:tcW w:w="5000" w:type="pct"/>
            <w:gridSpan w:val="6"/>
            <w:tcBorders>
              <w:top w:val="nil"/>
              <w:left w:val="nil"/>
              <w:right w:val="nil"/>
            </w:tcBorders>
            <w:shd w:val="clear" w:color="auto" w:fill="auto"/>
            <w:noWrap/>
            <w:vAlign w:val="center"/>
          </w:tcPr>
          <w:p w:rsidR="00DD5668" w:rsidRPr="00253245" w:rsidRDefault="00DD5668" w:rsidP="00D31C64">
            <w:pPr>
              <w:spacing w:line="240" w:lineRule="auto"/>
              <w:contextualSpacing/>
              <w:rPr>
                <w:rFonts w:ascii="Times New Roman" w:hAnsi="Times New Roman"/>
                <w:b/>
                <w:bCs/>
                <w:sz w:val="22"/>
                <w:szCs w:val="22"/>
              </w:rPr>
            </w:pPr>
          </w:p>
        </w:tc>
      </w:tr>
      <w:tr w:rsidR="00253245" w:rsidRPr="00253245" w:rsidTr="00253245">
        <w:trPr>
          <w:trHeight w:hRule="exact" w:val="317"/>
        </w:trPr>
        <w:tc>
          <w:tcPr>
            <w:tcW w:w="1002" w:type="pct"/>
            <w:tcBorders>
              <w:left w:val="nil"/>
              <w:right w:val="nil"/>
            </w:tcBorders>
            <w:shd w:val="clear" w:color="auto" w:fill="auto"/>
            <w:noWrap/>
            <w:vAlign w:val="bottom"/>
            <w:hideMark/>
          </w:tcPr>
          <w:p w:rsidR="00DD5668" w:rsidRPr="00253245" w:rsidRDefault="00DD5668" w:rsidP="00D31C64">
            <w:pPr>
              <w:spacing w:line="240" w:lineRule="auto"/>
              <w:contextualSpacing/>
              <w:rPr>
                <w:rFonts w:ascii="Times New Roman" w:hAnsi="Times New Roman"/>
                <w:b/>
                <w:bCs/>
                <w:sz w:val="22"/>
                <w:szCs w:val="22"/>
              </w:rPr>
            </w:pPr>
          </w:p>
        </w:tc>
        <w:tc>
          <w:tcPr>
            <w:tcW w:w="842" w:type="pct"/>
            <w:tcBorders>
              <w:top w:val="single" w:sz="4" w:space="0" w:color="auto"/>
              <w:left w:val="nil"/>
              <w:right w:val="nil"/>
            </w:tcBorders>
            <w:shd w:val="clear" w:color="auto" w:fill="auto"/>
            <w:noWrap/>
            <w:vAlign w:val="center"/>
            <w:hideMark/>
          </w:tcPr>
          <w:p w:rsidR="00DD5668" w:rsidRPr="00253245" w:rsidRDefault="00DD5668" w:rsidP="00D31C64">
            <w:pPr>
              <w:spacing w:line="240" w:lineRule="auto"/>
              <w:contextualSpacing/>
              <w:jc w:val="center"/>
              <w:rPr>
                <w:rFonts w:ascii="Times New Roman" w:hAnsi="Times New Roman"/>
                <w:b/>
                <w:bCs/>
                <w:i/>
                <w:iCs/>
                <w:sz w:val="22"/>
                <w:szCs w:val="22"/>
              </w:rPr>
            </w:pPr>
          </w:p>
        </w:tc>
        <w:tc>
          <w:tcPr>
            <w:tcW w:w="894" w:type="pct"/>
            <w:tcBorders>
              <w:top w:val="single" w:sz="4" w:space="0" w:color="auto"/>
              <w:left w:val="nil"/>
              <w:right w:val="nil"/>
            </w:tcBorders>
            <w:shd w:val="clear" w:color="auto" w:fill="auto"/>
            <w:noWrap/>
            <w:vAlign w:val="center"/>
            <w:hideMark/>
          </w:tcPr>
          <w:p w:rsidR="00DD5668" w:rsidRPr="00253245" w:rsidRDefault="00DD5668" w:rsidP="00D31C64">
            <w:pPr>
              <w:spacing w:line="240" w:lineRule="auto"/>
              <w:contextualSpacing/>
              <w:jc w:val="center"/>
              <w:rPr>
                <w:rFonts w:ascii="Times New Roman" w:hAnsi="Times New Roman"/>
                <w:b/>
                <w:bCs/>
                <w:sz w:val="22"/>
                <w:szCs w:val="22"/>
              </w:rPr>
            </w:pPr>
            <w:r w:rsidRPr="00253245">
              <w:rPr>
                <w:rFonts w:ascii="Times New Roman" w:hAnsi="Times New Roman"/>
                <w:b/>
                <w:i/>
                <w:color w:val="000000"/>
                <w:sz w:val="22"/>
                <w:szCs w:val="22"/>
              </w:rPr>
              <w:t>SPEC</w:t>
            </w:r>
            <w:r w:rsidRPr="00253245">
              <w:rPr>
                <w:rFonts w:ascii="Times New Roman" w:hAnsi="Times New Roman"/>
                <w:b/>
                <w:color w:val="000000"/>
                <w:sz w:val="22"/>
                <w:szCs w:val="22"/>
              </w:rPr>
              <w:t xml:space="preserve"> = 1</w:t>
            </w:r>
          </w:p>
        </w:tc>
        <w:tc>
          <w:tcPr>
            <w:tcW w:w="1001" w:type="pct"/>
            <w:tcBorders>
              <w:top w:val="single" w:sz="4" w:space="0" w:color="auto"/>
              <w:left w:val="nil"/>
              <w:right w:val="nil"/>
            </w:tcBorders>
            <w:shd w:val="clear" w:color="auto" w:fill="auto"/>
            <w:noWrap/>
            <w:vAlign w:val="center"/>
            <w:hideMark/>
          </w:tcPr>
          <w:p w:rsidR="00DD5668" w:rsidRPr="00253245" w:rsidRDefault="00DD5668" w:rsidP="00D31C64">
            <w:pPr>
              <w:spacing w:line="240" w:lineRule="auto"/>
              <w:contextualSpacing/>
              <w:jc w:val="center"/>
              <w:rPr>
                <w:rFonts w:ascii="Times New Roman" w:hAnsi="Times New Roman"/>
                <w:b/>
                <w:bCs/>
                <w:i/>
                <w:iCs/>
                <w:sz w:val="22"/>
                <w:szCs w:val="22"/>
              </w:rPr>
            </w:pPr>
            <w:r w:rsidRPr="00253245">
              <w:rPr>
                <w:rFonts w:ascii="Times New Roman" w:hAnsi="Times New Roman"/>
                <w:b/>
                <w:i/>
                <w:color w:val="000000"/>
                <w:sz w:val="22"/>
                <w:szCs w:val="22"/>
              </w:rPr>
              <w:t>SPEC</w:t>
            </w:r>
            <w:r w:rsidRPr="00253245">
              <w:rPr>
                <w:rFonts w:ascii="Times New Roman" w:hAnsi="Times New Roman"/>
                <w:b/>
                <w:color w:val="000000"/>
                <w:sz w:val="22"/>
                <w:szCs w:val="22"/>
              </w:rPr>
              <w:t xml:space="preserve"> = 1</w:t>
            </w:r>
          </w:p>
        </w:tc>
        <w:tc>
          <w:tcPr>
            <w:tcW w:w="578" w:type="pct"/>
            <w:tcBorders>
              <w:top w:val="single" w:sz="4" w:space="0" w:color="auto"/>
              <w:left w:val="nil"/>
              <w:right w:val="nil"/>
            </w:tcBorders>
            <w:shd w:val="clear" w:color="auto" w:fill="auto"/>
            <w:noWrap/>
            <w:vAlign w:val="center"/>
            <w:hideMark/>
          </w:tcPr>
          <w:p w:rsidR="00DD5668" w:rsidRPr="00253245" w:rsidRDefault="00DD5668" w:rsidP="00D31C64">
            <w:pPr>
              <w:spacing w:line="240" w:lineRule="auto"/>
              <w:contextualSpacing/>
              <w:jc w:val="center"/>
              <w:rPr>
                <w:rFonts w:ascii="Times New Roman" w:hAnsi="Times New Roman"/>
                <w:b/>
                <w:bCs/>
                <w:sz w:val="22"/>
                <w:szCs w:val="22"/>
              </w:rPr>
            </w:pPr>
          </w:p>
        </w:tc>
        <w:tc>
          <w:tcPr>
            <w:tcW w:w="684" w:type="pct"/>
            <w:tcBorders>
              <w:top w:val="single" w:sz="4" w:space="0" w:color="auto"/>
              <w:left w:val="nil"/>
              <w:right w:val="nil"/>
            </w:tcBorders>
            <w:shd w:val="clear" w:color="auto" w:fill="auto"/>
            <w:noWrap/>
            <w:vAlign w:val="center"/>
            <w:hideMark/>
          </w:tcPr>
          <w:p w:rsidR="00DD5668" w:rsidRPr="00253245" w:rsidRDefault="00DD5668" w:rsidP="00D31C64">
            <w:pPr>
              <w:spacing w:line="240" w:lineRule="auto"/>
              <w:contextualSpacing/>
              <w:jc w:val="center"/>
              <w:rPr>
                <w:rFonts w:ascii="Times New Roman" w:hAnsi="Times New Roman"/>
                <w:b/>
                <w:bCs/>
                <w:i/>
                <w:iCs/>
                <w:sz w:val="22"/>
                <w:szCs w:val="22"/>
              </w:rPr>
            </w:pPr>
          </w:p>
        </w:tc>
      </w:tr>
      <w:tr w:rsidR="00253245" w:rsidRPr="00253245" w:rsidTr="00253245">
        <w:trPr>
          <w:trHeight w:hRule="exact" w:val="317"/>
        </w:trPr>
        <w:tc>
          <w:tcPr>
            <w:tcW w:w="1002" w:type="pct"/>
            <w:tcBorders>
              <w:left w:val="nil"/>
              <w:right w:val="nil"/>
            </w:tcBorders>
            <w:shd w:val="clear" w:color="auto" w:fill="auto"/>
            <w:noWrap/>
            <w:vAlign w:val="bottom"/>
          </w:tcPr>
          <w:p w:rsidR="00DD5668" w:rsidRPr="00253245" w:rsidRDefault="00DD5668" w:rsidP="00D31C64">
            <w:pPr>
              <w:spacing w:line="240" w:lineRule="auto"/>
              <w:contextualSpacing/>
              <w:rPr>
                <w:rFonts w:ascii="Times New Roman" w:hAnsi="Times New Roman"/>
                <w:b/>
                <w:bCs/>
                <w:sz w:val="22"/>
                <w:szCs w:val="22"/>
              </w:rPr>
            </w:pPr>
          </w:p>
        </w:tc>
        <w:tc>
          <w:tcPr>
            <w:tcW w:w="842" w:type="pct"/>
            <w:tcBorders>
              <w:left w:val="nil"/>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i/>
                <w:color w:val="000000"/>
                <w:sz w:val="22"/>
                <w:szCs w:val="22"/>
              </w:rPr>
              <w:t>SPEC</w:t>
            </w:r>
            <w:r w:rsidRPr="00253245">
              <w:rPr>
                <w:rFonts w:ascii="Times New Roman" w:hAnsi="Times New Roman"/>
                <w:b/>
                <w:color w:val="000000"/>
                <w:sz w:val="22"/>
                <w:szCs w:val="22"/>
              </w:rPr>
              <w:t xml:space="preserve"> = 0</w:t>
            </w:r>
          </w:p>
        </w:tc>
        <w:tc>
          <w:tcPr>
            <w:tcW w:w="894" w:type="pct"/>
            <w:tcBorders>
              <w:left w:val="nil"/>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 xml:space="preserve">&amp; </w:t>
            </w:r>
            <w:r w:rsidRPr="00253245">
              <w:rPr>
                <w:rFonts w:ascii="Times New Roman" w:hAnsi="Times New Roman"/>
                <w:b/>
                <w:i/>
                <w:color w:val="000000"/>
                <w:sz w:val="22"/>
                <w:szCs w:val="22"/>
              </w:rPr>
              <w:t>MONO</w:t>
            </w:r>
            <w:r w:rsidRPr="00253245">
              <w:rPr>
                <w:rFonts w:ascii="Times New Roman" w:hAnsi="Times New Roman"/>
                <w:b/>
                <w:color w:val="000000"/>
                <w:sz w:val="22"/>
                <w:szCs w:val="22"/>
              </w:rPr>
              <w:t xml:space="preserve"> = 0</w:t>
            </w:r>
          </w:p>
        </w:tc>
        <w:tc>
          <w:tcPr>
            <w:tcW w:w="1001" w:type="pct"/>
            <w:tcBorders>
              <w:left w:val="nil"/>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i/>
                <w:color w:val="000000"/>
                <w:sz w:val="22"/>
                <w:szCs w:val="22"/>
              </w:rPr>
              <w:t>&amp; MONO</w:t>
            </w:r>
            <w:r w:rsidRPr="00253245">
              <w:rPr>
                <w:rFonts w:ascii="Times New Roman" w:hAnsi="Times New Roman"/>
                <w:b/>
                <w:color w:val="000000"/>
                <w:sz w:val="22"/>
                <w:szCs w:val="22"/>
              </w:rPr>
              <w:t xml:space="preserve"> = 1</w:t>
            </w:r>
          </w:p>
        </w:tc>
        <w:tc>
          <w:tcPr>
            <w:tcW w:w="578" w:type="pct"/>
            <w:tcBorders>
              <w:left w:val="nil"/>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p>
        </w:tc>
        <w:tc>
          <w:tcPr>
            <w:tcW w:w="684" w:type="pct"/>
            <w:tcBorders>
              <w:left w:val="nil"/>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p>
        </w:tc>
      </w:tr>
      <w:tr w:rsidR="00253245" w:rsidRPr="00253245" w:rsidTr="00253245">
        <w:trPr>
          <w:trHeight w:hRule="exact" w:val="317"/>
        </w:trPr>
        <w:tc>
          <w:tcPr>
            <w:tcW w:w="1002" w:type="pct"/>
            <w:tcBorders>
              <w:left w:val="nil"/>
              <w:right w:val="nil"/>
            </w:tcBorders>
            <w:shd w:val="clear" w:color="auto" w:fill="auto"/>
            <w:noWrap/>
            <w:vAlign w:val="bottom"/>
          </w:tcPr>
          <w:p w:rsidR="00DD5668" w:rsidRPr="00253245" w:rsidRDefault="00DD5668" w:rsidP="00D31C64">
            <w:pPr>
              <w:spacing w:line="240" w:lineRule="auto"/>
              <w:contextualSpacing/>
              <w:rPr>
                <w:rFonts w:ascii="Times New Roman" w:hAnsi="Times New Roman"/>
                <w:b/>
                <w:bCs/>
                <w:sz w:val="22"/>
                <w:szCs w:val="22"/>
              </w:rPr>
            </w:pPr>
          </w:p>
        </w:tc>
        <w:tc>
          <w:tcPr>
            <w:tcW w:w="842" w:type="pct"/>
            <w:tcBorders>
              <w:left w:val="nil"/>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(N = 13,755)</w:t>
            </w:r>
          </w:p>
        </w:tc>
        <w:tc>
          <w:tcPr>
            <w:tcW w:w="894" w:type="pct"/>
            <w:tcBorders>
              <w:left w:val="nil"/>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(N = 4,947)</w:t>
            </w:r>
          </w:p>
        </w:tc>
        <w:tc>
          <w:tcPr>
            <w:tcW w:w="1001" w:type="pct"/>
            <w:tcBorders>
              <w:left w:val="nil"/>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(N = 750)</w:t>
            </w:r>
          </w:p>
        </w:tc>
        <w:tc>
          <w:tcPr>
            <w:tcW w:w="578" w:type="pct"/>
            <w:tcBorders>
              <w:left w:val="nil"/>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Diff.</w:t>
            </w:r>
          </w:p>
        </w:tc>
        <w:tc>
          <w:tcPr>
            <w:tcW w:w="684" w:type="pct"/>
            <w:tcBorders>
              <w:left w:val="nil"/>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Diff.</w:t>
            </w:r>
          </w:p>
        </w:tc>
      </w:tr>
      <w:tr w:rsidR="00253245" w:rsidRPr="00253245" w:rsidTr="00253245">
        <w:trPr>
          <w:trHeight w:hRule="exact" w:val="317"/>
        </w:trPr>
        <w:tc>
          <w:tcPr>
            <w:tcW w:w="1002" w:type="pct"/>
            <w:tcBorders>
              <w:left w:val="nil"/>
              <w:bottom w:val="single" w:sz="4" w:space="0" w:color="auto"/>
              <w:right w:val="nil"/>
            </w:tcBorders>
            <w:shd w:val="clear" w:color="auto" w:fill="auto"/>
            <w:noWrap/>
            <w:vAlign w:val="center"/>
          </w:tcPr>
          <w:p w:rsidR="00DD5668" w:rsidRPr="00253245" w:rsidRDefault="00DD5668" w:rsidP="00D31C64">
            <w:pPr>
              <w:spacing w:line="240" w:lineRule="auto"/>
              <w:contextualSpacing/>
              <w:rPr>
                <w:rFonts w:ascii="Times New Roman" w:hAnsi="Times New Roman"/>
                <w:b/>
                <w:bCs/>
                <w:sz w:val="22"/>
                <w:szCs w:val="22"/>
              </w:rPr>
            </w:pPr>
            <w:r w:rsidRPr="00253245">
              <w:rPr>
                <w:rFonts w:ascii="Times New Roman" w:hAnsi="Times New Roman"/>
                <w:b/>
                <w:bCs/>
                <w:sz w:val="22"/>
                <w:szCs w:val="22"/>
              </w:rPr>
              <w:t>Variables</w:t>
            </w:r>
          </w:p>
        </w:tc>
        <w:tc>
          <w:tcPr>
            <w:tcW w:w="842" w:type="pct"/>
            <w:tcBorders>
              <w:left w:val="nil"/>
              <w:bottom w:val="single" w:sz="4" w:space="0" w:color="auto"/>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(1)</w:t>
            </w:r>
          </w:p>
        </w:tc>
        <w:tc>
          <w:tcPr>
            <w:tcW w:w="894" w:type="pct"/>
            <w:tcBorders>
              <w:left w:val="nil"/>
              <w:bottom w:val="single" w:sz="4" w:space="0" w:color="auto"/>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(2)</w:t>
            </w:r>
          </w:p>
        </w:tc>
        <w:tc>
          <w:tcPr>
            <w:tcW w:w="1001" w:type="pct"/>
            <w:tcBorders>
              <w:left w:val="nil"/>
              <w:bottom w:val="single" w:sz="4" w:space="0" w:color="auto"/>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(3)</w:t>
            </w:r>
          </w:p>
        </w:tc>
        <w:tc>
          <w:tcPr>
            <w:tcW w:w="578" w:type="pct"/>
            <w:tcBorders>
              <w:left w:val="nil"/>
              <w:bottom w:val="single" w:sz="4" w:space="0" w:color="auto"/>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(2) – (1)</w:t>
            </w:r>
          </w:p>
        </w:tc>
        <w:tc>
          <w:tcPr>
            <w:tcW w:w="684" w:type="pct"/>
            <w:tcBorders>
              <w:left w:val="nil"/>
              <w:bottom w:val="single" w:sz="4" w:space="0" w:color="auto"/>
              <w:right w:val="nil"/>
            </w:tcBorders>
            <w:shd w:val="clear" w:color="auto" w:fill="auto"/>
            <w:noWrap/>
            <w:vAlign w:val="center"/>
          </w:tcPr>
          <w:p w:rsidR="00DD5668" w:rsidRPr="00253245" w:rsidRDefault="00DD5668" w:rsidP="00D31C64">
            <w:pPr>
              <w:spacing w:line="240" w:lineRule="auto"/>
              <w:contextualSpacing/>
              <w:jc w:val="center"/>
              <w:rPr>
                <w:rFonts w:ascii="Times New Roman" w:hAnsi="Times New Roman"/>
                <w:b/>
                <w:color w:val="000000"/>
                <w:sz w:val="22"/>
                <w:szCs w:val="22"/>
              </w:rPr>
            </w:pPr>
            <w:r w:rsidRPr="00253245">
              <w:rPr>
                <w:rFonts w:ascii="Times New Roman" w:hAnsi="Times New Roman"/>
                <w:b/>
                <w:color w:val="000000"/>
                <w:sz w:val="22"/>
                <w:szCs w:val="22"/>
              </w:rPr>
              <w:t>(3) – (2)</w:t>
            </w:r>
          </w:p>
        </w:tc>
      </w:tr>
      <w:tr w:rsidR="00253245" w:rsidRPr="00253245" w:rsidTr="00253245">
        <w:trPr>
          <w:trHeight w:hRule="exact" w:val="288"/>
        </w:trPr>
        <w:tc>
          <w:tcPr>
            <w:tcW w:w="1002" w:type="pct"/>
            <w:tcBorders>
              <w:top w:val="single" w:sz="4" w:space="0" w:color="auto"/>
              <w:left w:val="nil"/>
              <w:bottom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RESTATEMENT</w:t>
            </w:r>
          </w:p>
        </w:tc>
        <w:tc>
          <w:tcPr>
            <w:tcW w:w="842" w:type="pct"/>
            <w:tcBorders>
              <w:top w:val="single" w:sz="4" w:space="0" w:color="auto"/>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0.11</w:t>
            </w:r>
          </w:p>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p>
        </w:tc>
        <w:tc>
          <w:tcPr>
            <w:tcW w:w="894" w:type="pct"/>
            <w:tcBorders>
              <w:top w:val="single" w:sz="4" w:space="0" w:color="auto"/>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0.13</w:t>
            </w:r>
          </w:p>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p>
        </w:tc>
        <w:tc>
          <w:tcPr>
            <w:tcW w:w="1001" w:type="pct"/>
            <w:tcBorders>
              <w:top w:val="single" w:sz="4" w:space="0" w:color="auto"/>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0.23</w:t>
            </w:r>
          </w:p>
        </w:tc>
        <w:tc>
          <w:tcPr>
            <w:tcW w:w="578" w:type="pct"/>
            <w:tcBorders>
              <w:top w:val="single" w:sz="4" w:space="0" w:color="auto"/>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iCs/>
                <w:color w:val="000000"/>
                <w:sz w:val="22"/>
                <w:szCs w:val="22"/>
              </w:rPr>
              <w:t>0.02</w:t>
            </w:r>
          </w:p>
        </w:tc>
        <w:tc>
          <w:tcPr>
            <w:tcW w:w="684" w:type="pct"/>
            <w:tcBorders>
              <w:top w:val="single" w:sz="4" w:space="0" w:color="auto"/>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iCs/>
                <w:color w:val="000000"/>
                <w:sz w:val="22"/>
                <w:szCs w:val="22"/>
              </w:rPr>
              <w:t>0.10</w:t>
            </w:r>
          </w:p>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p>
        </w:tc>
      </w:tr>
      <w:tr w:rsidR="00253245" w:rsidRPr="00253245" w:rsidTr="00253245">
        <w:trPr>
          <w:trHeight w:hRule="exact" w:val="288"/>
        </w:trPr>
        <w:tc>
          <w:tcPr>
            <w:tcW w:w="1002" w:type="pct"/>
            <w:tcBorders>
              <w:top w:val="nil"/>
              <w:left w:val="nil"/>
              <w:bottom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BIG4</w:t>
            </w:r>
          </w:p>
        </w:tc>
        <w:tc>
          <w:tcPr>
            <w:tcW w:w="842"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0.54</w:t>
            </w:r>
          </w:p>
        </w:tc>
        <w:tc>
          <w:tcPr>
            <w:tcW w:w="894"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0.92</w:t>
            </w:r>
          </w:p>
        </w:tc>
        <w:tc>
          <w:tcPr>
            <w:tcW w:w="1001" w:type="pct"/>
            <w:tcBorders>
              <w:top w:val="nil"/>
              <w:left w:val="nil"/>
              <w:bottom w:val="nil"/>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0.82</w:t>
            </w:r>
          </w:p>
        </w:tc>
        <w:tc>
          <w:tcPr>
            <w:tcW w:w="578"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0.38</w:t>
            </w:r>
          </w:p>
        </w:tc>
        <w:tc>
          <w:tcPr>
            <w:tcW w:w="684"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–0.11</w:t>
            </w:r>
          </w:p>
        </w:tc>
      </w:tr>
      <w:tr w:rsidR="00253245" w:rsidRPr="00253245" w:rsidTr="00253245">
        <w:trPr>
          <w:trHeight w:hRule="exact" w:val="288"/>
        </w:trPr>
        <w:tc>
          <w:tcPr>
            <w:tcW w:w="1002" w:type="pct"/>
            <w:tcBorders>
              <w:top w:val="nil"/>
              <w:left w:val="nil"/>
              <w:bottom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LAGREST</w:t>
            </w:r>
          </w:p>
        </w:tc>
        <w:tc>
          <w:tcPr>
            <w:tcW w:w="842"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0.12</w:t>
            </w:r>
          </w:p>
        </w:tc>
        <w:tc>
          <w:tcPr>
            <w:tcW w:w="894"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0.14</w:t>
            </w:r>
          </w:p>
        </w:tc>
        <w:tc>
          <w:tcPr>
            <w:tcW w:w="1001" w:type="pct"/>
            <w:tcBorders>
              <w:top w:val="nil"/>
              <w:left w:val="nil"/>
              <w:bottom w:val="nil"/>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0.24</w:t>
            </w:r>
          </w:p>
        </w:tc>
        <w:tc>
          <w:tcPr>
            <w:tcW w:w="578"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0.02</w:t>
            </w:r>
          </w:p>
        </w:tc>
        <w:tc>
          <w:tcPr>
            <w:tcW w:w="684"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0.09</w:t>
            </w:r>
          </w:p>
        </w:tc>
      </w:tr>
      <w:tr w:rsidR="00253245" w:rsidRPr="00253245" w:rsidTr="00253245">
        <w:trPr>
          <w:trHeight w:hRule="exact" w:val="288"/>
        </w:trPr>
        <w:tc>
          <w:tcPr>
            <w:tcW w:w="1002" w:type="pct"/>
            <w:tcBorders>
              <w:top w:val="nil"/>
              <w:left w:val="nil"/>
              <w:bottom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SIZE</w:t>
            </w:r>
          </w:p>
        </w:tc>
        <w:tc>
          <w:tcPr>
            <w:tcW w:w="842"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5.07</w:t>
            </w:r>
          </w:p>
        </w:tc>
        <w:tc>
          <w:tcPr>
            <w:tcW w:w="894"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6.75</w:t>
            </w:r>
          </w:p>
        </w:tc>
        <w:tc>
          <w:tcPr>
            <w:tcW w:w="1001" w:type="pct"/>
            <w:tcBorders>
              <w:top w:val="nil"/>
              <w:left w:val="nil"/>
              <w:bottom w:val="nil"/>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6.53</w:t>
            </w:r>
          </w:p>
        </w:tc>
        <w:tc>
          <w:tcPr>
            <w:tcW w:w="578"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1.68</w:t>
            </w:r>
          </w:p>
        </w:tc>
        <w:tc>
          <w:tcPr>
            <w:tcW w:w="684"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–0.22</w:t>
            </w:r>
          </w:p>
        </w:tc>
      </w:tr>
      <w:tr w:rsidR="00253245" w:rsidRPr="00253245" w:rsidTr="00253245">
        <w:trPr>
          <w:trHeight w:hRule="exact" w:val="288"/>
        </w:trPr>
        <w:tc>
          <w:tcPr>
            <w:tcW w:w="1002" w:type="pct"/>
            <w:tcBorders>
              <w:top w:val="nil"/>
              <w:left w:val="nil"/>
              <w:bottom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LEV</w:t>
            </w:r>
          </w:p>
        </w:tc>
        <w:tc>
          <w:tcPr>
            <w:tcW w:w="842"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0.16</w:t>
            </w:r>
          </w:p>
        </w:tc>
        <w:tc>
          <w:tcPr>
            <w:tcW w:w="894"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0.19</w:t>
            </w:r>
          </w:p>
        </w:tc>
        <w:tc>
          <w:tcPr>
            <w:tcW w:w="1001" w:type="pct"/>
            <w:tcBorders>
              <w:top w:val="nil"/>
              <w:left w:val="nil"/>
              <w:bottom w:val="nil"/>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0.19</w:t>
            </w:r>
          </w:p>
        </w:tc>
        <w:tc>
          <w:tcPr>
            <w:tcW w:w="578"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0.03</w:t>
            </w:r>
          </w:p>
        </w:tc>
        <w:tc>
          <w:tcPr>
            <w:tcW w:w="684"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color w:val="000000"/>
                <w:sz w:val="22"/>
                <w:szCs w:val="22"/>
              </w:rPr>
              <w:t>0.00</w:t>
            </w:r>
          </w:p>
        </w:tc>
      </w:tr>
      <w:tr w:rsidR="00253245" w:rsidRPr="00253245" w:rsidTr="00253245">
        <w:trPr>
          <w:trHeight w:hRule="exact" w:val="288"/>
        </w:trPr>
        <w:tc>
          <w:tcPr>
            <w:tcW w:w="1002" w:type="pct"/>
            <w:tcBorders>
              <w:top w:val="nil"/>
              <w:left w:val="nil"/>
              <w:bottom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ICWEAK</w:t>
            </w:r>
          </w:p>
        </w:tc>
        <w:tc>
          <w:tcPr>
            <w:tcW w:w="842"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0.14</w:t>
            </w:r>
          </w:p>
        </w:tc>
        <w:tc>
          <w:tcPr>
            <w:tcW w:w="894"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0.09</w:t>
            </w:r>
          </w:p>
        </w:tc>
        <w:tc>
          <w:tcPr>
            <w:tcW w:w="1001" w:type="pct"/>
            <w:tcBorders>
              <w:top w:val="nil"/>
              <w:left w:val="nil"/>
              <w:bottom w:val="nil"/>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0.12</w:t>
            </w:r>
          </w:p>
        </w:tc>
        <w:tc>
          <w:tcPr>
            <w:tcW w:w="578"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–0.05</w:t>
            </w:r>
          </w:p>
        </w:tc>
        <w:tc>
          <w:tcPr>
            <w:tcW w:w="684"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b/>
                <w:bCs/>
                <w:color w:val="000000"/>
                <w:sz w:val="22"/>
                <w:szCs w:val="22"/>
              </w:rPr>
              <w:t>0.03</w:t>
            </w:r>
          </w:p>
        </w:tc>
      </w:tr>
      <w:tr w:rsidR="00253245" w:rsidRPr="00253245" w:rsidTr="00253245">
        <w:trPr>
          <w:trHeight w:hRule="exact" w:val="288"/>
        </w:trPr>
        <w:tc>
          <w:tcPr>
            <w:tcW w:w="1002" w:type="pct"/>
            <w:tcBorders>
              <w:top w:val="nil"/>
              <w:left w:val="nil"/>
              <w:bottom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DREC</w:t>
            </w:r>
          </w:p>
        </w:tc>
        <w:tc>
          <w:tcPr>
            <w:tcW w:w="842"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0.02</w:t>
            </w:r>
          </w:p>
        </w:tc>
        <w:tc>
          <w:tcPr>
            <w:tcW w:w="894"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0.02</w:t>
            </w:r>
          </w:p>
        </w:tc>
        <w:tc>
          <w:tcPr>
            <w:tcW w:w="1001" w:type="pct"/>
            <w:tcBorders>
              <w:top w:val="nil"/>
              <w:left w:val="nil"/>
              <w:bottom w:val="nil"/>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0.02</w:t>
            </w:r>
          </w:p>
        </w:tc>
        <w:tc>
          <w:tcPr>
            <w:tcW w:w="578"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color w:val="000000"/>
                <w:sz w:val="22"/>
                <w:szCs w:val="22"/>
              </w:rPr>
              <w:t>0.00</w:t>
            </w:r>
          </w:p>
        </w:tc>
        <w:tc>
          <w:tcPr>
            <w:tcW w:w="684"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color w:val="000000"/>
                <w:sz w:val="22"/>
                <w:szCs w:val="22"/>
              </w:rPr>
              <w:t>0.00</w:t>
            </w:r>
          </w:p>
        </w:tc>
      </w:tr>
      <w:tr w:rsidR="00253245" w:rsidRPr="00253245" w:rsidTr="00253245">
        <w:trPr>
          <w:trHeight w:hRule="exact" w:val="288"/>
        </w:trPr>
        <w:tc>
          <w:tcPr>
            <w:tcW w:w="1002" w:type="pct"/>
            <w:tcBorders>
              <w:top w:val="nil"/>
              <w:left w:val="nil"/>
              <w:bottom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LOSS</w:t>
            </w:r>
          </w:p>
        </w:tc>
        <w:tc>
          <w:tcPr>
            <w:tcW w:w="842"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0.45</w:t>
            </w:r>
          </w:p>
        </w:tc>
        <w:tc>
          <w:tcPr>
            <w:tcW w:w="894"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0.32</w:t>
            </w:r>
          </w:p>
        </w:tc>
        <w:tc>
          <w:tcPr>
            <w:tcW w:w="1001" w:type="pct"/>
            <w:tcBorders>
              <w:top w:val="nil"/>
              <w:left w:val="nil"/>
              <w:bottom w:val="nil"/>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0.27</w:t>
            </w:r>
          </w:p>
        </w:tc>
        <w:tc>
          <w:tcPr>
            <w:tcW w:w="578"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–0.12</w:t>
            </w:r>
          </w:p>
        </w:tc>
        <w:tc>
          <w:tcPr>
            <w:tcW w:w="684"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–0.05</w:t>
            </w:r>
          </w:p>
        </w:tc>
      </w:tr>
      <w:tr w:rsidR="00253245" w:rsidRPr="00253245" w:rsidTr="00253245">
        <w:trPr>
          <w:trHeight w:hRule="exact" w:val="288"/>
        </w:trPr>
        <w:tc>
          <w:tcPr>
            <w:tcW w:w="1002" w:type="pct"/>
            <w:tcBorders>
              <w:top w:val="nil"/>
              <w:left w:val="nil"/>
              <w:bottom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MA</w:t>
            </w:r>
          </w:p>
        </w:tc>
        <w:tc>
          <w:tcPr>
            <w:tcW w:w="842"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0.11</w:t>
            </w:r>
          </w:p>
        </w:tc>
        <w:tc>
          <w:tcPr>
            <w:tcW w:w="894"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0.12</w:t>
            </w:r>
          </w:p>
        </w:tc>
        <w:tc>
          <w:tcPr>
            <w:tcW w:w="1001" w:type="pct"/>
            <w:tcBorders>
              <w:top w:val="nil"/>
              <w:left w:val="nil"/>
              <w:bottom w:val="nil"/>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0.12</w:t>
            </w:r>
          </w:p>
        </w:tc>
        <w:tc>
          <w:tcPr>
            <w:tcW w:w="578"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0.02</w:t>
            </w:r>
          </w:p>
        </w:tc>
        <w:tc>
          <w:tcPr>
            <w:tcW w:w="684"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color w:val="000000"/>
                <w:sz w:val="22"/>
                <w:szCs w:val="22"/>
              </w:rPr>
              <w:t>–0.01</w:t>
            </w:r>
          </w:p>
        </w:tc>
      </w:tr>
      <w:tr w:rsidR="00253245" w:rsidRPr="00253245" w:rsidTr="00253245">
        <w:trPr>
          <w:trHeight w:hRule="exact" w:val="288"/>
        </w:trPr>
        <w:tc>
          <w:tcPr>
            <w:tcW w:w="1002" w:type="pct"/>
            <w:tcBorders>
              <w:top w:val="nil"/>
              <w:left w:val="nil"/>
              <w:bottom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NSPECIALIST</w:t>
            </w:r>
          </w:p>
        </w:tc>
        <w:tc>
          <w:tcPr>
            <w:tcW w:w="842"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0.10</w:t>
            </w:r>
          </w:p>
        </w:tc>
        <w:tc>
          <w:tcPr>
            <w:tcW w:w="894"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0.37</w:t>
            </w:r>
          </w:p>
        </w:tc>
        <w:tc>
          <w:tcPr>
            <w:tcW w:w="1001" w:type="pct"/>
            <w:tcBorders>
              <w:top w:val="nil"/>
              <w:left w:val="nil"/>
              <w:bottom w:val="nil"/>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0.39</w:t>
            </w:r>
          </w:p>
        </w:tc>
        <w:tc>
          <w:tcPr>
            <w:tcW w:w="578"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0.27</w:t>
            </w:r>
          </w:p>
        </w:tc>
        <w:tc>
          <w:tcPr>
            <w:tcW w:w="684"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color w:val="000000"/>
                <w:sz w:val="22"/>
                <w:szCs w:val="22"/>
              </w:rPr>
              <w:t>0.01</w:t>
            </w:r>
          </w:p>
        </w:tc>
      </w:tr>
      <w:tr w:rsidR="00253245" w:rsidRPr="00253245" w:rsidTr="00253245">
        <w:trPr>
          <w:trHeight w:hRule="exact" w:val="288"/>
        </w:trPr>
        <w:tc>
          <w:tcPr>
            <w:tcW w:w="1002" w:type="pct"/>
            <w:tcBorders>
              <w:top w:val="nil"/>
              <w:left w:val="nil"/>
              <w:bottom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BM</w:t>
            </w:r>
          </w:p>
        </w:tc>
        <w:tc>
          <w:tcPr>
            <w:tcW w:w="842"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0.41</w:t>
            </w:r>
          </w:p>
        </w:tc>
        <w:tc>
          <w:tcPr>
            <w:tcW w:w="894"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0.46</w:t>
            </w:r>
          </w:p>
        </w:tc>
        <w:tc>
          <w:tcPr>
            <w:tcW w:w="1001" w:type="pct"/>
            <w:tcBorders>
              <w:top w:val="nil"/>
              <w:left w:val="nil"/>
              <w:bottom w:val="nil"/>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0.59</w:t>
            </w:r>
          </w:p>
        </w:tc>
        <w:tc>
          <w:tcPr>
            <w:tcW w:w="578"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0.05</w:t>
            </w:r>
          </w:p>
        </w:tc>
        <w:tc>
          <w:tcPr>
            <w:tcW w:w="684"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b/>
                <w:bCs/>
                <w:color w:val="000000"/>
                <w:sz w:val="22"/>
                <w:szCs w:val="22"/>
              </w:rPr>
              <w:t>0.12</w:t>
            </w:r>
          </w:p>
        </w:tc>
      </w:tr>
      <w:tr w:rsidR="00253245" w:rsidRPr="00253245" w:rsidTr="00253245">
        <w:trPr>
          <w:trHeight w:hRule="exact" w:val="288"/>
        </w:trPr>
        <w:tc>
          <w:tcPr>
            <w:tcW w:w="1002" w:type="pct"/>
            <w:tcBorders>
              <w:top w:val="nil"/>
              <w:left w:val="nil"/>
              <w:bottom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OFFICESIZE</w:t>
            </w:r>
          </w:p>
        </w:tc>
        <w:tc>
          <w:tcPr>
            <w:tcW w:w="842"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16.35</w:t>
            </w:r>
          </w:p>
        </w:tc>
        <w:tc>
          <w:tcPr>
            <w:tcW w:w="894"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17.41</w:t>
            </w:r>
          </w:p>
        </w:tc>
        <w:tc>
          <w:tcPr>
            <w:tcW w:w="1001" w:type="pct"/>
            <w:tcBorders>
              <w:top w:val="nil"/>
              <w:left w:val="nil"/>
              <w:bottom w:val="nil"/>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16.36</w:t>
            </w:r>
          </w:p>
        </w:tc>
        <w:tc>
          <w:tcPr>
            <w:tcW w:w="578"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1.06</w:t>
            </w:r>
          </w:p>
        </w:tc>
        <w:tc>
          <w:tcPr>
            <w:tcW w:w="684"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–1.05</w:t>
            </w:r>
          </w:p>
        </w:tc>
      </w:tr>
      <w:tr w:rsidR="00253245" w:rsidRPr="00253245" w:rsidTr="00253245">
        <w:trPr>
          <w:trHeight w:hRule="exact" w:val="288"/>
        </w:trPr>
        <w:tc>
          <w:tcPr>
            <w:tcW w:w="1002" w:type="pct"/>
            <w:tcBorders>
              <w:top w:val="nil"/>
              <w:left w:val="nil"/>
              <w:bottom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TENURE</w:t>
            </w:r>
          </w:p>
        </w:tc>
        <w:tc>
          <w:tcPr>
            <w:tcW w:w="842"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0.35</w:t>
            </w:r>
          </w:p>
        </w:tc>
        <w:tc>
          <w:tcPr>
            <w:tcW w:w="894"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0.20</w:t>
            </w:r>
          </w:p>
        </w:tc>
        <w:tc>
          <w:tcPr>
            <w:tcW w:w="1001" w:type="pct"/>
            <w:tcBorders>
              <w:top w:val="nil"/>
              <w:left w:val="nil"/>
              <w:bottom w:val="nil"/>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0.30</w:t>
            </w:r>
          </w:p>
        </w:tc>
        <w:tc>
          <w:tcPr>
            <w:tcW w:w="578"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b/>
                <w:bCs/>
                <w:color w:val="000000"/>
                <w:sz w:val="22"/>
                <w:szCs w:val="22"/>
              </w:rPr>
              <w:t>–0.15</w:t>
            </w:r>
          </w:p>
        </w:tc>
        <w:tc>
          <w:tcPr>
            <w:tcW w:w="684"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b/>
                <w:bCs/>
                <w:color w:val="000000"/>
                <w:sz w:val="22"/>
                <w:szCs w:val="22"/>
              </w:rPr>
              <w:t>0.10</w:t>
            </w:r>
          </w:p>
        </w:tc>
      </w:tr>
      <w:tr w:rsidR="00253245" w:rsidRPr="00253245" w:rsidTr="00253245">
        <w:trPr>
          <w:trHeight w:hRule="exact" w:val="288"/>
        </w:trPr>
        <w:tc>
          <w:tcPr>
            <w:tcW w:w="1002" w:type="pct"/>
            <w:tcBorders>
              <w:top w:val="nil"/>
              <w:left w:val="nil"/>
              <w:bottom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CHG_AUDID</w:t>
            </w:r>
          </w:p>
        </w:tc>
        <w:tc>
          <w:tcPr>
            <w:tcW w:w="842"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0.11</w:t>
            </w:r>
          </w:p>
        </w:tc>
        <w:tc>
          <w:tcPr>
            <w:tcW w:w="894"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0.04</w:t>
            </w:r>
          </w:p>
        </w:tc>
        <w:tc>
          <w:tcPr>
            <w:tcW w:w="1001" w:type="pct"/>
            <w:tcBorders>
              <w:top w:val="nil"/>
              <w:left w:val="nil"/>
              <w:bottom w:val="nil"/>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0.05</w:t>
            </w:r>
          </w:p>
        </w:tc>
        <w:tc>
          <w:tcPr>
            <w:tcW w:w="578"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b/>
                <w:bCs/>
                <w:color w:val="000000"/>
                <w:sz w:val="22"/>
                <w:szCs w:val="22"/>
              </w:rPr>
              <w:t>–0.07</w:t>
            </w:r>
          </w:p>
        </w:tc>
        <w:tc>
          <w:tcPr>
            <w:tcW w:w="684"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b/>
                <w:bCs/>
                <w:color w:val="000000"/>
                <w:sz w:val="22"/>
                <w:szCs w:val="22"/>
              </w:rPr>
              <w:t>0.01</w:t>
            </w:r>
          </w:p>
        </w:tc>
      </w:tr>
      <w:tr w:rsidR="00253245" w:rsidRPr="00253245" w:rsidTr="00253245">
        <w:trPr>
          <w:trHeight w:hRule="exact" w:val="288"/>
        </w:trPr>
        <w:tc>
          <w:tcPr>
            <w:tcW w:w="1002" w:type="pct"/>
            <w:tcBorders>
              <w:top w:val="nil"/>
              <w:left w:val="nil"/>
              <w:bottom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PUBLIC_EXC</w:t>
            </w:r>
          </w:p>
        </w:tc>
        <w:tc>
          <w:tcPr>
            <w:tcW w:w="842"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0.77</w:t>
            </w:r>
          </w:p>
        </w:tc>
        <w:tc>
          <w:tcPr>
            <w:tcW w:w="894"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0.92</w:t>
            </w:r>
          </w:p>
        </w:tc>
        <w:tc>
          <w:tcPr>
            <w:tcW w:w="1001" w:type="pct"/>
            <w:tcBorders>
              <w:top w:val="nil"/>
              <w:left w:val="nil"/>
              <w:bottom w:val="nil"/>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0.82</w:t>
            </w:r>
          </w:p>
        </w:tc>
        <w:tc>
          <w:tcPr>
            <w:tcW w:w="578"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0.15</w:t>
            </w:r>
          </w:p>
        </w:tc>
        <w:tc>
          <w:tcPr>
            <w:tcW w:w="684"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–0.10</w:t>
            </w:r>
          </w:p>
        </w:tc>
      </w:tr>
      <w:tr w:rsidR="00253245" w:rsidRPr="00253245" w:rsidTr="00253245">
        <w:trPr>
          <w:trHeight w:hRule="exact" w:val="288"/>
        </w:trPr>
        <w:tc>
          <w:tcPr>
            <w:tcW w:w="1002" w:type="pct"/>
            <w:tcBorders>
              <w:top w:val="nil"/>
              <w:left w:val="nil"/>
              <w:bottom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LNAGE</w:t>
            </w:r>
          </w:p>
        </w:tc>
        <w:tc>
          <w:tcPr>
            <w:tcW w:w="842"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2.67</w:t>
            </w:r>
          </w:p>
        </w:tc>
        <w:tc>
          <w:tcPr>
            <w:tcW w:w="894"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2.90</w:t>
            </w:r>
          </w:p>
        </w:tc>
        <w:tc>
          <w:tcPr>
            <w:tcW w:w="1001" w:type="pct"/>
            <w:tcBorders>
              <w:top w:val="nil"/>
              <w:left w:val="nil"/>
              <w:bottom w:val="nil"/>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2.93</w:t>
            </w:r>
          </w:p>
        </w:tc>
        <w:tc>
          <w:tcPr>
            <w:tcW w:w="578"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0.23</w:t>
            </w:r>
          </w:p>
        </w:tc>
        <w:tc>
          <w:tcPr>
            <w:tcW w:w="684"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color w:val="000000"/>
                <w:sz w:val="22"/>
                <w:szCs w:val="22"/>
              </w:rPr>
              <w:t>0.03</w:t>
            </w:r>
          </w:p>
        </w:tc>
      </w:tr>
      <w:tr w:rsidR="00253245" w:rsidRPr="00253245" w:rsidTr="00253245">
        <w:trPr>
          <w:trHeight w:hRule="exact" w:val="288"/>
        </w:trPr>
        <w:tc>
          <w:tcPr>
            <w:tcW w:w="1002" w:type="pct"/>
            <w:tcBorders>
              <w:top w:val="nil"/>
              <w:left w:val="nil"/>
              <w:bottom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FIN</w:t>
            </w:r>
          </w:p>
        </w:tc>
        <w:tc>
          <w:tcPr>
            <w:tcW w:w="842"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0.59</w:t>
            </w:r>
          </w:p>
        </w:tc>
        <w:tc>
          <w:tcPr>
            <w:tcW w:w="894"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0.63</w:t>
            </w:r>
          </w:p>
        </w:tc>
        <w:tc>
          <w:tcPr>
            <w:tcW w:w="1001" w:type="pct"/>
            <w:tcBorders>
              <w:top w:val="nil"/>
              <w:left w:val="nil"/>
              <w:bottom w:val="nil"/>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0.59</w:t>
            </w:r>
          </w:p>
        </w:tc>
        <w:tc>
          <w:tcPr>
            <w:tcW w:w="578"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0.04</w:t>
            </w:r>
          </w:p>
        </w:tc>
        <w:tc>
          <w:tcPr>
            <w:tcW w:w="684"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b/>
                <w:bCs/>
                <w:color w:val="000000"/>
                <w:sz w:val="22"/>
                <w:szCs w:val="22"/>
              </w:rPr>
              <w:t>–0.04</w:t>
            </w:r>
          </w:p>
        </w:tc>
      </w:tr>
      <w:tr w:rsidR="00253245" w:rsidRPr="00253245" w:rsidTr="00253245">
        <w:trPr>
          <w:trHeight w:hRule="exact" w:val="288"/>
        </w:trPr>
        <w:tc>
          <w:tcPr>
            <w:tcW w:w="1002" w:type="pct"/>
            <w:tcBorders>
              <w:top w:val="nil"/>
              <w:left w:val="nil"/>
              <w:bottom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GROWTH</w:t>
            </w:r>
          </w:p>
        </w:tc>
        <w:tc>
          <w:tcPr>
            <w:tcW w:w="842"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0.26</w:t>
            </w:r>
          </w:p>
        </w:tc>
        <w:tc>
          <w:tcPr>
            <w:tcW w:w="894"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0.23</w:t>
            </w:r>
          </w:p>
        </w:tc>
        <w:tc>
          <w:tcPr>
            <w:tcW w:w="1001" w:type="pct"/>
            <w:tcBorders>
              <w:top w:val="nil"/>
              <w:left w:val="nil"/>
              <w:bottom w:val="nil"/>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0.19</w:t>
            </w:r>
          </w:p>
        </w:tc>
        <w:tc>
          <w:tcPr>
            <w:tcW w:w="578"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–0.03</w:t>
            </w:r>
          </w:p>
        </w:tc>
        <w:tc>
          <w:tcPr>
            <w:tcW w:w="684"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color w:val="000000"/>
                <w:sz w:val="22"/>
                <w:szCs w:val="22"/>
              </w:rPr>
              <w:t>–0.04</w:t>
            </w:r>
          </w:p>
        </w:tc>
      </w:tr>
      <w:tr w:rsidR="00253245" w:rsidRPr="00253245" w:rsidTr="00253245">
        <w:trPr>
          <w:trHeight w:hRule="exact" w:val="288"/>
        </w:trPr>
        <w:tc>
          <w:tcPr>
            <w:tcW w:w="1002" w:type="pct"/>
            <w:tcBorders>
              <w:top w:val="nil"/>
              <w:left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LNAFEE</w:t>
            </w:r>
          </w:p>
        </w:tc>
        <w:tc>
          <w:tcPr>
            <w:tcW w:w="842" w:type="pct"/>
            <w:tcBorders>
              <w:top w:val="nil"/>
              <w:left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9.37</w:t>
            </w:r>
          </w:p>
        </w:tc>
        <w:tc>
          <w:tcPr>
            <w:tcW w:w="894" w:type="pct"/>
            <w:tcBorders>
              <w:top w:val="nil"/>
              <w:left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11.33</w:t>
            </w:r>
          </w:p>
        </w:tc>
        <w:tc>
          <w:tcPr>
            <w:tcW w:w="1001" w:type="pct"/>
            <w:tcBorders>
              <w:top w:val="nil"/>
              <w:left w:val="nil"/>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10.96</w:t>
            </w:r>
          </w:p>
        </w:tc>
        <w:tc>
          <w:tcPr>
            <w:tcW w:w="578" w:type="pct"/>
            <w:tcBorders>
              <w:top w:val="nil"/>
              <w:left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1.96</w:t>
            </w:r>
          </w:p>
        </w:tc>
        <w:tc>
          <w:tcPr>
            <w:tcW w:w="684" w:type="pct"/>
            <w:tcBorders>
              <w:top w:val="nil"/>
              <w:left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–0.37</w:t>
            </w:r>
          </w:p>
        </w:tc>
      </w:tr>
      <w:tr w:rsidR="00253245" w:rsidRPr="00253245" w:rsidTr="00253245">
        <w:trPr>
          <w:trHeight w:hRule="exact" w:val="288"/>
        </w:trPr>
        <w:tc>
          <w:tcPr>
            <w:tcW w:w="1002" w:type="pct"/>
            <w:tcBorders>
              <w:top w:val="nil"/>
              <w:left w:val="nil"/>
              <w:bottom w:val="nil"/>
              <w:right w:val="nil"/>
            </w:tcBorders>
            <w:shd w:val="clear" w:color="auto" w:fill="auto"/>
            <w:noWrap/>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EXTFIND</w:t>
            </w:r>
          </w:p>
        </w:tc>
        <w:tc>
          <w:tcPr>
            <w:tcW w:w="842"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0.19</w:t>
            </w:r>
          </w:p>
        </w:tc>
        <w:tc>
          <w:tcPr>
            <w:tcW w:w="894"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0.10</w:t>
            </w:r>
          </w:p>
        </w:tc>
        <w:tc>
          <w:tcPr>
            <w:tcW w:w="1001" w:type="pct"/>
            <w:tcBorders>
              <w:top w:val="nil"/>
              <w:left w:val="nil"/>
              <w:bottom w:val="nil"/>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0.16</w:t>
            </w:r>
          </w:p>
        </w:tc>
        <w:tc>
          <w:tcPr>
            <w:tcW w:w="578" w:type="pct"/>
            <w:tcBorders>
              <w:top w:val="nil"/>
              <w:left w:val="nil"/>
              <w:bottom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–0.09</w:t>
            </w:r>
          </w:p>
        </w:tc>
        <w:tc>
          <w:tcPr>
            <w:tcW w:w="684" w:type="pct"/>
            <w:tcBorders>
              <w:top w:val="nil"/>
              <w:left w:val="nil"/>
              <w:bottom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0.05</w:t>
            </w:r>
          </w:p>
        </w:tc>
      </w:tr>
      <w:tr w:rsidR="00253245" w:rsidRPr="00253245" w:rsidTr="00253245">
        <w:trPr>
          <w:trHeight w:hRule="exact" w:val="288"/>
        </w:trPr>
        <w:tc>
          <w:tcPr>
            <w:tcW w:w="1002" w:type="pct"/>
            <w:tcBorders>
              <w:top w:val="nil"/>
              <w:left w:val="nil"/>
              <w:right w:val="nil"/>
            </w:tcBorders>
            <w:shd w:val="clear" w:color="auto" w:fill="auto"/>
            <w:vAlign w:val="center"/>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CACCR</w:t>
            </w:r>
          </w:p>
        </w:tc>
        <w:tc>
          <w:tcPr>
            <w:tcW w:w="842" w:type="pct"/>
            <w:tcBorders>
              <w:top w:val="nil"/>
              <w:left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–0.01</w:t>
            </w:r>
          </w:p>
        </w:tc>
        <w:tc>
          <w:tcPr>
            <w:tcW w:w="894" w:type="pct"/>
            <w:tcBorders>
              <w:top w:val="nil"/>
              <w:left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0.00</w:t>
            </w:r>
          </w:p>
        </w:tc>
        <w:tc>
          <w:tcPr>
            <w:tcW w:w="1001" w:type="pct"/>
            <w:tcBorders>
              <w:top w:val="nil"/>
              <w:left w:val="nil"/>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0.00</w:t>
            </w:r>
          </w:p>
        </w:tc>
        <w:tc>
          <w:tcPr>
            <w:tcW w:w="578" w:type="pct"/>
            <w:tcBorders>
              <w:top w:val="nil"/>
              <w:left w:val="nil"/>
              <w:right w:val="nil"/>
            </w:tcBorders>
            <w:shd w:val="clear" w:color="auto" w:fill="auto"/>
            <w:noWrap/>
            <w:vAlign w:val="center"/>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0.02</w:t>
            </w:r>
          </w:p>
        </w:tc>
        <w:tc>
          <w:tcPr>
            <w:tcW w:w="684" w:type="pct"/>
            <w:tcBorders>
              <w:top w:val="nil"/>
              <w:left w:val="nil"/>
              <w:right w:val="nil"/>
            </w:tcBorders>
            <w:shd w:val="clear" w:color="auto" w:fill="auto"/>
            <w:vAlign w:val="center"/>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color w:val="000000"/>
                <w:sz w:val="22"/>
                <w:szCs w:val="22"/>
              </w:rPr>
              <w:t>0.00</w:t>
            </w:r>
          </w:p>
        </w:tc>
      </w:tr>
      <w:tr w:rsidR="00253245" w:rsidRPr="00253245" w:rsidTr="00253245">
        <w:trPr>
          <w:trHeight w:hRule="exact" w:val="288"/>
        </w:trPr>
        <w:tc>
          <w:tcPr>
            <w:tcW w:w="1002" w:type="pct"/>
            <w:tcBorders>
              <w:top w:val="nil"/>
              <w:left w:val="nil"/>
              <w:bottom w:val="single" w:sz="4" w:space="0" w:color="auto"/>
              <w:right w:val="nil"/>
            </w:tcBorders>
            <w:shd w:val="clear" w:color="auto" w:fill="auto"/>
            <w:noWrap/>
            <w:hideMark/>
          </w:tcPr>
          <w:p w:rsidR="00DD5668" w:rsidRPr="00253245" w:rsidRDefault="00DD5668" w:rsidP="00D31C64">
            <w:pPr>
              <w:spacing w:line="240" w:lineRule="auto"/>
              <w:contextualSpacing/>
              <w:rPr>
                <w:rFonts w:ascii="Times New Roman" w:hAnsi="Times New Roman"/>
                <w:i/>
                <w:iCs/>
                <w:color w:val="000000"/>
                <w:sz w:val="22"/>
                <w:szCs w:val="22"/>
              </w:rPr>
            </w:pPr>
            <w:r w:rsidRPr="00253245">
              <w:rPr>
                <w:rFonts w:ascii="Times New Roman" w:hAnsi="Times New Roman"/>
                <w:i/>
                <w:iCs/>
                <w:color w:val="000000"/>
                <w:sz w:val="22"/>
                <w:szCs w:val="22"/>
              </w:rPr>
              <w:t>AUD_COMP</w:t>
            </w:r>
          </w:p>
        </w:tc>
        <w:tc>
          <w:tcPr>
            <w:tcW w:w="842" w:type="pct"/>
            <w:tcBorders>
              <w:top w:val="nil"/>
              <w:left w:val="nil"/>
              <w:bottom w:val="single" w:sz="4" w:space="0" w:color="auto"/>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2.42</w:t>
            </w:r>
          </w:p>
        </w:tc>
        <w:tc>
          <w:tcPr>
            <w:tcW w:w="894" w:type="pct"/>
            <w:tcBorders>
              <w:top w:val="nil"/>
              <w:left w:val="nil"/>
              <w:bottom w:val="single" w:sz="4" w:space="0" w:color="auto"/>
              <w:right w:val="nil"/>
            </w:tcBorders>
            <w:shd w:val="clear" w:color="auto" w:fill="auto"/>
            <w:noWrap/>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1.96</w:t>
            </w:r>
          </w:p>
        </w:tc>
        <w:tc>
          <w:tcPr>
            <w:tcW w:w="1001" w:type="pct"/>
            <w:tcBorders>
              <w:top w:val="nil"/>
              <w:left w:val="nil"/>
              <w:bottom w:val="single" w:sz="4" w:space="0" w:color="auto"/>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r w:rsidRPr="00253245">
              <w:rPr>
                <w:rFonts w:ascii="Times New Roman" w:hAnsi="Times New Roman"/>
                <w:iCs/>
                <w:color w:val="000000"/>
                <w:sz w:val="22"/>
                <w:szCs w:val="22"/>
              </w:rPr>
              <w:t>1.40</w:t>
            </w:r>
          </w:p>
          <w:p w:rsidR="00DD5668" w:rsidRPr="00253245" w:rsidRDefault="00DD5668" w:rsidP="00D31C64">
            <w:pPr>
              <w:keepNext/>
              <w:tabs>
                <w:tab w:val="decimal" w:pos="532"/>
              </w:tabs>
              <w:spacing w:line="240" w:lineRule="auto"/>
              <w:contextualSpacing/>
              <w:rPr>
                <w:rFonts w:ascii="Times New Roman" w:hAnsi="Times New Roman"/>
                <w:iCs/>
                <w:color w:val="000000"/>
                <w:sz w:val="22"/>
                <w:szCs w:val="22"/>
              </w:rPr>
            </w:pPr>
          </w:p>
        </w:tc>
        <w:tc>
          <w:tcPr>
            <w:tcW w:w="578" w:type="pct"/>
            <w:tcBorders>
              <w:top w:val="nil"/>
              <w:left w:val="nil"/>
              <w:bottom w:val="single" w:sz="4" w:space="0" w:color="auto"/>
              <w:right w:val="nil"/>
            </w:tcBorders>
            <w:shd w:val="clear" w:color="auto" w:fill="auto"/>
            <w:noWrap/>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–0.46</w:t>
            </w:r>
          </w:p>
        </w:tc>
        <w:tc>
          <w:tcPr>
            <w:tcW w:w="684" w:type="pct"/>
            <w:tcBorders>
              <w:top w:val="nil"/>
              <w:left w:val="nil"/>
              <w:bottom w:val="single" w:sz="4" w:space="0" w:color="auto"/>
              <w:right w:val="nil"/>
            </w:tcBorders>
            <w:shd w:val="clear" w:color="auto" w:fill="auto"/>
            <w:hideMark/>
          </w:tcPr>
          <w:p w:rsidR="00DD5668" w:rsidRPr="00253245" w:rsidRDefault="00DD5668" w:rsidP="00D31C64">
            <w:pPr>
              <w:keepNext/>
              <w:tabs>
                <w:tab w:val="decimal" w:pos="532"/>
              </w:tabs>
              <w:spacing w:line="240" w:lineRule="auto"/>
              <w:contextualSpacing/>
              <w:rPr>
                <w:rFonts w:ascii="Times New Roman" w:hAnsi="Times New Roman"/>
                <w:b/>
                <w:iCs/>
                <w:color w:val="000000"/>
                <w:sz w:val="22"/>
                <w:szCs w:val="22"/>
              </w:rPr>
            </w:pPr>
            <w:r w:rsidRPr="00253245">
              <w:rPr>
                <w:rFonts w:ascii="Times New Roman" w:hAnsi="Times New Roman"/>
                <w:b/>
                <w:bCs/>
                <w:color w:val="000000"/>
                <w:sz w:val="22"/>
                <w:szCs w:val="22"/>
              </w:rPr>
              <w:t>–0.56</w:t>
            </w:r>
          </w:p>
        </w:tc>
      </w:tr>
    </w:tbl>
    <w:p w:rsidR="00DD5668" w:rsidRPr="00DD5668" w:rsidRDefault="00DD5668" w:rsidP="00DD5668">
      <w:pPr>
        <w:spacing w:line="240" w:lineRule="auto"/>
        <w:jc w:val="both"/>
        <w:rPr>
          <w:rFonts w:ascii="Times New Roman" w:hAnsi="Times New Roman"/>
          <w:b/>
          <w:bCs/>
        </w:rPr>
        <w:sectPr w:rsidR="00DD5668" w:rsidRPr="00DD5668" w:rsidSect="00EB2D7A">
          <w:pgSz w:w="12240" w:h="15840" w:code="1"/>
          <w:pgMar w:top="1440" w:right="1440" w:bottom="1440" w:left="2304" w:header="720" w:footer="720" w:gutter="0"/>
          <w:cols w:space="720"/>
          <w:docGrid w:linePitch="360"/>
        </w:sectPr>
      </w:pPr>
      <w:r w:rsidRPr="00BE2715">
        <w:rPr>
          <w:rFonts w:ascii="Times New Roman" w:hAnsi="Times New Roman"/>
          <w:sz w:val="20"/>
          <w:szCs w:val="20"/>
        </w:rPr>
        <w:t>The descriptive statistics in Panel A (B) are shown for full sample for audit fees (audit quality) analysis.</w:t>
      </w:r>
      <w:r>
        <w:rPr>
          <w:rFonts w:ascii="Times New Roman" w:hAnsi="Times New Roman"/>
          <w:sz w:val="20"/>
          <w:szCs w:val="20"/>
        </w:rPr>
        <w:t xml:space="preserve"> </w:t>
      </w:r>
      <w:r w:rsidRPr="00BE2715">
        <w:rPr>
          <w:rFonts w:ascii="Times New Roman" w:hAnsi="Times New Roman"/>
          <w:sz w:val="20"/>
          <w:szCs w:val="20"/>
        </w:rPr>
        <w:t xml:space="preserve">In Panel </w:t>
      </w:r>
      <w:r>
        <w:rPr>
          <w:rFonts w:ascii="Times New Roman" w:hAnsi="Times New Roman"/>
          <w:sz w:val="20"/>
          <w:szCs w:val="20"/>
        </w:rPr>
        <w:t>C (D</w:t>
      </w:r>
      <w:r w:rsidRPr="00BE2715">
        <w:rPr>
          <w:rFonts w:ascii="Times New Roman" w:hAnsi="Times New Roman"/>
          <w:sz w:val="20"/>
          <w:szCs w:val="20"/>
        </w:rPr>
        <w:t>)</w:t>
      </w:r>
      <w:r>
        <w:rPr>
          <w:rFonts w:ascii="Times New Roman" w:hAnsi="Times New Roman"/>
          <w:sz w:val="20"/>
          <w:szCs w:val="20"/>
        </w:rPr>
        <w:t xml:space="preserve">, </w:t>
      </w:r>
      <w:r w:rsidRPr="00BE2715">
        <w:rPr>
          <w:rFonts w:ascii="Times New Roman" w:hAnsi="Times New Roman"/>
          <w:sz w:val="20"/>
          <w:szCs w:val="20"/>
        </w:rPr>
        <w:t>the first column presents the mean values of variables for a group of non-industry specialist auditors,</w:t>
      </w:r>
      <w:r>
        <w:rPr>
          <w:rFonts w:ascii="Times New Roman" w:hAnsi="Times New Roman"/>
          <w:sz w:val="20"/>
          <w:szCs w:val="20"/>
        </w:rPr>
        <w:t xml:space="preserve"> and</w:t>
      </w:r>
      <w:r w:rsidRPr="00BE2715">
        <w:rPr>
          <w:rFonts w:ascii="Times New Roman" w:hAnsi="Times New Roman"/>
          <w:sz w:val="20"/>
          <w:szCs w:val="20"/>
        </w:rPr>
        <w:t xml:space="preserve"> the second column presents the statistics for a group of industry specialist but not monopolist auditors, and the third column presents the statistics for a group of monopolist auditors.</w:t>
      </w:r>
      <w:r>
        <w:rPr>
          <w:rFonts w:ascii="Times New Roman" w:hAnsi="Times New Roman"/>
          <w:sz w:val="20"/>
          <w:szCs w:val="20"/>
        </w:rPr>
        <w:t xml:space="preserve"> Bivariate test (t</w:t>
      </w:r>
      <w:r w:rsidRPr="00BE2715">
        <w:rPr>
          <w:rFonts w:ascii="Times New Roman" w:hAnsi="Times New Roman"/>
          <w:sz w:val="20"/>
          <w:szCs w:val="20"/>
        </w:rPr>
        <w:t>he significance of mean difference</w:t>
      </w:r>
      <w:r>
        <w:rPr>
          <w:rFonts w:ascii="Times New Roman" w:hAnsi="Times New Roman"/>
          <w:sz w:val="20"/>
          <w:szCs w:val="20"/>
        </w:rPr>
        <w:t>) is performed</w:t>
      </w:r>
      <w:r w:rsidRPr="00BE2715">
        <w:rPr>
          <w:rFonts w:ascii="Times New Roman" w:hAnsi="Times New Roman"/>
          <w:sz w:val="20"/>
          <w:szCs w:val="20"/>
        </w:rPr>
        <w:t xml:space="preserve"> using a t-statistic. </w:t>
      </w:r>
      <w:r>
        <w:rPr>
          <w:rFonts w:ascii="Times New Roman" w:hAnsi="Times New Roman"/>
          <w:sz w:val="20"/>
          <w:szCs w:val="20"/>
        </w:rPr>
        <w:t xml:space="preserve">Significance </w:t>
      </w:r>
      <w:r w:rsidRPr="00CA5315">
        <w:rPr>
          <w:rFonts w:ascii="Times New Roman" w:hAnsi="Times New Roman"/>
          <w:sz w:val="20"/>
          <w:szCs w:val="20"/>
        </w:rPr>
        <w:t xml:space="preserve">at least </w:t>
      </w:r>
      <w:r>
        <w:rPr>
          <w:rFonts w:ascii="Times New Roman" w:hAnsi="Times New Roman"/>
          <w:sz w:val="20"/>
          <w:szCs w:val="20"/>
        </w:rPr>
        <w:t xml:space="preserve">at </w:t>
      </w:r>
      <w:r w:rsidRPr="00CA5315">
        <w:rPr>
          <w:rFonts w:ascii="Times New Roman" w:hAnsi="Times New Roman"/>
          <w:sz w:val="20"/>
          <w:szCs w:val="20"/>
        </w:rPr>
        <w:t xml:space="preserve">the 10% level </w:t>
      </w:r>
      <w:r>
        <w:rPr>
          <w:rFonts w:ascii="Times New Roman" w:hAnsi="Times New Roman"/>
          <w:sz w:val="20"/>
          <w:szCs w:val="20"/>
        </w:rPr>
        <w:t>is noted</w:t>
      </w:r>
      <w:r w:rsidRPr="00CA5315">
        <w:rPr>
          <w:rFonts w:ascii="Times New Roman" w:hAnsi="Times New Roman"/>
          <w:sz w:val="20"/>
          <w:szCs w:val="20"/>
        </w:rPr>
        <w:t xml:space="preserve"> in bold.</w:t>
      </w:r>
      <w:r>
        <w:rPr>
          <w:rFonts w:ascii="Times New Roman" w:hAnsi="Times New Roman"/>
          <w:sz w:val="20"/>
          <w:szCs w:val="20"/>
        </w:rPr>
        <w:t xml:space="preserve"> Please s</w:t>
      </w:r>
      <w:r w:rsidRPr="00CA5315">
        <w:rPr>
          <w:rFonts w:ascii="Times New Roman" w:hAnsi="Times New Roman"/>
          <w:sz w:val="20"/>
          <w:szCs w:val="20"/>
        </w:rPr>
        <w:t>ee Appen</w:t>
      </w:r>
      <w:r>
        <w:rPr>
          <w:rFonts w:ascii="Times New Roman" w:hAnsi="Times New Roman"/>
          <w:sz w:val="20"/>
          <w:szCs w:val="20"/>
        </w:rPr>
        <w:t>dix for variable definitions</w:t>
      </w:r>
      <w:r>
        <w:rPr>
          <w:rFonts w:ascii="Times New Roman" w:hAnsi="Times New Roman"/>
          <w:b/>
          <w:bCs/>
        </w:rPr>
        <w:t>.</w:t>
      </w:r>
    </w:p>
    <w:p w:rsidR="00A66961" w:rsidRDefault="00A66961" w:rsidP="00A66961">
      <w:pPr>
        <w:pStyle w:val="Caption"/>
        <w:keepNext/>
        <w:jc w:val="center"/>
      </w:pPr>
      <w:bookmarkStart w:id="55" w:name="_Toc481162819"/>
      <w:r>
        <w:lastRenderedPageBreak/>
        <w:t xml:space="preserve">Table </w:t>
      </w:r>
      <w:fldSimple w:instr=" SEQ Table \* ARABIC ">
        <w:r w:rsidR="00182F79">
          <w:rPr>
            <w:noProof/>
          </w:rPr>
          <w:t>4</w:t>
        </w:r>
      </w:fldSimple>
      <w:r w:rsidR="004C6727">
        <w:t>.</w:t>
      </w:r>
      <w:r>
        <w:t xml:space="preserve"> </w:t>
      </w:r>
      <w:r>
        <w:rPr>
          <w:rFonts w:ascii="Times New Roman" w:hAnsi="Times New Roman"/>
          <w:szCs w:val="24"/>
        </w:rPr>
        <w:t>Validating Monopolistic Environment</w:t>
      </w:r>
      <w:bookmarkEnd w:id="55"/>
    </w:p>
    <w:p w:rsidR="00A66961" w:rsidRPr="00A66961" w:rsidRDefault="00A66961" w:rsidP="00A66961"/>
    <w:tbl>
      <w:tblPr>
        <w:tblpPr w:leftFromText="180" w:rightFromText="180" w:vertAnchor="text" w:horzAnchor="margin" w:tblpY="-203"/>
        <w:tblW w:w="4944" w:type="pct"/>
        <w:tblLayout w:type="fixed"/>
        <w:tblLook w:val="04A0" w:firstRow="1" w:lastRow="0" w:firstColumn="1" w:lastColumn="0" w:noHBand="0" w:noVBand="1"/>
      </w:tblPr>
      <w:tblGrid>
        <w:gridCol w:w="1797"/>
        <w:gridCol w:w="981"/>
        <w:gridCol w:w="827"/>
        <w:gridCol w:w="1598"/>
        <w:gridCol w:w="247"/>
        <w:gridCol w:w="748"/>
        <w:gridCol w:w="556"/>
        <w:gridCol w:w="1647"/>
      </w:tblGrid>
      <w:tr w:rsidR="00A66961" w:rsidRPr="004737FC" w:rsidTr="00A66961">
        <w:trPr>
          <w:cantSplit/>
          <w:trHeight w:hRule="exact" w:val="87"/>
        </w:trPr>
        <w:tc>
          <w:tcPr>
            <w:tcW w:w="1070" w:type="pct"/>
            <w:tcBorders>
              <w:top w:val="nil"/>
              <w:left w:val="nil"/>
              <w:right w:val="nil"/>
            </w:tcBorders>
            <w:shd w:val="clear" w:color="auto" w:fill="auto"/>
            <w:noWrap/>
            <w:vAlign w:val="center"/>
          </w:tcPr>
          <w:p w:rsidR="00A66961" w:rsidRPr="004737FC" w:rsidRDefault="00A66961" w:rsidP="00A66961">
            <w:pPr>
              <w:spacing w:line="240" w:lineRule="auto"/>
              <w:rPr>
                <w:rFonts w:ascii="Times New Roman" w:hAnsi="Times New Roman"/>
                <w:b/>
                <w:bCs/>
              </w:rPr>
            </w:pPr>
          </w:p>
        </w:tc>
        <w:tc>
          <w:tcPr>
            <w:tcW w:w="584" w:type="pct"/>
            <w:tcBorders>
              <w:top w:val="nil"/>
              <w:left w:val="nil"/>
              <w:right w:val="nil"/>
            </w:tcBorders>
            <w:shd w:val="clear" w:color="auto" w:fill="auto"/>
            <w:noWrap/>
            <w:vAlign w:val="center"/>
          </w:tcPr>
          <w:p w:rsidR="00A66961" w:rsidRPr="004737FC" w:rsidRDefault="00A66961" w:rsidP="00A66961">
            <w:pPr>
              <w:spacing w:line="240" w:lineRule="auto"/>
              <w:jc w:val="center"/>
              <w:rPr>
                <w:rFonts w:ascii="Times New Roman" w:hAnsi="Times New Roman"/>
                <w:b/>
                <w:bCs/>
                <w:i/>
                <w:iCs/>
              </w:rPr>
            </w:pPr>
          </w:p>
        </w:tc>
        <w:tc>
          <w:tcPr>
            <w:tcW w:w="492" w:type="pct"/>
            <w:tcBorders>
              <w:top w:val="nil"/>
              <w:left w:val="nil"/>
              <w:bottom w:val="single" w:sz="4" w:space="0" w:color="auto"/>
              <w:right w:val="nil"/>
            </w:tcBorders>
            <w:shd w:val="clear" w:color="auto" w:fill="auto"/>
            <w:noWrap/>
            <w:vAlign w:val="center"/>
          </w:tcPr>
          <w:p w:rsidR="00A66961" w:rsidRDefault="00A66961" w:rsidP="00A66961">
            <w:pPr>
              <w:spacing w:line="240" w:lineRule="auto"/>
              <w:jc w:val="center"/>
              <w:rPr>
                <w:rFonts w:ascii="Times New Roman" w:hAnsi="Times New Roman"/>
                <w:b/>
                <w:bCs/>
              </w:rPr>
            </w:pPr>
          </w:p>
          <w:p w:rsidR="00A66961" w:rsidRPr="004737FC" w:rsidRDefault="00A66961" w:rsidP="00A66961">
            <w:pPr>
              <w:spacing w:line="240" w:lineRule="auto"/>
              <w:jc w:val="center"/>
              <w:rPr>
                <w:rFonts w:ascii="Times New Roman" w:hAnsi="Times New Roman"/>
                <w:b/>
                <w:bCs/>
              </w:rPr>
            </w:pPr>
          </w:p>
        </w:tc>
        <w:tc>
          <w:tcPr>
            <w:tcW w:w="2854" w:type="pct"/>
            <w:gridSpan w:val="5"/>
            <w:tcBorders>
              <w:top w:val="nil"/>
              <w:left w:val="nil"/>
              <w:bottom w:val="single" w:sz="4" w:space="0" w:color="auto"/>
              <w:right w:val="nil"/>
            </w:tcBorders>
            <w:shd w:val="clear" w:color="auto" w:fill="auto"/>
            <w:noWrap/>
            <w:vAlign w:val="center"/>
          </w:tcPr>
          <w:p w:rsidR="00A66961" w:rsidRPr="004737FC" w:rsidRDefault="00A66961" w:rsidP="00A66961">
            <w:pPr>
              <w:spacing w:line="240" w:lineRule="auto"/>
              <w:jc w:val="center"/>
              <w:rPr>
                <w:rFonts w:ascii="Times New Roman" w:hAnsi="Times New Roman"/>
                <w:b/>
                <w:bCs/>
                <w:i/>
                <w:iCs/>
              </w:rPr>
            </w:pPr>
          </w:p>
        </w:tc>
      </w:tr>
      <w:tr w:rsidR="00A66961" w:rsidRPr="00393B03" w:rsidTr="00A66961">
        <w:trPr>
          <w:cantSplit/>
          <w:trHeight w:hRule="exact" w:val="317"/>
        </w:trPr>
        <w:tc>
          <w:tcPr>
            <w:tcW w:w="1070" w:type="pct"/>
            <w:tcBorders>
              <w:top w:val="nil"/>
              <w:left w:val="nil"/>
              <w:right w:val="nil"/>
            </w:tcBorders>
            <w:shd w:val="clear" w:color="auto" w:fill="auto"/>
            <w:noWrap/>
            <w:vAlign w:val="center"/>
          </w:tcPr>
          <w:p w:rsidR="00A66961" w:rsidRPr="004737FC" w:rsidRDefault="00A66961" w:rsidP="00A66961">
            <w:pPr>
              <w:spacing w:line="240" w:lineRule="auto"/>
              <w:rPr>
                <w:rFonts w:ascii="Times New Roman" w:hAnsi="Times New Roman"/>
                <w:b/>
                <w:bCs/>
              </w:rPr>
            </w:pPr>
          </w:p>
        </w:tc>
        <w:tc>
          <w:tcPr>
            <w:tcW w:w="584" w:type="pct"/>
            <w:tcBorders>
              <w:top w:val="nil"/>
              <w:left w:val="nil"/>
              <w:right w:val="nil"/>
            </w:tcBorders>
            <w:shd w:val="clear" w:color="auto" w:fill="auto"/>
            <w:noWrap/>
            <w:vAlign w:val="center"/>
          </w:tcPr>
          <w:p w:rsidR="00A66961" w:rsidRPr="004737FC" w:rsidRDefault="00A66961" w:rsidP="00A66961">
            <w:pPr>
              <w:spacing w:line="240" w:lineRule="auto"/>
              <w:jc w:val="center"/>
              <w:rPr>
                <w:rFonts w:ascii="Times New Roman" w:hAnsi="Times New Roman"/>
                <w:b/>
                <w:bCs/>
                <w:i/>
                <w:iCs/>
              </w:rPr>
            </w:pPr>
          </w:p>
        </w:tc>
        <w:tc>
          <w:tcPr>
            <w:tcW w:w="3347" w:type="pct"/>
            <w:gridSpan w:val="6"/>
            <w:tcBorders>
              <w:top w:val="nil"/>
              <w:left w:val="nil"/>
              <w:bottom w:val="single" w:sz="4" w:space="0" w:color="auto"/>
              <w:right w:val="nil"/>
            </w:tcBorders>
            <w:shd w:val="clear" w:color="auto" w:fill="auto"/>
            <w:noWrap/>
            <w:vAlign w:val="center"/>
          </w:tcPr>
          <w:p w:rsidR="00A66961" w:rsidRPr="00393B03" w:rsidRDefault="00A66961" w:rsidP="00A66961">
            <w:pPr>
              <w:spacing w:line="240" w:lineRule="auto"/>
              <w:ind w:hanging="201"/>
              <w:jc w:val="center"/>
              <w:rPr>
                <w:rFonts w:ascii="Times New Roman" w:hAnsi="Times New Roman"/>
                <w:b/>
                <w:bCs/>
                <w:iCs/>
              </w:rPr>
            </w:pPr>
            <w:r>
              <w:rPr>
                <w:rFonts w:ascii="Times New Roman" w:hAnsi="Times New Roman"/>
                <w:b/>
                <w:bCs/>
                <w:iCs/>
              </w:rPr>
              <w:t>Dependent variable (</w:t>
            </w:r>
            <w:r w:rsidRPr="00234B19">
              <w:rPr>
                <w:rFonts w:ascii="Times New Roman" w:hAnsi="Times New Roman"/>
                <w:b/>
                <w:bCs/>
                <w:i/>
                <w:iCs/>
              </w:rPr>
              <w:t>D.V.</w:t>
            </w:r>
            <w:r>
              <w:rPr>
                <w:rFonts w:ascii="Times New Roman" w:hAnsi="Times New Roman"/>
                <w:b/>
                <w:bCs/>
                <w:iCs/>
              </w:rPr>
              <w:t>) =</w:t>
            </w:r>
          </w:p>
        </w:tc>
      </w:tr>
      <w:tr w:rsidR="00A66961" w:rsidTr="00A66961">
        <w:trPr>
          <w:cantSplit/>
          <w:trHeight w:hRule="exact" w:val="317"/>
        </w:trPr>
        <w:tc>
          <w:tcPr>
            <w:tcW w:w="1070" w:type="pct"/>
            <w:tcBorders>
              <w:top w:val="nil"/>
              <w:left w:val="nil"/>
              <w:right w:val="nil"/>
            </w:tcBorders>
            <w:shd w:val="clear" w:color="auto" w:fill="auto"/>
            <w:noWrap/>
            <w:vAlign w:val="center"/>
          </w:tcPr>
          <w:p w:rsidR="00A66961" w:rsidRPr="004737FC" w:rsidRDefault="00A66961" w:rsidP="00A66961">
            <w:pPr>
              <w:spacing w:line="240" w:lineRule="auto"/>
              <w:rPr>
                <w:rFonts w:ascii="Times New Roman" w:hAnsi="Times New Roman"/>
                <w:b/>
                <w:bCs/>
              </w:rPr>
            </w:pPr>
          </w:p>
        </w:tc>
        <w:tc>
          <w:tcPr>
            <w:tcW w:w="584" w:type="pct"/>
            <w:tcBorders>
              <w:top w:val="nil"/>
              <w:left w:val="nil"/>
              <w:right w:val="nil"/>
            </w:tcBorders>
            <w:shd w:val="clear" w:color="auto" w:fill="auto"/>
            <w:noWrap/>
            <w:vAlign w:val="center"/>
          </w:tcPr>
          <w:p w:rsidR="00A66961" w:rsidRPr="004737FC" w:rsidRDefault="00A66961" w:rsidP="00A66961">
            <w:pPr>
              <w:spacing w:line="240" w:lineRule="auto"/>
              <w:jc w:val="center"/>
              <w:rPr>
                <w:rFonts w:ascii="Times New Roman" w:hAnsi="Times New Roman"/>
                <w:b/>
                <w:bCs/>
                <w:i/>
                <w:iCs/>
              </w:rPr>
            </w:pPr>
          </w:p>
        </w:tc>
        <w:tc>
          <w:tcPr>
            <w:tcW w:w="492" w:type="pct"/>
            <w:tcBorders>
              <w:top w:val="single" w:sz="4" w:space="0" w:color="auto"/>
              <w:left w:val="nil"/>
              <w:right w:val="nil"/>
            </w:tcBorders>
            <w:shd w:val="clear" w:color="auto" w:fill="auto"/>
            <w:noWrap/>
            <w:vAlign w:val="center"/>
          </w:tcPr>
          <w:p w:rsidR="00A66961" w:rsidRDefault="00A66961" w:rsidP="00A66961">
            <w:pPr>
              <w:spacing w:line="240" w:lineRule="auto"/>
              <w:jc w:val="center"/>
              <w:rPr>
                <w:rFonts w:ascii="Times New Roman" w:hAnsi="Times New Roman"/>
                <w:b/>
                <w:bCs/>
              </w:rPr>
            </w:pPr>
          </w:p>
        </w:tc>
        <w:tc>
          <w:tcPr>
            <w:tcW w:w="951" w:type="pct"/>
            <w:tcBorders>
              <w:top w:val="single" w:sz="4" w:space="0" w:color="auto"/>
              <w:left w:val="nil"/>
              <w:right w:val="nil"/>
            </w:tcBorders>
            <w:shd w:val="clear" w:color="auto" w:fill="auto"/>
            <w:noWrap/>
            <w:vAlign w:val="center"/>
          </w:tcPr>
          <w:p w:rsidR="00A66961" w:rsidRPr="004019DF" w:rsidRDefault="00A66961" w:rsidP="00A66961">
            <w:pPr>
              <w:spacing w:line="240" w:lineRule="auto"/>
              <w:jc w:val="center"/>
              <w:rPr>
                <w:rFonts w:ascii="Times New Roman" w:hAnsi="Times New Roman"/>
                <w:b/>
                <w:bCs/>
                <w:i/>
                <w:iCs/>
              </w:rPr>
            </w:pPr>
            <w:r w:rsidRPr="004019DF">
              <w:rPr>
                <w:rFonts w:ascii="Times New Roman" w:hAnsi="Times New Roman"/>
                <w:b/>
                <w:bCs/>
                <w:i/>
                <w:iCs/>
              </w:rPr>
              <w:t>AVAIL</w:t>
            </w:r>
          </w:p>
        </w:tc>
        <w:tc>
          <w:tcPr>
            <w:tcW w:w="147" w:type="pct"/>
            <w:tcBorders>
              <w:top w:val="single" w:sz="4" w:space="0" w:color="auto"/>
              <w:left w:val="nil"/>
              <w:right w:val="nil"/>
            </w:tcBorders>
            <w:shd w:val="clear" w:color="auto" w:fill="auto"/>
            <w:noWrap/>
            <w:vAlign w:val="center"/>
          </w:tcPr>
          <w:p w:rsidR="00A66961" w:rsidRPr="004737FC" w:rsidRDefault="00A66961" w:rsidP="00A66961">
            <w:pPr>
              <w:spacing w:line="240" w:lineRule="auto"/>
              <w:jc w:val="center"/>
              <w:rPr>
                <w:rFonts w:ascii="Times New Roman" w:hAnsi="Times New Roman"/>
                <w:b/>
                <w:bCs/>
              </w:rPr>
            </w:pPr>
          </w:p>
        </w:tc>
        <w:tc>
          <w:tcPr>
            <w:tcW w:w="445" w:type="pct"/>
            <w:tcBorders>
              <w:top w:val="single" w:sz="4" w:space="0" w:color="auto"/>
              <w:left w:val="nil"/>
              <w:right w:val="nil"/>
            </w:tcBorders>
            <w:shd w:val="clear" w:color="auto" w:fill="auto"/>
            <w:noWrap/>
            <w:vAlign w:val="center"/>
          </w:tcPr>
          <w:p w:rsidR="00A66961" w:rsidRDefault="00A66961" w:rsidP="00A66961">
            <w:pPr>
              <w:spacing w:line="240" w:lineRule="auto"/>
              <w:jc w:val="center"/>
              <w:rPr>
                <w:rFonts w:ascii="Times New Roman" w:hAnsi="Times New Roman"/>
                <w:b/>
                <w:bCs/>
                <w:i/>
                <w:iCs/>
              </w:rPr>
            </w:pPr>
          </w:p>
        </w:tc>
        <w:tc>
          <w:tcPr>
            <w:tcW w:w="331" w:type="pct"/>
            <w:tcBorders>
              <w:top w:val="single" w:sz="4" w:space="0" w:color="auto"/>
              <w:left w:val="nil"/>
              <w:right w:val="nil"/>
            </w:tcBorders>
            <w:vAlign w:val="center"/>
          </w:tcPr>
          <w:p w:rsidR="00A66961" w:rsidRPr="004737FC" w:rsidRDefault="00A66961" w:rsidP="00A66961">
            <w:pPr>
              <w:spacing w:line="240" w:lineRule="auto"/>
              <w:jc w:val="center"/>
              <w:rPr>
                <w:rFonts w:ascii="Times New Roman" w:hAnsi="Times New Roman"/>
                <w:b/>
                <w:bCs/>
                <w:i/>
                <w:iCs/>
              </w:rPr>
            </w:pPr>
          </w:p>
        </w:tc>
        <w:tc>
          <w:tcPr>
            <w:tcW w:w="980" w:type="pct"/>
            <w:tcBorders>
              <w:top w:val="single" w:sz="4" w:space="0" w:color="auto"/>
              <w:left w:val="nil"/>
              <w:right w:val="nil"/>
            </w:tcBorders>
            <w:vAlign w:val="center"/>
          </w:tcPr>
          <w:p w:rsidR="00A66961" w:rsidRDefault="00A66961" w:rsidP="00A66961">
            <w:pPr>
              <w:spacing w:line="240" w:lineRule="auto"/>
              <w:ind w:hanging="201"/>
              <w:jc w:val="center"/>
              <w:rPr>
                <w:rFonts w:ascii="Times New Roman" w:hAnsi="Times New Roman"/>
                <w:b/>
                <w:bCs/>
                <w:iCs/>
              </w:rPr>
            </w:pPr>
            <w:r>
              <w:rPr>
                <w:rFonts w:ascii="Times New Roman" w:hAnsi="Times New Roman"/>
                <w:b/>
                <w:bCs/>
                <w:i/>
                <w:iCs/>
              </w:rPr>
              <w:t>DIST</w:t>
            </w:r>
          </w:p>
        </w:tc>
      </w:tr>
      <w:tr w:rsidR="00A66961" w:rsidRPr="004737FC" w:rsidTr="00A66961">
        <w:trPr>
          <w:cantSplit/>
          <w:trHeight w:hRule="exact" w:val="317"/>
        </w:trPr>
        <w:tc>
          <w:tcPr>
            <w:tcW w:w="1070" w:type="pct"/>
            <w:tcBorders>
              <w:left w:val="nil"/>
              <w:bottom w:val="single" w:sz="4" w:space="0" w:color="auto"/>
              <w:right w:val="nil"/>
            </w:tcBorders>
            <w:shd w:val="clear" w:color="auto" w:fill="auto"/>
            <w:noWrap/>
            <w:vAlign w:val="center"/>
            <w:hideMark/>
          </w:tcPr>
          <w:p w:rsidR="00A66961" w:rsidRPr="004737FC" w:rsidRDefault="00A66961" w:rsidP="00A66961">
            <w:pPr>
              <w:spacing w:line="240" w:lineRule="auto"/>
              <w:rPr>
                <w:rFonts w:ascii="Times New Roman" w:hAnsi="Times New Roman"/>
                <w:b/>
                <w:bCs/>
              </w:rPr>
            </w:pPr>
            <w:r w:rsidRPr="004737FC">
              <w:rPr>
                <w:rFonts w:ascii="Times New Roman" w:hAnsi="Times New Roman"/>
                <w:b/>
                <w:bCs/>
              </w:rPr>
              <w:t>Variables</w:t>
            </w:r>
          </w:p>
        </w:tc>
        <w:tc>
          <w:tcPr>
            <w:tcW w:w="584" w:type="pct"/>
            <w:tcBorders>
              <w:left w:val="nil"/>
              <w:bottom w:val="single" w:sz="4" w:space="0" w:color="auto"/>
              <w:right w:val="nil"/>
            </w:tcBorders>
            <w:shd w:val="clear" w:color="auto" w:fill="auto"/>
            <w:noWrap/>
            <w:vAlign w:val="bottom"/>
            <w:hideMark/>
          </w:tcPr>
          <w:p w:rsidR="00A66961" w:rsidRPr="004737FC" w:rsidRDefault="00A66961" w:rsidP="00A66961">
            <w:pPr>
              <w:spacing w:line="240" w:lineRule="auto"/>
              <w:rPr>
                <w:rFonts w:ascii="Times New Roman" w:hAnsi="Times New Roman"/>
                <w:b/>
                <w:bCs/>
                <w:i/>
                <w:iCs/>
              </w:rPr>
            </w:pPr>
          </w:p>
        </w:tc>
        <w:tc>
          <w:tcPr>
            <w:tcW w:w="492" w:type="pct"/>
            <w:tcBorders>
              <w:left w:val="nil"/>
              <w:bottom w:val="single" w:sz="4" w:space="0" w:color="auto"/>
              <w:right w:val="nil"/>
            </w:tcBorders>
            <w:shd w:val="clear" w:color="auto" w:fill="auto"/>
            <w:noWrap/>
            <w:vAlign w:val="center"/>
            <w:hideMark/>
          </w:tcPr>
          <w:p w:rsidR="00A66961" w:rsidRPr="004737FC" w:rsidRDefault="00A66961" w:rsidP="00A66961">
            <w:pPr>
              <w:spacing w:line="240" w:lineRule="auto"/>
              <w:jc w:val="center"/>
              <w:rPr>
                <w:rFonts w:ascii="Times New Roman" w:hAnsi="Times New Roman"/>
                <w:b/>
                <w:bCs/>
              </w:rPr>
            </w:pPr>
          </w:p>
        </w:tc>
        <w:tc>
          <w:tcPr>
            <w:tcW w:w="951" w:type="pct"/>
            <w:tcBorders>
              <w:left w:val="nil"/>
              <w:bottom w:val="single" w:sz="4" w:space="0" w:color="auto"/>
              <w:right w:val="nil"/>
            </w:tcBorders>
            <w:shd w:val="clear" w:color="auto" w:fill="auto"/>
            <w:noWrap/>
            <w:vAlign w:val="center"/>
            <w:hideMark/>
          </w:tcPr>
          <w:p w:rsidR="00A66961" w:rsidRPr="004737FC" w:rsidRDefault="00A66961" w:rsidP="00A66961">
            <w:pPr>
              <w:spacing w:line="240" w:lineRule="auto"/>
              <w:jc w:val="center"/>
              <w:rPr>
                <w:rFonts w:ascii="Times New Roman" w:hAnsi="Times New Roman"/>
                <w:b/>
                <w:bCs/>
                <w:i/>
                <w:iCs/>
              </w:rPr>
            </w:pPr>
            <w:r w:rsidRPr="004737FC">
              <w:rPr>
                <w:rFonts w:ascii="Times New Roman" w:hAnsi="Times New Roman"/>
                <w:b/>
                <w:bCs/>
                <w:i/>
                <w:iCs/>
              </w:rPr>
              <w:t>(</w:t>
            </w:r>
            <w:r>
              <w:rPr>
                <w:rFonts w:ascii="Times New Roman" w:hAnsi="Times New Roman"/>
                <w:b/>
                <w:bCs/>
                <w:i/>
                <w:iCs/>
              </w:rPr>
              <w:t>1</w:t>
            </w:r>
            <w:r w:rsidRPr="004737FC">
              <w:rPr>
                <w:rFonts w:ascii="Times New Roman" w:hAnsi="Times New Roman"/>
                <w:b/>
                <w:bCs/>
                <w:i/>
                <w:iCs/>
              </w:rPr>
              <w:t>)</w:t>
            </w:r>
          </w:p>
        </w:tc>
        <w:tc>
          <w:tcPr>
            <w:tcW w:w="147" w:type="pct"/>
            <w:tcBorders>
              <w:left w:val="nil"/>
              <w:bottom w:val="single" w:sz="4" w:space="0" w:color="auto"/>
              <w:right w:val="nil"/>
            </w:tcBorders>
            <w:shd w:val="clear" w:color="auto" w:fill="auto"/>
            <w:noWrap/>
            <w:vAlign w:val="center"/>
            <w:hideMark/>
          </w:tcPr>
          <w:p w:rsidR="00A66961" w:rsidRPr="004737FC" w:rsidRDefault="00A66961" w:rsidP="00A66961">
            <w:pPr>
              <w:spacing w:line="240" w:lineRule="auto"/>
              <w:jc w:val="center"/>
              <w:rPr>
                <w:rFonts w:ascii="Times New Roman" w:hAnsi="Times New Roman"/>
                <w:b/>
                <w:bCs/>
              </w:rPr>
            </w:pPr>
          </w:p>
        </w:tc>
        <w:tc>
          <w:tcPr>
            <w:tcW w:w="445" w:type="pct"/>
            <w:tcBorders>
              <w:left w:val="nil"/>
              <w:bottom w:val="single" w:sz="4" w:space="0" w:color="auto"/>
              <w:right w:val="nil"/>
            </w:tcBorders>
            <w:shd w:val="clear" w:color="auto" w:fill="auto"/>
            <w:noWrap/>
            <w:vAlign w:val="center"/>
            <w:hideMark/>
          </w:tcPr>
          <w:p w:rsidR="00A66961" w:rsidRPr="004737FC" w:rsidRDefault="00A66961" w:rsidP="00A66961">
            <w:pPr>
              <w:spacing w:line="240" w:lineRule="auto"/>
              <w:jc w:val="center"/>
              <w:rPr>
                <w:rFonts w:ascii="Times New Roman" w:hAnsi="Times New Roman"/>
                <w:b/>
                <w:bCs/>
                <w:i/>
                <w:iCs/>
              </w:rPr>
            </w:pPr>
          </w:p>
        </w:tc>
        <w:tc>
          <w:tcPr>
            <w:tcW w:w="331" w:type="pct"/>
            <w:tcBorders>
              <w:left w:val="nil"/>
              <w:bottom w:val="single" w:sz="4" w:space="0" w:color="auto"/>
              <w:right w:val="nil"/>
            </w:tcBorders>
            <w:vAlign w:val="center"/>
          </w:tcPr>
          <w:p w:rsidR="00A66961" w:rsidRPr="004737FC" w:rsidRDefault="00A66961" w:rsidP="00A66961">
            <w:pPr>
              <w:spacing w:line="240" w:lineRule="auto"/>
              <w:jc w:val="center"/>
              <w:rPr>
                <w:rFonts w:ascii="Times New Roman" w:hAnsi="Times New Roman"/>
                <w:b/>
                <w:bCs/>
                <w:i/>
                <w:iCs/>
              </w:rPr>
            </w:pPr>
          </w:p>
        </w:tc>
        <w:tc>
          <w:tcPr>
            <w:tcW w:w="980" w:type="pct"/>
            <w:tcBorders>
              <w:left w:val="nil"/>
              <w:bottom w:val="single" w:sz="4" w:space="0" w:color="auto"/>
              <w:right w:val="nil"/>
            </w:tcBorders>
            <w:vAlign w:val="center"/>
          </w:tcPr>
          <w:p w:rsidR="00A66961" w:rsidRPr="004737FC" w:rsidRDefault="00A66961" w:rsidP="00A66961">
            <w:pPr>
              <w:spacing w:line="240" w:lineRule="auto"/>
              <w:jc w:val="center"/>
              <w:rPr>
                <w:rFonts w:ascii="Times New Roman" w:hAnsi="Times New Roman"/>
                <w:b/>
                <w:bCs/>
                <w:i/>
                <w:iCs/>
              </w:rPr>
            </w:pPr>
            <w:r>
              <w:rPr>
                <w:rFonts w:ascii="Times New Roman" w:hAnsi="Times New Roman"/>
                <w:b/>
                <w:bCs/>
                <w:i/>
                <w:iCs/>
              </w:rPr>
              <w:t>(2)</w:t>
            </w:r>
          </w:p>
        </w:tc>
      </w:tr>
      <w:tr w:rsidR="00A66961" w:rsidRPr="004737FC" w:rsidTr="00A66961">
        <w:trPr>
          <w:cantSplit/>
          <w:trHeight w:hRule="exact" w:val="288"/>
        </w:trPr>
        <w:tc>
          <w:tcPr>
            <w:tcW w:w="1070" w:type="pct"/>
            <w:tcBorders>
              <w:left w:val="nil"/>
              <w:right w:val="nil"/>
            </w:tcBorders>
            <w:shd w:val="clear" w:color="auto" w:fill="auto"/>
            <w:noWrap/>
            <w:vAlign w:val="center"/>
          </w:tcPr>
          <w:p w:rsidR="00A66961" w:rsidRPr="004737FC" w:rsidRDefault="00A66961" w:rsidP="00A66961">
            <w:pPr>
              <w:spacing w:line="240" w:lineRule="auto"/>
              <w:rPr>
                <w:rFonts w:ascii="Times New Roman" w:hAnsi="Times New Roman"/>
                <w:b/>
                <w:bCs/>
              </w:rPr>
            </w:pPr>
            <w:r w:rsidRPr="00E333F8">
              <w:rPr>
                <w:rFonts w:ascii="Times New Roman" w:hAnsi="Times New Roman"/>
                <w:i/>
                <w:iCs/>
                <w:color w:val="000000"/>
              </w:rPr>
              <w:t>Intercept</w:t>
            </w:r>
          </w:p>
        </w:tc>
        <w:tc>
          <w:tcPr>
            <w:tcW w:w="584" w:type="pct"/>
            <w:tcBorders>
              <w:left w:val="nil"/>
              <w:right w:val="nil"/>
            </w:tcBorders>
            <w:shd w:val="clear" w:color="auto" w:fill="auto"/>
            <w:noWrap/>
            <w:vAlign w:val="bottom"/>
          </w:tcPr>
          <w:p w:rsidR="00A66961" w:rsidRPr="004737FC" w:rsidRDefault="00A66961" w:rsidP="00A66961">
            <w:pPr>
              <w:spacing w:line="240" w:lineRule="auto"/>
              <w:rPr>
                <w:rFonts w:ascii="Times New Roman" w:hAnsi="Times New Roman"/>
                <w:b/>
                <w:bCs/>
                <w:i/>
                <w:iCs/>
              </w:rPr>
            </w:pPr>
          </w:p>
        </w:tc>
        <w:tc>
          <w:tcPr>
            <w:tcW w:w="492" w:type="pct"/>
            <w:tcBorders>
              <w:left w:val="nil"/>
              <w:right w:val="nil"/>
            </w:tcBorders>
            <w:shd w:val="clear" w:color="auto" w:fill="auto"/>
            <w:noWrap/>
            <w:vAlign w:val="bottom"/>
          </w:tcPr>
          <w:p w:rsidR="00A66961" w:rsidRPr="004737FC" w:rsidRDefault="00A66961" w:rsidP="00A66961">
            <w:pPr>
              <w:spacing w:line="240" w:lineRule="auto"/>
              <w:rPr>
                <w:rFonts w:ascii="Times New Roman" w:hAnsi="Times New Roman"/>
                <w:b/>
                <w:bCs/>
              </w:rPr>
            </w:pPr>
          </w:p>
        </w:tc>
        <w:tc>
          <w:tcPr>
            <w:tcW w:w="951" w:type="pct"/>
            <w:tcBorders>
              <w:left w:val="nil"/>
              <w:right w:val="nil"/>
            </w:tcBorders>
            <w:shd w:val="clear" w:color="auto" w:fill="auto"/>
            <w:noWrap/>
            <w:vAlign w:val="center"/>
          </w:tcPr>
          <w:p w:rsidR="00A66961" w:rsidRPr="001759E1" w:rsidRDefault="00A66961" w:rsidP="00A66961">
            <w:pPr>
              <w:keepNext/>
              <w:tabs>
                <w:tab w:val="decimal" w:pos="532"/>
              </w:tabs>
              <w:spacing w:line="240" w:lineRule="auto"/>
              <w:rPr>
                <w:rFonts w:ascii="Times New Roman" w:hAnsi="Times New Roman"/>
              </w:rPr>
            </w:pPr>
            <w:r w:rsidRPr="00BF332D">
              <w:rPr>
                <w:rFonts w:ascii="Times New Roman" w:hAnsi="Times New Roman"/>
              </w:rPr>
              <w:t>0.976***</w:t>
            </w:r>
          </w:p>
        </w:tc>
        <w:tc>
          <w:tcPr>
            <w:tcW w:w="147" w:type="pct"/>
            <w:tcBorders>
              <w:left w:val="nil"/>
              <w:right w:val="nil"/>
            </w:tcBorders>
            <w:shd w:val="clear" w:color="auto" w:fill="auto"/>
            <w:noWrap/>
            <w:vAlign w:val="center"/>
          </w:tcPr>
          <w:p w:rsidR="00A66961" w:rsidRPr="004737FC" w:rsidRDefault="00A66961" w:rsidP="00A66961">
            <w:pPr>
              <w:spacing w:line="240" w:lineRule="auto"/>
              <w:rPr>
                <w:rFonts w:ascii="Times New Roman" w:hAnsi="Times New Roman"/>
                <w:b/>
                <w:bCs/>
              </w:rPr>
            </w:pPr>
          </w:p>
        </w:tc>
        <w:tc>
          <w:tcPr>
            <w:tcW w:w="445" w:type="pct"/>
            <w:tcBorders>
              <w:left w:val="nil"/>
              <w:right w:val="nil"/>
            </w:tcBorders>
            <w:shd w:val="clear" w:color="auto" w:fill="auto"/>
            <w:noWrap/>
            <w:vAlign w:val="center"/>
          </w:tcPr>
          <w:p w:rsidR="00A66961" w:rsidRPr="004737FC" w:rsidRDefault="00A66961" w:rsidP="00A66961">
            <w:pPr>
              <w:spacing w:line="240" w:lineRule="auto"/>
              <w:rPr>
                <w:rFonts w:ascii="Times New Roman" w:hAnsi="Times New Roman"/>
                <w:b/>
                <w:bCs/>
                <w:i/>
                <w:iCs/>
              </w:rPr>
            </w:pPr>
          </w:p>
        </w:tc>
        <w:tc>
          <w:tcPr>
            <w:tcW w:w="331" w:type="pct"/>
            <w:tcBorders>
              <w:left w:val="nil"/>
              <w:right w:val="nil"/>
            </w:tcBorders>
            <w:vAlign w:val="center"/>
          </w:tcPr>
          <w:p w:rsidR="00A66961" w:rsidRPr="001759E1" w:rsidRDefault="00A66961" w:rsidP="00A66961">
            <w:pPr>
              <w:keepNext/>
              <w:tabs>
                <w:tab w:val="decimal" w:pos="532"/>
              </w:tabs>
              <w:rPr>
                <w:rFonts w:ascii="Times New Roman" w:hAnsi="Times New Roman"/>
              </w:rPr>
            </w:pPr>
          </w:p>
        </w:tc>
        <w:tc>
          <w:tcPr>
            <w:tcW w:w="980" w:type="pct"/>
            <w:tcBorders>
              <w:left w:val="nil"/>
              <w:right w:val="nil"/>
            </w:tcBorders>
            <w:vAlign w:val="center"/>
          </w:tcPr>
          <w:p w:rsidR="00A66961" w:rsidRPr="001759E1" w:rsidRDefault="00A66961" w:rsidP="00A66961">
            <w:pPr>
              <w:keepNext/>
              <w:tabs>
                <w:tab w:val="decimal" w:pos="532"/>
              </w:tabs>
              <w:spacing w:line="240" w:lineRule="auto"/>
              <w:rPr>
                <w:rFonts w:ascii="Times New Roman" w:hAnsi="Times New Roman"/>
              </w:rPr>
            </w:pPr>
            <w:r w:rsidRPr="00BF332D">
              <w:rPr>
                <w:rFonts w:ascii="Times New Roman" w:hAnsi="Times New Roman"/>
              </w:rPr>
              <w:t>7.876***</w:t>
            </w:r>
          </w:p>
        </w:tc>
      </w:tr>
      <w:tr w:rsidR="00A66961" w:rsidRPr="004737FC" w:rsidTr="00A66961">
        <w:trPr>
          <w:cantSplit/>
          <w:trHeight w:hRule="exact" w:val="288"/>
        </w:trPr>
        <w:tc>
          <w:tcPr>
            <w:tcW w:w="1070" w:type="pct"/>
            <w:tcBorders>
              <w:left w:val="nil"/>
              <w:right w:val="nil"/>
            </w:tcBorders>
            <w:shd w:val="clear" w:color="auto" w:fill="auto"/>
            <w:noWrap/>
            <w:vAlign w:val="center"/>
          </w:tcPr>
          <w:p w:rsidR="00A66961" w:rsidRPr="004737FC" w:rsidRDefault="00A66961" w:rsidP="00A66961">
            <w:pPr>
              <w:spacing w:line="240" w:lineRule="auto"/>
              <w:rPr>
                <w:rFonts w:ascii="Times New Roman" w:hAnsi="Times New Roman"/>
                <w:b/>
                <w:bCs/>
              </w:rPr>
            </w:pPr>
          </w:p>
        </w:tc>
        <w:tc>
          <w:tcPr>
            <w:tcW w:w="584" w:type="pct"/>
            <w:tcBorders>
              <w:left w:val="nil"/>
              <w:right w:val="nil"/>
            </w:tcBorders>
            <w:shd w:val="clear" w:color="auto" w:fill="auto"/>
            <w:noWrap/>
            <w:vAlign w:val="bottom"/>
          </w:tcPr>
          <w:p w:rsidR="00A66961" w:rsidRPr="004737FC" w:rsidRDefault="00A66961" w:rsidP="00A66961">
            <w:pPr>
              <w:spacing w:line="240" w:lineRule="auto"/>
              <w:rPr>
                <w:rFonts w:ascii="Times New Roman" w:hAnsi="Times New Roman"/>
                <w:b/>
                <w:bCs/>
                <w:i/>
                <w:iCs/>
              </w:rPr>
            </w:pPr>
          </w:p>
        </w:tc>
        <w:tc>
          <w:tcPr>
            <w:tcW w:w="492" w:type="pct"/>
            <w:tcBorders>
              <w:left w:val="nil"/>
              <w:right w:val="nil"/>
            </w:tcBorders>
            <w:shd w:val="clear" w:color="auto" w:fill="auto"/>
            <w:noWrap/>
            <w:vAlign w:val="bottom"/>
          </w:tcPr>
          <w:p w:rsidR="00A66961" w:rsidRPr="004737FC" w:rsidRDefault="00A66961" w:rsidP="00A66961">
            <w:pPr>
              <w:spacing w:line="240" w:lineRule="auto"/>
              <w:rPr>
                <w:rFonts w:ascii="Times New Roman" w:hAnsi="Times New Roman"/>
                <w:b/>
                <w:bCs/>
              </w:rPr>
            </w:pPr>
          </w:p>
        </w:tc>
        <w:tc>
          <w:tcPr>
            <w:tcW w:w="951" w:type="pct"/>
            <w:tcBorders>
              <w:left w:val="nil"/>
              <w:right w:val="nil"/>
            </w:tcBorders>
            <w:shd w:val="clear" w:color="auto" w:fill="auto"/>
            <w:noWrap/>
            <w:vAlign w:val="center"/>
          </w:tcPr>
          <w:p w:rsidR="00A66961" w:rsidRPr="001759E1" w:rsidRDefault="00A66961" w:rsidP="00A66961">
            <w:pPr>
              <w:keepNext/>
              <w:tabs>
                <w:tab w:val="decimal" w:pos="532"/>
              </w:tabs>
              <w:spacing w:line="240" w:lineRule="auto"/>
              <w:rPr>
                <w:rFonts w:ascii="Times New Roman" w:hAnsi="Times New Roman"/>
              </w:rPr>
            </w:pPr>
            <w:r w:rsidRPr="00BF332D">
              <w:rPr>
                <w:rFonts w:ascii="Times New Roman" w:hAnsi="Times New Roman"/>
              </w:rPr>
              <w:t>(5.836)</w:t>
            </w:r>
          </w:p>
        </w:tc>
        <w:tc>
          <w:tcPr>
            <w:tcW w:w="147" w:type="pct"/>
            <w:tcBorders>
              <w:left w:val="nil"/>
              <w:right w:val="nil"/>
            </w:tcBorders>
            <w:shd w:val="clear" w:color="auto" w:fill="auto"/>
            <w:noWrap/>
            <w:vAlign w:val="center"/>
          </w:tcPr>
          <w:p w:rsidR="00A66961" w:rsidRPr="004737FC" w:rsidRDefault="00A66961" w:rsidP="00A66961">
            <w:pPr>
              <w:spacing w:line="240" w:lineRule="auto"/>
              <w:rPr>
                <w:rFonts w:ascii="Times New Roman" w:hAnsi="Times New Roman"/>
                <w:b/>
                <w:bCs/>
              </w:rPr>
            </w:pPr>
          </w:p>
        </w:tc>
        <w:tc>
          <w:tcPr>
            <w:tcW w:w="445" w:type="pct"/>
            <w:tcBorders>
              <w:left w:val="nil"/>
              <w:right w:val="nil"/>
            </w:tcBorders>
            <w:shd w:val="clear" w:color="auto" w:fill="auto"/>
            <w:noWrap/>
            <w:vAlign w:val="center"/>
          </w:tcPr>
          <w:p w:rsidR="00A66961" w:rsidRPr="004737FC" w:rsidRDefault="00A66961" w:rsidP="00A66961">
            <w:pPr>
              <w:spacing w:line="240" w:lineRule="auto"/>
              <w:rPr>
                <w:rFonts w:ascii="Times New Roman" w:hAnsi="Times New Roman"/>
                <w:b/>
                <w:bCs/>
                <w:i/>
                <w:iCs/>
              </w:rPr>
            </w:pPr>
          </w:p>
        </w:tc>
        <w:tc>
          <w:tcPr>
            <w:tcW w:w="331" w:type="pct"/>
            <w:tcBorders>
              <w:left w:val="nil"/>
              <w:right w:val="nil"/>
            </w:tcBorders>
            <w:vAlign w:val="center"/>
          </w:tcPr>
          <w:p w:rsidR="00A66961" w:rsidRPr="001759E1" w:rsidRDefault="00A66961" w:rsidP="00A66961">
            <w:pPr>
              <w:keepNext/>
              <w:tabs>
                <w:tab w:val="decimal" w:pos="532"/>
              </w:tabs>
              <w:rPr>
                <w:rFonts w:ascii="Times New Roman" w:hAnsi="Times New Roman"/>
              </w:rPr>
            </w:pPr>
          </w:p>
        </w:tc>
        <w:tc>
          <w:tcPr>
            <w:tcW w:w="980" w:type="pct"/>
            <w:tcBorders>
              <w:left w:val="nil"/>
              <w:right w:val="nil"/>
            </w:tcBorders>
            <w:vAlign w:val="center"/>
          </w:tcPr>
          <w:p w:rsidR="00A66961" w:rsidRPr="001759E1" w:rsidRDefault="00A66961" w:rsidP="00A66961">
            <w:pPr>
              <w:keepNext/>
              <w:tabs>
                <w:tab w:val="decimal" w:pos="532"/>
              </w:tabs>
              <w:spacing w:line="240" w:lineRule="auto"/>
              <w:rPr>
                <w:rFonts w:ascii="Times New Roman" w:hAnsi="Times New Roman"/>
              </w:rPr>
            </w:pPr>
            <w:r w:rsidRPr="00BF332D">
              <w:rPr>
                <w:rFonts w:ascii="Times New Roman" w:hAnsi="Times New Roman"/>
              </w:rPr>
              <w:t>(23.760)</w:t>
            </w:r>
          </w:p>
        </w:tc>
      </w:tr>
      <w:tr w:rsidR="00A66961" w:rsidRPr="004737FC" w:rsidTr="00A66961">
        <w:trPr>
          <w:cantSplit/>
          <w:trHeight w:hRule="exact" w:val="288"/>
        </w:trPr>
        <w:tc>
          <w:tcPr>
            <w:tcW w:w="1070" w:type="pct"/>
            <w:tcBorders>
              <w:left w:val="nil"/>
              <w:right w:val="nil"/>
            </w:tcBorders>
            <w:shd w:val="clear" w:color="auto" w:fill="auto"/>
            <w:noWrap/>
            <w:vAlign w:val="center"/>
          </w:tcPr>
          <w:p w:rsidR="00A66961" w:rsidRPr="004737FC" w:rsidRDefault="00A66961" w:rsidP="00A66961">
            <w:pPr>
              <w:spacing w:line="240" w:lineRule="auto"/>
              <w:rPr>
                <w:rFonts w:ascii="Times New Roman" w:hAnsi="Times New Roman"/>
                <w:b/>
                <w:bCs/>
              </w:rPr>
            </w:pPr>
            <w:r>
              <w:rPr>
                <w:rFonts w:ascii="Times New Roman" w:hAnsi="Times New Roman"/>
                <w:b/>
                <w:i/>
                <w:iCs/>
                <w:color w:val="000000"/>
              </w:rPr>
              <w:t>MONO</w:t>
            </w:r>
          </w:p>
        </w:tc>
        <w:tc>
          <w:tcPr>
            <w:tcW w:w="584" w:type="pct"/>
            <w:tcBorders>
              <w:left w:val="nil"/>
              <w:right w:val="nil"/>
            </w:tcBorders>
            <w:shd w:val="clear" w:color="auto" w:fill="auto"/>
            <w:noWrap/>
            <w:vAlign w:val="bottom"/>
          </w:tcPr>
          <w:p w:rsidR="00A66961" w:rsidRPr="004737FC" w:rsidRDefault="00A66961" w:rsidP="00A66961">
            <w:pPr>
              <w:spacing w:line="240" w:lineRule="auto"/>
              <w:rPr>
                <w:rFonts w:ascii="Times New Roman" w:hAnsi="Times New Roman"/>
                <w:b/>
                <w:bCs/>
                <w:i/>
                <w:iCs/>
              </w:rPr>
            </w:pPr>
          </w:p>
        </w:tc>
        <w:tc>
          <w:tcPr>
            <w:tcW w:w="492" w:type="pct"/>
            <w:tcBorders>
              <w:left w:val="nil"/>
              <w:right w:val="nil"/>
            </w:tcBorders>
            <w:shd w:val="clear" w:color="auto" w:fill="auto"/>
            <w:noWrap/>
            <w:vAlign w:val="bottom"/>
          </w:tcPr>
          <w:p w:rsidR="00A66961" w:rsidRPr="004737FC" w:rsidRDefault="00A66961" w:rsidP="00A66961">
            <w:pPr>
              <w:spacing w:line="240" w:lineRule="auto"/>
              <w:rPr>
                <w:rFonts w:ascii="Times New Roman" w:hAnsi="Times New Roman"/>
                <w:b/>
                <w:bCs/>
              </w:rPr>
            </w:pPr>
          </w:p>
        </w:tc>
        <w:tc>
          <w:tcPr>
            <w:tcW w:w="951" w:type="pct"/>
            <w:tcBorders>
              <w:left w:val="nil"/>
              <w:right w:val="nil"/>
            </w:tcBorders>
            <w:shd w:val="clear" w:color="auto" w:fill="auto"/>
            <w:noWrap/>
            <w:vAlign w:val="center"/>
          </w:tcPr>
          <w:p w:rsidR="00A66961" w:rsidRPr="00E73387" w:rsidRDefault="00A66961" w:rsidP="00A66961">
            <w:pPr>
              <w:keepNext/>
              <w:tabs>
                <w:tab w:val="decimal" w:pos="532"/>
              </w:tabs>
              <w:spacing w:line="240" w:lineRule="auto"/>
              <w:rPr>
                <w:rFonts w:ascii="Times New Roman" w:hAnsi="Times New Roman"/>
                <w:b/>
              </w:rPr>
            </w:pPr>
            <w:r w:rsidRPr="00E73387">
              <w:rPr>
                <w:rFonts w:ascii="Times New Roman" w:hAnsi="Times New Roman"/>
                <w:b/>
              </w:rPr>
              <w:t>−0.390***</w:t>
            </w:r>
          </w:p>
        </w:tc>
        <w:tc>
          <w:tcPr>
            <w:tcW w:w="147" w:type="pct"/>
            <w:tcBorders>
              <w:left w:val="nil"/>
              <w:right w:val="nil"/>
            </w:tcBorders>
            <w:shd w:val="clear" w:color="auto" w:fill="auto"/>
            <w:noWrap/>
            <w:vAlign w:val="center"/>
          </w:tcPr>
          <w:p w:rsidR="00A66961" w:rsidRPr="0010498B" w:rsidRDefault="00A66961" w:rsidP="00A66961">
            <w:pPr>
              <w:spacing w:line="240" w:lineRule="auto"/>
              <w:rPr>
                <w:rFonts w:ascii="Times New Roman" w:hAnsi="Times New Roman"/>
                <w:b/>
                <w:bCs/>
              </w:rPr>
            </w:pPr>
          </w:p>
        </w:tc>
        <w:tc>
          <w:tcPr>
            <w:tcW w:w="445" w:type="pct"/>
            <w:tcBorders>
              <w:left w:val="nil"/>
              <w:right w:val="nil"/>
            </w:tcBorders>
            <w:shd w:val="clear" w:color="auto" w:fill="auto"/>
            <w:noWrap/>
            <w:vAlign w:val="center"/>
          </w:tcPr>
          <w:p w:rsidR="00A66961" w:rsidRPr="0010498B" w:rsidRDefault="00A66961" w:rsidP="00A66961">
            <w:pPr>
              <w:spacing w:line="240" w:lineRule="auto"/>
              <w:rPr>
                <w:rFonts w:ascii="Times New Roman" w:hAnsi="Times New Roman"/>
                <w:b/>
                <w:bCs/>
                <w:i/>
                <w:iCs/>
              </w:rPr>
            </w:pPr>
          </w:p>
        </w:tc>
        <w:tc>
          <w:tcPr>
            <w:tcW w:w="331" w:type="pct"/>
            <w:tcBorders>
              <w:left w:val="nil"/>
              <w:right w:val="nil"/>
            </w:tcBorders>
            <w:vAlign w:val="center"/>
          </w:tcPr>
          <w:p w:rsidR="00A66961" w:rsidRPr="0010498B" w:rsidRDefault="00A66961" w:rsidP="00A66961">
            <w:pPr>
              <w:keepNext/>
              <w:tabs>
                <w:tab w:val="decimal" w:pos="532"/>
              </w:tabs>
              <w:rPr>
                <w:rFonts w:ascii="Times New Roman" w:hAnsi="Times New Roman"/>
                <w:b/>
              </w:rPr>
            </w:pPr>
          </w:p>
        </w:tc>
        <w:tc>
          <w:tcPr>
            <w:tcW w:w="980" w:type="pct"/>
            <w:tcBorders>
              <w:left w:val="nil"/>
              <w:right w:val="nil"/>
            </w:tcBorders>
            <w:vAlign w:val="center"/>
          </w:tcPr>
          <w:p w:rsidR="00A66961" w:rsidRPr="00E73387" w:rsidRDefault="00A66961" w:rsidP="00A66961">
            <w:pPr>
              <w:keepNext/>
              <w:tabs>
                <w:tab w:val="decimal" w:pos="532"/>
              </w:tabs>
              <w:spacing w:line="240" w:lineRule="auto"/>
              <w:rPr>
                <w:rFonts w:ascii="Times New Roman" w:hAnsi="Times New Roman"/>
                <w:b/>
              </w:rPr>
            </w:pPr>
            <w:r w:rsidRPr="00E73387">
              <w:rPr>
                <w:rFonts w:ascii="Times New Roman" w:hAnsi="Times New Roman"/>
                <w:b/>
              </w:rPr>
              <w:t>1.060***</w:t>
            </w:r>
          </w:p>
        </w:tc>
      </w:tr>
      <w:tr w:rsidR="00A66961" w:rsidRPr="004737FC" w:rsidTr="00A66961">
        <w:trPr>
          <w:cantSplit/>
          <w:trHeight w:hRule="exact" w:val="288"/>
        </w:trPr>
        <w:tc>
          <w:tcPr>
            <w:tcW w:w="1070" w:type="pct"/>
            <w:tcBorders>
              <w:left w:val="nil"/>
              <w:right w:val="nil"/>
            </w:tcBorders>
            <w:shd w:val="clear" w:color="auto" w:fill="auto"/>
            <w:noWrap/>
            <w:vAlign w:val="center"/>
          </w:tcPr>
          <w:p w:rsidR="00A66961" w:rsidRPr="004737FC" w:rsidRDefault="00A66961" w:rsidP="00A66961">
            <w:pPr>
              <w:spacing w:line="240" w:lineRule="auto"/>
              <w:rPr>
                <w:rFonts w:ascii="Times New Roman" w:hAnsi="Times New Roman"/>
                <w:b/>
                <w:bCs/>
              </w:rPr>
            </w:pPr>
          </w:p>
        </w:tc>
        <w:tc>
          <w:tcPr>
            <w:tcW w:w="584" w:type="pct"/>
            <w:tcBorders>
              <w:left w:val="nil"/>
              <w:right w:val="nil"/>
            </w:tcBorders>
            <w:shd w:val="clear" w:color="auto" w:fill="auto"/>
            <w:noWrap/>
            <w:vAlign w:val="bottom"/>
          </w:tcPr>
          <w:p w:rsidR="00A66961" w:rsidRPr="004737FC" w:rsidRDefault="00A66961" w:rsidP="00A66961">
            <w:pPr>
              <w:spacing w:line="240" w:lineRule="auto"/>
              <w:rPr>
                <w:rFonts w:ascii="Times New Roman" w:hAnsi="Times New Roman"/>
                <w:b/>
                <w:bCs/>
                <w:i/>
                <w:iCs/>
              </w:rPr>
            </w:pPr>
          </w:p>
        </w:tc>
        <w:tc>
          <w:tcPr>
            <w:tcW w:w="492" w:type="pct"/>
            <w:tcBorders>
              <w:left w:val="nil"/>
              <w:right w:val="nil"/>
            </w:tcBorders>
            <w:shd w:val="clear" w:color="auto" w:fill="auto"/>
            <w:noWrap/>
            <w:vAlign w:val="bottom"/>
          </w:tcPr>
          <w:p w:rsidR="00A66961" w:rsidRPr="004737FC" w:rsidRDefault="00A66961" w:rsidP="00A66961">
            <w:pPr>
              <w:spacing w:line="240" w:lineRule="auto"/>
              <w:rPr>
                <w:rFonts w:ascii="Times New Roman" w:hAnsi="Times New Roman"/>
                <w:b/>
                <w:bCs/>
              </w:rPr>
            </w:pPr>
          </w:p>
        </w:tc>
        <w:tc>
          <w:tcPr>
            <w:tcW w:w="951" w:type="pct"/>
            <w:tcBorders>
              <w:left w:val="nil"/>
              <w:right w:val="nil"/>
            </w:tcBorders>
            <w:shd w:val="clear" w:color="auto" w:fill="auto"/>
            <w:noWrap/>
            <w:vAlign w:val="center"/>
          </w:tcPr>
          <w:p w:rsidR="00A66961" w:rsidRPr="00E73387" w:rsidRDefault="00A66961" w:rsidP="00A66961">
            <w:pPr>
              <w:keepNext/>
              <w:tabs>
                <w:tab w:val="decimal" w:pos="532"/>
              </w:tabs>
              <w:spacing w:line="240" w:lineRule="auto"/>
              <w:rPr>
                <w:rFonts w:ascii="Times New Roman" w:hAnsi="Times New Roman"/>
                <w:b/>
              </w:rPr>
            </w:pPr>
            <w:r w:rsidRPr="00E73387">
              <w:rPr>
                <w:rFonts w:ascii="Times New Roman" w:hAnsi="Times New Roman"/>
                <w:b/>
              </w:rPr>
              <w:t>(−7.226)</w:t>
            </w:r>
          </w:p>
        </w:tc>
        <w:tc>
          <w:tcPr>
            <w:tcW w:w="147" w:type="pct"/>
            <w:tcBorders>
              <w:left w:val="nil"/>
              <w:right w:val="nil"/>
            </w:tcBorders>
            <w:shd w:val="clear" w:color="auto" w:fill="auto"/>
            <w:noWrap/>
            <w:vAlign w:val="center"/>
          </w:tcPr>
          <w:p w:rsidR="00A66961" w:rsidRPr="0010498B" w:rsidRDefault="00A66961" w:rsidP="00A66961">
            <w:pPr>
              <w:spacing w:line="240" w:lineRule="auto"/>
              <w:rPr>
                <w:rFonts w:ascii="Times New Roman" w:hAnsi="Times New Roman"/>
                <w:b/>
                <w:bCs/>
              </w:rPr>
            </w:pPr>
          </w:p>
        </w:tc>
        <w:tc>
          <w:tcPr>
            <w:tcW w:w="445" w:type="pct"/>
            <w:tcBorders>
              <w:left w:val="nil"/>
              <w:right w:val="nil"/>
            </w:tcBorders>
            <w:shd w:val="clear" w:color="auto" w:fill="auto"/>
            <w:noWrap/>
            <w:vAlign w:val="center"/>
          </w:tcPr>
          <w:p w:rsidR="00A66961" w:rsidRPr="0010498B" w:rsidRDefault="00A66961" w:rsidP="00A66961">
            <w:pPr>
              <w:spacing w:line="240" w:lineRule="auto"/>
              <w:rPr>
                <w:rFonts w:ascii="Times New Roman" w:hAnsi="Times New Roman"/>
                <w:b/>
                <w:bCs/>
                <w:i/>
                <w:iCs/>
              </w:rPr>
            </w:pPr>
          </w:p>
        </w:tc>
        <w:tc>
          <w:tcPr>
            <w:tcW w:w="331" w:type="pct"/>
            <w:tcBorders>
              <w:left w:val="nil"/>
              <w:right w:val="nil"/>
            </w:tcBorders>
            <w:vAlign w:val="center"/>
          </w:tcPr>
          <w:p w:rsidR="00A66961" w:rsidRPr="0010498B" w:rsidRDefault="00A66961" w:rsidP="00A66961">
            <w:pPr>
              <w:keepNext/>
              <w:tabs>
                <w:tab w:val="decimal" w:pos="532"/>
              </w:tabs>
              <w:rPr>
                <w:rFonts w:ascii="Times New Roman" w:hAnsi="Times New Roman"/>
                <w:b/>
              </w:rPr>
            </w:pPr>
          </w:p>
        </w:tc>
        <w:tc>
          <w:tcPr>
            <w:tcW w:w="980" w:type="pct"/>
            <w:tcBorders>
              <w:left w:val="nil"/>
              <w:right w:val="nil"/>
            </w:tcBorders>
            <w:vAlign w:val="center"/>
          </w:tcPr>
          <w:p w:rsidR="00A66961" w:rsidRPr="00E73387" w:rsidRDefault="00A66961" w:rsidP="00A66961">
            <w:pPr>
              <w:keepNext/>
              <w:tabs>
                <w:tab w:val="decimal" w:pos="532"/>
              </w:tabs>
              <w:spacing w:line="240" w:lineRule="auto"/>
              <w:rPr>
                <w:rFonts w:ascii="Times New Roman" w:hAnsi="Times New Roman"/>
                <w:b/>
              </w:rPr>
            </w:pPr>
            <w:r w:rsidRPr="00E73387">
              <w:rPr>
                <w:rFonts w:ascii="Times New Roman" w:hAnsi="Times New Roman"/>
                <w:b/>
              </w:rPr>
              <w:t>(15.579)</w:t>
            </w:r>
          </w:p>
        </w:tc>
      </w:tr>
      <w:tr w:rsidR="00A66961" w:rsidRPr="00027A03" w:rsidTr="00A66961">
        <w:trPr>
          <w:cantSplit/>
          <w:trHeight w:hRule="exact" w:val="288"/>
        </w:trPr>
        <w:tc>
          <w:tcPr>
            <w:tcW w:w="1070" w:type="pct"/>
            <w:tcBorders>
              <w:top w:val="nil"/>
              <w:left w:val="nil"/>
              <w:bottom w:val="nil"/>
              <w:right w:val="nil"/>
            </w:tcBorders>
            <w:shd w:val="clear" w:color="auto" w:fill="auto"/>
            <w:vAlign w:val="center"/>
            <w:hideMark/>
          </w:tcPr>
          <w:p w:rsidR="00A66961" w:rsidRPr="004737FC" w:rsidRDefault="00A66961" w:rsidP="00A66961">
            <w:pPr>
              <w:spacing w:line="240" w:lineRule="auto"/>
              <w:rPr>
                <w:rFonts w:ascii="Times New Roman" w:hAnsi="Times New Roman"/>
                <w:i/>
                <w:iCs/>
                <w:color w:val="000000"/>
              </w:rPr>
            </w:pPr>
            <w:r w:rsidRPr="00E333F8">
              <w:rPr>
                <w:rFonts w:ascii="Times New Roman" w:hAnsi="Times New Roman"/>
                <w:i/>
              </w:rPr>
              <w:t>MSA</w:t>
            </w:r>
            <w:r>
              <w:rPr>
                <w:rFonts w:ascii="Times New Roman" w:hAnsi="Times New Roman"/>
                <w:i/>
              </w:rPr>
              <w:t>_</w:t>
            </w:r>
            <w:r w:rsidRPr="00E333F8">
              <w:rPr>
                <w:rFonts w:ascii="Times New Roman" w:hAnsi="Times New Roman"/>
                <w:i/>
              </w:rPr>
              <w:t>CLIENTS</w:t>
            </w:r>
          </w:p>
        </w:tc>
        <w:tc>
          <w:tcPr>
            <w:tcW w:w="584" w:type="pct"/>
            <w:tcBorders>
              <w:top w:val="nil"/>
              <w:left w:val="nil"/>
              <w:bottom w:val="nil"/>
              <w:right w:val="nil"/>
            </w:tcBorders>
            <w:shd w:val="clear" w:color="auto" w:fill="auto"/>
            <w:vAlign w:val="bottom"/>
            <w:hideMark/>
          </w:tcPr>
          <w:p w:rsidR="00A66961" w:rsidRPr="00CF3B6F" w:rsidRDefault="00A66961" w:rsidP="00A66961">
            <w:pPr>
              <w:keepNext/>
              <w:tabs>
                <w:tab w:val="decimal" w:pos="532"/>
              </w:tabs>
              <w:spacing w:line="240" w:lineRule="auto"/>
              <w:rPr>
                <w:rFonts w:ascii="Times New Roman" w:hAnsi="Times New Roman"/>
              </w:rPr>
            </w:pPr>
          </w:p>
        </w:tc>
        <w:tc>
          <w:tcPr>
            <w:tcW w:w="492" w:type="pct"/>
            <w:tcBorders>
              <w:top w:val="nil"/>
              <w:left w:val="nil"/>
              <w:bottom w:val="nil"/>
              <w:right w:val="nil"/>
            </w:tcBorders>
            <w:shd w:val="clear" w:color="auto" w:fill="auto"/>
            <w:noWrap/>
            <w:vAlign w:val="bottom"/>
            <w:hideMark/>
          </w:tcPr>
          <w:p w:rsidR="00A66961" w:rsidRPr="00CF3B6F" w:rsidRDefault="00A66961" w:rsidP="00A66961">
            <w:pPr>
              <w:keepNext/>
              <w:tabs>
                <w:tab w:val="decimal" w:pos="532"/>
              </w:tabs>
              <w:rPr>
                <w:rFonts w:ascii="Times New Roman" w:hAnsi="Times New Roman"/>
              </w:rPr>
            </w:pPr>
          </w:p>
        </w:tc>
        <w:tc>
          <w:tcPr>
            <w:tcW w:w="951" w:type="pct"/>
            <w:tcBorders>
              <w:top w:val="nil"/>
              <w:left w:val="nil"/>
              <w:bottom w:val="nil"/>
              <w:right w:val="nil"/>
            </w:tcBorders>
            <w:shd w:val="clear" w:color="auto" w:fill="auto"/>
            <w:vAlign w:val="center"/>
            <w:hideMark/>
          </w:tcPr>
          <w:p w:rsidR="00A66961" w:rsidRPr="00027A03" w:rsidRDefault="00A66961" w:rsidP="00A66961">
            <w:pPr>
              <w:keepNext/>
              <w:tabs>
                <w:tab w:val="decimal" w:pos="532"/>
              </w:tabs>
              <w:spacing w:line="240" w:lineRule="auto"/>
              <w:rPr>
                <w:rFonts w:ascii="Times New Roman" w:hAnsi="Times New Roman"/>
              </w:rPr>
            </w:pPr>
            <w:r w:rsidRPr="00BF332D">
              <w:rPr>
                <w:rFonts w:ascii="Times New Roman" w:hAnsi="Times New Roman"/>
              </w:rPr>
              <w:t>0.333***</w:t>
            </w:r>
          </w:p>
        </w:tc>
        <w:tc>
          <w:tcPr>
            <w:tcW w:w="147" w:type="pct"/>
            <w:tcBorders>
              <w:top w:val="nil"/>
              <w:left w:val="nil"/>
              <w:bottom w:val="nil"/>
              <w:right w:val="nil"/>
            </w:tcBorders>
            <w:shd w:val="clear" w:color="auto" w:fill="auto"/>
            <w:noWrap/>
            <w:vAlign w:val="center"/>
            <w:hideMark/>
          </w:tcPr>
          <w:p w:rsidR="00A66961" w:rsidRPr="004737FC" w:rsidRDefault="00A66961" w:rsidP="00A66961">
            <w:pPr>
              <w:keepNext/>
              <w:tabs>
                <w:tab w:val="decimal" w:pos="532"/>
              </w:tabs>
              <w:spacing w:line="240" w:lineRule="auto"/>
              <w:rPr>
                <w:rFonts w:ascii="Times New Roman" w:hAnsi="Times New Roman"/>
              </w:rPr>
            </w:pPr>
          </w:p>
        </w:tc>
        <w:tc>
          <w:tcPr>
            <w:tcW w:w="445" w:type="pct"/>
            <w:tcBorders>
              <w:top w:val="nil"/>
              <w:left w:val="nil"/>
              <w:bottom w:val="nil"/>
              <w:right w:val="nil"/>
            </w:tcBorders>
            <w:shd w:val="clear" w:color="auto" w:fill="auto"/>
            <w:vAlign w:val="center"/>
            <w:hideMark/>
          </w:tcPr>
          <w:p w:rsidR="00A66961" w:rsidRPr="00CF3B6F" w:rsidRDefault="00A66961" w:rsidP="00A66961">
            <w:pPr>
              <w:keepNext/>
              <w:tabs>
                <w:tab w:val="decimal" w:pos="532"/>
              </w:tabs>
              <w:spacing w:line="240" w:lineRule="auto"/>
              <w:rPr>
                <w:rFonts w:ascii="Times New Roman" w:hAnsi="Times New Roman"/>
              </w:rPr>
            </w:pPr>
          </w:p>
        </w:tc>
        <w:tc>
          <w:tcPr>
            <w:tcW w:w="331" w:type="pct"/>
            <w:tcBorders>
              <w:top w:val="nil"/>
              <w:left w:val="nil"/>
              <w:bottom w:val="nil"/>
              <w:right w:val="nil"/>
            </w:tcBorders>
            <w:vAlign w:val="center"/>
          </w:tcPr>
          <w:p w:rsidR="00A66961" w:rsidRPr="00CF3B6F" w:rsidRDefault="00A66961" w:rsidP="00A66961">
            <w:pPr>
              <w:keepNext/>
              <w:tabs>
                <w:tab w:val="decimal" w:pos="532"/>
              </w:tabs>
              <w:spacing w:line="240" w:lineRule="auto"/>
              <w:rPr>
                <w:rFonts w:ascii="Times New Roman" w:hAnsi="Times New Roman"/>
              </w:rPr>
            </w:pPr>
          </w:p>
        </w:tc>
        <w:tc>
          <w:tcPr>
            <w:tcW w:w="980" w:type="pct"/>
            <w:tcBorders>
              <w:top w:val="nil"/>
              <w:left w:val="nil"/>
              <w:bottom w:val="nil"/>
              <w:right w:val="nil"/>
            </w:tcBorders>
            <w:vAlign w:val="center"/>
          </w:tcPr>
          <w:p w:rsidR="00A66961" w:rsidRPr="00027A03" w:rsidRDefault="00A66961" w:rsidP="00A66961">
            <w:pPr>
              <w:keepNext/>
              <w:tabs>
                <w:tab w:val="decimal" w:pos="532"/>
              </w:tabs>
              <w:spacing w:line="240" w:lineRule="auto"/>
              <w:rPr>
                <w:rFonts w:ascii="Times New Roman" w:hAnsi="Times New Roman"/>
              </w:rPr>
            </w:pPr>
            <w:r>
              <w:rPr>
                <w:rFonts w:ascii="Times New Roman" w:hAnsi="Times New Roman"/>
              </w:rPr>
              <w:t>−</w:t>
            </w:r>
            <w:r w:rsidRPr="00BF332D">
              <w:rPr>
                <w:rFonts w:ascii="Times New Roman" w:hAnsi="Times New Roman"/>
              </w:rPr>
              <w:t>0.241***</w:t>
            </w:r>
          </w:p>
        </w:tc>
      </w:tr>
      <w:tr w:rsidR="00A66961" w:rsidRPr="00027A03" w:rsidTr="00A66961">
        <w:trPr>
          <w:cantSplit/>
          <w:trHeight w:hRule="exact" w:val="288"/>
        </w:trPr>
        <w:tc>
          <w:tcPr>
            <w:tcW w:w="1070" w:type="pct"/>
            <w:tcBorders>
              <w:top w:val="nil"/>
              <w:left w:val="nil"/>
              <w:bottom w:val="nil"/>
              <w:right w:val="nil"/>
            </w:tcBorders>
            <w:shd w:val="clear" w:color="auto" w:fill="auto"/>
            <w:noWrap/>
            <w:vAlign w:val="center"/>
            <w:hideMark/>
          </w:tcPr>
          <w:p w:rsidR="00A66961" w:rsidRPr="004737FC" w:rsidRDefault="00A66961" w:rsidP="00A66961">
            <w:pPr>
              <w:spacing w:line="240" w:lineRule="auto"/>
              <w:ind w:left="288"/>
              <w:rPr>
                <w:rFonts w:ascii="Times New Roman" w:hAnsi="Times New Roman"/>
              </w:rPr>
            </w:pPr>
          </w:p>
        </w:tc>
        <w:tc>
          <w:tcPr>
            <w:tcW w:w="584" w:type="pct"/>
            <w:tcBorders>
              <w:top w:val="nil"/>
              <w:left w:val="nil"/>
              <w:bottom w:val="nil"/>
              <w:right w:val="nil"/>
            </w:tcBorders>
            <w:shd w:val="clear" w:color="auto" w:fill="auto"/>
            <w:vAlign w:val="bottom"/>
            <w:hideMark/>
          </w:tcPr>
          <w:p w:rsidR="00A66961" w:rsidRPr="00CF3B6F" w:rsidRDefault="00A66961" w:rsidP="00A66961">
            <w:pPr>
              <w:keepNext/>
              <w:tabs>
                <w:tab w:val="decimal" w:pos="532"/>
              </w:tabs>
              <w:spacing w:line="240" w:lineRule="auto"/>
              <w:rPr>
                <w:rFonts w:ascii="Times New Roman" w:hAnsi="Times New Roman"/>
              </w:rPr>
            </w:pPr>
          </w:p>
        </w:tc>
        <w:tc>
          <w:tcPr>
            <w:tcW w:w="492" w:type="pct"/>
            <w:tcBorders>
              <w:top w:val="nil"/>
              <w:left w:val="nil"/>
              <w:bottom w:val="nil"/>
              <w:right w:val="nil"/>
            </w:tcBorders>
            <w:shd w:val="clear" w:color="auto" w:fill="auto"/>
            <w:noWrap/>
            <w:vAlign w:val="bottom"/>
            <w:hideMark/>
          </w:tcPr>
          <w:p w:rsidR="00A66961" w:rsidRPr="00CF3B6F" w:rsidRDefault="00A66961" w:rsidP="00A66961">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A66961" w:rsidRPr="00027A03" w:rsidRDefault="00A66961" w:rsidP="00A66961">
            <w:pPr>
              <w:keepNext/>
              <w:tabs>
                <w:tab w:val="decimal" w:pos="532"/>
              </w:tabs>
              <w:spacing w:line="240" w:lineRule="auto"/>
              <w:rPr>
                <w:rFonts w:ascii="Times New Roman" w:hAnsi="Times New Roman"/>
              </w:rPr>
            </w:pPr>
            <w:r w:rsidRPr="00BF332D">
              <w:rPr>
                <w:rFonts w:ascii="Times New Roman" w:hAnsi="Times New Roman"/>
              </w:rPr>
              <w:t>(22.264)</w:t>
            </w:r>
          </w:p>
        </w:tc>
        <w:tc>
          <w:tcPr>
            <w:tcW w:w="147" w:type="pct"/>
            <w:tcBorders>
              <w:top w:val="nil"/>
              <w:left w:val="nil"/>
              <w:bottom w:val="nil"/>
              <w:right w:val="nil"/>
            </w:tcBorders>
            <w:shd w:val="clear" w:color="auto" w:fill="auto"/>
            <w:noWrap/>
            <w:vAlign w:val="center"/>
            <w:hideMark/>
          </w:tcPr>
          <w:p w:rsidR="00A66961" w:rsidRPr="004737FC" w:rsidRDefault="00A66961" w:rsidP="00A66961">
            <w:pPr>
              <w:keepNext/>
              <w:tabs>
                <w:tab w:val="decimal" w:pos="532"/>
              </w:tabs>
              <w:spacing w:line="240" w:lineRule="auto"/>
              <w:rPr>
                <w:rFonts w:ascii="Times New Roman" w:hAnsi="Times New Roman"/>
              </w:rPr>
            </w:pPr>
          </w:p>
        </w:tc>
        <w:tc>
          <w:tcPr>
            <w:tcW w:w="445" w:type="pct"/>
            <w:tcBorders>
              <w:top w:val="nil"/>
              <w:left w:val="nil"/>
              <w:bottom w:val="nil"/>
              <w:right w:val="nil"/>
            </w:tcBorders>
            <w:shd w:val="clear" w:color="auto" w:fill="auto"/>
            <w:vAlign w:val="center"/>
            <w:hideMark/>
          </w:tcPr>
          <w:p w:rsidR="00A66961" w:rsidRPr="00CF3B6F" w:rsidRDefault="00A66961" w:rsidP="00A66961">
            <w:pPr>
              <w:keepNext/>
              <w:tabs>
                <w:tab w:val="decimal" w:pos="532"/>
              </w:tabs>
              <w:spacing w:line="240" w:lineRule="auto"/>
              <w:rPr>
                <w:rFonts w:ascii="Times New Roman" w:hAnsi="Times New Roman"/>
              </w:rPr>
            </w:pPr>
          </w:p>
        </w:tc>
        <w:tc>
          <w:tcPr>
            <w:tcW w:w="331" w:type="pct"/>
            <w:tcBorders>
              <w:top w:val="nil"/>
              <w:left w:val="nil"/>
              <w:bottom w:val="nil"/>
              <w:right w:val="nil"/>
            </w:tcBorders>
            <w:vAlign w:val="center"/>
          </w:tcPr>
          <w:p w:rsidR="00A66961" w:rsidRPr="00CF3B6F" w:rsidRDefault="00A66961" w:rsidP="00A66961">
            <w:pPr>
              <w:keepNext/>
              <w:tabs>
                <w:tab w:val="decimal" w:pos="532"/>
              </w:tabs>
              <w:spacing w:line="240" w:lineRule="auto"/>
              <w:rPr>
                <w:rFonts w:ascii="Times New Roman" w:hAnsi="Times New Roman"/>
              </w:rPr>
            </w:pPr>
          </w:p>
        </w:tc>
        <w:tc>
          <w:tcPr>
            <w:tcW w:w="980" w:type="pct"/>
            <w:tcBorders>
              <w:top w:val="nil"/>
              <w:left w:val="nil"/>
              <w:bottom w:val="nil"/>
              <w:right w:val="nil"/>
            </w:tcBorders>
            <w:vAlign w:val="center"/>
          </w:tcPr>
          <w:p w:rsidR="00A66961" w:rsidRPr="00027A03" w:rsidRDefault="00A66961" w:rsidP="00A66961">
            <w:pPr>
              <w:keepNext/>
              <w:tabs>
                <w:tab w:val="decimal" w:pos="532"/>
              </w:tabs>
              <w:spacing w:line="240" w:lineRule="auto"/>
              <w:rPr>
                <w:rFonts w:ascii="Times New Roman" w:hAnsi="Times New Roman"/>
              </w:rPr>
            </w:pPr>
            <w:r w:rsidRPr="00BF332D">
              <w:rPr>
                <w:rFonts w:ascii="Times New Roman" w:hAnsi="Times New Roman"/>
              </w:rPr>
              <w:t>(</w:t>
            </w:r>
            <w:r>
              <w:rPr>
                <w:rFonts w:ascii="Times New Roman" w:hAnsi="Times New Roman"/>
              </w:rPr>
              <w:t>−</w:t>
            </w:r>
            <w:r w:rsidRPr="00BF332D">
              <w:rPr>
                <w:rFonts w:ascii="Times New Roman" w:hAnsi="Times New Roman"/>
              </w:rPr>
              <w:t>8.563)</w:t>
            </w:r>
          </w:p>
        </w:tc>
      </w:tr>
      <w:tr w:rsidR="00A66961" w:rsidRPr="00027A03" w:rsidTr="00A66961">
        <w:trPr>
          <w:cantSplit/>
          <w:trHeight w:hRule="exact" w:val="288"/>
        </w:trPr>
        <w:tc>
          <w:tcPr>
            <w:tcW w:w="1070" w:type="pct"/>
            <w:tcBorders>
              <w:top w:val="nil"/>
              <w:left w:val="nil"/>
              <w:bottom w:val="nil"/>
              <w:right w:val="nil"/>
            </w:tcBorders>
            <w:shd w:val="clear" w:color="auto" w:fill="auto"/>
            <w:noWrap/>
            <w:vAlign w:val="center"/>
          </w:tcPr>
          <w:p w:rsidR="00A66961" w:rsidRPr="00B43AF4" w:rsidRDefault="00A66961" w:rsidP="00A66961">
            <w:pPr>
              <w:spacing w:line="240" w:lineRule="auto"/>
              <w:rPr>
                <w:rFonts w:ascii="Times New Roman" w:hAnsi="Times New Roman"/>
                <w:i/>
                <w:iCs/>
                <w:color w:val="000000"/>
              </w:rPr>
            </w:pPr>
            <w:r w:rsidRPr="00B93A36">
              <w:rPr>
                <w:rFonts w:ascii="Times New Roman" w:hAnsi="Times New Roman"/>
                <w:i/>
              </w:rPr>
              <w:t>MSA</w:t>
            </w:r>
            <w:r>
              <w:rPr>
                <w:rFonts w:ascii="Times New Roman" w:hAnsi="Times New Roman"/>
                <w:i/>
              </w:rPr>
              <w:t>_SIZE</w:t>
            </w:r>
          </w:p>
        </w:tc>
        <w:tc>
          <w:tcPr>
            <w:tcW w:w="584" w:type="pct"/>
            <w:tcBorders>
              <w:top w:val="nil"/>
              <w:left w:val="nil"/>
              <w:bottom w:val="nil"/>
              <w:right w:val="nil"/>
            </w:tcBorders>
            <w:shd w:val="clear" w:color="auto" w:fill="auto"/>
            <w:vAlign w:val="bottom"/>
          </w:tcPr>
          <w:p w:rsidR="00A66961" w:rsidRPr="00CF3B6F" w:rsidRDefault="00A66961" w:rsidP="00A66961">
            <w:pPr>
              <w:keepNext/>
              <w:tabs>
                <w:tab w:val="decimal" w:pos="532"/>
              </w:tabs>
              <w:spacing w:line="240" w:lineRule="auto"/>
              <w:rPr>
                <w:rFonts w:ascii="Times New Roman" w:hAnsi="Times New Roman"/>
              </w:rPr>
            </w:pPr>
          </w:p>
        </w:tc>
        <w:tc>
          <w:tcPr>
            <w:tcW w:w="492" w:type="pct"/>
            <w:tcBorders>
              <w:top w:val="nil"/>
              <w:left w:val="nil"/>
              <w:bottom w:val="nil"/>
              <w:right w:val="nil"/>
            </w:tcBorders>
            <w:shd w:val="clear" w:color="auto" w:fill="auto"/>
            <w:noWrap/>
            <w:vAlign w:val="bottom"/>
          </w:tcPr>
          <w:p w:rsidR="00A66961" w:rsidRPr="00CF3B6F" w:rsidRDefault="00A66961" w:rsidP="00A66961">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tcPr>
          <w:p w:rsidR="00A66961" w:rsidRPr="00027A03" w:rsidRDefault="00A66961" w:rsidP="00A66961">
            <w:pPr>
              <w:keepNext/>
              <w:tabs>
                <w:tab w:val="decimal" w:pos="532"/>
              </w:tabs>
              <w:spacing w:line="240" w:lineRule="auto"/>
              <w:rPr>
                <w:rFonts w:ascii="Times New Roman" w:hAnsi="Times New Roman"/>
              </w:rPr>
            </w:pPr>
            <w:r>
              <w:rPr>
                <w:rFonts w:ascii="Times New Roman" w:hAnsi="Times New Roman"/>
              </w:rPr>
              <w:t>−</w:t>
            </w:r>
            <w:r w:rsidRPr="00BF332D">
              <w:rPr>
                <w:rFonts w:ascii="Times New Roman" w:hAnsi="Times New Roman"/>
              </w:rPr>
              <w:t>0.020**</w:t>
            </w:r>
          </w:p>
        </w:tc>
        <w:tc>
          <w:tcPr>
            <w:tcW w:w="147" w:type="pct"/>
            <w:tcBorders>
              <w:top w:val="nil"/>
              <w:left w:val="nil"/>
              <w:bottom w:val="nil"/>
              <w:right w:val="nil"/>
            </w:tcBorders>
            <w:shd w:val="clear" w:color="auto" w:fill="auto"/>
            <w:noWrap/>
            <w:vAlign w:val="center"/>
          </w:tcPr>
          <w:p w:rsidR="00A66961" w:rsidRPr="004737FC" w:rsidRDefault="00A66961" w:rsidP="00A66961">
            <w:pPr>
              <w:keepNext/>
              <w:tabs>
                <w:tab w:val="decimal" w:pos="532"/>
              </w:tabs>
              <w:spacing w:line="240" w:lineRule="auto"/>
              <w:rPr>
                <w:rFonts w:ascii="Times New Roman" w:hAnsi="Times New Roman"/>
              </w:rPr>
            </w:pPr>
          </w:p>
        </w:tc>
        <w:tc>
          <w:tcPr>
            <w:tcW w:w="445" w:type="pct"/>
            <w:tcBorders>
              <w:top w:val="nil"/>
              <w:left w:val="nil"/>
              <w:bottom w:val="nil"/>
              <w:right w:val="nil"/>
            </w:tcBorders>
            <w:shd w:val="clear" w:color="auto" w:fill="auto"/>
            <w:vAlign w:val="center"/>
          </w:tcPr>
          <w:p w:rsidR="00A66961" w:rsidRPr="00CF3B6F" w:rsidRDefault="00A66961" w:rsidP="00A66961">
            <w:pPr>
              <w:keepNext/>
              <w:tabs>
                <w:tab w:val="decimal" w:pos="532"/>
              </w:tabs>
              <w:spacing w:line="240" w:lineRule="auto"/>
              <w:rPr>
                <w:rFonts w:ascii="Times New Roman" w:hAnsi="Times New Roman"/>
              </w:rPr>
            </w:pPr>
          </w:p>
        </w:tc>
        <w:tc>
          <w:tcPr>
            <w:tcW w:w="331" w:type="pct"/>
            <w:tcBorders>
              <w:top w:val="nil"/>
              <w:left w:val="nil"/>
              <w:bottom w:val="nil"/>
              <w:right w:val="nil"/>
            </w:tcBorders>
            <w:vAlign w:val="center"/>
          </w:tcPr>
          <w:p w:rsidR="00A66961" w:rsidRPr="00CF3B6F" w:rsidRDefault="00A66961" w:rsidP="00A66961">
            <w:pPr>
              <w:keepNext/>
              <w:tabs>
                <w:tab w:val="decimal" w:pos="532"/>
              </w:tabs>
              <w:spacing w:line="240" w:lineRule="auto"/>
              <w:rPr>
                <w:rFonts w:ascii="Times New Roman" w:hAnsi="Times New Roman"/>
              </w:rPr>
            </w:pPr>
          </w:p>
        </w:tc>
        <w:tc>
          <w:tcPr>
            <w:tcW w:w="980" w:type="pct"/>
            <w:tcBorders>
              <w:top w:val="nil"/>
              <w:left w:val="nil"/>
              <w:bottom w:val="nil"/>
              <w:right w:val="nil"/>
            </w:tcBorders>
            <w:vAlign w:val="center"/>
          </w:tcPr>
          <w:p w:rsidR="00A66961" w:rsidRPr="00027A03" w:rsidRDefault="00A66961" w:rsidP="00A66961">
            <w:pPr>
              <w:keepNext/>
              <w:tabs>
                <w:tab w:val="decimal" w:pos="532"/>
              </w:tabs>
              <w:spacing w:line="240" w:lineRule="auto"/>
              <w:rPr>
                <w:rFonts w:ascii="Times New Roman" w:hAnsi="Times New Roman"/>
              </w:rPr>
            </w:pPr>
            <w:r>
              <w:rPr>
                <w:rFonts w:ascii="Times New Roman" w:hAnsi="Times New Roman"/>
              </w:rPr>
              <w:t>−</w:t>
            </w:r>
            <w:r w:rsidRPr="00BF332D">
              <w:rPr>
                <w:rFonts w:ascii="Times New Roman" w:hAnsi="Times New Roman"/>
              </w:rPr>
              <w:t>0.165***</w:t>
            </w:r>
          </w:p>
        </w:tc>
      </w:tr>
      <w:tr w:rsidR="00A66961" w:rsidRPr="00027A03" w:rsidTr="00A66961">
        <w:trPr>
          <w:cantSplit/>
          <w:trHeight w:hRule="exact" w:val="288"/>
        </w:trPr>
        <w:tc>
          <w:tcPr>
            <w:tcW w:w="1070" w:type="pct"/>
            <w:tcBorders>
              <w:top w:val="nil"/>
              <w:left w:val="nil"/>
              <w:bottom w:val="nil"/>
              <w:right w:val="nil"/>
            </w:tcBorders>
            <w:shd w:val="clear" w:color="auto" w:fill="auto"/>
            <w:noWrap/>
            <w:vAlign w:val="center"/>
          </w:tcPr>
          <w:p w:rsidR="00A66961" w:rsidRPr="004737FC" w:rsidRDefault="00A66961" w:rsidP="00A66961">
            <w:pPr>
              <w:spacing w:line="240" w:lineRule="auto"/>
              <w:ind w:left="288"/>
              <w:rPr>
                <w:rFonts w:ascii="Times New Roman" w:hAnsi="Times New Roman"/>
              </w:rPr>
            </w:pPr>
          </w:p>
        </w:tc>
        <w:tc>
          <w:tcPr>
            <w:tcW w:w="584" w:type="pct"/>
            <w:tcBorders>
              <w:top w:val="nil"/>
              <w:left w:val="nil"/>
              <w:bottom w:val="nil"/>
              <w:right w:val="nil"/>
            </w:tcBorders>
            <w:shd w:val="clear" w:color="auto" w:fill="auto"/>
            <w:vAlign w:val="bottom"/>
          </w:tcPr>
          <w:p w:rsidR="00A66961" w:rsidRPr="00CF3B6F" w:rsidRDefault="00A66961" w:rsidP="00A66961">
            <w:pPr>
              <w:keepNext/>
              <w:tabs>
                <w:tab w:val="decimal" w:pos="532"/>
              </w:tabs>
              <w:spacing w:line="240" w:lineRule="auto"/>
              <w:rPr>
                <w:rFonts w:ascii="Times New Roman" w:hAnsi="Times New Roman"/>
              </w:rPr>
            </w:pPr>
          </w:p>
        </w:tc>
        <w:tc>
          <w:tcPr>
            <w:tcW w:w="492" w:type="pct"/>
            <w:tcBorders>
              <w:top w:val="nil"/>
              <w:left w:val="nil"/>
              <w:bottom w:val="nil"/>
              <w:right w:val="nil"/>
            </w:tcBorders>
            <w:shd w:val="clear" w:color="auto" w:fill="auto"/>
            <w:noWrap/>
            <w:vAlign w:val="bottom"/>
          </w:tcPr>
          <w:p w:rsidR="00A66961" w:rsidRPr="00CF3B6F" w:rsidRDefault="00A66961" w:rsidP="00A66961">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tcPr>
          <w:p w:rsidR="00A66961" w:rsidRPr="00027A03" w:rsidRDefault="00A66961" w:rsidP="00A66961">
            <w:pPr>
              <w:keepNext/>
              <w:tabs>
                <w:tab w:val="decimal" w:pos="532"/>
              </w:tabs>
              <w:spacing w:line="240" w:lineRule="auto"/>
              <w:rPr>
                <w:rFonts w:ascii="Times New Roman" w:hAnsi="Times New Roman"/>
              </w:rPr>
            </w:pPr>
            <w:r w:rsidRPr="00BF332D">
              <w:rPr>
                <w:rFonts w:ascii="Times New Roman" w:hAnsi="Times New Roman"/>
              </w:rPr>
              <w:t>(</w:t>
            </w:r>
            <w:r>
              <w:rPr>
                <w:rFonts w:ascii="Times New Roman" w:hAnsi="Times New Roman"/>
              </w:rPr>
              <w:t>−</w:t>
            </w:r>
            <w:r w:rsidRPr="00BF332D">
              <w:rPr>
                <w:rFonts w:ascii="Times New Roman" w:hAnsi="Times New Roman"/>
              </w:rPr>
              <w:t>2.067)</w:t>
            </w:r>
          </w:p>
        </w:tc>
        <w:tc>
          <w:tcPr>
            <w:tcW w:w="147" w:type="pct"/>
            <w:tcBorders>
              <w:top w:val="nil"/>
              <w:left w:val="nil"/>
              <w:bottom w:val="nil"/>
              <w:right w:val="nil"/>
            </w:tcBorders>
            <w:shd w:val="clear" w:color="auto" w:fill="auto"/>
            <w:noWrap/>
            <w:vAlign w:val="center"/>
          </w:tcPr>
          <w:p w:rsidR="00A66961" w:rsidRPr="004737FC" w:rsidRDefault="00A66961" w:rsidP="00A66961">
            <w:pPr>
              <w:keepNext/>
              <w:tabs>
                <w:tab w:val="decimal" w:pos="532"/>
              </w:tabs>
              <w:spacing w:line="240" w:lineRule="auto"/>
              <w:rPr>
                <w:rFonts w:ascii="Times New Roman" w:hAnsi="Times New Roman"/>
              </w:rPr>
            </w:pPr>
          </w:p>
        </w:tc>
        <w:tc>
          <w:tcPr>
            <w:tcW w:w="445" w:type="pct"/>
            <w:tcBorders>
              <w:top w:val="nil"/>
              <w:left w:val="nil"/>
              <w:bottom w:val="nil"/>
              <w:right w:val="nil"/>
            </w:tcBorders>
            <w:shd w:val="clear" w:color="auto" w:fill="auto"/>
            <w:vAlign w:val="center"/>
          </w:tcPr>
          <w:p w:rsidR="00A66961" w:rsidRPr="00CF3B6F" w:rsidRDefault="00A66961" w:rsidP="00A66961">
            <w:pPr>
              <w:keepNext/>
              <w:tabs>
                <w:tab w:val="decimal" w:pos="532"/>
              </w:tabs>
              <w:spacing w:line="240" w:lineRule="auto"/>
              <w:rPr>
                <w:rFonts w:ascii="Times New Roman" w:hAnsi="Times New Roman"/>
              </w:rPr>
            </w:pPr>
          </w:p>
        </w:tc>
        <w:tc>
          <w:tcPr>
            <w:tcW w:w="331" w:type="pct"/>
            <w:tcBorders>
              <w:top w:val="nil"/>
              <w:left w:val="nil"/>
              <w:bottom w:val="nil"/>
              <w:right w:val="nil"/>
            </w:tcBorders>
            <w:vAlign w:val="center"/>
          </w:tcPr>
          <w:p w:rsidR="00A66961" w:rsidRPr="00CF3B6F" w:rsidRDefault="00A66961" w:rsidP="00A66961">
            <w:pPr>
              <w:keepNext/>
              <w:tabs>
                <w:tab w:val="decimal" w:pos="532"/>
              </w:tabs>
              <w:spacing w:line="240" w:lineRule="auto"/>
              <w:rPr>
                <w:rFonts w:ascii="Times New Roman" w:hAnsi="Times New Roman"/>
              </w:rPr>
            </w:pPr>
          </w:p>
        </w:tc>
        <w:tc>
          <w:tcPr>
            <w:tcW w:w="980" w:type="pct"/>
            <w:tcBorders>
              <w:top w:val="nil"/>
              <w:left w:val="nil"/>
              <w:bottom w:val="nil"/>
              <w:right w:val="nil"/>
            </w:tcBorders>
            <w:vAlign w:val="center"/>
          </w:tcPr>
          <w:p w:rsidR="00A66961" w:rsidRPr="00027A03" w:rsidRDefault="00A66961" w:rsidP="00A66961">
            <w:pPr>
              <w:keepNext/>
              <w:tabs>
                <w:tab w:val="decimal" w:pos="532"/>
              </w:tabs>
              <w:spacing w:line="240" w:lineRule="auto"/>
              <w:rPr>
                <w:rFonts w:ascii="Times New Roman" w:hAnsi="Times New Roman"/>
              </w:rPr>
            </w:pPr>
            <w:r w:rsidRPr="00BF332D">
              <w:rPr>
                <w:rFonts w:ascii="Times New Roman" w:hAnsi="Times New Roman"/>
              </w:rPr>
              <w:t>(</w:t>
            </w:r>
            <w:r>
              <w:rPr>
                <w:rFonts w:ascii="Times New Roman" w:hAnsi="Times New Roman"/>
              </w:rPr>
              <w:t>−</w:t>
            </w:r>
            <w:r w:rsidRPr="00BF332D">
              <w:rPr>
                <w:rFonts w:ascii="Times New Roman" w:hAnsi="Times New Roman"/>
              </w:rPr>
              <w:t>9.739)</w:t>
            </w:r>
          </w:p>
        </w:tc>
      </w:tr>
      <w:tr w:rsidR="00A66961" w:rsidRPr="00B43AF4" w:rsidTr="00A66961">
        <w:trPr>
          <w:cantSplit/>
          <w:trHeight w:hRule="exact" w:val="288"/>
        </w:trPr>
        <w:tc>
          <w:tcPr>
            <w:tcW w:w="1070" w:type="pct"/>
            <w:tcBorders>
              <w:top w:val="nil"/>
              <w:left w:val="nil"/>
              <w:bottom w:val="nil"/>
              <w:right w:val="nil"/>
            </w:tcBorders>
            <w:shd w:val="clear" w:color="auto" w:fill="auto"/>
            <w:vAlign w:val="center"/>
            <w:hideMark/>
          </w:tcPr>
          <w:p w:rsidR="00A66961" w:rsidRPr="00B43AF4" w:rsidRDefault="00A66961" w:rsidP="00A66961">
            <w:pPr>
              <w:spacing w:line="240" w:lineRule="auto"/>
              <w:rPr>
                <w:rFonts w:ascii="Times New Roman" w:hAnsi="Times New Roman"/>
                <w:i/>
                <w:iCs/>
                <w:color w:val="000000"/>
              </w:rPr>
            </w:pPr>
          </w:p>
        </w:tc>
        <w:tc>
          <w:tcPr>
            <w:tcW w:w="584" w:type="pct"/>
            <w:tcBorders>
              <w:top w:val="nil"/>
              <w:left w:val="nil"/>
              <w:bottom w:val="nil"/>
              <w:right w:val="nil"/>
            </w:tcBorders>
            <w:shd w:val="clear" w:color="auto" w:fill="auto"/>
            <w:vAlign w:val="bottom"/>
            <w:hideMark/>
          </w:tcPr>
          <w:p w:rsidR="00A66961" w:rsidRPr="00B43AF4" w:rsidRDefault="00A66961" w:rsidP="00A66961">
            <w:pPr>
              <w:keepNext/>
              <w:tabs>
                <w:tab w:val="decimal" w:pos="532"/>
              </w:tabs>
              <w:spacing w:line="240" w:lineRule="auto"/>
              <w:rPr>
                <w:rFonts w:ascii="Times New Roman" w:hAnsi="Times New Roman"/>
              </w:rPr>
            </w:pPr>
          </w:p>
        </w:tc>
        <w:tc>
          <w:tcPr>
            <w:tcW w:w="492" w:type="pct"/>
            <w:tcBorders>
              <w:top w:val="nil"/>
              <w:left w:val="nil"/>
              <w:bottom w:val="nil"/>
              <w:right w:val="nil"/>
            </w:tcBorders>
            <w:shd w:val="clear" w:color="auto" w:fill="auto"/>
            <w:noWrap/>
            <w:vAlign w:val="bottom"/>
            <w:hideMark/>
          </w:tcPr>
          <w:p w:rsidR="00A66961" w:rsidRPr="00B43AF4" w:rsidRDefault="00A66961" w:rsidP="00A66961">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A66961" w:rsidRPr="00B43AF4" w:rsidRDefault="00A66961" w:rsidP="00A66961">
            <w:pPr>
              <w:keepNext/>
              <w:tabs>
                <w:tab w:val="decimal" w:pos="532"/>
              </w:tabs>
              <w:rPr>
                <w:rFonts w:ascii="Times New Roman" w:hAnsi="Times New Roman"/>
              </w:rPr>
            </w:pPr>
          </w:p>
        </w:tc>
        <w:tc>
          <w:tcPr>
            <w:tcW w:w="147" w:type="pct"/>
            <w:tcBorders>
              <w:top w:val="nil"/>
              <w:left w:val="nil"/>
              <w:bottom w:val="nil"/>
              <w:right w:val="nil"/>
            </w:tcBorders>
            <w:shd w:val="clear" w:color="auto" w:fill="auto"/>
            <w:noWrap/>
            <w:vAlign w:val="center"/>
            <w:hideMark/>
          </w:tcPr>
          <w:p w:rsidR="00A66961" w:rsidRPr="00B43AF4" w:rsidRDefault="00A66961" w:rsidP="00A66961">
            <w:pPr>
              <w:keepNext/>
              <w:tabs>
                <w:tab w:val="decimal" w:pos="532"/>
              </w:tabs>
              <w:spacing w:line="240" w:lineRule="auto"/>
              <w:rPr>
                <w:rFonts w:ascii="Times New Roman" w:hAnsi="Times New Roman"/>
              </w:rPr>
            </w:pPr>
          </w:p>
        </w:tc>
        <w:tc>
          <w:tcPr>
            <w:tcW w:w="445" w:type="pct"/>
            <w:tcBorders>
              <w:top w:val="nil"/>
              <w:left w:val="nil"/>
              <w:bottom w:val="nil"/>
              <w:right w:val="nil"/>
            </w:tcBorders>
            <w:shd w:val="clear" w:color="auto" w:fill="auto"/>
            <w:vAlign w:val="center"/>
            <w:hideMark/>
          </w:tcPr>
          <w:p w:rsidR="00A66961" w:rsidRPr="00B43AF4" w:rsidRDefault="00A66961" w:rsidP="00A66961">
            <w:pPr>
              <w:keepNext/>
              <w:tabs>
                <w:tab w:val="decimal" w:pos="532"/>
              </w:tabs>
              <w:spacing w:line="240" w:lineRule="auto"/>
              <w:rPr>
                <w:rFonts w:ascii="Times New Roman" w:hAnsi="Times New Roman"/>
              </w:rPr>
            </w:pPr>
          </w:p>
        </w:tc>
        <w:tc>
          <w:tcPr>
            <w:tcW w:w="331" w:type="pct"/>
            <w:tcBorders>
              <w:top w:val="nil"/>
              <w:left w:val="nil"/>
              <w:bottom w:val="nil"/>
              <w:right w:val="nil"/>
            </w:tcBorders>
            <w:vAlign w:val="center"/>
          </w:tcPr>
          <w:p w:rsidR="00A66961" w:rsidRPr="00B43AF4" w:rsidRDefault="00A66961" w:rsidP="00A66961">
            <w:pPr>
              <w:keepNext/>
              <w:tabs>
                <w:tab w:val="decimal" w:pos="532"/>
              </w:tabs>
              <w:spacing w:line="240" w:lineRule="auto"/>
              <w:rPr>
                <w:rFonts w:ascii="Times New Roman" w:hAnsi="Times New Roman"/>
              </w:rPr>
            </w:pPr>
          </w:p>
        </w:tc>
        <w:tc>
          <w:tcPr>
            <w:tcW w:w="980" w:type="pct"/>
            <w:tcBorders>
              <w:top w:val="nil"/>
              <w:left w:val="nil"/>
              <w:bottom w:val="nil"/>
              <w:right w:val="nil"/>
            </w:tcBorders>
            <w:vAlign w:val="center"/>
          </w:tcPr>
          <w:p w:rsidR="00A66961" w:rsidRPr="00B43AF4" w:rsidRDefault="00A66961" w:rsidP="00A66961">
            <w:pPr>
              <w:keepNext/>
              <w:tabs>
                <w:tab w:val="decimal" w:pos="532"/>
              </w:tabs>
              <w:rPr>
                <w:rFonts w:ascii="Times New Roman" w:hAnsi="Times New Roman"/>
              </w:rPr>
            </w:pPr>
          </w:p>
        </w:tc>
      </w:tr>
      <w:tr w:rsidR="00A66961" w:rsidRPr="00B43AF4" w:rsidTr="00A66961">
        <w:trPr>
          <w:cantSplit/>
          <w:trHeight w:hRule="exact" w:val="288"/>
        </w:trPr>
        <w:tc>
          <w:tcPr>
            <w:tcW w:w="1070" w:type="pct"/>
            <w:tcBorders>
              <w:top w:val="nil"/>
              <w:left w:val="nil"/>
              <w:bottom w:val="nil"/>
              <w:right w:val="nil"/>
            </w:tcBorders>
            <w:shd w:val="clear" w:color="auto" w:fill="auto"/>
            <w:noWrap/>
            <w:vAlign w:val="center"/>
            <w:hideMark/>
          </w:tcPr>
          <w:p w:rsidR="00A66961" w:rsidRPr="00B43AF4" w:rsidRDefault="00A66961" w:rsidP="00A66961">
            <w:pPr>
              <w:spacing w:line="240" w:lineRule="auto"/>
              <w:rPr>
                <w:rFonts w:ascii="Times New Roman" w:hAnsi="Times New Roman"/>
              </w:rPr>
            </w:pPr>
            <w:r w:rsidRPr="008428BD">
              <w:rPr>
                <w:rFonts w:ascii="Times New Roman" w:hAnsi="Times New Roman"/>
              </w:rPr>
              <w:t>Year FE</w:t>
            </w:r>
          </w:p>
        </w:tc>
        <w:tc>
          <w:tcPr>
            <w:tcW w:w="584" w:type="pct"/>
            <w:tcBorders>
              <w:top w:val="nil"/>
              <w:left w:val="nil"/>
              <w:bottom w:val="nil"/>
              <w:right w:val="nil"/>
            </w:tcBorders>
            <w:shd w:val="clear" w:color="auto" w:fill="auto"/>
            <w:vAlign w:val="center"/>
            <w:hideMark/>
          </w:tcPr>
          <w:p w:rsidR="00A66961" w:rsidRPr="00B43AF4" w:rsidRDefault="00A66961" w:rsidP="00A66961">
            <w:pPr>
              <w:keepNext/>
              <w:tabs>
                <w:tab w:val="decimal" w:pos="532"/>
              </w:tabs>
              <w:spacing w:line="240" w:lineRule="auto"/>
              <w:rPr>
                <w:rFonts w:ascii="Times New Roman" w:hAnsi="Times New Roman"/>
              </w:rPr>
            </w:pPr>
          </w:p>
        </w:tc>
        <w:tc>
          <w:tcPr>
            <w:tcW w:w="492" w:type="pct"/>
            <w:tcBorders>
              <w:top w:val="nil"/>
              <w:left w:val="nil"/>
              <w:bottom w:val="nil"/>
              <w:right w:val="nil"/>
            </w:tcBorders>
            <w:shd w:val="clear" w:color="auto" w:fill="auto"/>
            <w:noWrap/>
            <w:vAlign w:val="bottom"/>
            <w:hideMark/>
          </w:tcPr>
          <w:p w:rsidR="00A66961" w:rsidRPr="00B43AF4" w:rsidRDefault="00A66961" w:rsidP="00A66961">
            <w:pPr>
              <w:spacing w:line="240" w:lineRule="auto"/>
              <w:jc w:val="center"/>
              <w:rPr>
                <w:rFonts w:ascii="Times New Roman" w:hAnsi="Times New Roman"/>
                <w:lang w:eastAsia="zh-CN"/>
              </w:rPr>
            </w:pPr>
          </w:p>
        </w:tc>
        <w:tc>
          <w:tcPr>
            <w:tcW w:w="951" w:type="pct"/>
            <w:tcBorders>
              <w:top w:val="nil"/>
              <w:left w:val="nil"/>
              <w:bottom w:val="nil"/>
              <w:right w:val="nil"/>
            </w:tcBorders>
            <w:shd w:val="clear" w:color="auto" w:fill="auto"/>
            <w:vAlign w:val="center"/>
            <w:hideMark/>
          </w:tcPr>
          <w:p w:rsidR="00A66961" w:rsidRPr="00B43AF4" w:rsidRDefault="00A66961" w:rsidP="00A66961">
            <w:pPr>
              <w:jc w:val="center"/>
              <w:rPr>
                <w:rFonts w:ascii="Times New Roman" w:hAnsi="Times New Roman"/>
                <w:lang w:eastAsia="zh-CN"/>
              </w:rPr>
            </w:pPr>
            <w:r w:rsidRPr="00400754">
              <w:rPr>
                <w:rFonts w:ascii="Times New Roman" w:hAnsi="Times New Roman"/>
              </w:rPr>
              <w:t>Included</w:t>
            </w:r>
          </w:p>
        </w:tc>
        <w:tc>
          <w:tcPr>
            <w:tcW w:w="147" w:type="pct"/>
            <w:tcBorders>
              <w:top w:val="nil"/>
              <w:left w:val="nil"/>
              <w:bottom w:val="nil"/>
              <w:right w:val="nil"/>
            </w:tcBorders>
            <w:shd w:val="clear" w:color="auto" w:fill="auto"/>
            <w:noWrap/>
            <w:vAlign w:val="center"/>
            <w:hideMark/>
          </w:tcPr>
          <w:p w:rsidR="00A66961" w:rsidRPr="00B43AF4" w:rsidRDefault="00A66961" w:rsidP="00A66961">
            <w:pPr>
              <w:keepNext/>
              <w:tabs>
                <w:tab w:val="decimal" w:pos="532"/>
              </w:tabs>
              <w:spacing w:line="240" w:lineRule="auto"/>
              <w:jc w:val="center"/>
              <w:rPr>
                <w:rFonts w:ascii="Times New Roman" w:hAnsi="Times New Roman"/>
              </w:rPr>
            </w:pPr>
          </w:p>
        </w:tc>
        <w:tc>
          <w:tcPr>
            <w:tcW w:w="445" w:type="pct"/>
            <w:tcBorders>
              <w:top w:val="nil"/>
              <w:left w:val="nil"/>
              <w:bottom w:val="nil"/>
              <w:right w:val="nil"/>
            </w:tcBorders>
            <w:shd w:val="clear" w:color="auto" w:fill="auto"/>
            <w:vAlign w:val="center"/>
            <w:hideMark/>
          </w:tcPr>
          <w:p w:rsidR="00A66961" w:rsidRPr="008428BD" w:rsidRDefault="00A66961" w:rsidP="00A66961">
            <w:pPr>
              <w:spacing w:line="240" w:lineRule="auto"/>
              <w:jc w:val="center"/>
              <w:rPr>
                <w:rFonts w:ascii="Times New Roman" w:hAnsi="Times New Roman"/>
              </w:rPr>
            </w:pPr>
          </w:p>
          <w:p w:rsidR="00A66961" w:rsidRPr="00B43AF4" w:rsidRDefault="00A66961" w:rsidP="00A66961">
            <w:pPr>
              <w:keepNext/>
              <w:tabs>
                <w:tab w:val="decimal" w:pos="532"/>
              </w:tabs>
              <w:spacing w:line="240" w:lineRule="auto"/>
              <w:jc w:val="center"/>
              <w:rPr>
                <w:rFonts w:ascii="Times New Roman" w:hAnsi="Times New Roman"/>
              </w:rPr>
            </w:pPr>
          </w:p>
        </w:tc>
        <w:tc>
          <w:tcPr>
            <w:tcW w:w="331" w:type="pct"/>
            <w:tcBorders>
              <w:top w:val="nil"/>
              <w:left w:val="nil"/>
              <w:bottom w:val="nil"/>
              <w:right w:val="nil"/>
            </w:tcBorders>
            <w:vAlign w:val="center"/>
          </w:tcPr>
          <w:p w:rsidR="00A66961" w:rsidRPr="00B43AF4" w:rsidRDefault="00A66961" w:rsidP="00A66961">
            <w:pPr>
              <w:keepNext/>
              <w:tabs>
                <w:tab w:val="decimal" w:pos="532"/>
              </w:tabs>
              <w:spacing w:line="240" w:lineRule="auto"/>
              <w:jc w:val="center"/>
              <w:rPr>
                <w:rFonts w:ascii="Times New Roman" w:hAnsi="Times New Roman"/>
              </w:rPr>
            </w:pPr>
          </w:p>
        </w:tc>
        <w:tc>
          <w:tcPr>
            <w:tcW w:w="980" w:type="pct"/>
            <w:tcBorders>
              <w:top w:val="nil"/>
              <w:left w:val="nil"/>
              <w:bottom w:val="nil"/>
              <w:right w:val="nil"/>
            </w:tcBorders>
            <w:vAlign w:val="center"/>
          </w:tcPr>
          <w:p w:rsidR="00A66961" w:rsidRPr="00B43AF4" w:rsidRDefault="00A66961" w:rsidP="00A66961">
            <w:pPr>
              <w:jc w:val="center"/>
              <w:rPr>
                <w:rFonts w:ascii="Times New Roman" w:hAnsi="Times New Roman"/>
                <w:lang w:eastAsia="zh-CN"/>
              </w:rPr>
            </w:pPr>
            <w:r w:rsidRPr="00400754">
              <w:rPr>
                <w:rFonts w:ascii="Times New Roman" w:hAnsi="Times New Roman"/>
              </w:rPr>
              <w:t>Included</w:t>
            </w:r>
          </w:p>
        </w:tc>
      </w:tr>
      <w:tr w:rsidR="00A66961" w:rsidRPr="00B43AF4" w:rsidTr="00A66961">
        <w:trPr>
          <w:cantSplit/>
          <w:trHeight w:hRule="exact" w:val="288"/>
        </w:trPr>
        <w:tc>
          <w:tcPr>
            <w:tcW w:w="1070" w:type="pct"/>
            <w:tcBorders>
              <w:top w:val="nil"/>
              <w:left w:val="nil"/>
              <w:right w:val="nil"/>
            </w:tcBorders>
            <w:shd w:val="clear" w:color="auto" w:fill="auto"/>
            <w:noWrap/>
            <w:vAlign w:val="center"/>
          </w:tcPr>
          <w:p w:rsidR="00A66961" w:rsidRPr="00B43AF4" w:rsidRDefault="00A66961" w:rsidP="00A66961">
            <w:pPr>
              <w:spacing w:line="240" w:lineRule="auto"/>
              <w:rPr>
                <w:rFonts w:ascii="Times New Roman" w:hAnsi="Times New Roman"/>
              </w:rPr>
            </w:pPr>
            <w:r w:rsidRPr="008428BD">
              <w:rPr>
                <w:rFonts w:ascii="Times New Roman" w:hAnsi="Times New Roman"/>
              </w:rPr>
              <w:t>Industry FE</w:t>
            </w:r>
          </w:p>
        </w:tc>
        <w:tc>
          <w:tcPr>
            <w:tcW w:w="584" w:type="pct"/>
            <w:tcBorders>
              <w:top w:val="nil"/>
              <w:left w:val="nil"/>
              <w:right w:val="nil"/>
            </w:tcBorders>
            <w:shd w:val="clear" w:color="auto" w:fill="auto"/>
            <w:vAlign w:val="center"/>
          </w:tcPr>
          <w:p w:rsidR="00A66961" w:rsidRPr="00B43AF4" w:rsidRDefault="00A66961" w:rsidP="00A66961">
            <w:pPr>
              <w:keepNext/>
              <w:tabs>
                <w:tab w:val="decimal" w:pos="532"/>
              </w:tabs>
              <w:spacing w:line="240" w:lineRule="auto"/>
              <w:rPr>
                <w:rFonts w:ascii="Times New Roman" w:hAnsi="Times New Roman"/>
              </w:rPr>
            </w:pPr>
          </w:p>
        </w:tc>
        <w:tc>
          <w:tcPr>
            <w:tcW w:w="492" w:type="pct"/>
            <w:tcBorders>
              <w:top w:val="nil"/>
              <w:left w:val="nil"/>
              <w:right w:val="nil"/>
            </w:tcBorders>
            <w:shd w:val="clear" w:color="auto" w:fill="auto"/>
            <w:noWrap/>
            <w:vAlign w:val="bottom"/>
          </w:tcPr>
          <w:p w:rsidR="00A66961" w:rsidRPr="00B43AF4" w:rsidRDefault="00A66961" w:rsidP="00A66961">
            <w:pPr>
              <w:spacing w:line="240" w:lineRule="auto"/>
              <w:jc w:val="center"/>
              <w:rPr>
                <w:rFonts w:ascii="Times New Roman" w:hAnsi="Times New Roman"/>
                <w:lang w:eastAsia="zh-CN"/>
              </w:rPr>
            </w:pPr>
          </w:p>
        </w:tc>
        <w:tc>
          <w:tcPr>
            <w:tcW w:w="951" w:type="pct"/>
            <w:tcBorders>
              <w:top w:val="nil"/>
              <w:left w:val="nil"/>
              <w:right w:val="nil"/>
            </w:tcBorders>
            <w:shd w:val="clear" w:color="auto" w:fill="auto"/>
            <w:vAlign w:val="center"/>
          </w:tcPr>
          <w:p w:rsidR="00A66961" w:rsidRPr="00B43AF4" w:rsidRDefault="00A66961" w:rsidP="00A66961">
            <w:pPr>
              <w:jc w:val="center"/>
              <w:rPr>
                <w:rFonts w:ascii="Times New Roman" w:hAnsi="Times New Roman"/>
                <w:lang w:eastAsia="zh-CN"/>
              </w:rPr>
            </w:pPr>
            <w:r w:rsidRPr="00400754">
              <w:rPr>
                <w:rFonts w:ascii="Times New Roman" w:hAnsi="Times New Roman"/>
              </w:rPr>
              <w:t>Included</w:t>
            </w:r>
          </w:p>
        </w:tc>
        <w:tc>
          <w:tcPr>
            <w:tcW w:w="147" w:type="pct"/>
            <w:tcBorders>
              <w:top w:val="nil"/>
              <w:left w:val="nil"/>
              <w:right w:val="nil"/>
            </w:tcBorders>
            <w:shd w:val="clear" w:color="auto" w:fill="auto"/>
            <w:noWrap/>
            <w:vAlign w:val="center"/>
          </w:tcPr>
          <w:p w:rsidR="00A66961" w:rsidRPr="00B43AF4" w:rsidRDefault="00A66961" w:rsidP="00A66961">
            <w:pPr>
              <w:keepNext/>
              <w:tabs>
                <w:tab w:val="decimal" w:pos="532"/>
              </w:tabs>
              <w:spacing w:line="240" w:lineRule="auto"/>
              <w:jc w:val="center"/>
              <w:rPr>
                <w:rFonts w:ascii="Times New Roman" w:hAnsi="Times New Roman"/>
              </w:rPr>
            </w:pPr>
          </w:p>
        </w:tc>
        <w:tc>
          <w:tcPr>
            <w:tcW w:w="445" w:type="pct"/>
            <w:tcBorders>
              <w:top w:val="nil"/>
              <w:left w:val="nil"/>
              <w:right w:val="nil"/>
            </w:tcBorders>
            <w:shd w:val="clear" w:color="auto" w:fill="auto"/>
            <w:vAlign w:val="center"/>
          </w:tcPr>
          <w:p w:rsidR="00A66961" w:rsidRPr="00B43AF4" w:rsidRDefault="00A66961" w:rsidP="00A66961">
            <w:pPr>
              <w:keepNext/>
              <w:tabs>
                <w:tab w:val="decimal" w:pos="532"/>
              </w:tabs>
              <w:spacing w:line="240" w:lineRule="auto"/>
              <w:jc w:val="center"/>
              <w:rPr>
                <w:rFonts w:ascii="Times New Roman" w:hAnsi="Times New Roman"/>
              </w:rPr>
            </w:pPr>
          </w:p>
        </w:tc>
        <w:tc>
          <w:tcPr>
            <w:tcW w:w="331" w:type="pct"/>
            <w:tcBorders>
              <w:top w:val="nil"/>
              <w:left w:val="nil"/>
              <w:right w:val="nil"/>
            </w:tcBorders>
            <w:vAlign w:val="center"/>
          </w:tcPr>
          <w:p w:rsidR="00A66961" w:rsidRPr="00B43AF4" w:rsidRDefault="00A66961" w:rsidP="00A66961">
            <w:pPr>
              <w:keepNext/>
              <w:tabs>
                <w:tab w:val="decimal" w:pos="532"/>
              </w:tabs>
              <w:spacing w:line="240" w:lineRule="auto"/>
              <w:jc w:val="center"/>
              <w:rPr>
                <w:rFonts w:ascii="Times New Roman" w:hAnsi="Times New Roman"/>
              </w:rPr>
            </w:pPr>
          </w:p>
        </w:tc>
        <w:tc>
          <w:tcPr>
            <w:tcW w:w="980" w:type="pct"/>
            <w:tcBorders>
              <w:top w:val="nil"/>
              <w:left w:val="nil"/>
              <w:right w:val="nil"/>
            </w:tcBorders>
            <w:vAlign w:val="center"/>
          </w:tcPr>
          <w:p w:rsidR="00A66961" w:rsidRPr="00B43AF4" w:rsidRDefault="00A66961" w:rsidP="00A66961">
            <w:pPr>
              <w:jc w:val="center"/>
              <w:rPr>
                <w:rFonts w:ascii="Times New Roman" w:hAnsi="Times New Roman"/>
                <w:lang w:eastAsia="zh-CN"/>
              </w:rPr>
            </w:pPr>
            <w:r w:rsidRPr="00400754">
              <w:rPr>
                <w:rFonts w:ascii="Times New Roman" w:hAnsi="Times New Roman"/>
              </w:rPr>
              <w:t>Included</w:t>
            </w:r>
          </w:p>
        </w:tc>
      </w:tr>
      <w:tr w:rsidR="00A66961" w:rsidRPr="00B43AF4" w:rsidTr="00A66961">
        <w:trPr>
          <w:cantSplit/>
          <w:trHeight w:hRule="exact" w:val="288"/>
        </w:trPr>
        <w:tc>
          <w:tcPr>
            <w:tcW w:w="1070" w:type="pct"/>
            <w:tcBorders>
              <w:top w:val="nil"/>
              <w:left w:val="nil"/>
              <w:right w:val="nil"/>
            </w:tcBorders>
            <w:shd w:val="clear" w:color="auto" w:fill="auto"/>
            <w:noWrap/>
            <w:vAlign w:val="center"/>
          </w:tcPr>
          <w:p w:rsidR="00A66961" w:rsidRPr="008428BD" w:rsidRDefault="00A66961" w:rsidP="00A66961">
            <w:pPr>
              <w:spacing w:line="240" w:lineRule="auto"/>
              <w:rPr>
                <w:rFonts w:ascii="Times New Roman" w:hAnsi="Times New Roman"/>
              </w:rPr>
            </w:pPr>
          </w:p>
        </w:tc>
        <w:tc>
          <w:tcPr>
            <w:tcW w:w="584" w:type="pct"/>
            <w:tcBorders>
              <w:top w:val="nil"/>
              <w:left w:val="nil"/>
              <w:right w:val="nil"/>
            </w:tcBorders>
            <w:shd w:val="clear" w:color="auto" w:fill="auto"/>
            <w:vAlign w:val="center"/>
          </w:tcPr>
          <w:p w:rsidR="00A66961" w:rsidRPr="00B43AF4" w:rsidRDefault="00A66961" w:rsidP="00A66961">
            <w:pPr>
              <w:keepNext/>
              <w:tabs>
                <w:tab w:val="decimal" w:pos="532"/>
              </w:tabs>
              <w:spacing w:line="240" w:lineRule="auto"/>
              <w:rPr>
                <w:rFonts w:ascii="Times New Roman" w:hAnsi="Times New Roman"/>
              </w:rPr>
            </w:pPr>
          </w:p>
        </w:tc>
        <w:tc>
          <w:tcPr>
            <w:tcW w:w="492" w:type="pct"/>
            <w:tcBorders>
              <w:top w:val="nil"/>
              <w:left w:val="nil"/>
              <w:right w:val="nil"/>
            </w:tcBorders>
            <w:shd w:val="clear" w:color="auto" w:fill="auto"/>
            <w:noWrap/>
            <w:vAlign w:val="bottom"/>
          </w:tcPr>
          <w:p w:rsidR="00A66961" w:rsidRPr="00B43AF4" w:rsidRDefault="00A66961" w:rsidP="00A66961">
            <w:pPr>
              <w:spacing w:line="240" w:lineRule="auto"/>
              <w:jc w:val="center"/>
              <w:rPr>
                <w:rFonts w:ascii="Times New Roman" w:hAnsi="Times New Roman"/>
                <w:lang w:eastAsia="zh-CN"/>
              </w:rPr>
            </w:pPr>
          </w:p>
        </w:tc>
        <w:tc>
          <w:tcPr>
            <w:tcW w:w="951" w:type="pct"/>
            <w:tcBorders>
              <w:top w:val="nil"/>
              <w:left w:val="nil"/>
              <w:right w:val="nil"/>
            </w:tcBorders>
            <w:shd w:val="clear" w:color="auto" w:fill="auto"/>
            <w:vAlign w:val="center"/>
          </w:tcPr>
          <w:p w:rsidR="00A66961" w:rsidRPr="00400754" w:rsidRDefault="00A66961" w:rsidP="00A66961">
            <w:pPr>
              <w:jc w:val="center"/>
              <w:rPr>
                <w:rFonts w:ascii="Times New Roman" w:hAnsi="Times New Roman"/>
              </w:rPr>
            </w:pPr>
          </w:p>
        </w:tc>
        <w:tc>
          <w:tcPr>
            <w:tcW w:w="147" w:type="pct"/>
            <w:tcBorders>
              <w:top w:val="nil"/>
              <w:left w:val="nil"/>
              <w:right w:val="nil"/>
            </w:tcBorders>
            <w:shd w:val="clear" w:color="auto" w:fill="auto"/>
            <w:noWrap/>
            <w:vAlign w:val="center"/>
          </w:tcPr>
          <w:p w:rsidR="00A66961" w:rsidRPr="00B43AF4" w:rsidRDefault="00A66961" w:rsidP="00A66961">
            <w:pPr>
              <w:keepNext/>
              <w:tabs>
                <w:tab w:val="decimal" w:pos="532"/>
              </w:tabs>
              <w:spacing w:line="240" w:lineRule="auto"/>
              <w:jc w:val="center"/>
              <w:rPr>
                <w:rFonts w:ascii="Times New Roman" w:hAnsi="Times New Roman"/>
              </w:rPr>
            </w:pPr>
          </w:p>
        </w:tc>
        <w:tc>
          <w:tcPr>
            <w:tcW w:w="445" w:type="pct"/>
            <w:tcBorders>
              <w:top w:val="nil"/>
              <w:left w:val="nil"/>
              <w:right w:val="nil"/>
            </w:tcBorders>
            <w:shd w:val="clear" w:color="auto" w:fill="auto"/>
            <w:vAlign w:val="center"/>
          </w:tcPr>
          <w:p w:rsidR="00A66961" w:rsidRPr="00B43AF4" w:rsidRDefault="00A66961" w:rsidP="00A66961">
            <w:pPr>
              <w:keepNext/>
              <w:tabs>
                <w:tab w:val="decimal" w:pos="532"/>
              </w:tabs>
              <w:spacing w:line="240" w:lineRule="auto"/>
              <w:jc w:val="center"/>
              <w:rPr>
                <w:rFonts w:ascii="Times New Roman" w:hAnsi="Times New Roman"/>
              </w:rPr>
            </w:pPr>
          </w:p>
        </w:tc>
        <w:tc>
          <w:tcPr>
            <w:tcW w:w="331" w:type="pct"/>
            <w:tcBorders>
              <w:top w:val="nil"/>
              <w:left w:val="nil"/>
              <w:right w:val="nil"/>
            </w:tcBorders>
            <w:vAlign w:val="center"/>
          </w:tcPr>
          <w:p w:rsidR="00A66961" w:rsidRPr="00B43AF4" w:rsidRDefault="00A66961" w:rsidP="00A66961">
            <w:pPr>
              <w:keepNext/>
              <w:tabs>
                <w:tab w:val="decimal" w:pos="532"/>
              </w:tabs>
              <w:spacing w:line="240" w:lineRule="auto"/>
              <w:jc w:val="center"/>
              <w:rPr>
                <w:rFonts w:ascii="Times New Roman" w:hAnsi="Times New Roman"/>
              </w:rPr>
            </w:pPr>
          </w:p>
        </w:tc>
        <w:tc>
          <w:tcPr>
            <w:tcW w:w="980" w:type="pct"/>
            <w:tcBorders>
              <w:top w:val="nil"/>
              <w:left w:val="nil"/>
              <w:right w:val="nil"/>
            </w:tcBorders>
            <w:vAlign w:val="center"/>
          </w:tcPr>
          <w:p w:rsidR="00A66961" w:rsidRPr="00400754" w:rsidRDefault="00A66961" w:rsidP="00A66961">
            <w:pPr>
              <w:jc w:val="center"/>
              <w:rPr>
                <w:rFonts w:ascii="Times New Roman" w:hAnsi="Times New Roman"/>
              </w:rPr>
            </w:pPr>
          </w:p>
        </w:tc>
      </w:tr>
      <w:tr w:rsidR="00A66961" w:rsidRPr="00B43AF4" w:rsidTr="00A66961">
        <w:trPr>
          <w:cantSplit/>
          <w:trHeight w:hRule="exact" w:val="288"/>
        </w:trPr>
        <w:tc>
          <w:tcPr>
            <w:tcW w:w="1070" w:type="pct"/>
            <w:tcBorders>
              <w:top w:val="nil"/>
              <w:left w:val="nil"/>
              <w:right w:val="nil"/>
            </w:tcBorders>
            <w:shd w:val="clear" w:color="auto" w:fill="auto"/>
            <w:noWrap/>
            <w:vAlign w:val="center"/>
          </w:tcPr>
          <w:p w:rsidR="00A66961" w:rsidRPr="00B43AF4" w:rsidRDefault="00A66961" w:rsidP="00A66961">
            <w:pPr>
              <w:spacing w:line="240" w:lineRule="auto"/>
              <w:rPr>
                <w:rFonts w:ascii="Times New Roman" w:hAnsi="Times New Roman"/>
              </w:rPr>
            </w:pPr>
            <w:r w:rsidRPr="008428BD">
              <w:rPr>
                <w:rFonts w:ascii="Times New Roman" w:hAnsi="Times New Roman"/>
              </w:rPr>
              <w:t xml:space="preserve">N </w:t>
            </w:r>
          </w:p>
        </w:tc>
        <w:tc>
          <w:tcPr>
            <w:tcW w:w="584" w:type="pct"/>
            <w:tcBorders>
              <w:top w:val="nil"/>
              <w:left w:val="nil"/>
              <w:right w:val="nil"/>
            </w:tcBorders>
            <w:shd w:val="clear" w:color="auto" w:fill="auto"/>
            <w:vAlign w:val="bottom"/>
          </w:tcPr>
          <w:p w:rsidR="00A66961" w:rsidRPr="00B43AF4" w:rsidRDefault="00A66961" w:rsidP="00A66961">
            <w:pPr>
              <w:keepNext/>
              <w:tabs>
                <w:tab w:val="decimal" w:pos="532"/>
              </w:tabs>
              <w:spacing w:line="240" w:lineRule="auto"/>
              <w:rPr>
                <w:rFonts w:ascii="Times New Roman" w:hAnsi="Times New Roman"/>
              </w:rPr>
            </w:pPr>
          </w:p>
        </w:tc>
        <w:tc>
          <w:tcPr>
            <w:tcW w:w="492" w:type="pct"/>
            <w:tcBorders>
              <w:top w:val="nil"/>
              <w:left w:val="nil"/>
              <w:right w:val="nil"/>
            </w:tcBorders>
            <w:shd w:val="clear" w:color="auto" w:fill="auto"/>
            <w:noWrap/>
            <w:vAlign w:val="bottom"/>
          </w:tcPr>
          <w:p w:rsidR="00A66961" w:rsidRPr="00B43AF4" w:rsidRDefault="00A66961" w:rsidP="00A66961">
            <w:pPr>
              <w:spacing w:line="240" w:lineRule="auto"/>
              <w:jc w:val="center"/>
              <w:rPr>
                <w:rFonts w:ascii="Times New Roman" w:hAnsi="Times New Roman"/>
                <w:lang w:eastAsia="zh-CN"/>
              </w:rPr>
            </w:pPr>
            <w:r w:rsidRPr="008428BD">
              <w:rPr>
                <w:rFonts w:ascii="Times New Roman" w:hAnsi="Times New Roman"/>
                <w:lang w:eastAsia="zh-CN"/>
              </w:rPr>
              <w:t> </w:t>
            </w:r>
          </w:p>
        </w:tc>
        <w:tc>
          <w:tcPr>
            <w:tcW w:w="951" w:type="pct"/>
            <w:tcBorders>
              <w:top w:val="nil"/>
              <w:left w:val="nil"/>
              <w:right w:val="nil"/>
            </w:tcBorders>
            <w:shd w:val="clear" w:color="auto" w:fill="auto"/>
            <w:vAlign w:val="bottom"/>
          </w:tcPr>
          <w:p w:rsidR="00A66961" w:rsidRPr="002C7832" w:rsidRDefault="00A66961" w:rsidP="00A66961">
            <w:pPr>
              <w:spacing w:line="240" w:lineRule="auto"/>
              <w:contextualSpacing/>
              <w:jc w:val="center"/>
              <w:rPr>
                <w:rFonts w:ascii="Times New Roman" w:hAnsi="Times New Roman"/>
              </w:rPr>
            </w:pPr>
            <w:r w:rsidRPr="002C7832">
              <w:rPr>
                <w:rFonts w:ascii="Times New Roman" w:hAnsi="Times New Roman"/>
              </w:rPr>
              <w:t>20,3</w:t>
            </w:r>
            <w:r>
              <w:rPr>
                <w:rFonts w:ascii="Times New Roman" w:hAnsi="Times New Roman"/>
              </w:rPr>
              <w:t>33</w:t>
            </w:r>
          </w:p>
          <w:p w:rsidR="00A66961" w:rsidRPr="00B43AF4" w:rsidRDefault="00A66961" w:rsidP="00A66961">
            <w:pPr>
              <w:spacing w:line="240" w:lineRule="auto"/>
              <w:contextualSpacing/>
              <w:jc w:val="center"/>
              <w:rPr>
                <w:rFonts w:ascii="Times New Roman" w:hAnsi="Times New Roman"/>
              </w:rPr>
            </w:pPr>
          </w:p>
        </w:tc>
        <w:tc>
          <w:tcPr>
            <w:tcW w:w="147" w:type="pct"/>
            <w:tcBorders>
              <w:top w:val="nil"/>
              <w:left w:val="nil"/>
              <w:right w:val="nil"/>
            </w:tcBorders>
            <w:shd w:val="clear" w:color="auto" w:fill="auto"/>
            <w:noWrap/>
            <w:vAlign w:val="center"/>
          </w:tcPr>
          <w:p w:rsidR="00A66961" w:rsidRPr="00B43AF4" w:rsidRDefault="00A66961" w:rsidP="00A66961">
            <w:pPr>
              <w:keepNext/>
              <w:tabs>
                <w:tab w:val="decimal" w:pos="532"/>
              </w:tabs>
              <w:spacing w:line="240" w:lineRule="auto"/>
              <w:jc w:val="center"/>
              <w:rPr>
                <w:rFonts w:ascii="Times New Roman" w:hAnsi="Times New Roman"/>
              </w:rPr>
            </w:pPr>
          </w:p>
        </w:tc>
        <w:tc>
          <w:tcPr>
            <w:tcW w:w="445" w:type="pct"/>
            <w:tcBorders>
              <w:top w:val="nil"/>
              <w:left w:val="nil"/>
              <w:right w:val="nil"/>
            </w:tcBorders>
            <w:shd w:val="clear" w:color="auto" w:fill="auto"/>
            <w:vAlign w:val="center"/>
          </w:tcPr>
          <w:p w:rsidR="00A66961" w:rsidRPr="00B43AF4" w:rsidRDefault="00A66961" w:rsidP="00A66961">
            <w:pPr>
              <w:keepNext/>
              <w:tabs>
                <w:tab w:val="decimal" w:pos="532"/>
              </w:tabs>
              <w:spacing w:line="240" w:lineRule="auto"/>
              <w:jc w:val="center"/>
              <w:rPr>
                <w:rFonts w:ascii="Times New Roman" w:hAnsi="Times New Roman"/>
              </w:rPr>
            </w:pPr>
          </w:p>
        </w:tc>
        <w:tc>
          <w:tcPr>
            <w:tcW w:w="331" w:type="pct"/>
            <w:tcBorders>
              <w:top w:val="nil"/>
              <w:left w:val="nil"/>
              <w:right w:val="nil"/>
            </w:tcBorders>
            <w:vAlign w:val="center"/>
          </w:tcPr>
          <w:p w:rsidR="00A66961" w:rsidRPr="00B43AF4" w:rsidRDefault="00A66961" w:rsidP="00A66961">
            <w:pPr>
              <w:keepNext/>
              <w:tabs>
                <w:tab w:val="decimal" w:pos="532"/>
              </w:tabs>
              <w:spacing w:line="240" w:lineRule="auto"/>
              <w:jc w:val="center"/>
              <w:rPr>
                <w:rFonts w:ascii="Times New Roman" w:hAnsi="Times New Roman"/>
              </w:rPr>
            </w:pPr>
          </w:p>
        </w:tc>
        <w:tc>
          <w:tcPr>
            <w:tcW w:w="980" w:type="pct"/>
            <w:tcBorders>
              <w:top w:val="nil"/>
              <w:left w:val="nil"/>
              <w:right w:val="nil"/>
            </w:tcBorders>
            <w:vAlign w:val="center"/>
          </w:tcPr>
          <w:p w:rsidR="00A66961" w:rsidRPr="002F36C3" w:rsidRDefault="00A66961" w:rsidP="00A66961">
            <w:pPr>
              <w:spacing w:line="240" w:lineRule="auto"/>
              <w:contextualSpacing/>
              <w:jc w:val="center"/>
              <w:rPr>
                <w:rFonts w:ascii="Times New Roman" w:hAnsi="Times New Roman"/>
              </w:rPr>
            </w:pPr>
            <w:r w:rsidRPr="002F36C3">
              <w:rPr>
                <w:rFonts w:ascii="Times New Roman" w:hAnsi="Times New Roman"/>
              </w:rPr>
              <w:t>19,043</w:t>
            </w:r>
          </w:p>
          <w:p w:rsidR="00A66961" w:rsidRPr="00B43AF4" w:rsidRDefault="00A66961" w:rsidP="00A66961">
            <w:pPr>
              <w:spacing w:line="240" w:lineRule="auto"/>
              <w:contextualSpacing/>
              <w:jc w:val="center"/>
              <w:rPr>
                <w:rFonts w:ascii="Times New Roman" w:hAnsi="Times New Roman"/>
              </w:rPr>
            </w:pPr>
          </w:p>
        </w:tc>
      </w:tr>
      <w:tr w:rsidR="00A66961" w:rsidRPr="00B43AF4" w:rsidTr="00A66961">
        <w:trPr>
          <w:cantSplit/>
          <w:trHeight w:hRule="exact" w:val="288"/>
        </w:trPr>
        <w:tc>
          <w:tcPr>
            <w:tcW w:w="1070" w:type="pct"/>
            <w:tcBorders>
              <w:top w:val="nil"/>
              <w:left w:val="nil"/>
              <w:bottom w:val="single" w:sz="4" w:space="0" w:color="auto"/>
              <w:right w:val="nil"/>
            </w:tcBorders>
            <w:shd w:val="clear" w:color="auto" w:fill="auto"/>
            <w:noWrap/>
            <w:vAlign w:val="center"/>
          </w:tcPr>
          <w:p w:rsidR="00A66961" w:rsidRPr="00B43AF4" w:rsidRDefault="00A66961" w:rsidP="00A66961">
            <w:pPr>
              <w:spacing w:line="240" w:lineRule="auto"/>
              <w:rPr>
                <w:rFonts w:ascii="Times New Roman" w:hAnsi="Times New Roman"/>
              </w:rPr>
            </w:pPr>
            <w:r>
              <w:rPr>
                <w:rFonts w:ascii="Times New Roman" w:hAnsi="Times New Roman"/>
              </w:rPr>
              <w:t>Pseudo</w:t>
            </w:r>
            <w:r w:rsidRPr="008428BD">
              <w:rPr>
                <w:rFonts w:ascii="Times New Roman" w:hAnsi="Times New Roman"/>
              </w:rPr>
              <w:t xml:space="preserve"> R</w:t>
            </w:r>
            <w:r w:rsidRPr="008428BD">
              <w:rPr>
                <w:rFonts w:ascii="Times New Roman" w:hAnsi="Times New Roman"/>
                <w:vertAlign w:val="superscript"/>
              </w:rPr>
              <w:t>2</w:t>
            </w:r>
          </w:p>
        </w:tc>
        <w:tc>
          <w:tcPr>
            <w:tcW w:w="584" w:type="pct"/>
            <w:tcBorders>
              <w:top w:val="nil"/>
              <w:left w:val="nil"/>
              <w:bottom w:val="single" w:sz="4" w:space="0" w:color="auto"/>
              <w:right w:val="nil"/>
            </w:tcBorders>
            <w:shd w:val="clear" w:color="auto" w:fill="auto"/>
            <w:vAlign w:val="center"/>
          </w:tcPr>
          <w:p w:rsidR="00A66961" w:rsidRPr="00B43AF4" w:rsidRDefault="00A66961" w:rsidP="00A66961">
            <w:pPr>
              <w:keepNext/>
              <w:tabs>
                <w:tab w:val="decimal" w:pos="532"/>
              </w:tabs>
              <w:spacing w:line="240" w:lineRule="auto"/>
              <w:rPr>
                <w:rFonts w:ascii="Times New Roman" w:hAnsi="Times New Roman"/>
              </w:rPr>
            </w:pPr>
            <w:r w:rsidRPr="008428BD">
              <w:rPr>
                <w:rFonts w:ascii="Times New Roman" w:hAnsi="Times New Roman"/>
              </w:rPr>
              <w:t> </w:t>
            </w:r>
          </w:p>
        </w:tc>
        <w:tc>
          <w:tcPr>
            <w:tcW w:w="492" w:type="pct"/>
            <w:tcBorders>
              <w:top w:val="nil"/>
              <w:left w:val="nil"/>
              <w:bottom w:val="single" w:sz="4" w:space="0" w:color="auto"/>
              <w:right w:val="nil"/>
            </w:tcBorders>
            <w:shd w:val="clear" w:color="auto" w:fill="auto"/>
            <w:noWrap/>
            <w:vAlign w:val="center"/>
          </w:tcPr>
          <w:p w:rsidR="00A66961" w:rsidRPr="00B43AF4" w:rsidRDefault="00A66961" w:rsidP="00A66961">
            <w:pPr>
              <w:spacing w:line="240" w:lineRule="auto"/>
              <w:jc w:val="center"/>
              <w:rPr>
                <w:rFonts w:ascii="Times New Roman" w:hAnsi="Times New Roman"/>
                <w:lang w:eastAsia="zh-CN"/>
              </w:rPr>
            </w:pPr>
            <w:r w:rsidRPr="008428BD">
              <w:rPr>
                <w:rFonts w:ascii="Times New Roman" w:hAnsi="Times New Roman"/>
                <w:lang w:eastAsia="zh-CN"/>
              </w:rPr>
              <w:t> </w:t>
            </w:r>
          </w:p>
        </w:tc>
        <w:tc>
          <w:tcPr>
            <w:tcW w:w="951" w:type="pct"/>
            <w:tcBorders>
              <w:top w:val="nil"/>
              <w:left w:val="nil"/>
              <w:bottom w:val="single" w:sz="4" w:space="0" w:color="auto"/>
              <w:right w:val="nil"/>
            </w:tcBorders>
            <w:shd w:val="clear" w:color="auto" w:fill="auto"/>
            <w:vAlign w:val="bottom"/>
          </w:tcPr>
          <w:p w:rsidR="00A66961" w:rsidRPr="002C7832" w:rsidRDefault="00A66961" w:rsidP="00A66961">
            <w:pPr>
              <w:spacing w:line="240" w:lineRule="auto"/>
              <w:contextualSpacing/>
              <w:jc w:val="center"/>
              <w:rPr>
                <w:rFonts w:ascii="Times New Roman" w:hAnsi="Times New Roman"/>
              </w:rPr>
            </w:pPr>
            <w:r w:rsidRPr="002C7832">
              <w:rPr>
                <w:rFonts w:ascii="Times New Roman" w:hAnsi="Times New Roman"/>
              </w:rPr>
              <w:t>0.</w:t>
            </w:r>
            <w:r>
              <w:rPr>
                <w:rFonts w:ascii="Times New Roman" w:hAnsi="Times New Roman"/>
              </w:rPr>
              <w:t>064</w:t>
            </w:r>
          </w:p>
          <w:p w:rsidR="00A66961" w:rsidRPr="00B43AF4" w:rsidRDefault="00A66961" w:rsidP="00A66961">
            <w:pPr>
              <w:spacing w:line="240" w:lineRule="auto"/>
              <w:contextualSpacing/>
              <w:jc w:val="center"/>
              <w:rPr>
                <w:rFonts w:ascii="Times New Roman" w:hAnsi="Times New Roman"/>
              </w:rPr>
            </w:pPr>
          </w:p>
        </w:tc>
        <w:tc>
          <w:tcPr>
            <w:tcW w:w="147" w:type="pct"/>
            <w:tcBorders>
              <w:top w:val="nil"/>
              <w:left w:val="nil"/>
              <w:bottom w:val="single" w:sz="4" w:space="0" w:color="auto"/>
              <w:right w:val="nil"/>
            </w:tcBorders>
            <w:shd w:val="clear" w:color="auto" w:fill="auto"/>
            <w:noWrap/>
            <w:vAlign w:val="center"/>
          </w:tcPr>
          <w:p w:rsidR="00A66961" w:rsidRPr="00B43AF4" w:rsidRDefault="00A66961" w:rsidP="00A66961">
            <w:pPr>
              <w:keepNext/>
              <w:tabs>
                <w:tab w:val="decimal" w:pos="532"/>
              </w:tabs>
              <w:spacing w:line="240" w:lineRule="auto"/>
              <w:jc w:val="center"/>
              <w:rPr>
                <w:rFonts w:ascii="Times New Roman" w:hAnsi="Times New Roman"/>
              </w:rPr>
            </w:pPr>
          </w:p>
        </w:tc>
        <w:tc>
          <w:tcPr>
            <w:tcW w:w="445" w:type="pct"/>
            <w:tcBorders>
              <w:top w:val="nil"/>
              <w:left w:val="nil"/>
              <w:bottom w:val="single" w:sz="4" w:space="0" w:color="auto"/>
              <w:right w:val="nil"/>
            </w:tcBorders>
            <w:shd w:val="clear" w:color="auto" w:fill="auto"/>
            <w:vAlign w:val="center"/>
          </w:tcPr>
          <w:p w:rsidR="00A66961" w:rsidRPr="00B43AF4" w:rsidRDefault="00A66961" w:rsidP="00A66961">
            <w:pPr>
              <w:keepNext/>
              <w:tabs>
                <w:tab w:val="decimal" w:pos="532"/>
              </w:tabs>
              <w:spacing w:line="240" w:lineRule="auto"/>
              <w:jc w:val="center"/>
              <w:rPr>
                <w:rFonts w:ascii="Times New Roman" w:hAnsi="Times New Roman"/>
              </w:rPr>
            </w:pPr>
          </w:p>
        </w:tc>
        <w:tc>
          <w:tcPr>
            <w:tcW w:w="331" w:type="pct"/>
            <w:tcBorders>
              <w:top w:val="nil"/>
              <w:left w:val="nil"/>
              <w:bottom w:val="single" w:sz="4" w:space="0" w:color="auto"/>
              <w:right w:val="nil"/>
            </w:tcBorders>
            <w:vAlign w:val="center"/>
          </w:tcPr>
          <w:p w:rsidR="00A66961" w:rsidRPr="00B43AF4" w:rsidRDefault="00A66961" w:rsidP="00A66961">
            <w:pPr>
              <w:keepNext/>
              <w:tabs>
                <w:tab w:val="decimal" w:pos="532"/>
              </w:tabs>
              <w:spacing w:line="240" w:lineRule="auto"/>
              <w:jc w:val="center"/>
              <w:rPr>
                <w:rFonts w:ascii="Times New Roman" w:hAnsi="Times New Roman"/>
              </w:rPr>
            </w:pPr>
          </w:p>
        </w:tc>
        <w:tc>
          <w:tcPr>
            <w:tcW w:w="980" w:type="pct"/>
            <w:tcBorders>
              <w:top w:val="nil"/>
              <w:left w:val="nil"/>
              <w:bottom w:val="single" w:sz="4" w:space="0" w:color="auto"/>
              <w:right w:val="nil"/>
            </w:tcBorders>
            <w:vAlign w:val="center"/>
          </w:tcPr>
          <w:p w:rsidR="00A66961" w:rsidRPr="002F36C3" w:rsidRDefault="00A66961" w:rsidP="00A66961">
            <w:pPr>
              <w:spacing w:line="240" w:lineRule="auto"/>
              <w:contextualSpacing/>
              <w:jc w:val="center"/>
              <w:rPr>
                <w:rFonts w:ascii="Times New Roman" w:hAnsi="Times New Roman"/>
              </w:rPr>
            </w:pPr>
            <w:r w:rsidRPr="002F36C3">
              <w:rPr>
                <w:rFonts w:ascii="Times New Roman" w:hAnsi="Times New Roman"/>
              </w:rPr>
              <w:t>0.</w:t>
            </w:r>
            <w:r>
              <w:rPr>
                <w:rFonts w:ascii="Times New Roman" w:hAnsi="Times New Roman"/>
              </w:rPr>
              <w:t>042</w:t>
            </w:r>
          </w:p>
          <w:p w:rsidR="00A66961" w:rsidRPr="00B43AF4" w:rsidRDefault="00A66961" w:rsidP="00A66961">
            <w:pPr>
              <w:spacing w:line="240" w:lineRule="auto"/>
              <w:contextualSpacing/>
              <w:jc w:val="center"/>
              <w:rPr>
                <w:rFonts w:ascii="Times New Roman" w:hAnsi="Times New Roman"/>
              </w:rPr>
            </w:pPr>
          </w:p>
        </w:tc>
      </w:tr>
    </w:tbl>
    <w:p w:rsidR="00A66961" w:rsidRDefault="00A66961" w:rsidP="00003AC8">
      <w:pPr>
        <w:spacing w:line="240" w:lineRule="auto"/>
        <w:jc w:val="both"/>
      </w:pPr>
    </w:p>
    <w:p w:rsidR="005829AA" w:rsidRDefault="005829AA" w:rsidP="00003AC8">
      <w:pPr>
        <w:spacing w:line="240" w:lineRule="auto"/>
        <w:jc w:val="both"/>
        <w:rPr>
          <w:rFonts w:ascii="Times New Roman" w:hAnsi="Times New Roman"/>
          <w:sz w:val="20"/>
          <w:szCs w:val="20"/>
        </w:rPr>
      </w:pPr>
      <w:r w:rsidRPr="00C93F0A">
        <w:rPr>
          <w:rFonts w:ascii="Times New Roman" w:hAnsi="Times New Roman"/>
          <w:sz w:val="20"/>
          <w:szCs w:val="20"/>
        </w:rPr>
        <w:t xml:space="preserve">This table presents the estimation results of regressing </w:t>
      </w:r>
      <w:r w:rsidRPr="000F21F8">
        <w:rPr>
          <w:rFonts w:ascii="Times New Roman" w:hAnsi="Times New Roman"/>
          <w:i/>
          <w:sz w:val="20"/>
          <w:szCs w:val="20"/>
        </w:rPr>
        <w:t>AVAIL</w:t>
      </w:r>
      <w:r w:rsidRPr="00C93F0A">
        <w:rPr>
          <w:rFonts w:ascii="Times New Roman" w:hAnsi="Times New Roman"/>
          <w:sz w:val="20"/>
          <w:szCs w:val="20"/>
        </w:rPr>
        <w:t xml:space="preserve"> </w:t>
      </w:r>
      <w:r>
        <w:rPr>
          <w:rFonts w:ascii="Times New Roman" w:hAnsi="Times New Roman"/>
          <w:sz w:val="20"/>
          <w:szCs w:val="20"/>
        </w:rPr>
        <w:t>[</w:t>
      </w:r>
      <w:r w:rsidRPr="00DA0B3F">
        <w:rPr>
          <w:rFonts w:ascii="Times New Roman" w:hAnsi="Times New Roman"/>
          <w:i/>
          <w:sz w:val="20"/>
          <w:szCs w:val="20"/>
        </w:rPr>
        <w:t>DIST</w:t>
      </w:r>
      <w:r>
        <w:rPr>
          <w:rFonts w:ascii="Times New Roman" w:hAnsi="Times New Roman"/>
          <w:sz w:val="20"/>
          <w:szCs w:val="20"/>
        </w:rPr>
        <w:t xml:space="preserve">] </w:t>
      </w:r>
      <w:r w:rsidRPr="00C93F0A">
        <w:rPr>
          <w:rFonts w:ascii="Times New Roman" w:hAnsi="Times New Roman"/>
          <w:sz w:val="20"/>
          <w:szCs w:val="20"/>
        </w:rPr>
        <w:t xml:space="preserve">on </w:t>
      </w:r>
      <w:r w:rsidRPr="00C93F0A">
        <w:rPr>
          <w:rFonts w:ascii="Times New Roman" w:hAnsi="Times New Roman"/>
          <w:i/>
          <w:sz w:val="20"/>
          <w:szCs w:val="20"/>
        </w:rPr>
        <w:t xml:space="preserve">MONO </w:t>
      </w:r>
      <w:r w:rsidRPr="00C93F0A">
        <w:rPr>
          <w:rFonts w:ascii="Times New Roman" w:hAnsi="Times New Roman"/>
          <w:sz w:val="20"/>
          <w:szCs w:val="20"/>
        </w:rPr>
        <w:t>and control variables</w:t>
      </w:r>
      <w:r>
        <w:rPr>
          <w:rFonts w:ascii="Times New Roman" w:hAnsi="Times New Roman"/>
          <w:sz w:val="20"/>
          <w:szCs w:val="20"/>
        </w:rPr>
        <w:t xml:space="preserve"> in column (1) [column (2)]</w:t>
      </w:r>
      <w:r w:rsidRPr="00C93F0A">
        <w:rPr>
          <w:rFonts w:ascii="Times New Roman" w:hAnsi="Times New Roman"/>
          <w:sz w:val="20"/>
          <w:szCs w:val="20"/>
        </w:rPr>
        <w:t xml:space="preserve">. </w:t>
      </w:r>
      <w:r>
        <w:rPr>
          <w:rFonts w:ascii="Times New Roman" w:hAnsi="Times New Roman"/>
          <w:sz w:val="20"/>
          <w:szCs w:val="20"/>
        </w:rPr>
        <w:t>In column (1) [column (2)], i</w:t>
      </w:r>
      <w:r w:rsidR="00425316">
        <w:rPr>
          <w:rFonts w:ascii="Times New Roman" w:hAnsi="Times New Roman"/>
          <w:sz w:val="20"/>
          <w:szCs w:val="20"/>
        </w:rPr>
        <w:t>ndustry fixed effects represent</w:t>
      </w:r>
      <w:r w:rsidRPr="00C93F0A">
        <w:rPr>
          <w:rFonts w:ascii="Times New Roman" w:hAnsi="Times New Roman"/>
          <w:sz w:val="20"/>
          <w:szCs w:val="20"/>
        </w:rPr>
        <w:t xml:space="preserve"> division-level </w:t>
      </w:r>
      <w:r>
        <w:rPr>
          <w:rFonts w:ascii="Times New Roman" w:hAnsi="Times New Roman"/>
          <w:sz w:val="20"/>
          <w:szCs w:val="20"/>
        </w:rPr>
        <w:t xml:space="preserve">[SIC2-level] </w:t>
      </w:r>
      <w:r w:rsidRPr="00C93F0A">
        <w:rPr>
          <w:rFonts w:ascii="Times New Roman" w:hAnsi="Times New Roman"/>
          <w:sz w:val="20"/>
          <w:szCs w:val="20"/>
        </w:rPr>
        <w:t>industry fixed effects.</w:t>
      </w:r>
      <w:r>
        <w:rPr>
          <w:rFonts w:ascii="Times New Roman" w:hAnsi="Times New Roman"/>
          <w:sz w:val="20"/>
          <w:szCs w:val="20"/>
        </w:rPr>
        <w:t xml:space="preserve"> </w:t>
      </w:r>
      <w:r w:rsidRPr="00C93F0A">
        <w:rPr>
          <w:rFonts w:ascii="Times New Roman" w:hAnsi="Times New Roman"/>
          <w:sz w:val="20"/>
          <w:szCs w:val="20"/>
        </w:rPr>
        <w:t xml:space="preserve">Please see Appendix for variable definitions. The estimated coefficients are presented in the top and the two-sided </w:t>
      </w:r>
      <w:r>
        <w:rPr>
          <w:rFonts w:ascii="Times New Roman" w:hAnsi="Times New Roman"/>
          <w:sz w:val="20"/>
          <w:szCs w:val="20"/>
        </w:rPr>
        <w:t>z</w:t>
      </w:r>
      <w:r w:rsidRPr="00C93F0A">
        <w:rPr>
          <w:rFonts w:ascii="Times New Roman" w:hAnsi="Times New Roman"/>
          <w:sz w:val="20"/>
          <w:szCs w:val="20"/>
        </w:rPr>
        <w:t xml:space="preserve">-statistics in the brackets at the bottom. </w:t>
      </w:r>
      <w:r w:rsidRPr="00DF75DA">
        <w:rPr>
          <w:rFonts w:ascii="Times New Roman" w:hAnsi="Times New Roman"/>
          <w:sz w:val="20"/>
          <w:szCs w:val="20"/>
        </w:rPr>
        <w:t>Standard</w:t>
      </w:r>
      <w:r>
        <w:rPr>
          <w:rFonts w:ascii="Times New Roman" w:hAnsi="Times New Roman"/>
          <w:sz w:val="20"/>
          <w:szCs w:val="20"/>
        </w:rPr>
        <w:t xml:space="preserve"> errors are clustered by audit office and year.</w:t>
      </w:r>
      <w:r w:rsidRPr="00C93F0A">
        <w:rPr>
          <w:rFonts w:ascii="Times New Roman" w:hAnsi="Times New Roman"/>
          <w:sz w:val="20"/>
          <w:szCs w:val="20"/>
        </w:rPr>
        <w:t xml:space="preserve"> *, **, *** denote significance at p &lt; 0.10, p &lt; 0.05, and p &lt; 0.01, respectively.</w:t>
      </w:r>
    </w:p>
    <w:p w:rsidR="007B37FB" w:rsidRDefault="007B37FB" w:rsidP="00003AC8">
      <w:pPr>
        <w:spacing w:line="240" w:lineRule="auto"/>
        <w:jc w:val="both"/>
        <w:sectPr w:rsidR="007B37FB" w:rsidSect="00EB2D7A">
          <w:pgSz w:w="12240" w:h="15840" w:code="1"/>
          <w:pgMar w:top="1440" w:right="1440" w:bottom="1440" w:left="2304" w:header="720" w:footer="720" w:gutter="0"/>
          <w:cols w:space="720"/>
          <w:docGrid w:linePitch="360"/>
        </w:sectPr>
      </w:pPr>
    </w:p>
    <w:p w:rsidR="007B37FB" w:rsidRDefault="007B37FB" w:rsidP="007B37FB">
      <w:pPr>
        <w:pStyle w:val="Caption"/>
        <w:keepNext/>
        <w:jc w:val="center"/>
      </w:pPr>
      <w:bookmarkStart w:id="56" w:name="_Toc481162820"/>
      <w:r>
        <w:lastRenderedPageBreak/>
        <w:t xml:space="preserve">Table </w:t>
      </w:r>
      <w:fldSimple w:instr=" SEQ Table \* ARABIC ">
        <w:r w:rsidR="00182F79">
          <w:rPr>
            <w:noProof/>
          </w:rPr>
          <w:t>5</w:t>
        </w:r>
      </w:fldSimple>
      <w:r w:rsidR="004C6727">
        <w:t>.</w:t>
      </w:r>
      <w:r>
        <w:t xml:space="preserve"> </w:t>
      </w:r>
      <w:r>
        <w:rPr>
          <w:rFonts w:ascii="Times New Roman" w:hAnsi="Times New Roman"/>
          <w:szCs w:val="24"/>
        </w:rPr>
        <w:t>Effect of Monopolist Auditors relative to Industry Specialist Auditors</w:t>
      </w:r>
      <w:bookmarkEnd w:id="56"/>
    </w:p>
    <w:p w:rsidR="007B37FB" w:rsidRPr="007B37FB" w:rsidRDefault="007B37FB" w:rsidP="007B37FB"/>
    <w:tbl>
      <w:tblPr>
        <w:tblpPr w:leftFromText="180" w:rightFromText="180" w:vertAnchor="text" w:horzAnchor="margin" w:tblpX="108" w:tblpY="-203"/>
        <w:tblW w:w="4931" w:type="pct"/>
        <w:tblLook w:val="04A0" w:firstRow="1" w:lastRow="0" w:firstColumn="1" w:lastColumn="0" w:noHBand="0" w:noVBand="1"/>
      </w:tblPr>
      <w:tblGrid>
        <w:gridCol w:w="2051"/>
        <w:gridCol w:w="1190"/>
        <w:gridCol w:w="390"/>
        <w:gridCol w:w="1579"/>
        <w:gridCol w:w="250"/>
        <w:gridCol w:w="930"/>
        <w:gridCol w:w="250"/>
        <w:gridCol w:w="1739"/>
      </w:tblGrid>
      <w:tr w:rsidR="007B37FB" w:rsidRPr="004737FC" w:rsidTr="00F65E5A">
        <w:trPr>
          <w:cantSplit/>
          <w:trHeight w:hRule="exact" w:val="87"/>
        </w:trPr>
        <w:tc>
          <w:tcPr>
            <w:tcW w:w="5000" w:type="pct"/>
            <w:gridSpan w:val="8"/>
            <w:tcBorders>
              <w:top w:val="nil"/>
              <w:left w:val="nil"/>
            </w:tcBorders>
            <w:shd w:val="clear" w:color="auto" w:fill="auto"/>
            <w:noWrap/>
            <w:vAlign w:val="center"/>
          </w:tcPr>
          <w:p w:rsidR="007B37FB" w:rsidRDefault="007B37FB" w:rsidP="00065826">
            <w:pPr>
              <w:spacing w:line="240" w:lineRule="auto"/>
              <w:jc w:val="center"/>
              <w:rPr>
                <w:rFonts w:ascii="Times New Roman" w:hAnsi="Times New Roman"/>
                <w:b/>
                <w:bCs/>
              </w:rPr>
            </w:pPr>
          </w:p>
        </w:tc>
      </w:tr>
      <w:tr w:rsidR="007B37FB" w:rsidRPr="004737FC" w:rsidTr="00F65E5A">
        <w:trPr>
          <w:cantSplit/>
          <w:trHeight w:hRule="exact" w:val="282"/>
        </w:trPr>
        <w:tc>
          <w:tcPr>
            <w:tcW w:w="5000" w:type="pct"/>
            <w:gridSpan w:val="8"/>
            <w:tcBorders>
              <w:top w:val="nil"/>
              <w:left w:val="nil"/>
            </w:tcBorders>
            <w:shd w:val="clear" w:color="auto" w:fill="auto"/>
            <w:noWrap/>
            <w:vAlign w:val="center"/>
          </w:tcPr>
          <w:p w:rsidR="007B37FB" w:rsidRDefault="007B37FB" w:rsidP="00065826">
            <w:pPr>
              <w:spacing w:line="240" w:lineRule="auto"/>
              <w:rPr>
                <w:rFonts w:ascii="Times New Roman" w:hAnsi="Times New Roman"/>
                <w:b/>
                <w:bCs/>
              </w:rPr>
            </w:pPr>
            <w:r>
              <w:rPr>
                <w:rFonts w:ascii="Times New Roman" w:hAnsi="Times New Roman"/>
                <w:b/>
                <w:bCs/>
              </w:rPr>
              <w:t>Panel A: Results for audit fees (H1)</w:t>
            </w:r>
          </w:p>
        </w:tc>
      </w:tr>
      <w:tr w:rsidR="007B37FB" w:rsidRPr="004737FC" w:rsidTr="00BE497E">
        <w:trPr>
          <w:cantSplit/>
          <w:trHeight w:hRule="exact" w:val="87"/>
        </w:trPr>
        <w:tc>
          <w:tcPr>
            <w:tcW w:w="1224" w:type="pct"/>
            <w:tcBorders>
              <w:top w:val="nil"/>
              <w:left w:val="nil"/>
              <w:right w:val="nil"/>
            </w:tcBorders>
            <w:shd w:val="clear" w:color="auto" w:fill="auto"/>
            <w:noWrap/>
            <w:vAlign w:val="center"/>
          </w:tcPr>
          <w:p w:rsidR="007B37FB" w:rsidRPr="004737FC" w:rsidRDefault="007B37FB" w:rsidP="00065826">
            <w:pPr>
              <w:spacing w:line="240" w:lineRule="auto"/>
              <w:rPr>
                <w:rFonts w:ascii="Times New Roman" w:hAnsi="Times New Roman"/>
                <w:b/>
                <w:bCs/>
              </w:rPr>
            </w:pPr>
          </w:p>
        </w:tc>
        <w:tc>
          <w:tcPr>
            <w:tcW w:w="710" w:type="pct"/>
            <w:tcBorders>
              <w:top w:val="nil"/>
              <w:left w:val="nil"/>
              <w:right w:val="nil"/>
            </w:tcBorders>
            <w:shd w:val="clear" w:color="auto" w:fill="auto"/>
            <w:noWrap/>
            <w:vAlign w:val="center"/>
          </w:tcPr>
          <w:p w:rsidR="007B37FB" w:rsidRPr="004737FC" w:rsidRDefault="007B37FB" w:rsidP="00065826">
            <w:pPr>
              <w:spacing w:line="240" w:lineRule="auto"/>
              <w:jc w:val="center"/>
              <w:rPr>
                <w:rFonts w:ascii="Times New Roman" w:hAnsi="Times New Roman"/>
                <w:b/>
                <w:bCs/>
                <w:i/>
                <w:iCs/>
              </w:rPr>
            </w:pPr>
          </w:p>
        </w:tc>
        <w:tc>
          <w:tcPr>
            <w:tcW w:w="233" w:type="pct"/>
            <w:tcBorders>
              <w:top w:val="nil"/>
              <w:left w:val="nil"/>
              <w:bottom w:val="single" w:sz="4" w:space="0" w:color="auto"/>
              <w:right w:val="nil"/>
            </w:tcBorders>
            <w:shd w:val="clear" w:color="auto" w:fill="auto"/>
            <w:noWrap/>
            <w:vAlign w:val="center"/>
          </w:tcPr>
          <w:p w:rsidR="007B37FB" w:rsidRDefault="007B37FB" w:rsidP="00065826">
            <w:pPr>
              <w:spacing w:line="240" w:lineRule="auto"/>
              <w:jc w:val="center"/>
              <w:rPr>
                <w:rFonts w:ascii="Times New Roman" w:hAnsi="Times New Roman"/>
                <w:b/>
                <w:bCs/>
              </w:rPr>
            </w:pPr>
          </w:p>
          <w:p w:rsidR="007B37FB" w:rsidRPr="004737FC" w:rsidRDefault="007B37FB" w:rsidP="00065826">
            <w:pPr>
              <w:spacing w:line="240" w:lineRule="auto"/>
              <w:jc w:val="center"/>
              <w:rPr>
                <w:rFonts w:ascii="Times New Roman" w:hAnsi="Times New Roman"/>
                <w:b/>
                <w:bCs/>
              </w:rPr>
            </w:pPr>
          </w:p>
        </w:tc>
        <w:tc>
          <w:tcPr>
            <w:tcW w:w="2833" w:type="pct"/>
            <w:gridSpan w:val="5"/>
            <w:tcBorders>
              <w:top w:val="nil"/>
              <w:left w:val="nil"/>
              <w:bottom w:val="single" w:sz="4" w:space="0" w:color="auto"/>
              <w:right w:val="nil"/>
            </w:tcBorders>
            <w:shd w:val="clear" w:color="auto" w:fill="auto"/>
            <w:noWrap/>
            <w:vAlign w:val="center"/>
          </w:tcPr>
          <w:p w:rsidR="007B37FB" w:rsidRPr="004737FC" w:rsidRDefault="007B37FB" w:rsidP="00065826">
            <w:pPr>
              <w:spacing w:line="240" w:lineRule="auto"/>
              <w:jc w:val="center"/>
              <w:rPr>
                <w:rFonts w:ascii="Times New Roman" w:hAnsi="Times New Roman"/>
                <w:b/>
                <w:bCs/>
                <w:i/>
                <w:iCs/>
              </w:rPr>
            </w:pPr>
          </w:p>
        </w:tc>
      </w:tr>
      <w:tr w:rsidR="007B37FB" w:rsidRPr="00C36C41" w:rsidTr="00BE497E">
        <w:trPr>
          <w:cantSplit/>
          <w:trHeight w:hRule="exact" w:val="317"/>
        </w:trPr>
        <w:tc>
          <w:tcPr>
            <w:tcW w:w="1224" w:type="pct"/>
            <w:tcBorders>
              <w:top w:val="nil"/>
              <w:left w:val="nil"/>
              <w:right w:val="nil"/>
            </w:tcBorders>
            <w:shd w:val="clear" w:color="auto" w:fill="auto"/>
            <w:noWrap/>
            <w:vAlign w:val="bottom"/>
          </w:tcPr>
          <w:p w:rsidR="007B37FB" w:rsidRPr="004737FC" w:rsidRDefault="007B37FB" w:rsidP="00065826">
            <w:pPr>
              <w:spacing w:line="240" w:lineRule="auto"/>
              <w:jc w:val="center"/>
              <w:rPr>
                <w:rFonts w:ascii="Times New Roman" w:hAnsi="Times New Roman"/>
                <w:b/>
                <w:bCs/>
              </w:rPr>
            </w:pPr>
          </w:p>
        </w:tc>
        <w:tc>
          <w:tcPr>
            <w:tcW w:w="710" w:type="pct"/>
            <w:tcBorders>
              <w:top w:val="nil"/>
              <w:left w:val="nil"/>
              <w:right w:val="nil"/>
            </w:tcBorders>
            <w:shd w:val="clear" w:color="auto" w:fill="auto"/>
            <w:noWrap/>
            <w:vAlign w:val="bottom"/>
          </w:tcPr>
          <w:p w:rsidR="007B37FB" w:rsidRPr="004737FC" w:rsidRDefault="007B37FB" w:rsidP="00065826">
            <w:pPr>
              <w:spacing w:line="240" w:lineRule="auto"/>
              <w:jc w:val="center"/>
              <w:rPr>
                <w:rFonts w:ascii="Times New Roman" w:hAnsi="Times New Roman"/>
                <w:b/>
                <w:bCs/>
                <w:i/>
                <w:iCs/>
              </w:rPr>
            </w:pPr>
          </w:p>
        </w:tc>
        <w:tc>
          <w:tcPr>
            <w:tcW w:w="3067" w:type="pct"/>
            <w:gridSpan w:val="6"/>
            <w:tcBorders>
              <w:top w:val="single" w:sz="4" w:space="0" w:color="auto"/>
              <w:left w:val="nil"/>
              <w:bottom w:val="single" w:sz="4" w:space="0" w:color="auto"/>
              <w:right w:val="nil"/>
            </w:tcBorders>
            <w:shd w:val="clear" w:color="auto" w:fill="auto"/>
            <w:noWrap/>
            <w:vAlign w:val="center"/>
          </w:tcPr>
          <w:p w:rsidR="007B37FB" w:rsidRPr="00393B03" w:rsidRDefault="007B37FB" w:rsidP="00065826">
            <w:pPr>
              <w:spacing w:line="240" w:lineRule="auto"/>
              <w:ind w:hanging="201"/>
              <w:jc w:val="center"/>
              <w:rPr>
                <w:rFonts w:ascii="Times New Roman" w:hAnsi="Times New Roman"/>
                <w:b/>
                <w:bCs/>
                <w:iCs/>
              </w:rPr>
            </w:pPr>
            <w:r>
              <w:rPr>
                <w:rFonts w:ascii="Times New Roman" w:hAnsi="Times New Roman"/>
                <w:b/>
                <w:bCs/>
                <w:iCs/>
              </w:rPr>
              <w:t xml:space="preserve">Dependent variable = </w:t>
            </w:r>
            <w:r w:rsidRPr="00897B5D">
              <w:rPr>
                <w:rFonts w:ascii="Times New Roman" w:hAnsi="Times New Roman"/>
                <w:b/>
                <w:bCs/>
                <w:i/>
                <w:iCs/>
              </w:rPr>
              <w:t>LAFEE</w:t>
            </w:r>
          </w:p>
        </w:tc>
      </w:tr>
      <w:tr w:rsidR="007B37FB" w:rsidTr="00BE497E">
        <w:trPr>
          <w:cantSplit/>
          <w:trHeight w:hRule="exact" w:val="317"/>
        </w:trPr>
        <w:tc>
          <w:tcPr>
            <w:tcW w:w="1224" w:type="pct"/>
            <w:tcBorders>
              <w:top w:val="nil"/>
              <w:left w:val="nil"/>
              <w:right w:val="nil"/>
            </w:tcBorders>
            <w:shd w:val="clear" w:color="auto" w:fill="auto"/>
            <w:noWrap/>
            <w:vAlign w:val="bottom"/>
          </w:tcPr>
          <w:p w:rsidR="007B37FB" w:rsidRPr="004737FC" w:rsidRDefault="007B37FB" w:rsidP="00065826">
            <w:pPr>
              <w:spacing w:line="240" w:lineRule="auto"/>
              <w:jc w:val="center"/>
              <w:rPr>
                <w:rFonts w:ascii="Times New Roman" w:hAnsi="Times New Roman"/>
                <w:b/>
                <w:bCs/>
              </w:rPr>
            </w:pPr>
          </w:p>
        </w:tc>
        <w:tc>
          <w:tcPr>
            <w:tcW w:w="710" w:type="pct"/>
            <w:tcBorders>
              <w:top w:val="nil"/>
              <w:left w:val="nil"/>
              <w:right w:val="nil"/>
            </w:tcBorders>
            <w:shd w:val="clear" w:color="auto" w:fill="auto"/>
            <w:noWrap/>
            <w:vAlign w:val="bottom"/>
          </w:tcPr>
          <w:p w:rsidR="007B37FB" w:rsidRPr="004737FC" w:rsidRDefault="007B37FB" w:rsidP="00065826">
            <w:pPr>
              <w:spacing w:line="240" w:lineRule="auto"/>
              <w:jc w:val="center"/>
              <w:rPr>
                <w:rFonts w:ascii="Times New Roman" w:hAnsi="Times New Roman"/>
                <w:b/>
                <w:bCs/>
                <w:i/>
                <w:iCs/>
              </w:rPr>
            </w:pPr>
          </w:p>
        </w:tc>
        <w:tc>
          <w:tcPr>
            <w:tcW w:w="233" w:type="pct"/>
            <w:tcBorders>
              <w:top w:val="single" w:sz="4" w:space="0" w:color="auto"/>
              <w:left w:val="nil"/>
              <w:right w:val="nil"/>
            </w:tcBorders>
            <w:shd w:val="clear" w:color="auto" w:fill="auto"/>
            <w:noWrap/>
            <w:vAlign w:val="bottom"/>
          </w:tcPr>
          <w:p w:rsidR="007B37FB" w:rsidRDefault="007B37FB" w:rsidP="00065826">
            <w:pPr>
              <w:spacing w:line="240" w:lineRule="auto"/>
              <w:jc w:val="center"/>
              <w:rPr>
                <w:rFonts w:ascii="Times New Roman" w:hAnsi="Times New Roman"/>
                <w:b/>
                <w:bCs/>
              </w:rPr>
            </w:pPr>
          </w:p>
        </w:tc>
        <w:tc>
          <w:tcPr>
            <w:tcW w:w="942" w:type="pct"/>
            <w:tcBorders>
              <w:top w:val="single" w:sz="4" w:space="0" w:color="auto"/>
              <w:left w:val="nil"/>
              <w:right w:val="nil"/>
            </w:tcBorders>
            <w:shd w:val="clear" w:color="auto" w:fill="auto"/>
            <w:noWrap/>
            <w:vAlign w:val="center"/>
          </w:tcPr>
          <w:p w:rsidR="007B37FB" w:rsidRDefault="007B37FB" w:rsidP="00065826">
            <w:pPr>
              <w:spacing w:line="240" w:lineRule="auto"/>
              <w:jc w:val="center"/>
              <w:rPr>
                <w:rFonts w:ascii="Times New Roman" w:hAnsi="Times New Roman"/>
                <w:b/>
                <w:bCs/>
                <w:iCs/>
              </w:rPr>
            </w:pPr>
            <w:r>
              <w:rPr>
                <w:rFonts w:ascii="Times New Roman" w:hAnsi="Times New Roman"/>
                <w:b/>
                <w:bCs/>
                <w:iCs/>
              </w:rPr>
              <w:t>Full sample</w:t>
            </w:r>
          </w:p>
        </w:tc>
        <w:tc>
          <w:tcPr>
            <w:tcW w:w="149" w:type="pct"/>
            <w:tcBorders>
              <w:top w:val="single" w:sz="4" w:space="0" w:color="auto"/>
              <w:left w:val="nil"/>
              <w:right w:val="nil"/>
            </w:tcBorders>
            <w:shd w:val="clear" w:color="auto" w:fill="auto"/>
            <w:noWrap/>
            <w:vAlign w:val="center"/>
          </w:tcPr>
          <w:p w:rsidR="007B37FB" w:rsidRPr="004737FC" w:rsidRDefault="007B37FB" w:rsidP="00065826">
            <w:pPr>
              <w:spacing w:line="240" w:lineRule="auto"/>
              <w:jc w:val="center"/>
              <w:rPr>
                <w:rFonts w:ascii="Times New Roman" w:hAnsi="Times New Roman"/>
                <w:b/>
                <w:bCs/>
              </w:rPr>
            </w:pPr>
          </w:p>
        </w:tc>
        <w:tc>
          <w:tcPr>
            <w:tcW w:w="555" w:type="pct"/>
            <w:tcBorders>
              <w:top w:val="single" w:sz="4" w:space="0" w:color="auto"/>
              <w:left w:val="nil"/>
              <w:right w:val="nil"/>
            </w:tcBorders>
            <w:shd w:val="clear" w:color="auto" w:fill="auto"/>
            <w:noWrap/>
            <w:vAlign w:val="center"/>
          </w:tcPr>
          <w:p w:rsidR="007B37FB" w:rsidRDefault="007B37FB" w:rsidP="00065826">
            <w:pPr>
              <w:spacing w:line="240" w:lineRule="auto"/>
              <w:jc w:val="center"/>
              <w:rPr>
                <w:rFonts w:ascii="Times New Roman" w:hAnsi="Times New Roman"/>
                <w:b/>
                <w:bCs/>
                <w:i/>
                <w:iCs/>
              </w:rPr>
            </w:pPr>
          </w:p>
        </w:tc>
        <w:tc>
          <w:tcPr>
            <w:tcW w:w="149" w:type="pct"/>
            <w:tcBorders>
              <w:top w:val="single" w:sz="4" w:space="0" w:color="auto"/>
              <w:left w:val="nil"/>
              <w:right w:val="nil"/>
            </w:tcBorders>
            <w:vAlign w:val="center"/>
          </w:tcPr>
          <w:p w:rsidR="007B37FB" w:rsidRPr="004737FC" w:rsidRDefault="007B37FB" w:rsidP="00065826">
            <w:pPr>
              <w:spacing w:line="240" w:lineRule="auto"/>
              <w:jc w:val="center"/>
              <w:rPr>
                <w:rFonts w:ascii="Times New Roman" w:hAnsi="Times New Roman"/>
                <w:b/>
                <w:bCs/>
                <w:i/>
                <w:iCs/>
              </w:rPr>
            </w:pPr>
          </w:p>
        </w:tc>
        <w:tc>
          <w:tcPr>
            <w:tcW w:w="1038" w:type="pct"/>
            <w:tcBorders>
              <w:top w:val="single" w:sz="4" w:space="0" w:color="auto"/>
              <w:left w:val="nil"/>
              <w:right w:val="nil"/>
            </w:tcBorders>
            <w:vAlign w:val="center"/>
          </w:tcPr>
          <w:p w:rsidR="007B37FB" w:rsidRDefault="007B37FB" w:rsidP="00065826">
            <w:pPr>
              <w:spacing w:line="240" w:lineRule="auto"/>
              <w:ind w:hanging="201"/>
              <w:jc w:val="center"/>
              <w:rPr>
                <w:rFonts w:ascii="Times New Roman" w:hAnsi="Times New Roman"/>
                <w:b/>
                <w:bCs/>
                <w:iCs/>
              </w:rPr>
            </w:pPr>
            <w:r>
              <w:rPr>
                <w:rFonts w:ascii="Times New Roman" w:hAnsi="Times New Roman"/>
                <w:b/>
                <w:bCs/>
                <w:i/>
                <w:iCs/>
              </w:rPr>
              <w:t>SPEC</w:t>
            </w:r>
            <w:r>
              <w:rPr>
                <w:rFonts w:ascii="Times New Roman" w:hAnsi="Times New Roman"/>
                <w:b/>
                <w:bCs/>
                <w:iCs/>
              </w:rPr>
              <w:t xml:space="preserve"> = 1 only</w:t>
            </w:r>
          </w:p>
        </w:tc>
      </w:tr>
      <w:tr w:rsidR="007B37FB" w:rsidRPr="004737FC" w:rsidTr="00BE497E">
        <w:trPr>
          <w:cantSplit/>
          <w:trHeight w:hRule="exact" w:val="317"/>
        </w:trPr>
        <w:tc>
          <w:tcPr>
            <w:tcW w:w="1224" w:type="pct"/>
            <w:tcBorders>
              <w:left w:val="nil"/>
              <w:bottom w:val="single" w:sz="4" w:space="0" w:color="auto"/>
              <w:right w:val="nil"/>
            </w:tcBorders>
            <w:shd w:val="clear" w:color="auto" w:fill="auto"/>
            <w:noWrap/>
            <w:vAlign w:val="center"/>
            <w:hideMark/>
          </w:tcPr>
          <w:p w:rsidR="007B37FB" w:rsidRPr="004737FC" w:rsidRDefault="007B37FB" w:rsidP="00065826">
            <w:pPr>
              <w:spacing w:line="240" w:lineRule="auto"/>
              <w:rPr>
                <w:rFonts w:ascii="Times New Roman" w:hAnsi="Times New Roman"/>
                <w:b/>
                <w:bCs/>
              </w:rPr>
            </w:pPr>
            <w:r w:rsidRPr="004737FC">
              <w:rPr>
                <w:rFonts w:ascii="Times New Roman" w:hAnsi="Times New Roman"/>
                <w:b/>
                <w:bCs/>
              </w:rPr>
              <w:t>Variables</w:t>
            </w:r>
          </w:p>
        </w:tc>
        <w:tc>
          <w:tcPr>
            <w:tcW w:w="710" w:type="pct"/>
            <w:tcBorders>
              <w:left w:val="nil"/>
              <w:bottom w:val="single" w:sz="4" w:space="0" w:color="auto"/>
              <w:right w:val="nil"/>
            </w:tcBorders>
            <w:shd w:val="clear" w:color="auto" w:fill="auto"/>
            <w:noWrap/>
            <w:vAlign w:val="bottom"/>
            <w:hideMark/>
          </w:tcPr>
          <w:p w:rsidR="007B37FB" w:rsidRPr="004737FC" w:rsidRDefault="007B37FB" w:rsidP="00065826">
            <w:pPr>
              <w:spacing w:line="240" w:lineRule="auto"/>
              <w:rPr>
                <w:rFonts w:ascii="Times New Roman" w:hAnsi="Times New Roman"/>
                <w:b/>
                <w:bCs/>
                <w:i/>
                <w:iCs/>
              </w:rPr>
            </w:pPr>
          </w:p>
        </w:tc>
        <w:tc>
          <w:tcPr>
            <w:tcW w:w="233" w:type="pct"/>
            <w:tcBorders>
              <w:left w:val="nil"/>
              <w:bottom w:val="single" w:sz="4" w:space="0" w:color="auto"/>
              <w:right w:val="nil"/>
            </w:tcBorders>
            <w:shd w:val="clear" w:color="auto" w:fill="auto"/>
            <w:noWrap/>
            <w:vAlign w:val="bottom"/>
            <w:hideMark/>
          </w:tcPr>
          <w:p w:rsidR="007B37FB" w:rsidRPr="004737FC" w:rsidRDefault="007B37FB" w:rsidP="00065826">
            <w:pPr>
              <w:spacing w:line="240" w:lineRule="auto"/>
              <w:rPr>
                <w:rFonts w:ascii="Times New Roman" w:hAnsi="Times New Roman"/>
                <w:b/>
                <w:bCs/>
              </w:rPr>
            </w:pPr>
          </w:p>
        </w:tc>
        <w:tc>
          <w:tcPr>
            <w:tcW w:w="942" w:type="pct"/>
            <w:tcBorders>
              <w:left w:val="nil"/>
              <w:bottom w:val="single" w:sz="4" w:space="0" w:color="auto"/>
              <w:right w:val="nil"/>
            </w:tcBorders>
            <w:shd w:val="clear" w:color="auto" w:fill="auto"/>
            <w:noWrap/>
            <w:vAlign w:val="center"/>
            <w:hideMark/>
          </w:tcPr>
          <w:p w:rsidR="007B37FB" w:rsidRPr="004737FC" w:rsidRDefault="007B37FB" w:rsidP="00065826">
            <w:pPr>
              <w:spacing w:line="240" w:lineRule="auto"/>
              <w:jc w:val="center"/>
              <w:rPr>
                <w:rFonts w:ascii="Times New Roman" w:hAnsi="Times New Roman"/>
                <w:b/>
                <w:bCs/>
                <w:i/>
                <w:iCs/>
              </w:rPr>
            </w:pPr>
            <w:r w:rsidRPr="004737FC">
              <w:rPr>
                <w:rFonts w:ascii="Times New Roman" w:hAnsi="Times New Roman"/>
                <w:b/>
                <w:bCs/>
                <w:i/>
                <w:iCs/>
              </w:rPr>
              <w:t>(</w:t>
            </w:r>
            <w:r>
              <w:rPr>
                <w:rFonts w:ascii="Times New Roman" w:hAnsi="Times New Roman"/>
                <w:b/>
                <w:bCs/>
                <w:i/>
                <w:iCs/>
              </w:rPr>
              <w:t>1</w:t>
            </w:r>
            <w:r w:rsidRPr="004737FC">
              <w:rPr>
                <w:rFonts w:ascii="Times New Roman" w:hAnsi="Times New Roman"/>
                <w:b/>
                <w:bCs/>
                <w:i/>
                <w:iCs/>
              </w:rPr>
              <w:t>)</w:t>
            </w:r>
          </w:p>
        </w:tc>
        <w:tc>
          <w:tcPr>
            <w:tcW w:w="149" w:type="pct"/>
            <w:tcBorders>
              <w:left w:val="nil"/>
              <w:bottom w:val="single" w:sz="4" w:space="0" w:color="auto"/>
              <w:right w:val="nil"/>
            </w:tcBorders>
            <w:shd w:val="clear" w:color="auto" w:fill="auto"/>
            <w:noWrap/>
            <w:vAlign w:val="center"/>
            <w:hideMark/>
          </w:tcPr>
          <w:p w:rsidR="007B37FB" w:rsidRPr="004737FC" w:rsidRDefault="007B37FB" w:rsidP="00065826">
            <w:pPr>
              <w:spacing w:line="240" w:lineRule="auto"/>
              <w:jc w:val="center"/>
              <w:rPr>
                <w:rFonts w:ascii="Times New Roman" w:hAnsi="Times New Roman"/>
                <w:b/>
                <w:bCs/>
              </w:rPr>
            </w:pPr>
          </w:p>
        </w:tc>
        <w:tc>
          <w:tcPr>
            <w:tcW w:w="555" w:type="pct"/>
            <w:tcBorders>
              <w:left w:val="nil"/>
              <w:bottom w:val="single" w:sz="4" w:space="0" w:color="auto"/>
              <w:right w:val="nil"/>
            </w:tcBorders>
            <w:shd w:val="clear" w:color="auto" w:fill="auto"/>
            <w:noWrap/>
            <w:vAlign w:val="center"/>
            <w:hideMark/>
          </w:tcPr>
          <w:p w:rsidR="007B37FB" w:rsidRPr="004737FC" w:rsidRDefault="007B37FB" w:rsidP="00065826">
            <w:pPr>
              <w:spacing w:line="240" w:lineRule="auto"/>
              <w:jc w:val="center"/>
              <w:rPr>
                <w:rFonts w:ascii="Times New Roman" w:hAnsi="Times New Roman"/>
                <w:b/>
                <w:bCs/>
                <w:i/>
                <w:iCs/>
              </w:rPr>
            </w:pPr>
          </w:p>
        </w:tc>
        <w:tc>
          <w:tcPr>
            <w:tcW w:w="149" w:type="pct"/>
            <w:tcBorders>
              <w:left w:val="nil"/>
              <w:bottom w:val="single" w:sz="4" w:space="0" w:color="auto"/>
              <w:right w:val="nil"/>
            </w:tcBorders>
            <w:vAlign w:val="center"/>
          </w:tcPr>
          <w:p w:rsidR="007B37FB" w:rsidRPr="004737FC" w:rsidRDefault="007B37FB" w:rsidP="00065826">
            <w:pPr>
              <w:spacing w:line="240" w:lineRule="auto"/>
              <w:jc w:val="center"/>
              <w:rPr>
                <w:rFonts w:ascii="Times New Roman" w:hAnsi="Times New Roman"/>
                <w:b/>
                <w:bCs/>
                <w:i/>
                <w:iCs/>
              </w:rPr>
            </w:pPr>
          </w:p>
        </w:tc>
        <w:tc>
          <w:tcPr>
            <w:tcW w:w="1038" w:type="pct"/>
            <w:tcBorders>
              <w:left w:val="nil"/>
              <w:bottom w:val="single" w:sz="4" w:space="0" w:color="auto"/>
              <w:right w:val="nil"/>
            </w:tcBorders>
            <w:vAlign w:val="center"/>
          </w:tcPr>
          <w:p w:rsidR="007B37FB" w:rsidRPr="004737FC" w:rsidRDefault="007B37FB" w:rsidP="00065826">
            <w:pPr>
              <w:spacing w:line="240" w:lineRule="auto"/>
              <w:jc w:val="center"/>
              <w:rPr>
                <w:rFonts w:ascii="Times New Roman" w:hAnsi="Times New Roman"/>
                <w:b/>
                <w:bCs/>
                <w:i/>
                <w:iCs/>
              </w:rPr>
            </w:pPr>
            <w:r>
              <w:rPr>
                <w:rFonts w:ascii="Times New Roman" w:hAnsi="Times New Roman"/>
                <w:b/>
                <w:bCs/>
                <w:i/>
                <w:iCs/>
              </w:rPr>
              <w:t>(2)</w:t>
            </w:r>
          </w:p>
        </w:tc>
      </w:tr>
      <w:tr w:rsidR="007B37FB" w:rsidRPr="00027A03" w:rsidTr="00BE497E">
        <w:trPr>
          <w:cantSplit/>
          <w:trHeight w:hRule="exact" w:val="288"/>
        </w:trPr>
        <w:tc>
          <w:tcPr>
            <w:tcW w:w="1224" w:type="pct"/>
            <w:tcBorders>
              <w:top w:val="single" w:sz="4" w:space="0" w:color="auto"/>
              <w:left w:val="nil"/>
              <w:bottom w:val="nil"/>
              <w:right w:val="nil"/>
            </w:tcBorders>
            <w:shd w:val="clear" w:color="auto" w:fill="auto"/>
            <w:vAlign w:val="center"/>
            <w:hideMark/>
          </w:tcPr>
          <w:p w:rsidR="007B37FB" w:rsidRPr="004737FC" w:rsidRDefault="007B37FB" w:rsidP="00065826">
            <w:pPr>
              <w:spacing w:line="240" w:lineRule="auto"/>
              <w:rPr>
                <w:rFonts w:ascii="Times New Roman" w:hAnsi="Times New Roman"/>
                <w:i/>
                <w:iCs/>
                <w:color w:val="000000"/>
              </w:rPr>
            </w:pPr>
            <w:r>
              <w:rPr>
                <w:rFonts w:ascii="Times New Roman" w:hAnsi="Times New Roman"/>
                <w:i/>
                <w:iCs/>
                <w:color w:val="000000"/>
              </w:rPr>
              <w:t>Intercept</w:t>
            </w:r>
          </w:p>
        </w:tc>
        <w:tc>
          <w:tcPr>
            <w:tcW w:w="710" w:type="pct"/>
            <w:tcBorders>
              <w:top w:val="single" w:sz="4" w:space="0" w:color="auto"/>
              <w:left w:val="nil"/>
              <w:bottom w:val="nil"/>
              <w:right w:val="nil"/>
            </w:tcBorders>
            <w:shd w:val="clear" w:color="auto" w:fill="auto"/>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single" w:sz="4" w:space="0" w:color="auto"/>
              <w:left w:val="nil"/>
              <w:bottom w:val="nil"/>
              <w:right w:val="nil"/>
            </w:tcBorders>
            <w:shd w:val="clear" w:color="auto" w:fill="auto"/>
            <w:noWrap/>
            <w:vAlign w:val="bottom"/>
            <w:hideMark/>
          </w:tcPr>
          <w:p w:rsidR="007B37FB" w:rsidRPr="00CF3B6F" w:rsidRDefault="007B37FB" w:rsidP="00065826">
            <w:pPr>
              <w:keepNext/>
              <w:tabs>
                <w:tab w:val="decimal" w:pos="532"/>
              </w:tabs>
              <w:rPr>
                <w:rFonts w:ascii="Times New Roman" w:hAnsi="Times New Roman"/>
              </w:rPr>
            </w:pPr>
          </w:p>
        </w:tc>
        <w:tc>
          <w:tcPr>
            <w:tcW w:w="942" w:type="pct"/>
            <w:tcBorders>
              <w:top w:val="single" w:sz="4" w:space="0" w:color="auto"/>
              <w:left w:val="nil"/>
              <w:bottom w:val="nil"/>
              <w:right w:val="nil"/>
            </w:tcBorders>
            <w:shd w:val="clear" w:color="auto" w:fill="auto"/>
            <w:vAlign w:val="center"/>
            <w:hideMark/>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7.668***</w:t>
            </w:r>
          </w:p>
        </w:tc>
        <w:tc>
          <w:tcPr>
            <w:tcW w:w="149" w:type="pct"/>
            <w:tcBorders>
              <w:top w:val="single" w:sz="4" w:space="0" w:color="auto"/>
              <w:left w:val="nil"/>
              <w:bottom w:val="nil"/>
              <w:right w:val="nil"/>
            </w:tcBorders>
            <w:shd w:val="clear" w:color="auto" w:fill="auto"/>
            <w:noWrap/>
            <w:vAlign w:val="center"/>
            <w:hideMark/>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single" w:sz="4" w:space="0" w:color="auto"/>
              <w:left w:val="nil"/>
              <w:bottom w:val="nil"/>
              <w:right w:val="nil"/>
            </w:tcBorders>
            <w:shd w:val="clear" w:color="auto" w:fill="auto"/>
            <w:vAlign w:val="center"/>
            <w:hideMark/>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single" w:sz="4" w:space="0" w:color="auto"/>
              <w:left w:val="nil"/>
              <w:bottom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single" w:sz="4" w:space="0" w:color="auto"/>
              <w:left w:val="nil"/>
              <w:bottom w:val="nil"/>
              <w:right w:val="nil"/>
            </w:tcBorders>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6.867***</w:t>
            </w:r>
          </w:p>
        </w:tc>
      </w:tr>
      <w:tr w:rsidR="007B37FB" w:rsidRPr="00027A03" w:rsidTr="00BE497E">
        <w:trPr>
          <w:cantSplit/>
          <w:trHeight w:hRule="exact" w:val="288"/>
        </w:trPr>
        <w:tc>
          <w:tcPr>
            <w:tcW w:w="1224" w:type="pct"/>
            <w:tcBorders>
              <w:top w:val="nil"/>
              <w:left w:val="nil"/>
              <w:bottom w:val="nil"/>
              <w:right w:val="nil"/>
            </w:tcBorders>
            <w:shd w:val="clear" w:color="auto" w:fill="auto"/>
            <w:noWrap/>
            <w:vAlign w:val="center"/>
            <w:hideMark/>
          </w:tcPr>
          <w:p w:rsidR="007B37FB" w:rsidRPr="004737FC" w:rsidRDefault="007B37FB" w:rsidP="00065826">
            <w:pPr>
              <w:spacing w:line="240" w:lineRule="auto"/>
              <w:ind w:left="288"/>
              <w:rPr>
                <w:rFonts w:ascii="Times New Roman" w:hAnsi="Times New Roman"/>
              </w:rPr>
            </w:pPr>
          </w:p>
        </w:tc>
        <w:tc>
          <w:tcPr>
            <w:tcW w:w="710" w:type="pct"/>
            <w:tcBorders>
              <w:top w:val="nil"/>
              <w:left w:val="nil"/>
              <w:bottom w:val="nil"/>
              <w:right w:val="nil"/>
            </w:tcBorders>
            <w:shd w:val="clear" w:color="auto" w:fill="auto"/>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(45.220)</w:t>
            </w:r>
          </w:p>
        </w:tc>
        <w:tc>
          <w:tcPr>
            <w:tcW w:w="149" w:type="pct"/>
            <w:tcBorders>
              <w:top w:val="nil"/>
              <w:left w:val="nil"/>
              <w:bottom w:val="nil"/>
              <w:right w:val="nil"/>
            </w:tcBorders>
            <w:shd w:val="clear" w:color="auto" w:fill="auto"/>
            <w:noWrap/>
            <w:vAlign w:val="center"/>
            <w:hideMark/>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(23.486)</w:t>
            </w:r>
          </w:p>
        </w:tc>
      </w:tr>
      <w:tr w:rsidR="007B37FB" w:rsidRPr="00027A03" w:rsidTr="00BE497E">
        <w:trPr>
          <w:cantSplit/>
          <w:trHeight w:hRule="exact" w:val="288"/>
        </w:trPr>
        <w:tc>
          <w:tcPr>
            <w:tcW w:w="1224" w:type="pct"/>
            <w:tcBorders>
              <w:top w:val="nil"/>
              <w:left w:val="nil"/>
              <w:bottom w:val="nil"/>
              <w:right w:val="nil"/>
            </w:tcBorders>
            <w:shd w:val="clear" w:color="auto" w:fill="auto"/>
            <w:noWrap/>
            <w:vAlign w:val="center"/>
          </w:tcPr>
          <w:p w:rsidR="007B37FB" w:rsidRPr="0089062D" w:rsidRDefault="007B37FB" w:rsidP="00065826">
            <w:pPr>
              <w:spacing w:line="240" w:lineRule="auto"/>
              <w:rPr>
                <w:rFonts w:ascii="Times New Roman" w:hAnsi="Times New Roman"/>
                <w:i/>
                <w:iCs/>
                <w:color w:val="000000"/>
              </w:rPr>
            </w:pPr>
            <w:r w:rsidRPr="0089062D">
              <w:rPr>
                <w:rFonts w:ascii="Times New Roman" w:hAnsi="Times New Roman"/>
                <w:i/>
                <w:iCs/>
                <w:color w:val="000000"/>
              </w:rPr>
              <w:t>SPEC (</w:t>
            </w:r>
            <w:r w:rsidRPr="0089062D">
              <w:rPr>
                <w:rFonts w:ascii="Times New Roman" w:hAnsi="Times New Roman"/>
                <w:i/>
              </w:rPr>
              <w:t>α</w:t>
            </w:r>
            <w:r w:rsidRPr="0089062D">
              <w:rPr>
                <w:rFonts w:ascii="Times New Roman" w:hAnsi="Times New Roman"/>
                <w:i/>
                <w:vertAlign w:val="subscript"/>
              </w:rPr>
              <w:t>1</w:t>
            </w:r>
            <w:r w:rsidRPr="0089062D">
              <w:rPr>
                <w:rFonts w:ascii="Times New Roman" w:hAnsi="Times New Roman"/>
                <w:i/>
              </w:rPr>
              <w:t>)</w:t>
            </w:r>
          </w:p>
        </w:tc>
        <w:tc>
          <w:tcPr>
            <w:tcW w:w="710" w:type="pct"/>
            <w:tcBorders>
              <w:top w:val="nil"/>
              <w:left w:val="nil"/>
              <w:bottom w:val="nil"/>
              <w:right w:val="nil"/>
            </w:tcBorders>
            <w:shd w:val="clear" w:color="auto" w:fill="auto"/>
            <w:vAlign w:val="bottom"/>
          </w:tcPr>
          <w:p w:rsidR="007B37FB" w:rsidRPr="005D245C"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tcPr>
          <w:p w:rsidR="007B37FB" w:rsidRPr="005D245C"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tcPr>
          <w:p w:rsidR="007B37FB" w:rsidRPr="005D245C" w:rsidRDefault="007B37FB" w:rsidP="00065826">
            <w:pPr>
              <w:keepNext/>
              <w:tabs>
                <w:tab w:val="decimal" w:pos="532"/>
              </w:tabs>
              <w:rPr>
                <w:rFonts w:ascii="Times New Roman" w:hAnsi="Times New Roman"/>
              </w:rPr>
            </w:pPr>
            <w:r w:rsidRPr="005D245C">
              <w:rPr>
                <w:rFonts w:ascii="Times New Roman" w:hAnsi="Times New Roman"/>
              </w:rPr>
              <w:t>0.1</w:t>
            </w:r>
            <w:r>
              <w:rPr>
                <w:rFonts w:ascii="Times New Roman" w:hAnsi="Times New Roman"/>
              </w:rPr>
              <w:t>26</w:t>
            </w:r>
            <w:r w:rsidRPr="005D245C">
              <w:rPr>
                <w:rFonts w:ascii="Times New Roman" w:hAnsi="Times New Roman"/>
              </w:rPr>
              <w:t>***</w:t>
            </w:r>
          </w:p>
        </w:tc>
        <w:tc>
          <w:tcPr>
            <w:tcW w:w="149" w:type="pct"/>
            <w:tcBorders>
              <w:top w:val="nil"/>
              <w:left w:val="nil"/>
              <w:bottom w:val="nil"/>
              <w:right w:val="nil"/>
            </w:tcBorders>
            <w:shd w:val="clear" w:color="auto" w:fill="auto"/>
            <w:noWrap/>
            <w:vAlign w:val="center"/>
          </w:tcPr>
          <w:p w:rsidR="007B37FB" w:rsidRPr="005D245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tcPr>
          <w:p w:rsidR="007B37FB" w:rsidRPr="005D245C"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6B47CE" w:rsidRDefault="007B37FB" w:rsidP="00065826">
            <w:pPr>
              <w:keepNext/>
              <w:tabs>
                <w:tab w:val="decimal" w:pos="532"/>
              </w:tabs>
              <w:spacing w:line="240" w:lineRule="auto"/>
              <w:rPr>
                <w:rFonts w:ascii="Times New Roman" w:hAnsi="Times New Roman"/>
                <w:b/>
              </w:rPr>
            </w:pPr>
          </w:p>
        </w:tc>
        <w:tc>
          <w:tcPr>
            <w:tcW w:w="1038" w:type="pct"/>
            <w:tcBorders>
              <w:top w:val="nil"/>
              <w:left w:val="nil"/>
              <w:bottom w:val="nil"/>
              <w:right w:val="nil"/>
            </w:tcBorders>
            <w:vAlign w:val="center"/>
          </w:tcPr>
          <w:p w:rsidR="007B37FB" w:rsidRDefault="007B37FB" w:rsidP="00065826">
            <w:pPr>
              <w:keepNext/>
              <w:tabs>
                <w:tab w:val="decimal" w:pos="532"/>
              </w:tabs>
              <w:ind w:left="532"/>
              <w:rPr>
                <w:rFonts w:ascii="Times New Roman" w:hAnsi="Times New Roman"/>
                <w:b/>
              </w:rPr>
            </w:pPr>
            <w:r>
              <w:rPr>
                <w:rFonts w:ascii="Times New Roman" w:hAnsi="Times New Roman"/>
              </w:rPr>
              <w:t>–</w:t>
            </w:r>
          </w:p>
          <w:p w:rsidR="007B37FB" w:rsidRDefault="007B37FB" w:rsidP="00065826">
            <w:pPr>
              <w:keepNext/>
              <w:tabs>
                <w:tab w:val="decimal" w:pos="532"/>
              </w:tabs>
              <w:rPr>
                <w:rFonts w:ascii="Times New Roman" w:hAnsi="Times New Roman"/>
                <w:b/>
              </w:rPr>
            </w:pPr>
          </w:p>
          <w:p w:rsidR="007B37FB" w:rsidRPr="006B47CE" w:rsidRDefault="007B37FB" w:rsidP="00065826">
            <w:pPr>
              <w:keepNext/>
              <w:tabs>
                <w:tab w:val="decimal" w:pos="532"/>
              </w:tabs>
              <w:rPr>
                <w:rFonts w:ascii="Times New Roman" w:hAnsi="Times New Roman"/>
                <w:b/>
              </w:rPr>
            </w:pPr>
          </w:p>
        </w:tc>
      </w:tr>
      <w:tr w:rsidR="007B37FB" w:rsidRPr="00027A03" w:rsidTr="00BE497E">
        <w:trPr>
          <w:cantSplit/>
          <w:trHeight w:hRule="exact" w:val="288"/>
        </w:trPr>
        <w:tc>
          <w:tcPr>
            <w:tcW w:w="1224" w:type="pct"/>
            <w:tcBorders>
              <w:top w:val="nil"/>
              <w:left w:val="nil"/>
              <w:bottom w:val="nil"/>
              <w:right w:val="nil"/>
            </w:tcBorders>
            <w:shd w:val="clear" w:color="auto" w:fill="auto"/>
            <w:noWrap/>
            <w:vAlign w:val="center"/>
          </w:tcPr>
          <w:p w:rsidR="007B37FB" w:rsidRPr="005D245C" w:rsidRDefault="007B37FB" w:rsidP="00065826">
            <w:pPr>
              <w:spacing w:line="240" w:lineRule="auto"/>
              <w:ind w:left="288"/>
              <w:rPr>
                <w:rFonts w:ascii="Times New Roman" w:hAnsi="Times New Roman"/>
              </w:rPr>
            </w:pPr>
          </w:p>
        </w:tc>
        <w:tc>
          <w:tcPr>
            <w:tcW w:w="710" w:type="pct"/>
            <w:tcBorders>
              <w:top w:val="nil"/>
              <w:left w:val="nil"/>
              <w:bottom w:val="nil"/>
              <w:right w:val="nil"/>
            </w:tcBorders>
            <w:shd w:val="clear" w:color="auto" w:fill="auto"/>
            <w:vAlign w:val="bottom"/>
          </w:tcPr>
          <w:p w:rsidR="007B37FB" w:rsidRPr="005D245C"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tcPr>
          <w:p w:rsidR="007B37FB" w:rsidRPr="005D245C"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tcPr>
          <w:p w:rsidR="007B37FB" w:rsidRPr="005D245C" w:rsidRDefault="007B37FB" w:rsidP="00065826">
            <w:pPr>
              <w:keepNext/>
              <w:tabs>
                <w:tab w:val="decimal" w:pos="532"/>
              </w:tabs>
              <w:rPr>
                <w:rFonts w:ascii="Times New Roman" w:hAnsi="Times New Roman"/>
              </w:rPr>
            </w:pPr>
            <w:r w:rsidRPr="005D245C">
              <w:rPr>
                <w:rFonts w:ascii="Times New Roman" w:hAnsi="Times New Roman"/>
              </w:rPr>
              <w:t>(</w:t>
            </w:r>
            <w:r>
              <w:rPr>
                <w:rFonts w:ascii="Times New Roman" w:hAnsi="Times New Roman"/>
              </w:rPr>
              <w:t>11.641</w:t>
            </w:r>
            <w:r w:rsidRPr="005D245C">
              <w:rPr>
                <w:rFonts w:ascii="Times New Roman" w:hAnsi="Times New Roman"/>
              </w:rPr>
              <w:t>)</w:t>
            </w:r>
          </w:p>
        </w:tc>
        <w:tc>
          <w:tcPr>
            <w:tcW w:w="149" w:type="pct"/>
            <w:tcBorders>
              <w:top w:val="nil"/>
              <w:left w:val="nil"/>
              <w:bottom w:val="nil"/>
              <w:right w:val="nil"/>
            </w:tcBorders>
            <w:shd w:val="clear" w:color="auto" w:fill="auto"/>
            <w:noWrap/>
            <w:vAlign w:val="center"/>
          </w:tcPr>
          <w:p w:rsidR="007B37FB" w:rsidRPr="005D245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tcPr>
          <w:p w:rsidR="007B37FB" w:rsidRPr="005D245C"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6B47CE" w:rsidRDefault="007B37FB" w:rsidP="00065826">
            <w:pPr>
              <w:keepNext/>
              <w:tabs>
                <w:tab w:val="decimal" w:pos="532"/>
              </w:tabs>
              <w:spacing w:line="240" w:lineRule="auto"/>
              <w:rPr>
                <w:rFonts w:ascii="Times New Roman" w:hAnsi="Times New Roman"/>
                <w:b/>
              </w:rPr>
            </w:pPr>
          </w:p>
        </w:tc>
        <w:tc>
          <w:tcPr>
            <w:tcW w:w="1038" w:type="pct"/>
            <w:tcBorders>
              <w:top w:val="nil"/>
              <w:left w:val="nil"/>
              <w:bottom w:val="nil"/>
              <w:right w:val="nil"/>
            </w:tcBorders>
            <w:vAlign w:val="center"/>
          </w:tcPr>
          <w:p w:rsidR="007B37FB" w:rsidRPr="006B47CE" w:rsidRDefault="007B37FB" w:rsidP="00065826">
            <w:pPr>
              <w:keepNext/>
              <w:tabs>
                <w:tab w:val="decimal" w:pos="532"/>
              </w:tabs>
              <w:ind w:left="532"/>
              <w:rPr>
                <w:rFonts w:ascii="Times New Roman" w:hAnsi="Times New Roman"/>
                <w:b/>
              </w:rPr>
            </w:pPr>
            <w:r>
              <w:rPr>
                <w:rFonts w:ascii="Times New Roman" w:hAnsi="Times New Roman"/>
              </w:rPr>
              <w:t>–</w:t>
            </w:r>
          </w:p>
        </w:tc>
      </w:tr>
      <w:tr w:rsidR="007B37FB" w:rsidRPr="00027A03" w:rsidTr="00BE497E">
        <w:trPr>
          <w:cantSplit/>
          <w:trHeight w:hRule="exact" w:val="288"/>
        </w:trPr>
        <w:tc>
          <w:tcPr>
            <w:tcW w:w="1224" w:type="pct"/>
            <w:tcBorders>
              <w:top w:val="nil"/>
              <w:left w:val="nil"/>
              <w:bottom w:val="nil"/>
              <w:right w:val="nil"/>
            </w:tcBorders>
            <w:shd w:val="clear" w:color="auto" w:fill="auto"/>
            <w:vAlign w:val="center"/>
            <w:hideMark/>
          </w:tcPr>
          <w:p w:rsidR="007B37FB" w:rsidRPr="004F737D" w:rsidRDefault="007B37FB" w:rsidP="00065826">
            <w:pPr>
              <w:spacing w:line="240" w:lineRule="auto"/>
              <w:rPr>
                <w:rFonts w:ascii="Times New Roman" w:hAnsi="Times New Roman"/>
                <w:b/>
                <w:i/>
                <w:iCs/>
                <w:color w:val="000000"/>
              </w:rPr>
            </w:pPr>
            <w:r w:rsidRPr="004F737D">
              <w:rPr>
                <w:rFonts w:ascii="Times New Roman" w:hAnsi="Times New Roman"/>
                <w:b/>
                <w:i/>
                <w:iCs/>
                <w:color w:val="000000"/>
              </w:rPr>
              <w:t>MONO (</w:t>
            </w:r>
            <w:r w:rsidRPr="004F737D">
              <w:rPr>
                <w:rFonts w:ascii="Times New Roman" w:hAnsi="Times New Roman"/>
                <w:b/>
                <w:i/>
              </w:rPr>
              <w:t>α</w:t>
            </w:r>
            <w:r w:rsidRPr="004F737D">
              <w:rPr>
                <w:rFonts w:ascii="Times New Roman" w:hAnsi="Times New Roman"/>
                <w:b/>
                <w:i/>
                <w:vertAlign w:val="subscript"/>
              </w:rPr>
              <w:t>2</w:t>
            </w:r>
            <w:r w:rsidRPr="004F737D">
              <w:rPr>
                <w:rFonts w:ascii="Times New Roman" w:hAnsi="Times New Roman"/>
                <w:b/>
                <w:i/>
              </w:rPr>
              <w:t>)</w:t>
            </w:r>
          </w:p>
        </w:tc>
        <w:tc>
          <w:tcPr>
            <w:tcW w:w="710" w:type="pct"/>
            <w:tcBorders>
              <w:top w:val="nil"/>
              <w:left w:val="nil"/>
              <w:bottom w:val="nil"/>
              <w:right w:val="nil"/>
            </w:tcBorders>
            <w:shd w:val="clear" w:color="auto" w:fill="auto"/>
            <w:vAlign w:val="bottom"/>
            <w:hideMark/>
          </w:tcPr>
          <w:p w:rsidR="007B37FB" w:rsidRPr="00B43AF4"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B43AF4"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6B47CE" w:rsidRDefault="007B37FB" w:rsidP="00065826">
            <w:pPr>
              <w:keepNext/>
              <w:tabs>
                <w:tab w:val="decimal" w:pos="532"/>
              </w:tabs>
              <w:rPr>
                <w:rFonts w:ascii="Times New Roman" w:hAnsi="Times New Roman"/>
                <w:b/>
              </w:rPr>
            </w:pPr>
            <w:r>
              <w:rPr>
                <w:rFonts w:ascii="Times New Roman" w:hAnsi="Times New Roman"/>
                <w:b/>
              </w:rPr>
              <w:t>–</w:t>
            </w:r>
            <w:r w:rsidRPr="006B47CE">
              <w:rPr>
                <w:rFonts w:ascii="Times New Roman" w:hAnsi="Times New Roman"/>
                <w:b/>
              </w:rPr>
              <w:t>0.0</w:t>
            </w:r>
            <w:r>
              <w:rPr>
                <w:rFonts w:ascii="Times New Roman" w:hAnsi="Times New Roman"/>
                <w:b/>
              </w:rPr>
              <w:t>87</w:t>
            </w:r>
            <w:r w:rsidRPr="006B47CE">
              <w:rPr>
                <w:rFonts w:ascii="Times New Roman" w:hAnsi="Times New Roman"/>
                <w:b/>
              </w:rPr>
              <w:t>***</w:t>
            </w:r>
          </w:p>
        </w:tc>
        <w:tc>
          <w:tcPr>
            <w:tcW w:w="149" w:type="pct"/>
            <w:tcBorders>
              <w:top w:val="nil"/>
              <w:left w:val="nil"/>
              <w:bottom w:val="nil"/>
              <w:right w:val="nil"/>
            </w:tcBorders>
            <w:shd w:val="clear" w:color="auto" w:fill="auto"/>
            <w:noWrap/>
            <w:vAlign w:val="center"/>
            <w:hideMark/>
          </w:tcPr>
          <w:p w:rsidR="007B37FB" w:rsidRPr="006B47CE" w:rsidRDefault="007B37FB" w:rsidP="00065826">
            <w:pPr>
              <w:keepNext/>
              <w:tabs>
                <w:tab w:val="decimal" w:pos="532"/>
              </w:tabs>
              <w:spacing w:line="240" w:lineRule="auto"/>
              <w:rPr>
                <w:rFonts w:ascii="Times New Roman" w:hAnsi="Times New Roman"/>
                <w:b/>
              </w:rPr>
            </w:pPr>
          </w:p>
        </w:tc>
        <w:tc>
          <w:tcPr>
            <w:tcW w:w="555" w:type="pct"/>
            <w:tcBorders>
              <w:top w:val="nil"/>
              <w:left w:val="nil"/>
              <w:bottom w:val="nil"/>
              <w:right w:val="nil"/>
            </w:tcBorders>
            <w:shd w:val="clear" w:color="auto" w:fill="auto"/>
            <w:vAlign w:val="center"/>
            <w:hideMark/>
          </w:tcPr>
          <w:p w:rsidR="007B37FB" w:rsidRPr="006B47CE" w:rsidRDefault="007B37FB" w:rsidP="00065826">
            <w:pPr>
              <w:keepNext/>
              <w:tabs>
                <w:tab w:val="decimal" w:pos="532"/>
              </w:tabs>
              <w:spacing w:line="240" w:lineRule="auto"/>
              <w:rPr>
                <w:rFonts w:ascii="Times New Roman" w:hAnsi="Times New Roman"/>
                <w:b/>
              </w:rPr>
            </w:pPr>
          </w:p>
        </w:tc>
        <w:tc>
          <w:tcPr>
            <w:tcW w:w="149" w:type="pct"/>
            <w:tcBorders>
              <w:top w:val="nil"/>
              <w:left w:val="nil"/>
              <w:bottom w:val="nil"/>
              <w:right w:val="nil"/>
            </w:tcBorders>
            <w:vAlign w:val="center"/>
          </w:tcPr>
          <w:p w:rsidR="007B37FB" w:rsidRPr="006B47CE" w:rsidRDefault="007B37FB" w:rsidP="00065826">
            <w:pPr>
              <w:keepNext/>
              <w:tabs>
                <w:tab w:val="decimal" w:pos="532"/>
              </w:tabs>
              <w:spacing w:line="240" w:lineRule="auto"/>
              <w:rPr>
                <w:rFonts w:ascii="Times New Roman" w:hAnsi="Times New Roman"/>
                <w:b/>
              </w:rPr>
            </w:pPr>
          </w:p>
        </w:tc>
        <w:tc>
          <w:tcPr>
            <w:tcW w:w="1038" w:type="pct"/>
            <w:tcBorders>
              <w:top w:val="nil"/>
              <w:left w:val="nil"/>
              <w:bottom w:val="nil"/>
              <w:right w:val="nil"/>
            </w:tcBorders>
            <w:vAlign w:val="center"/>
          </w:tcPr>
          <w:p w:rsidR="007B37FB" w:rsidRPr="006B47CE" w:rsidRDefault="007B37FB" w:rsidP="00065826">
            <w:pPr>
              <w:keepNext/>
              <w:tabs>
                <w:tab w:val="decimal" w:pos="532"/>
              </w:tabs>
              <w:rPr>
                <w:rFonts w:ascii="Times New Roman" w:hAnsi="Times New Roman"/>
                <w:b/>
              </w:rPr>
            </w:pPr>
            <w:r>
              <w:rPr>
                <w:rFonts w:ascii="Times New Roman" w:hAnsi="Times New Roman"/>
                <w:b/>
              </w:rPr>
              <w:t>–</w:t>
            </w:r>
            <w:r w:rsidRPr="006B47CE">
              <w:rPr>
                <w:rFonts w:ascii="Times New Roman" w:hAnsi="Times New Roman"/>
                <w:b/>
              </w:rPr>
              <w:t>0.</w:t>
            </w:r>
            <w:r>
              <w:rPr>
                <w:rFonts w:ascii="Times New Roman" w:hAnsi="Times New Roman"/>
                <w:b/>
              </w:rPr>
              <w:t>099</w:t>
            </w:r>
            <w:r w:rsidRPr="006B47CE">
              <w:rPr>
                <w:rFonts w:ascii="Times New Roman" w:hAnsi="Times New Roman"/>
                <w:b/>
              </w:rPr>
              <w:t>***</w:t>
            </w:r>
          </w:p>
        </w:tc>
      </w:tr>
      <w:tr w:rsidR="007B37FB" w:rsidRPr="00027A03" w:rsidTr="00BE497E">
        <w:trPr>
          <w:cantSplit/>
          <w:trHeight w:hRule="exact" w:val="288"/>
        </w:trPr>
        <w:tc>
          <w:tcPr>
            <w:tcW w:w="1224" w:type="pct"/>
            <w:tcBorders>
              <w:top w:val="nil"/>
              <w:left w:val="nil"/>
              <w:bottom w:val="nil"/>
              <w:right w:val="nil"/>
            </w:tcBorders>
            <w:shd w:val="clear" w:color="auto" w:fill="auto"/>
            <w:noWrap/>
            <w:vAlign w:val="center"/>
            <w:hideMark/>
          </w:tcPr>
          <w:p w:rsidR="007B37FB" w:rsidRPr="00B43AF4" w:rsidRDefault="007B37FB" w:rsidP="00065826">
            <w:pPr>
              <w:spacing w:line="240" w:lineRule="auto"/>
              <w:rPr>
                <w:rFonts w:ascii="Times New Roman" w:hAnsi="Times New Roman"/>
              </w:rPr>
            </w:pPr>
          </w:p>
        </w:tc>
        <w:tc>
          <w:tcPr>
            <w:tcW w:w="710" w:type="pct"/>
            <w:tcBorders>
              <w:top w:val="nil"/>
              <w:left w:val="nil"/>
              <w:bottom w:val="nil"/>
              <w:right w:val="nil"/>
            </w:tcBorders>
            <w:shd w:val="clear" w:color="auto" w:fill="auto"/>
            <w:vAlign w:val="bottom"/>
            <w:hideMark/>
          </w:tcPr>
          <w:p w:rsidR="007B37FB" w:rsidRPr="00B43AF4"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B43AF4"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6B47CE" w:rsidRDefault="007B37FB" w:rsidP="00065826">
            <w:pPr>
              <w:keepNext/>
              <w:tabs>
                <w:tab w:val="decimal" w:pos="532"/>
              </w:tabs>
              <w:rPr>
                <w:rFonts w:ascii="Times New Roman" w:hAnsi="Times New Roman"/>
                <w:b/>
              </w:rPr>
            </w:pPr>
            <w:r w:rsidRPr="006B47CE">
              <w:rPr>
                <w:rFonts w:ascii="Times New Roman" w:hAnsi="Times New Roman"/>
                <w:b/>
              </w:rPr>
              <w:t>(</w:t>
            </w:r>
            <w:r>
              <w:rPr>
                <w:rFonts w:ascii="Times New Roman" w:hAnsi="Times New Roman"/>
                <w:b/>
              </w:rPr>
              <w:t>–</w:t>
            </w:r>
            <w:r w:rsidRPr="006B47CE">
              <w:rPr>
                <w:rFonts w:ascii="Times New Roman" w:hAnsi="Times New Roman"/>
                <w:b/>
              </w:rPr>
              <w:t>3.</w:t>
            </w:r>
            <w:r>
              <w:rPr>
                <w:rFonts w:ascii="Times New Roman" w:hAnsi="Times New Roman"/>
                <w:b/>
              </w:rPr>
              <w:t>562</w:t>
            </w:r>
            <w:r w:rsidRPr="006B47CE">
              <w:rPr>
                <w:rFonts w:ascii="Times New Roman" w:hAnsi="Times New Roman"/>
                <w:b/>
              </w:rPr>
              <w:t>)</w:t>
            </w:r>
          </w:p>
        </w:tc>
        <w:tc>
          <w:tcPr>
            <w:tcW w:w="149" w:type="pct"/>
            <w:tcBorders>
              <w:top w:val="nil"/>
              <w:left w:val="nil"/>
              <w:bottom w:val="nil"/>
              <w:right w:val="nil"/>
            </w:tcBorders>
            <w:shd w:val="clear" w:color="auto" w:fill="auto"/>
            <w:noWrap/>
            <w:vAlign w:val="center"/>
            <w:hideMark/>
          </w:tcPr>
          <w:p w:rsidR="007B37FB" w:rsidRPr="006B47CE" w:rsidRDefault="007B37FB" w:rsidP="00065826">
            <w:pPr>
              <w:keepNext/>
              <w:tabs>
                <w:tab w:val="decimal" w:pos="532"/>
              </w:tabs>
              <w:spacing w:line="240" w:lineRule="auto"/>
              <w:rPr>
                <w:rFonts w:ascii="Times New Roman" w:hAnsi="Times New Roman"/>
                <w:b/>
              </w:rPr>
            </w:pPr>
          </w:p>
        </w:tc>
        <w:tc>
          <w:tcPr>
            <w:tcW w:w="555" w:type="pct"/>
            <w:tcBorders>
              <w:top w:val="nil"/>
              <w:left w:val="nil"/>
              <w:bottom w:val="nil"/>
              <w:right w:val="nil"/>
            </w:tcBorders>
            <w:shd w:val="clear" w:color="auto" w:fill="auto"/>
            <w:vAlign w:val="center"/>
            <w:hideMark/>
          </w:tcPr>
          <w:p w:rsidR="007B37FB" w:rsidRPr="006B47CE" w:rsidRDefault="007B37FB" w:rsidP="00065826">
            <w:pPr>
              <w:keepNext/>
              <w:tabs>
                <w:tab w:val="decimal" w:pos="532"/>
              </w:tabs>
              <w:spacing w:line="240" w:lineRule="auto"/>
              <w:rPr>
                <w:rFonts w:ascii="Times New Roman" w:hAnsi="Times New Roman"/>
                <w:b/>
              </w:rPr>
            </w:pPr>
          </w:p>
        </w:tc>
        <w:tc>
          <w:tcPr>
            <w:tcW w:w="149" w:type="pct"/>
            <w:tcBorders>
              <w:top w:val="nil"/>
              <w:left w:val="nil"/>
              <w:bottom w:val="nil"/>
              <w:right w:val="nil"/>
            </w:tcBorders>
            <w:vAlign w:val="center"/>
          </w:tcPr>
          <w:p w:rsidR="007B37FB" w:rsidRPr="006B47CE" w:rsidRDefault="007B37FB" w:rsidP="00065826">
            <w:pPr>
              <w:keepNext/>
              <w:tabs>
                <w:tab w:val="decimal" w:pos="532"/>
              </w:tabs>
              <w:spacing w:line="240" w:lineRule="auto"/>
              <w:rPr>
                <w:rFonts w:ascii="Times New Roman" w:hAnsi="Times New Roman"/>
                <w:b/>
              </w:rPr>
            </w:pPr>
          </w:p>
        </w:tc>
        <w:tc>
          <w:tcPr>
            <w:tcW w:w="1038" w:type="pct"/>
            <w:tcBorders>
              <w:top w:val="nil"/>
              <w:left w:val="nil"/>
              <w:bottom w:val="nil"/>
              <w:right w:val="nil"/>
            </w:tcBorders>
            <w:vAlign w:val="center"/>
          </w:tcPr>
          <w:p w:rsidR="007B37FB" w:rsidRPr="006B47CE" w:rsidRDefault="007B37FB" w:rsidP="00065826">
            <w:pPr>
              <w:keepNext/>
              <w:tabs>
                <w:tab w:val="decimal" w:pos="532"/>
              </w:tabs>
              <w:rPr>
                <w:rFonts w:ascii="Times New Roman" w:hAnsi="Times New Roman"/>
                <w:b/>
              </w:rPr>
            </w:pPr>
            <w:r w:rsidRPr="006B47CE">
              <w:rPr>
                <w:rFonts w:ascii="Times New Roman" w:hAnsi="Times New Roman"/>
                <w:b/>
              </w:rPr>
              <w:t>(</w:t>
            </w:r>
            <w:r>
              <w:rPr>
                <w:rFonts w:ascii="Times New Roman" w:hAnsi="Times New Roman"/>
                <w:b/>
              </w:rPr>
              <w:t>–</w:t>
            </w:r>
            <w:r w:rsidRPr="006B47CE">
              <w:rPr>
                <w:rFonts w:ascii="Times New Roman" w:hAnsi="Times New Roman"/>
                <w:b/>
              </w:rPr>
              <w:t>4.</w:t>
            </w:r>
            <w:r>
              <w:rPr>
                <w:rFonts w:ascii="Times New Roman" w:hAnsi="Times New Roman"/>
                <w:b/>
              </w:rPr>
              <w:t>229</w:t>
            </w:r>
            <w:r w:rsidRPr="006B47CE">
              <w:rPr>
                <w:rFonts w:ascii="Times New Roman" w:hAnsi="Times New Roman"/>
                <w:b/>
              </w:rPr>
              <w:t>)</w:t>
            </w:r>
          </w:p>
        </w:tc>
      </w:tr>
      <w:tr w:rsidR="007B37FB" w:rsidRPr="002E74CF" w:rsidTr="00BE497E">
        <w:trPr>
          <w:cantSplit/>
          <w:trHeight w:hRule="exact" w:val="288"/>
        </w:trPr>
        <w:tc>
          <w:tcPr>
            <w:tcW w:w="1224" w:type="pct"/>
            <w:tcBorders>
              <w:top w:val="nil"/>
              <w:left w:val="nil"/>
              <w:bottom w:val="nil"/>
              <w:right w:val="nil"/>
            </w:tcBorders>
            <w:shd w:val="clear" w:color="auto" w:fill="auto"/>
            <w:vAlign w:val="center"/>
            <w:hideMark/>
          </w:tcPr>
          <w:p w:rsidR="007B37FB" w:rsidRPr="00B43AF4" w:rsidRDefault="007B37FB" w:rsidP="00065826">
            <w:pPr>
              <w:spacing w:line="240" w:lineRule="auto"/>
              <w:rPr>
                <w:rFonts w:ascii="Times New Roman" w:hAnsi="Times New Roman"/>
                <w:iCs/>
                <w:color w:val="000000"/>
              </w:rPr>
            </w:pPr>
            <w:r>
              <w:rPr>
                <w:rFonts w:ascii="Times New Roman" w:hAnsi="Times New Roman"/>
                <w:i/>
                <w:iCs/>
                <w:color w:val="000000"/>
              </w:rPr>
              <w:t>BIG4</w:t>
            </w:r>
            <w:r w:rsidRPr="00B43AF4">
              <w:rPr>
                <w:rFonts w:ascii="Times New Roman" w:hAnsi="Times New Roman"/>
                <w:i/>
                <w:iCs/>
                <w:color w:val="000000"/>
              </w:rPr>
              <w:t xml:space="preserve"> </w:t>
            </w:r>
          </w:p>
        </w:tc>
        <w:tc>
          <w:tcPr>
            <w:tcW w:w="710" w:type="pct"/>
            <w:tcBorders>
              <w:top w:val="nil"/>
              <w:left w:val="nil"/>
              <w:bottom w:val="nil"/>
              <w:right w:val="nil"/>
            </w:tcBorders>
            <w:shd w:val="clear" w:color="auto" w:fill="auto"/>
            <w:vAlign w:val="bottom"/>
            <w:hideMark/>
          </w:tcPr>
          <w:p w:rsidR="007B37FB" w:rsidRPr="00B43AF4"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B43AF4"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B43AF4" w:rsidRDefault="007B37FB" w:rsidP="00065826">
            <w:pPr>
              <w:keepNext/>
              <w:tabs>
                <w:tab w:val="decimal" w:pos="532"/>
              </w:tabs>
              <w:rPr>
                <w:rFonts w:ascii="Times New Roman" w:hAnsi="Times New Roman"/>
              </w:rPr>
            </w:pPr>
            <w:r w:rsidRPr="006B47CE">
              <w:rPr>
                <w:rFonts w:ascii="Times New Roman" w:hAnsi="Times New Roman"/>
              </w:rPr>
              <w:t>0.097***</w:t>
            </w:r>
          </w:p>
        </w:tc>
        <w:tc>
          <w:tcPr>
            <w:tcW w:w="149" w:type="pct"/>
            <w:tcBorders>
              <w:top w:val="nil"/>
              <w:left w:val="nil"/>
              <w:bottom w:val="nil"/>
              <w:right w:val="nil"/>
            </w:tcBorders>
            <w:shd w:val="clear" w:color="auto" w:fill="auto"/>
            <w:noWrap/>
            <w:vAlign w:val="center"/>
            <w:hideMark/>
          </w:tcPr>
          <w:p w:rsidR="007B37FB" w:rsidRPr="00B43AF4"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B43AF4"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B43AF4"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B43AF4" w:rsidRDefault="007B37FB" w:rsidP="00065826">
            <w:pPr>
              <w:keepNext/>
              <w:tabs>
                <w:tab w:val="decimal" w:pos="532"/>
              </w:tabs>
              <w:rPr>
                <w:rFonts w:ascii="Times New Roman" w:hAnsi="Times New Roman"/>
              </w:rPr>
            </w:pPr>
            <w:r w:rsidRPr="006B47CE">
              <w:rPr>
                <w:rFonts w:ascii="Times New Roman" w:hAnsi="Times New Roman"/>
              </w:rPr>
              <w:t>0.241***</w:t>
            </w:r>
          </w:p>
        </w:tc>
      </w:tr>
      <w:tr w:rsidR="007B37FB" w:rsidRPr="002E74CF" w:rsidTr="00BE497E">
        <w:trPr>
          <w:cantSplit/>
          <w:trHeight w:hRule="exact" w:val="288"/>
        </w:trPr>
        <w:tc>
          <w:tcPr>
            <w:tcW w:w="1224" w:type="pct"/>
            <w:tcBorders>
              <w:top w:val="nil"/>
              <w:left w:val="nil"/>
              <w:bottom w:val="nil"/>
              <w:right w:val="nil"/>
            </w:tcBorders>
            <w:shd w:val="clear" w:color="auto" w:fill="auto"/>
            <w:noWrap/>
            <w:vAlign w:val="center"/>
            <w:hideMark/>
          </w:tcPr>
          <w:p w:rsidR="007B37FB" w:rsidRPr="00B43AF4" w:rsidRDefault="007B37FB" w:rsidP="00065826">
            <w:pPr>
              <w:spacing w:line="240" w:lineRule="auto"/>
              <w:rPr>
                <w:rFonts w:ascii="Times New Roman" w:hAnsi="Times New Roman"/>
              </w:rPr>
            </w:pPr>
          </w:p>
        </w:tc>
        <w:tc>
          <w:tcPr>
            <w:tcW w:w="710" w:type="pct"/>
            <w:tcBorders>
              <w:top w:val="nil"/>
              <w:left w:val="nil"/>
              <w:bottom w:val="nil"/>
              <w:right w:val="nil"/>
            </w:tcBorders>
            <w:shd w:val="clear" w:color="auto" w:fill="auto"/>
            <w:vAlign w:val="bottom"/>
            <w:hideMark/>
          </w:tcPr>
          <w:p w:rsidR="007B37FB" w:rsidRPr="00B43AF4"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B43AF4"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B43AF4" w:rsidRDefault="007B37FB" w:rsidP="00065826">
            <w:pPr>
              <w:keepNext/>
              <w:tabs>
                <w:tab w:val="decimal" w:pos="532"/>
              </w:tabs>
              <w:rPr>
                <w:rFonts w:ascii="Times New Roman" w:hAnsi="Times New Roman"/>
              </w:rPr>
            </w:pPr>
            <w:r w:rsidRPr="006B47CE">
              <w:rPr>
                <w:rFonts w:ascii="Times New Roman" w:hAnsi="Times New Roman"/>
              </w:rPr>
              <w:t>(5.615)</w:t>
            </w:r>
          </w:p>
        </w:tc>
        <w:tc>
          <w:tcPr>
            <w:tcW w:w="149" w:type="pct"/>
            <w:tcBorders>
              <w:top w:val="nil"/>
              <w:left w:val="nil"/>
              <w:bottom w:val="nil"/>
              <w:right w:val="nil"/>
            </w:tcBorders>
            <w:shd w:val="clear" w:color="auto" w:fill="auto"/>
            <w:noWrap/>
            <w:vAlign w:val="center"/>
            <w:hideMark/>
          </w:tcPr>
          <w:p w:rsidR="007B37FB" w:rsidRPr="00B43AF4"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B43AF4"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B43AF4"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B43AF4" w:rsidRDefault="007B37FB" w:rsidP="00065826">
            <w:pPr>
              <w:keepNext/>
              <w:tabs>
                <w:tab w:val="decimal" w:pos="532"/>
              </w:tabs>
              <w:rPr>
                <w:rFonts w:ascii="Times New Roman" w:hAnsi="Times New Roman"/>
              </w:rPr>
            </w:pPr>
            <w:r w:rsidRPr="006B47CE">
              <w:rPr>
                <w:rFonts w:ascii="Times New Roman" w:hAnsi="Times New Roman"/>
              </w:rPr>
              <w:t>(7.008)</w:t>
            </w:r>
          </w:p>
        </w:tc>
      </w:tr>
      <w:tr w:rsidR="007B37FB" w:rsidRPr="00027A03" w:rsidTr="00BE497E">
        <w:trPr>
          <w:cantSplit/>
          <w:trHeight w:hRule="exact" w:val="288"/>
        </w:trPr>
        <w:tc>
          <w:tcPr>
            <w:tcW w:w="1224" w:type="pct"/>
            <w:tcBorders>
              <w:top w:val="nil"/>
              <w:left w:val="nil"/>
              <w:bottom w:val="nil"/>
              <w:right w:val="nil"/>
            </w:tcBorders>
            <w:shd w:val="clear" w:color="auto" w:fill="auto"/>
            <w:vAlign w:val="center"/>
            <w:hideMark/>
          </w:tcPr>
          <w:p w:rsidR="007B37FB" w:rsidRPr="00B43AF4" w:rsidRDefault="007B37FB" w:rsidP="00065826">
            <w:pPr>
              <w:spacing w:line="240" w:lineRule="auto"/>
              <w:rPr>
                <w:rFonts w:ascii="Times New Roman" w:hAnsi="Times New Roman"/>
                <w:i/>
                <w:iCs/>
                <w:color w:val="000000"/>
              </w:rPr>
            </w:pPr>
            <w:r>
              <w:rPr>
                <w:rFonts w:ascii="Times New Roman" w:hAnsi="Times New Roman"/>
                <w:i/>
                <w:iCs/>
                <w:color w:val="000000"/>
              </w:rPr>
              <w:t>SIZE</w:t>
            </w:r>
          </w:p>
        </w:tc>
        <w:tc>
          <w:tcPr>
            <w:tcW w:w="710" w:type="pct"/>
            <w:tcBorders>
              <w:top w:val="nil"/>
              <w:left w:val="nil"/>
              <w:bottom w:val="nil"/>
              <w:right w:val="nil"/>
            </w:tcBorders>
            <w:shd w:val="clear" w:color="auto" w:fill="auto"/>
            <w:vAlign w:val="bottom"/>
            <w:hideMark/>
          </w:tcPr>
          <w:p w:rsidR="007B37FB" w:rsidRPr="00B43AF4"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B43AF4"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B43AF4" w:rsidRDefault="007B37FB" w:rsidP="00065826">
            <w:pPr>
              <w:keepNext/>
              <w:tabs>
                <w:tab w:val="decimal" w:pos="532"/>
              </w:tabs>
              <w:rPr>
                <w:rFonts w:ascii="Times New Roman" w:hAnsi="Times New Roman"/>
              </w:rPr>
            </w:pPr>
            <w:r w:rsidRPr="006B47CE">
              <w:rPr>
                <w:rFonts w:ascii="Times New Roman" w:hAnsi="Times New Roman"/>
              </w:rPr>
              <w:t>0.433***</w:t>
            </w:r>
          </w:p>
        </w:tc>
        <w:tc>
          <w:tcPr>
            <w:tcW w:w="149" w:type="pct"/>
            <w:tcBorders>
              <w:top w:val="nil"/>
              <w:left w:val="nil"/>
              <w:bottom w:val="nil"/>
              <w:right w:val="nil"/>
            </w:tcBorders>
            <w:shd w:val="clear" w:color="auto" w:fill="auto"/>
            <w:noWrap/>
            <w:vAlign w:val="center"/>
            <w:hideMark/>
          </w:tcPr>
          <w:p w:rsidR="007B37FB" w:rsidRPr="00B43AF4"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B43AF4"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B43AF4"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B43AF4" w:rsidRDefault="007B37FB" w:rsidP="00065826">
            <w:pPr>
              <w:keepNext/>
              <w:tabs>
                <w:tab w:val="decimal" w:pos="532"/>
              </w:tabs>
              <w:rPr>
                <w:rFonts w:ascii="Times New Roman" w:hAnsi="Times New Roman"/>
              </w:rPr>
            </w:pPr>
            <w:r w:rsidRPr="006B47CE">
              <w:rPr>
                <w:rFonts w:ascii="Times New Roman" w:hAnsi="Times New Roman"/>
              </w:rPr>
              <w:t>0.497***</w:t>
            </w:r>
          </w:p>
        </w:tc>
      </w:tr>
      <w:tr w:rsidR="007B37FB" w:rsidRPr="00027A03" w:rsidTr="00BE497E">
        <w:trPr>
          <w:cantSplit/>
          <w:trHeight w:hRule="exact" w:val="288"/>
        </w:trPr>
        <w:tc>
          <w:tcPr>
            <w:tcW w:w="1224" w:type="pct"/>
            <w:tcBorders>
              <w:top w:val="nil"/>
              <w:left w:val="nil"/>
              <w:bottom w:val="nil"/>
              <w:right w:val="nil"/>
            </w:tcBorders>
            <w:shd w:val="clear" w:color="auto" w:fill="auto"/>
            <w:noWrap/>
            <w:vAlign w:val="center"/>
            <w:hideMark/>
          </w:tcPr>
          <w:p w:rsidR="007B37FB" w:rsidRPr="00B43AF4" w:rsidRDefault="007B37FB" w:rsidP="00065826">
            <w:pPr>
              <w:spacing w:line="240" w:lineRule="auto"/>
              <w:rPr>
                <w:rFonts w:ascii="Times New Roman" w:hAnsi="Times New Roman"/>
              </w:rPr>
            </w:pPr>
          </w:p>
        </w:tc>
        <w:tc>
          <w:tcPr>
            <w:tcW w:w="710" w:type="pct"/>
            <w:tcBorders>
              <w:top w:val="nil"/>
              <w:left w:val="nil"/>
              <w:bottom w:val="nil"/>
              <w:right w:val="nil"/>
            </w:tcBorders>
            <w:shd w:val="clear" w:color="auto" w:fill="auto"/>
            <w:vAlign w:val="bottom"/>
            <w:hideMark/>
          </w:tcPr>
          <w:p w:rsidR="007B37FB" w:rsidRPr="00B43AF4"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B43AF4"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B43AF4" w:rsidRDefault="007B37FB" w:rsidP="00065826">
            <w:pPr>
              <w:keepNext/>
              <w:tabs>
                <w:tab w:val="decimal" w:pos="532"/>
              </w:tabs>
              <w:rPr>
                <w:rFonts w:ascii="Times New Roman" w:hAnsi="Times New Roman"/>
              </w:rPr>
            </w:pPr>
            <w:r w:rsidRPr="006B47CE">
              <w:rPr>
                <w:rFonts w:ascii="Times New Roman" w:hAnsi="Times New Roman"/>
              </w:rPr>
              <w:t>(122.349)</w:t>
            </w:r>
          </w:p>
        </w:tc>
        <w:tc>
          <w:tcPr>
            <w:tcW w:w="149" w:type="pct"/>
            <w:tcBorders>
              <w:top w:val="nil"/>
              <w:left w:val="nil"/>
              <w:bottom w:val="nil"/>
              <w:right w:val="nil"/>
            </w:tcBorders>
            <w:shd w:val="clear" w:color="auto" w:fill="auto"/>
            <w:noWrap/>
            <w:vAlign w:val="center"/>
            <w:hideMark/>
          </w:tcPr>
          <w:p w:rsidR="007B37FB" w:rsidRPr="00B43AF4"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B43AF4"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B43AF4"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B43AF4" w:rsidRDefault="007B37FB" w:rsidP="00065826">
            <w:pPr>
              <w:keepNext/>
              <w:tabs>
                <w:tab w:val="decimal" w:pos="532"/>
              </w:tabs>
              <w:rPr>
                <w:rFonts w:ascii="Times New Roman" w:hAnsi="Times New Roman"/>
              </w:rPr>
            </w:pPr>
            <w:r w:rsidRPr="006B47CE">
              <w:rPr>
                <w:rFonts w:ascii="Times New Roman" w:hAnsi="Times New Roman"/>
              </w:rPr>
              <w:t>(80.983)</w:t>
            </w:r>
          </w:p>
        </w:tc>
      </w:tr>
      <w:tr w:rsidR="007B37FB" w:rsidRPr="00027A03" w:rsidTr="00BE497E">
        <w:trPr>
          <w:cantSplit/>
          <w:trHeight w:hRule="exact" w:val="288"/>
        </w:trPr>
        <w:tc>
          <w:tcPr>
            <w:tcW w:w="1224" w:type="pct"/>
            <w:tcBorders>
              <w:top w:val="nil"/>
              <w:left w:val="nil"/>
              <w:bottom w:val="nil"/>
              <w:right w:val="nil"/>
            </w:tcBorders>
            <w:shd w:val="clear" w:color="auto" w:fill="auto"/>
            <w:vAlign w:val="center"/>
            <w:hideMark/>
          </w:tcPr>
          <w:p w:rsidR="007B37FB" w:rsidRPr="00B43AF4" w:rsidRDefault="007B37FB" w:rsidP="00065826">
            <w:pPr>
              <w:spacing w:line="240" w:lineRule="auto"/>
              <w:rPr>
                <w:rFonts w:ascii="Times New Roman" w:hAnsi="Times New Roman"/>
                <w:i/>
                <w:iCs/>
                <w:color w:val="000000"/>
              </w:rPr>
            </w:pPr>
            <w:r>
              <w:rPr>
                <w:rFonts w:ascii="Times New Roman" w:hAnsi="Times New Roman"/>
                <w:i/>
                <w:iCs/>
                <w:color w:val="000000"/>
              </w:rPr>
              <w:t>LEV</w:t>
            </w:r>
          </w:p>
        </w:tc>
        <w:tc>
          <w:tcPr>
            <w:tcW w:w="710" w:type="pct"/>
            <w:tcBorders>
              <w:top w:val="nil"/>
              <w:left w:val="nil"/>
              <w:bottom w:val="nil"/>
              <w:right w:val="nil"/>
            </w:tcBorders>
            <w:shd w:val="clear" w:color="auto" w:fill="auto"/>
            <w:vAlign w:val="bottom"/>
            <w:hideMark/>
          </w:tcPr>
          <w:p w:rsidR="007B37FB" w:rsidRPr="00B43AF4"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B43AF4"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B43AF4" w:rsidRDefault="007B37FB" w:rsidP="00065826">
            <w:pPr>
              <w:keepNext/>
              <w:tabs>
                <w:tab w:val="decimal" w:pos="532"/>
              </w:tabs>
              <w:rPr>
                <w:rFonts w:ascii="Times New Roman" w:hAnsi="Times New Roman"/>
              </w:rPr>
            </w:pPr>
            <w:r w:rsidRPr="006B47CE">
              <w:rPr>
                <w:rFonts w:ascii="Times New Roman" w:hAnsi="Times New Roman"/>
              </w:rPr>
              <w:t>0.081***</w:t>
            </w:r>
          </w:p>
        </w:tc>
        <w:tc>
          <w:tcPr>
            <w:tcW w:w="149" w:type="pct"/>
            <w:tcBorders>
              <w:top w:val="nil"/>
              <w:left w:val="nil"/>
              <w:bottom w:val="nil"/>
              <w:right w:val="nil"/>
            </w:tcBorders>
            <w:shd w:val="clear" w:color="auto" w:fill="auto"/>
            <w:noWrap/>
            <w:vAlign w:val="center"/>
            <w:hideMark/>
          </w:tcPr>
          <w:p w:rsidR="007B37FB" w:rsidRPr="00B43AF4"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B43AF4"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B43AF4"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B43AF4" w:rsidRDefault="007B37FB" w:rsidP="00065826">
            <w:pPr>
              <w:keepNext/>
              <w:tabs>
                <w:tab w:val="decimal" w:pos="532"/>
              </w:tabs>
              <w:rPr>
                <w:rFonts w:ascii="Times New Roman" w:hAnsi="Times New Roman"/>
              </w:rPr>
            </w:pPr>
            <w:r w:rsidRPr="006B47CE">
              <w:rPr>
                <w:rFonts w:ascii="Times New Roman" w:hAnsi="Times New Roman"/>
              </w:rPr>
              <w:t>0.038</w:t>
            </w:r>
          </w:p>
        </w:tc>
      </w:tr>
      <w:tr w:rsidR="007B37FB" w:rsidRPr="00027A03" w:rsidTr="00BE497E">
        <w:trPr>
          <w:cantSplit/>
          <w:trHeight w:hRule="exact" w:val="288"/>
        </w:trPr>
        <w:tc>
          <w:tcPr>
            <w:tcW w:w="1224" w:type="pct"/>
            <w:tcBorders>
              <w:top w:val="nil"/>
              <w:left w:val="nil"/>
              <w:bottom w:val="nil"/>
              <w:right w:val="nil"/>
            </w:tcBorders>
            <w:shd w:val="clear" w:color="auto" w:fill="auto"/>
            <w:noWrap/>
            <w:vAlign w:val="center"/>
            <w:hideMark/>
          </w:tcPr>
          <w:p w:rsidR="007B37FB" w:rsidRPr="00B43AF4" w:rsidRDefault="007B37FB" w:rsidP="00065826">
            <w:pPr>
              <w:spacing w:line="240" w:lineRule="auto"/>
              <w:rPr>
                <w:rFonts w:ascii="Times New Roman" w:hAnsi="Times New Roman"/>
              </w:rPr>
            </w:pPr>
          </w:p>
        </w:tc>
        <w:tc>
          <w:tcPr>
            <w:tcW w:w="710" w:type="pct"/>
            <w:tcBorders>
              <w:top w:val="nil"/>
              <w:left w:val="nil"/>
              <w:bottom w:val="nil"/>
              <w:right w:val="nil"/>
            </w:tcBorders>
            <w:shd w:val="clear" w:color="auto" w:fill="auto"/>
            <w:vAlign w:val="bottom"/>
            <w:hideMark/>
          </w:tcPr>
          <w:p w:rsidR="007B37FB" w:rsidRPr="00B43AF4"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B43AF4"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B43AF4" w:rsidRDefault="007B37FB" w:rsidP="00065826">
            <w:pPr>
              <w:keepNext/>
              <w:tabs>
                <w:tab w:val="decimal" w:pos="532"/>
              </w:tabs>
              <w:rPr>
                <w:rFonts w:ascii="Times New Roman" w:hAnsi="Times New Roman"/>
              </w:rPr>
            </w:pPr>
            <w:r w:rsidRPr="006B47CE">
              <w:rPr>
                <w:rFonts w:ascii="Times New Roman" w:hAnsi="Times New Roman"/>
              </w:rPr>
              <w:t>(5.147)</w:t>
            </w:r>
          </w:p>
        </w:tc>
        <w:tc>
          <w:tcPr>
            <w:tcW w:w="149" w:type="pct"/>
            <w:tcBorders>
              <w:top w:val="nil"/>
              <w:left w:val="nil"/>
              <w:bottom w:val="nil"/>
              <w:right w:val="nil"/>
            </w:tcBorders>
            <w:shd w:val="clear" w:color="auto" w:fill="auto"/>
            <w:noWrap/>
            <w:vAlign w:val="center"/>
            <w:hideMark/>
          </w:tcPr>
          <w:p w:rsidR="007B37FB" w:rsidRPr="00B43AF4"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B43AF4"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B43AF4"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B43AF4" w:rsidRDefault="007B37FB" w:rsidP="00065826">
            <w:pPr>
              <w:keepNext/>
              <w:tabs>
                <w:tab w:val="decimal" w:pos="532"/>
              </w:tabs>
              <w:rPr>
                <w:rFonts w:ascii="Times New Roman" w:hAnsi="Times New Roman"/>
              </w:rPr>
            </w:pPr>
            <w:r w:rsidRPr="006B47CE">
              <w:rPr>
                <w:rFonts w:ascii="Times New Roman" w:hAnsi="Times New Roman"/>
              </w:rPr>
              <w:t>(1.044)</w:t>
            </w:r>
          </w:p>
        </w:tc>
      </w:tr>
      <w:tr w:rsidR="007B37FB" w:rsidRPr="00027A03" w:rsidTr="00BE497E">
        <w:trPr>
          <w:cantSplit/>
          <w:trHeight w:hRule="exact" w:val="288"/>
        </w:trPr>
        <w:tc>
          <w:tcPr>
            <w:tcW w:w="1224" w:type="pct"/>
            <w:tcBorders>
              <w:top w:val="nil"/>
              <w:left w:val="nil"/>
              <w:bottom w:val="nil"/>
              <w:right w:val="nil"/>
            </w:tcBorders>
            <w:shd w:val="clear" w:color="auto" w:fill="auto"/>
            <w:vAlign w:val="center"/>
            <w:hideMark/>
          </w:tcPr>
          <w:p w:rsidR="007B37FB" w:rsidRPr="00B43AF4" w:rsidRDefault="007B37FB" w:rsidP="00065826">
            <w:pPr>
              <w:spacing w:line="240" w:lineRule="auto"/>
              <w:rPr>
                <w:rFonts w:ascii="Times New Roman" w:hAnsi="Times New Roman"/>
                <w:i/>
                <w:iCs/>
                <w:color w:val="000000"/>
              </w:rPr>
            </w:pPr>
            <w:r>
              <w:rPr>
                <w:rFonts w:ascii="Times New Roman" w:hAnsi="Times New Roman"/>
                <w:i/>
                <w:iCs/>
                <w:color w:val="000000"/>
              </w:rPr>
              <w:t>ROA</w:t>
            </w:r>
          </w:p>
        </w:tc>
        <w:tc>
          <w:tcPr>
            <w:tcW w:w="710" w:type="pct"/>
            <w:tcBorders>
              <w:top w:val="nil"/>
              <w:left w:val="nil"/>
              <w:bottom w:val="nil"/>
              <w:right w:val="nil"/>
            </w:tcBorders>
            <w:shd w:val="clear" w:color="auto" w:fill="auto"/>
            <w:vAlign w:val="bottom"/>
            <w:hideMark/>
          </w:tcPr>
          <w:p w:rsidR="007B37FB" w:rsidRPr="00B43AF4"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B43AF4"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B43AF4" w:rsidRDefault="007B37FB" w:rsidP="00065826">
            <w:pPr>
              <w:keepNext/>
              <w:tabs>
                <w:tab w:val="decimal" w:pos="532"/>
              </w:tabs>
              <w:rPr>
                <w:rFonts w:ascii="Times New Roman" w:hAnsi="Times New Roman"/>
              </w:rPr>
            </w:pPr>
            <w:r>
              <w:rPr>
                <w:rFonts w:ascii="Times New Roman" w:hAnsi="Times New Roman"/>
              </w:rPr>
              <w:t>–</w:t>
            </w:r>
            <w:r w:rsidRPr="006B47CE">
              <w:rPr>
                <w:rFonts w:ascii="Times New Roman" w:hAnsi="Times New Roman"/>
              </w:rPr>
              <w:t>0.015***</w:t>
            </w:r>
          </w:p>
        </w:tc>
        <w:tc>
          <w:tcPr>
            <w:tcW w:w="149" w:type="pct"/>
            <w:tcBorders>
              <w:top w:val="nil"/>
              <w:left w:val="nil"/>
              <w:bottom w:val="nil"/>
              <w:right w:val="nil"/>
            </w:tcBorders>
            <w:shd w:val="clear" w:color="auto" w:fill="auto"/>
            <w:noWrap/>
            <w:vAlign w:val="center"/>
            <w:hideMark/>
          </w:tcPr>
          <w:p w:rsidR="007B37FB" w:rsidRPr="00B43AF4"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B43AF4"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B43AF4"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B43AF4" w:rsidRDefault="007B37FB" w:rsidP="00065826">
            <w:pPr>
              <w:keepNext/>
              <w:tabs>
                <w:tab w:val="decimal" w:pos="532"/>
              </w:tabs>
              <w:rPr>
                <w:rFonts w:ascii="Times New Roman" w:hAnsi="Times New Roman"/>
              </w:rPr>
            </w:pPr>
            <w:r>
              <w:rPr>
                <w:rFonts w:ascii="Times New Roman" w:hAnsi="Times New Roman"/>
              </w:rPr>
              <w:t>–</w:t>
            </w:r>
            <w:r w:rsidRPr="006B47CE">
              <w:rPr>
                <w:rFonts w:ascii="Times New Roman" w:hAnsi="Times New Roman"/>
              </w:rPr>
              <w:t>0.018*</w:t>
            </w:r>
          </w:p>
        </w:tc>
      </w:tr>
      <w:tr w:rsidR="007B37FB" w:rsidRPr="00027A03" w:rsidTr="00BE497E">
        <w:trPr>
          <w:cantSplit/>
          <w:trHeight w:hRule="exact" w:val="288"/>
        </w:trPr>
        <w:tc>
          <w:tcPr>
            <w:tcW w:w="1224" w:type="pct"/>
            <w:tcBorders>
              <w:top w:val="nil"/>
              <w:left w:val="nil"/>
              <w:bottom w:val="nil"/>
              <w:right w:val="nil"/>
            </w:tcBorders>
            <w:shd w:val="clear" w:color="auto" w:fill="auto"/>
            <w:noWrap/>
            <w:vAlign w:val="center"/>
            <w:hideMark/>
          </w:tcPr>
          <w:p w:rsidR="007B37FB" w:rsidRPr="00B43AF4" w:rsidRDefault="007B37FB" w:rsidP="00065826">
            <w:pPr>
              <w:spacing w:line="240" w:lineRule="auto"/>
              <w:rPr>
                <w:rFonts w:ascii="Times New Roman" w:hAnsi="Times New Roman"/>
              </w:rPr>
            </w:pPr>
          </w:p>
        </w:tc>
        <w:tc>
          <w:tcPr>
            <w:tcW w:w="710" w:type="pct"/>
            <w:tcBorders>
              <w:top w:val="nil"/>
              <w:left w:val="nil"/>
              <w:bottom w:val="nil"/>
              <w:right w:val="nil"/>
            </w:tcBorders>
            <w:shd w:val="clear" w:color="auto" w:fill="auto"/>
            <w:vAlign w:val="bottom"/>
            <w:hideMark/>
          </w:tcPr>
          <w:p w:rsidR="007B37FB" w:rsidRPr="00B43AF4"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B43AF4"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B43AF4" w:rsidRDefault="007B37FB" w:rsidP="00065826">
            <w:pPr>
              <w:keepNext/>
              <w:tabs>
                <w:tab w:val="decimal" w:pos="532"/>
              </w:tabs>
              <w:rPr>
                <w:rFonts w:ascii="Times New Roman" w:hAnsi="Times New Roman"/>
              </w:rPr>
            </w:pPr>
            <w:r w:rsidRPr="006B47CE">
              <w:rPr>
                <w:rFonts w:ascii="Times New Roman" w:hAnsi="Times New Roman"/>
              </w:rPr>
              <w:t>(</w:t>
            </w:r>
            <w:r>
              <w:rPr>
                <w:rFonts w:ascii="Times New Roman" w:hAnsi="Times New Roman"/>
              </w:rPr>
              <w:t>–</w:t>
            </w:r>
            <w:r w:rsidRPr="006B47CE">
              <w:rPr>
                <w:rFonts w:ascii="Times New Roman" w:hAnsi="Times New Roman"/>
              </w:rPr>
              <w:t>7.439)</w:t>
            </w:r>
          </w:p>
        </w:tc>
        <w:tc>
          <w:tcPr>
            <w:tcW w:w="149" w:type="pct"/>
            <w:tcBorders>
              <w:top w:val="nil"/>
              <w:left w:val="nil"/>
              <w:bottom w:val="nil"/>
              <w:right w:val="nil"/>
            </w:tcBorders>
            <w:shd w:val="clear" w:color="auto" w:fill="auto"/>
            <w:noWrap/>
            <w:vAlign w:val="center"/>
            <w:hideMark/>
          </w:tcPr>
          <w:p w:rsidR="007B37FB" w:rsidRPr="00B43AF4"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B43AF4"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B43AF4"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B43AF4" w:rsidRDefault="007B37FB" w:rsidP="00065826">
            <w:pPr>
              <w:keepNext/>
              <w:tabs>
                <w:tab w:val="decimal" w:pos="532"/>
              </w:tabs>
              <w:rPr>
                <w:rFonts w:ascii="Times New Roman" w:hAnsi="Times New Roman"/>
              </w:rPr>
            </w:pPr>
            <w:r w:rsidRPr="006B47CE">
              <w:rPr>
                <w:rFonts w:ascii="Times New Roman" w:hAnsi="Times New Roman"/>
              </w:rPr>
              <w:t>(</w:t>
            </w:r>
            <w:r>
              <w:rPr>
                <w:rFonts w:ascii="Times New Roman" w:hAnsi="Times New Roman"/>
              </w:rPr>
              <w:t>–</w:t>
            </w:r>
            <w:r w:rsidRPr="006B47CE">
              <w:rPr>
                <w:rFonts w:ascii="Times New Roman" w:hAnsi="Times New Roman"/>
              </w:rPr>
              <w:t>1.955)</w:t>
            </w:r>
          </w:p>
        </w:tc>
      </w:tr>
      <w:tr w:rsidR="007B37FB" w:rsidRPr="00027A03" w:rsidTr="00BE497E">
        <w:trPr>
          <w:cantSplit/>
          <w:trHeight w:hRule="exact" w:val="288"/>
        </w:trPr>
        <w:tc>
          <w:tcPr>
            <w:tcW w:w="1224" w:type="pct"/>
            <w:tcBorders>
              <w:top w:val="nil"/>
              <w:left w:val="nil"/>
              <w:bottom w:val="nil"/>
              <w:right w:val="nil"/>
            </w:tcBorders>
            <w:shd w:val="clear" w:color="auto" w:fill="auto"/>
            <w:vAlign w:val="center"/>
            <w:hideMark/>
          </w:tcPr>
          <w:p w:rsidR="007B37FB" w:rsidRPr="004737FC" w:rsidRDefault="007B37FB" w:rsidP="00065826">
            <w:pPr>
              <w:spacing w:line="240" w:lineRule="auto"/>
              <w:rPr>
                <w:rFonts w:ascii="Times New Roman" w:hAnsi="Times New Roman"/>
                <w:i/>
                <w:iCs/>
                <w:color w:val="000000"/>
              </w:rPr>
            </w:pPr>
            <w:r>
              <w:rPr>
                <w:rFonts w:ascii="Times New Roman" w:hAnsi="Times New Roman"/>
                <w:i/>
                <w:iCs/>
                <w:color w:val="000000"/>
              </w:rPr>
              <w:t>RECINV</w:t>
            </w:r>
          </w:p>
        </w:tc>
        <w:tc>
          <w:tcPr>
            <w:tcW w:w="710" w:type="pct"/>
            <w:tcBorders>
              <w:top w:val="nil"/>
              <w:left w:val="nil"/>
              <w:bottom w:val="nil"/>
              <w:right w:val="nil"/>
            </w:tcBorders>
            <w:shd w:val="clear" w:color="auto" w:fill="auto"/>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0.348***</w:t>
            </w:r>
          </w:p>
        </w:tc>
        <w:tc>
          <w:tcPr>
            <w:tcW w:w="149" w:type="pct"/>
            <w:tcBorders>
              <w:top w:val="nil"/>
              <w:left w:val="nil"/>
              <w:bottom w:val="nil"/>
              <w:right w:val="nil"/>
            </w:tcBorders>
            <w:shd w:val="clear" w:color="auto" w:fill="auto"/>
            <w:noWrap/>
            <w:vAlign w:val="center"/>
            <w:hideMark/>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0.536***</w:t>
            </w:r>
          </w:p>
        </w:tc>
      </w:tr>
      <w:tr w:rsidR="007B37FB" w:rsidRPr="00027A03" w:rsidTr="00BE497E">
        <w:trPr>
          <w:cantSplit/>
          <w:trHeight w:hRule="exact" w:val="288"/>
        </w:trPr>
        <w:tc>
          <w:tcPr>
            <w:tcW w:w="1224" w:type="pct"/>
            <w:tcBorders>
              <w:top w:val="nil"/>
              <w:left w:val="nil"/>
              <w:bottom w:val="nil"/>
              <w:right w:val="nil"/>
            </w:tcBorders>
            <w:shd w:val="clear" w:color="auto" w:fill="auto"/>
            <w:noWrap/>
            <w:vAlign w:val="center"/>
            <w:hideMark/>
          </w:tcPr>
          <w:p w:rsidR="007B37FB" w:rsidRPr="004737FC" w:rsidRDefault="007B37FB" w:rsidP="00065826">
            <w:pPr>
              <w:spacing w:line="240" w:lineRule="auto"/>
              <w:rPr>
                <w:rFonts w:ascii="Times New Roman" w:hAnsi="Times New Roman"/>
              </w:rPr>
            </w:pPr>
          </w:p>
        </w:tc>
        <w:tc>
          <w:tcPr>
            <w:tcW w:w="710" w:type="pct"/>
            <w:tcBorders>
              <w:top w:val="nil"/>
              <w:left w:val="nil"/>
              <w:bottom w:val="nil"/>
              <w:right w:val="nil"/>
            </w:tcBorders>
            <w:shd w:val="clear" w:color="auto" w:fill="auto"/>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(12.944)</w:t>
            </w:r>
          </w:p>
        </w:tc>
        <w:tc>
          <w:tcPr>
            <w:tcW w:w="149" w:type="pct"/>
            <w:tcBorders>
              <w:top w:val="nil"/>
              <w:left w:val="nil"/>
              <w:bottom w:val="nil"/>
              <w:right w:val="nil"/>
            </w:tcBorders>
            <w:shd w:val="clear" w:color="auto" w:fill="auto"/>
            <w:noWrap/>
            <w:vAlign w:val="center"/>
            <w:hideMark/>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(9.734)</w:t>
            </w:r>
          </w:p>
        </w:tc>
      </w:tr>
      <w:tr w:rsidR="007B37FB" w:rsidRPr="00027A03" w:rsidTr="00BE497E">
        <w:trPr>
          <w:cantSplit/>
          <w:trHeight w:hRule="exact" w:val="288"/>
        </w:trPr>
        <w:tc>
          <w:tcPr>
            <w:tcW w:w="1224" w:type="pct"/>
            <w:tcBorders>
              <w:top w:val="nil"/>
              <w:left w:val="nil"/>
              <w:bottom w:val="nil"/>
              <w:right w:val="nil"/>
            </w:tcBorders>
            <w:shd w:val="clear" w:color="auto" w:fill="auto"/>
            <w:vAlign w:val="center"/>
            <w:hideMark/>
          </w:tcPr>
          <w:p w:rsidR="007B37FB" w:rsidRPr="004737FC" w:rsidRDefault="007B37FB" w:rsidP="00065826">
            <w:pPr>
              <w:spacing w:line="240" w:lineRule="auto"/>
              <w:rPr>
                <w:rFonts w:ascii="Times New Roman" w:hAnsi="Times New Roman"/>
                <w:i/>
                <w:iCs/>
                <w:color w:val="000000"/>
              </w:rPr>
            </w:pPr>
            <w:r>
              <w:rPr>
                <w:rFonts w:ascii="Times New Roman" w:hAnsi="Times New Roman"/>
                <w:i/>
                <w:iCs/>
                <w:color w:val="000000"/>
              </w:rPr>
              <w:t>LIQ</w:t>
            </w:r>
          </w:p>
        </w:tc>
        <w:tc>
          <w:tcPr>
            <w:tcW w:w="710" w:type="pct"/>
            <w:tcBorders>
              <w:top w:val="nil"/>
              <w:left w:val="nil"/>
              <w:bottom w:val="nil"/>
              <w:right w:val="nil"/>
            </w:tcBorders>
            <w:shd w:val="clear" w:color="auto" w:fill="auto"/>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027A03" w:rsidRDefault="007B37FB" w:rsidP="00065826">
            <w:pPr>
              <w:keepNext/>
              <w:tabs>
                <w:tab w:val="decimal" w:pos="532"/>
              </w:tabs>
              <w:rPr>
                <w:rFonts w:ascii="Times New Roman" w:hAnsi="Times New Roman"/>
              </w:rPr>
            </w:pPr>
            <w:r>
              <w:rPr>
                <w:rFonts w:ascii="Times New Roman" w:hAnsi="Times New Roman"/>
              </w:rPr>
              <w:t>–</w:t>
            </w:r>
            <w:r w:rsidRPr="006B47CE">
              <w:rPr>
                <w:rFonts w:ascii="Times New Roman" w:hAnsi="Times New Roman"/>
              </w:rPr>
              <w:t>0.003***</w:t>
            </w:r>
          </w:p>
        </w:tc>
        <w:tc>
          <w:tcPr>
            <w:tcW w:w="149" w:type="pct"/>
            <w:tcBorders>
              <w:top w:val="nil"/>
              <w:left w:val="nil"/>
              <w:bottom w:val="nil"/>
              <w:right w:val="nil"/>
            </w:tcBorders>
            <w:shd w:val="clear" w:color="auto" w:fill="auto"/>
            <w:noWrap/>
            <w:vAlign w:val="center"/>
            <w:hideMark/>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027A03" w:rsidRDefault="007B37FB" w:rsidP="00065826">
            <w:pPr>
              <w:keepNext/>
              <w:tabs>
                <w:tab w:val="decimal" w:pos="532"/>
              </w:tabs>
              <w:rPr>
                <w:rFonts w:ascii="Times New Roman" w:hAnsi="Times New Roman"/>
              </w:rPr>
            </w:pPr>
            <w:r>
              <w:rPr>
                <w:rFonts w:ascii="Times New Roman" w:hAnsi="Times New Roman"/>
              </w:rPr>
              <w:t>–</w:t>
            </w:r>
            <w:r w:rsidRPr="006B47CE">
              <w:rPr>
                <w:rFonts w:ascii="Times New Roman" w:hAnsi="Times New Roman"/>
              </w:rPr>
              <w:t>0.003***</w:t>
            </w:r>
          </w:p>
        </w:tc>
      </w:tr>
      <w:tr w:rsidR="007B37FB" w:rsidRPr="00027A03" w:rsidTr="00BE497E">
        <w:trPr>
          <w:cantSplit/>
          <w:trHeight w:hRule="exact" w:val="288"/>
        </w:trPr>
        <w:tc>
          <w:tcPr>
            <w:tcW w:w="1224" w:type="pct"/>
            <w:tcBorders>
              <w:top w:val="nil"/>
              <w:left w:val="nil"/>
              <w:bottom w:val="nil"/>
              <w:right w:val="nil"/>
            </w:tcBorders>
            <w:shd w:val="clear" w:color="auto" w:fill="auto"/>
            <w:noWrap/>
            <w:vAlign w:val="center"/>
            <w:hideMark/>
          </w:tcPr>
          <w:p w:rsidR="007B37FB" w:rsidRPr="004737FC" w:rsidRDefault="007B37FB" w:rsidP="00065826">
            <w:pPr>
              <w:spacing w:line="240" w:lineRule="auto"/>
              <w:rPr>
                <w:rFonts w:ascii="Times New Roman" w:hAnsi="Times New Roman"/>
              </w:rPr>
            </w:pPr>
          </w:p>
        </w:tc>
        <w:tc>
          <w:tcPr>
            <w:tcW w:w="710" w:type="pct"/>
            <w:tcBorders>
              <w:top w:val="nil"/>
              <w:left w:val="nil"/>
              <w:bottom w:val="nil"/>
              <w:right w:val="nil"/>
            </w:tcBorders>
            <w:shd w:val="clear" w:color="auto" w:fill="auto"/>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w:t>
            </w:r>
            <w:r>
              <w:rPr>
                <w:rFonts w:ascii="Times New Roman" w:hAnsi="Times New Roman"/>
              </w:rPr>
              <w:t>–</w:t>
            </w:r>
            <w:r w:rsidRPr="006B47CE">
              <w:rPr>
                <w:rFonts w:ascii="Times New Roman" w:hAnsi="Times New Roman"/>
              </w:rPr>
              <w:t>15.796)</w:t>
            </w:r>
          </w:p>
        </w:tc>
        <w:tc>
          <w:tcPr>
            <w:tcW w:w="149" w:type="pct"/>
            <w:tcBorders>
              <w:top w:val="nil"/>
              <w:left w:val="nil"/>
              <w:bottom w:val="nil"/>
              <w:right w:val="nil"/>
            </w:tcBorders>
            <w:shd w:val="clear" w:color="auto" w:fill="auto"/>
            <w:noWrap/>
            <w:vAlign w:val="center"/>
            <w:hideMark/>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w:t>
            </w:r>
            <w:r>
              <w:rPr>
                <w:rFonts w:ascii="Times New Roman" w:hAnsi="Times New Roman"/>
              </w:rPr>
              <w:t>–</w:t>
            </w:r>
            <w:r w:rsidRPr="006B47CE">
              <w:rPr>
                <w:rFonts w:ascii="Times New Roman" w:hAnsi="Times New Roman"/>
              </w:rPr>
              <w:t>6.944)</w:t>
            </w:r>
          </w:p>
        </w:tc>
      </w:tr>
      <w:tr w:rsidR="007B37FB" w:rsidRPr="00027A03" w:rsidTr="00BE497E">
        <w:trPr>
          <w:cantSplit/>
          <w:trHeight w:hRule="exact" w:val="288"/>
        </w:trPr>
        <w:tc>
          <w:tcPr>
            <w:tcW w:w="1224" w:type="pct"/>
            <w:tcBorders>
              <w:top w:val="nil"/>
              <w:left w:val="nil"/>
              <w:bottom w:val="nil"/>
              <w:right w:val="nil"/>
            </w:tcBorders>
            <w:shd w:val="clear" w:color="auto" w:fill="auto"/>
            <w:vAlign w:val="center"/>
            <w:hideMark/>
          </w:tcPr>
          <w:p w:rsidR="007B37FB" w:rsidRPr="004737FC" w:rsidRDefault="007B37FB" w:rsidP="00065826">
            <w:pPr>
              <w:spacing w:line="240" w:lineRule="auto"/>
              <w:rPr>
                <w:rFonts w:ascii="Times New Roman" w:hAnsi="Times New Roman"/>
                <w:i/>
                <w:iCs/>
                <w:color w:val="000000"/>
              </w:rPr>
            </w:pPr>
            <w:r>
              <w:rPr>
                <w:rFonts w:ascii="Times New Roman" w:hAnsi="Times New Roman"/>
                <w:i/>
                <w:iCs/>
                <w:color w:val="000000"/>
              </w:rPr>
              <w:t>LOSS</w:t>
            </w:r>
          </w:p>
        </w:tc>
        <w:tc>
          <w:tcPr>
            <w:tcW w:w="710" w:type="pct"/>
            <w:tcBorders>
              <w:top w:val="nil"/>
              <w:left w:val="nil"/>
              <w:bottom w:val="nil"/>
              <w:right w:val="nil"/>
            </w:tcBorders>
            <w:shd w:val="clear" w:color="auto" w:fill="auto"/>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0.133***</w:t>
            </w:r>
          </w:p>
        </w:tc>
        <w:tc>
          <w:tcPr>
            <w:tcW w:w="149" w:type="pct"/>
            <w:tcBorders>
              <w:top w:val="nil"/>
              <w:left w:val="nil"/>
              <w:bottom w:val="nil"/>
              <w:right w:val="nil"/>
            </w:tcBorders>
            <w:shd w:val="clear" w:color="auto" w:fill="auto"/>
            <w:noWrap/>
            <w:vAlign w:val="center"/>
            <w:hideMark/>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0.136***</w:t>
            </w:r>
          </w:p>
        </w:tc>
      </w:tr>
      <w:tr w:rsidR="007B37FB" w:rsidRPr="00027A03" w:rsidTr="00BE497E">
        <w:trPr>
          <w:cantSplit/>
          <w:trHeight w:hRule="exact" w:val="288"/>
        </w:trPr>
        <w:tc>
          <w:tcPr>
            <w:tcW w:w="1224" w:type="pct"/>
            <w:tcBorders>
              <w:top w:val="nil"/>
              <w:left w:val="nil"/>
              <w:bottom w:val="nil"/>
              <w:right w:val="nil"/>
            </w:tcBorders>
            <w:shd w:val="clear" w:color="auto" w:fill="auto"/>
            <w:noWrap/>
            <w:vAlign w:val="center"/>
            <w:hideMark/>
          </w:tcPr>
          <w:p w:rsidR="007B37FB" w:rsidRPr="004737FC" w:rsidRDefault="007B37FB" w:rsidP="00065826">
            <w:pPr>
              <w:spacing w:line="240" w:lineRule="auto"/>
              <w:rPr>
                <w:rFonts w:ascii="Times New Roman" w:hAnsi="Times New Roman"/>
              </w:rPr>
            </w:pPr>
          </w:p>
        </w:tc>
        <w:tc>
          <w:tcPr>
            <w:tcW w:w="710" w:type="pct"/>
            <w:tcBorders>
              <w:top w:val="nil"/>
              <w:left w:val="nil"/>
              <w:bottom w:val="nil"/>
              <w:right w:val="nil"/>
            </w:tcBorders>
            <w:shd w:val="clear" w:color="auto" w:fill="auto"/>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(15.670)</w:t>
            </w:r>
          </w:p>
        </w:tc>
        <w:tc>
          <w:tcPr>
            <w:tcW w:w="149" w:type="pct"/>
            <w:tcBorders>
              <w:top w:val="nil"/>
              <w:left w:val="nil"/>
              <w:bottom w:val="nil"/>
              <w:right w:val="nil"/>
            </w:tcBorders>
            <w:shd w:val="clear" w:color="auto" w:fill="auto"/>
            <w:noWrap/>
            <w:vAlign w:val="center"/>
            <w:hideMark/>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(8.607)</w:t>
            </w:r>
          </w:p>
        </w:tc>
      </w:tr>
      <w:tr w:rsidR="007B37FB" w:rsidRPr="00027A03" w:rsidTr="00BE497E">
        <w:trPr>
          <w:cantSplit/>
          <w:trHeight w:hRule="exact" w:val="288"/>
        </w:trPr>
        <w:tc>
          <w:tcPr>
            <w:tcW w:w="1224" w:type="pct"/>
            <w:tcBorders>
              <w:top w:val="nil"/>
              <w:left w:val="nil"/>
              <w:bottom w:val="nil"/>
              <w:right w:val="nil"/>
            </w:tcBorders>
            <w:shd w:val="clear" w:color="auto" w:fill="auto"/>
            <w:vAlign w:val="center"/>
            <w:hideMark/>
          </w:tcPr>
          <w:p w:rsidR="007B37FB" w:rsidRPr="004737FC" w:rsidRDefault="007B37FB" w:rsidP="00065826">
            <w:pPr>
              <w:spacing w:line="240" w:lineRule="auto"/>
              <w:rPr>
                <w:rFonts w:ascii="Times New Roman" w:hAnsi="Times New Roman"/>
                <w:i/>
                <w:iCs/>
                <w:color w:val="000000"/>
              </w:rPr>
            </w:pPr>
            <w:r>
              <w:rPr>
                <w:rFonts w:ascii="Times New Roman" w:hAnsi="Times New Roman"/>
                <w:i/>
                <w:iCs/>
                <w:color w:val="000000"/>
              </w:rPr>
              <w:t>ICWEAK</w:t>
            </w:r>
          </w:p>
        </w:tc>
        <w:tc>
          <w:tcPr>
            <w:tcW w:w="710" w:type="pct"/>
            <w:tcBorders>
              <w:top w:val="nil"/>
              <w:left w:val="nil"/>
              <w:bottom w:val="nil"/>
              <w:right w:val="nil"/>
            </w:tcBorders>
            <w:shd w:val="clear" w:color="auto" w:fill="auto"/>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0.171***</w:t>
            </w:r>
          </w:p>
        </w:tc>
        <w:tc>
          <w:tcPr>
            <w:tcW w:w="149" w:type="pct"/>
            <w:tcBorders>
              <w:top w:val="nil"/>
              <w:left w:val="nil"/>
              <w:bottom w:val="nil"/>
              <w:right w:val="nil"/>
            </w:tcBorders>
            <w:shd w:val="clear" w:color="auto" w:fill="auto"/>
            <w:noWrap/>
            <w:vAlign w:val="center"/>
            <w:hideMark/>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0.247***</w:t>
            </w:r>
          </w:p>
        </w:tc>
      </w:tr>
      <w:tr w:rsidR="007B37FB" w:rsidRPr="00027A03" w:rsidTr="00BE497E">
        <w:trPr>
          <w:cantSplit/>
          <w:trHeight w:hRule="exact" w:val="288"/>
        </w:trPr>
        <w:tc>
          <w:tcPr>
            <w:tcW w:w="1224" w:type="pct"/>
            <w:tcBorders>
              <w:top w:val="nil"/>
              <w:left w:val="nil"/>
              <w:bottom w:val="nil"/>
              <w:right w:val="nil"/>
            </w:tcBorders>
            <w:shd w:val="clear" w:color="auto" w:fill="auto"/>
            <w:noWrap/>
            <w:vAlign w:val="center"/>
            <w:hideMark/>
          </w:tcPr>
          <w:p w:rsidR="007B37FB" w:rsidRPr="004737FC" w:rsidRDefault="007B37FB" w:rsidP="00065826">
            <w:pPr>
              <w:spacing w:line="240" w:lineRule="auto"/>
              <w:rPr>
                <w:rFonts w:ascii="Times New Roman" w:hAnsi="Times New Roman"/>
              </w:rPr>
            </w:pPr>
          </w:p>
        </w:tc>
        <w:tc>
          <w:tcPr>
            <w:tcW w:w="710" w:type="pct"/>
            <w:tcBorders>
              <w:top w:val="nil"/>
              <w:left w:val="nil"/>
              <w:bottom w:val="nil"/>
              <w:right w:val="nil"/>
            </w:tcBorders>
            <w:shd w:val="clear" w:color="auto" w:fill="auto"/>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(11.499)</w:t>
            </w:r>
          </w:p>
        </w:tc>
        <w:tc>
          <w:tcPr>
            <w:tcW w:w="149" w:type="pct"/>
            <w:tcBorders>
              <w:top w:val="nil"/>
              <w:left w:val="nil"/>
              <w:bottom w:val="nil"/>
              <w:right w:val="nil"/>
            </w:tcBorders>
            <w:shd w:val="clear" w:color="auto" w:fill="auto"/>
            <w:noWrap/>
            <w:vAlign w:val="center"/>
            <w:hideMark/>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(7.830)</w:t>
            </w:r>
          </w:p>
        </w:tc>
      </w:tr>
      <w:tr w:rsidR="007B37FB" w:rsidRPr="00027A03" w:rsidTr="00BE497E">
        <w:trPr>
          <w:cantSplit/>
          <w:trHeight w:hRule="exact" w:val="288"/>
        </w:trPr>
        <w:tc>
          <w:tcPr>
            <w:tcW w:w="1224" w:type="pct"/>
            <w:tcBorders>
              <w:top w:val="nil"/>
              <w:left w:val="nil"/>
              <w:bottom w:val="nil"/>
              <w:right w:val="nil"/>
            </w:tcBorders>
            <w:shd w:val="clear" w:color="auto" w:fill="auto"/>
            <w:vAlign w:val="center"/>
            <w:hideMark/>
          </w:tcPr>
          <w:p w:rsidR="007B37FB" w:rsidRPr="004737FC" w:rsidRDefault="007B37FB" w:rsidP="00065826">
            <w:pPr>
              <w:spacing w:line="240" w:lineRule="auto"/>
              <w:rPr>
                <w:rFonts w:ascii="Times New Roman" w:hAnsi="Times New Roman"/>
                <w:i/>
                <w:iCs/>
                <w:color w:val="000000"/>
              </w:rPr>
            </w:pPr>
            <w:r>
              <w:rPr>
                <w:rFonts w:ascii="Times New Roman" w:hAnsi="Times New Roman"/>
                <w:i/>
                <w:iCs/>
                <w:color w:val="000000"/>
              </w:rPr>
              <w:t>OFFICESIZE</w:t>
            </w:r>
          </w:p>
        </w:tc>
        <w:tc>
          <w:tcPr>
            <w:tcW w:w="710" w:type="pct"/>
            <w:tcBorders>
              <w:top w:val="nil"/>
              <w:left w:val="nil"/>
              <w:bottom w:val="nil"/>
              <w:right w:val="nil"/>
            </w:tcBorders>
            <w:shd w:val="clear" w:color="auto" w:fill="auto"/>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0.145***</w:t>
            </w:r>
          </w:p>
        </w:tc>
        <w:tc>
          <w:tcPr>
            <w:tcW w:w="149" w:type="pct"/>
            <w:tcBorders>
              <w:top w:val="nil"/>
              <w:left w:val="nil"/>
              <w:bottom w:val="nil"/>
              <w:right w:val="nil"/>
            </w:tcBorders>
            <w:shd w:val="clear" w:color="auto" w:fill="auto"/>
            <w:noWrap/>
            <w:vAlign w:val="center"/>
            <w:hideMark/>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0.101***</w:t>
            </w:r>
          </w:p>
        </w:tc>
      </w:tr>
      <w:tr w:rsidR="007B37FB" w:rsidRPr="00027A03" w:rsidTr="00BE497E">
        <w:trPr>
          <w:cantSplit/>
          <w:trHeight w:hRule="exact" w:val="288"/>
        </w:trPr>
        <w:tc>
          <w:tcPr>
            <w:tcW w:w="1224" w:type="pct"/>
            <w:tcBorders>
              <w:top w:val="nil"/>
              <w:left w:val="nil"/>
              <w:bottom w:val="nil"/>
              <w:right w:val="nil"/>
            </w:tcBorders>
            <w:shd w:val="clear" w:color="auto" w:fill="auto"/>
            <w:noWrap/>
            <w:vAlign w:val="center"/>
            <w:hideMark/>
          </w:tcPr>
          <w:p w:rsidR="007B37FB" w:rsidRPr="004737FC" w:rsidRDefault="007B37FB" w:rsidP="00065826">
            <w:pPr>
              <w:spacing w:line="240" w:lineRule="auto"/>
              <w:rPr>
                <w:rFonts w:ascii="Times New Roman" w:hAnsi="Times New Roman"/>
              </w:rPr>
            </w:pPr>
          </w:p>
        </w:tc>
        <w:tc>
          <w:tcPr>
            <w:tcW w:w="710" w:type="pct"/>
            <w:tcBorders>
              <w:top w:val="nil"/>
              <w:left w:val="nil"/>
              <w:bottom w:val="nil"/>
              <w:right w:val="nil"/>
            </w:tcBorders>
            <w:shd w:val="clear" w:color="auto" w:fill="auto"/>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(37.567)</w:t>
            </w:r>
          </w:p>
        </w:tc>
        <w:tc>
          <w:tcPr>
            <w:tcW w:w="149" w:type="pct"/>
            <w:tcBorders>
              <w:top w:val="nil"/>
              <w:left w:val="nil"/>
              <w:bottom w:val="nil"/>
              <w:right w:val="nil"/>
            </w:tcBorders>
            <w:shd w:val="clear" w:color="auto" w:fill="auto"/>
            <w:noWrap/>
            <w:vAlign w:val="center"/>
            <w:hideMark/>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(15.076)</w:t>
            </w:r>
          </w:p>
        </w:tc>
      </w:tr>
      <w:tr w:rsidR="007B37FB" w:rsidRPr="00027A03" w:rsidTr="00BE497E">
        <w:trPr>
          <w:cantSplit/>
          <w:trHeight w:hRule="exact" w:val="288"/>
        </w:trPr>
        <w:tc>
          <w:tcPr>
            <w:tcW w:w="1224" w:type="pct"/>
            <w:tcBorders>
              <w:top w:val="nil"/>
              <w:left w:val="nil"/>
              <w:bottom w:val="nil"/>
              <w:right w:val="nil"/>
            </w:tcBorders>
            <w:shd w:val="clear" w:color="auto" w:fill="auto"/>
            <w:vAlign w:val="center"/>
            <w:hideMark/>
          </w:tcPr>
          <w:p w:rsidR="007B37FB" w:rsidRPr="004737FC" w:rsidRDefault="007B37FB" w:rsidP="00065826">
            <w:pPr>
              <w:spacing w:line="240" w:lineRule="auto"/>
              <w:rPr>
                <w:rFonts w:ascii="Times New Roman" w:hAnsi="Times New Roman"/>
                <w:i/>
                <w:iCs/>
                <w:color w:val="000000"/>
              </w:rPr>
            </w:pPr>
            <w:r>
              <w:rPr>
                <w:rFonts w:ascii="Times New Roman" w:hAnsi="Times New Roman"/>
                <w:i/>
                <w:iCs/>
                <w:color w:val="000000"/>
              </w:rPr>
              <w:t>GC</w:t>
            </w:r>
          </w:p>
        </w:tc>
        <w:tc>
          <w:tcPr>
            <w:tcW w:w="710" w:type="pct"/>
            <w:tcBorders>
              <w:top w:val="nil"/>
              <w:left w:val="nil"/>
              <w:bottom w:val="nil"/>
              <w:right w:val="nil"/>
            </w:tcBorders>
            <w:shd w:val="clear" w:color="auto" w:fill="auto"/>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0.122***</w:t>
            </w:r>
          </w:p>
        </w:tc>
        <w:tc>
          <w:tcPr>
            <w:tcW w:w="149" w:type="pct"/>
            <w:tcBorders>
              <w:top w:val="nil"/>
              <w:left w:val="nil"/>
              <w:bottom w:val="nil"/>
              <w:right w:val="nil"/>
            </w:tcBorders>
            <w:shd w:val="clear" w:color="auto" w:fill="auto"/>
            <w:noWrap/>
            <w:vAlign w:val="center"/>
            <w:hideMark/>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0.114**</w:t>
            </w:r>
          </w:p>
        </w:tc>
      </w:tr>
      <w:tr w:rsidR="007B37FB" w:rsidRPr="00027A03" w:rsidTr="00BE497E">
        <w:trPr>
          <w:cantSplit/>
          <w:trHeight w:hRule="exact" w:val="288"/>
        </w:trPr>
        <w:tc>
          <w:tcPr>
            <w:tcW w:w="1224" w:type="pct"/>
            <w:tcBorders>
              <w:top w:val="nil"/>
              <w:left w:val="nil"/>
              <w:bottom w:val="nil"/>
              <w:right w:val="nil"/>
            </w:tcBorders>
            <w:shd w:val="clear" w:color="auto" w:fill="auto"/>
            <w:noWrap/>
            <w:vAlign w:val="center"/>
            <w:hideMark/>
          </w:tcPr>
          <w:p w:rsidR="007B37FB" w:rsidRPr="004737FC" w:rsidRDefault="007B37FB" w:rsidP="00065826">
            <w:pPr>
              <w:spacing w:line="240" w:lineRule="auto"/>
              <w:rPr>
                <w:rFonts w:ascii="Times New Roman" w:hAnsi="Times New Roman"/>
              </w:rPr>
            </w:pPr>
          </w:p>
        </w:tc>
        <w:tc>
          <w:tcPr>
            <w:tcW w:w="710" w:type="pct"/>
            <w:tcBorders>
              <w:top w:val="nil"/>
              <w:left w:val="nil"/>
              <w:bottom w:val="nil"/>
              <w:right w:val="nil"/>
            </w:tcBorders>
            <w:shd w:val="clear" w:color="auto" w:fill="auto"/>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(6.300)</w:t>
            </w:r>
          </w:p>
        </w:tc>
        <w:tc>
          <w:tcPr>
            <w:tcW w:w="149" w:type="pct"/>
            <w:tcBorders>
              <w:top w:val="nil"/>
              <w:left w:val="nil"/>
              <w:bottom w:val="nil"/>
              <w:right w:val="nil"/>
            </w:tcBorders>
            <w:shd w:val="clear" w:color="auto" w:fill="auto"/>
            <w:noWrap/>
            <w:vAlign w:val="center"/>
            <w:hideMark/>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(2.572)</w:t>
            </w:r>
          </w:p>
        </w:tc>
      </w:tr>
      <w:tr w:rsidR="007B37FB" w:rsidRPr="00027A03" w:rsidTr="00BE497E">
        <w:trPr>
          <w:cantSplit/>
          <w:trHeight w:hRule="exact" w:val="288"/>
        </w:trPr>
        <w:tc>
          <w:tcPr>
            <w:tcW w:w="1224" w:type="pct"/>
            <w:tcBorders>
              <w:top w:val="nil"/>
              <w:left w:val="nil"/>
              <w:bottom w:val="nil"/>
              <w:right w:val="nil"/>
            </w:tcBorders>
            <w:shd w:val="clear" w:color="auto" w:fill="auto"/>
            <w:vAlign w:val="center"/>
            <w:hideMark/>
          </w:tcPr>
          <w:p w:rsidR="007B37FB" w:rsidRPr="004737FC" w:rsidRDefault="007B37FB" w:rsidP="00065826">
            <w:pPr>
              <w:spacing w:line="240" w:lineRule="auto"/>
              <w:rPr>
                <w:rFonts w:ascii="Times New Roman" w:hAnsi="Times New Roman"/>
                <w:i/>
                <w:iCs/>
                <w:color w:val="000000"/>
              </w:rPr>
            </w:pPr>
            <w:r>
              <w:rPr>
                <w:rFonts w:ascii="Times New Roman" w:hAnsi="Times New Roman"/>
                <w:i/>
                <w:iCs/>
                <w:color w:val="000000"/>
              </w:rPr>
              <w:t>BM</w:t>
            </w:r>
          </w:p>
        </w:tc>
        <w:tc>
          <w:tcPr>
            <w:tcW w:w="710" w:type="pct"/>
            <w:tcBorders>
              <w:top w:val="nil"/>
              <w:left w:val="nil"/>
              <w:bottom w:val="nil"/>
              <w:right w:val="nil"/>
            </w:tcBorders>
            <w:shd w:val="clear" w:color="auto" w:fill="auto"/>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027A03" w:rsidRDefault="007B37FB" w:rsidP="00065826">
            <w:pPr>
              <w:keepNext/>
              <w:tabs>
                <w:tab w:val="decimal" w:pos="532"/>
              </w:tabs>
              <w:rPr>
                <w:rFonts w:ascii="Times New Roman" w:hAnsi="Times New Roman"/>
              </w:rPr>
            </w:pPr>
            <w:r>
              <w:rPr>
                <w:rFonts w:ascii="Times New Roman" w:hAnsi="Times New Roman"/>
              </w:rPr>
              <w:t>–</w:t>
            </w:r>
            <w:r w:rsidRPr="006B47CE">
              <w:rPr>
                <w:rFonts w:ascii="Times New Roman" w:hAnsi="Times New Roman"/>
              </w:rPr>
              <w:t>0.045***</w:t>
            </w:r>
          </w:p>
        </w:tc>
        <w:tc>
          <w:tcPr>
            <w:tcW w:w="149" w:type="pct"/>
            <w:tcBorders>
              <w:top w:val="nil"/>
              <w:left w:val="nil"/>
              <w:bottom w:val="nil"/>
              <w:right w:val="nil"/>
            </w:tcBorders>
            <w:shd w:val="clear" w:color="auto" w:fill="auto"/>
            <w:noWrap/>
            <w:vAlign w:val="center"/>
            <w:hideMark/>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027A03" w:rsidRDefault="007B37FB" w:rsidP="00065826">
            <w:pPr>
              <w:keepNext/>
              <w:tabs>
                <w:tab w:val="decimal" w:pos="532"/>
              </w:tabs>
              <w:rPr>
                <w:rFonts w:ascii="Times New Roman" w:hAnsi="Times New Roman"/>
              </w:rPr>
            </w:pPr>
            <w:r>
              <w:rPr>
                <w:rFonts w:ascii="Times New Roman" w:hAnsi="Times New Roman"/>
              </w:rPr>
              <w:t>–</w:t>
            </w:r>
            <w:r w:rsidRPr="006B47CE">
              <w:rPr>
                <w:rFonts w:ascii="Times New Roman" w:hAnsi="Times New Roman"/>
              </w:rPr>
              <w:t>0.029***</w:t>
            </w:r>
          </w:p>
        </w:tc>
      </w:tr>
      <w:tr w:rsidR="007B37FB" w:rsidRPr="00027A03" w:rsidTr="00BE497E">
        <w:trPr>
          <w:cantSplit/>
          <w:trHeight w:hRule="exact" w:val="288"/>
        </w:trPr>
        <w:tc>
          <w:tcPr>
            <w:tcW w:w="1224" w:type="pct"/>
            <w:tcBorders>
              <w:top w:val="nil"/>
              <w:left w:val="nil"/>
              <w:bottom w:val="nil"/>
              <w:right w:val="nil"/>
            </w:tcBorders>
            <w:shd w:val="clear" w:color="auto" w:fill="auto"/>
            <w:noWrap/>
            <w:vAlign w:val="center"/>
            <w:hideMark/>
          </w:tcPr>
          <w:p w:rsidR="007B37FB" w:rsidRPr="004737FC" w:rsidRDefault="007B37FB" w:rsidP="00065826">
            <w:pPr>
              <w:spacing w:line="240" w:lineRule="auto"/>
              <w:rPr>
                <w:rFonts w:ascii="Times New Roman" w:hAnsi="Times New Roman"/>
              </w:rPr>
            </w:pPr>
          </w:p>
        </w:tc>
        <w:tc>
          <w:tcPr>
            <w:tcW w:w="710" w:type="pct"/>
            <w:tcBorders>
              <w:top w:val="nil"/>
              <w:left w:val="nil"/>
              <w:bottom w:val="nil"/>
              <w:right w:val="nil"/>
            </w:tcBorders>
            <w:shd w:val="clear" w:color="auto" w:fill="auto"/>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w:t>
            </w:r>
            <w:r>
              <w:rPr>
                <w:rFonts w:ascii="Times New Roman" w:hAnsi="Times New Roman"/>
              </w:rPr>
              <w:t>–</w:t>
            </w:r>
            <w:r w:rsidRPr="006B47CE">
              <w:rPr>
                <w:rFonts w:ascii="Times New Roman" w:hAnsi="Times New Roman"/>
              </w:rPr>
              <w:t>10.421)</w:t>
            </w:r>
          </w:p>
        </w:tc>
        <w:tc>
          <w:tcPr>
            <w:tcW w:w="149" w:type="pct"/>
            <w:tcBorders>
              <w:top w:val="nil"/>
              <w:left w:val="nil"/>
              <w:bottom w:val="nil"/>
              <w:right w:val="nil"/>
            </w:tcBorders>
            <w:shd w:val="clear" w:color="auto" w:fill="auto"/>
            <w:noWrap/>
            <w:vAlign w:val="center"/>
            <w:hideMark/>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w:t>
            </w:r>
            <w:r>
              <w:rPr>
                <w:rFonts w:ascii="Times New Roman" w:hAnsi="Times New Roman"/>
              </w:rPr>
              <w:t>–</w:t>
            </w:r>
            <w:r w:rsidRPr="006B47CE">
              <w:rPr>
                <w:rFonts w:ascii="Times New Roman" w:hAnsi="Times New Roman"/>
              </w:rPr>
              <w:t>2.985)</w:t>
            </w:r>
          </w:p>
        </w:tc>
      </w:tr>
      <w:tr w:rsidR="007B37FB" w:rsidRPr="00027A03" w:rsidTr="00BE497E">
        <w:trPr>
          <w:cantSplit/>
          <w:trHeight w:hRule="exact" w:val="288"/>
        </w:trPr>
        <w:tc>
          <w:tcPr>
            <w:tcW w:w="1224" w:type="pct"/>
            <w:tcBorders>
              <w:top w:val="nil"/>
              <w:left w:val="nil"/>
              <w:bottom w:val="nil"/>
              <w:right w:val="nil"/>
            </w:tcBorders>
            <w:shd w:val="clear" w:color="auto" w:fill="auto"/>
            <w:vAlign w:val="center"/>
            <w:hideMark/>
          </w:tcPr>
          <w:p w:rsidR="007B37FB" w:rsidRPr="004737FC" w:rsidRDefault="007B37FB" w:rsidP="00065826">
            <w:pPr>
              <w:spacing w:line="240" w:lineRule="auto"/>
              <w:rPr>
                <w:rFonts w:ascii="Times New Roman" w:hAnsi="Times New Roman"/>
                <w:i/>
                <w:iCs/>
                <w:color w:val="000000"/>
              </w:rPr>
            </w:pPr>
            <w:r>
              <w:rPr>
                <w:rFonts w:ascii="Times New Roman" w:hAnsi="Times New Roman"/>
                <w:i/>
                <w:iCs/>
                <w:color w:val="000000"/>
              </w:rPr>
              <w:t>NFORGN</w:t>
            </w:r>
          </w:p>
        </w:tc>
        <w:tc>
          <w:tcPr>
            <w:tcW w:w="710" w:type="pct"/>
            <w:tcBorders>
              <w:top w:val="nil"/>
              <w:left w:val="nil"/>
              <w:bottom w:val="nil"/>
              <w:right w:val="nil"/>
            </w:tcBorders>
            <w:shd w:val="clear" w:color="auto" w:fill="auto"/>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0.293***</w:t>
            </w:r>
          </w:p>
        </w:tc>
        <w:tc>
          <w:tcPr>
            <w:tcW w:w="149" w:type="pct"/>
            <w:tcBorders>
              <w:top w:val="nil"/>
              <w:left w:val="nil"/>
              <w:bottom w:val="nil"/>
              <w:right w:val="nil"/>
            </w:tcBorders>
            <w:shd w:val="clear" w:color="auto" w:fill="auto"/>
            <w:noWrap/>
            <w:vAlign w:val="center"/>
            <w:hideMark/>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0.270***</w:t>
            </w:r>
          </w:p>
        </w:tc>
      </w:tr>
      <w:tr w:rsidR="007B37FB" w:rsidRPr="00027A03" w:rsidTr="00BE497E">
        <w:trPr>
          <w:cantSplit/>
          <w:trHeight w:hRule="exact" w:val="288"/>
        </w:trPr>
        <w:tc>
          <w:tcPr>
            <w:tcW w:w="1224" w:type="pct"/>
            <w:tcBorders>
              <w:top w:val="nil"/>
              <w:left w:val="nil"/>
              <w:bottom w:val="nil"/>
              <w:right w:val="nil"/>
            </w:tcBorders>
            <w:shd w:val="clear" w:color="auto" w:fill="auto"/>
            <w:noWrap/>
            <w:vAlign w:val="center"/>
            <w:hideMark/>
          </w:tcPr>
          <w:p w:rsidR="007B37FB" w:rsidRPr="004737FC" w:rsidRDefault="007B37FB" w:rsidP="00065826">
            <w:pPr>
              <w:spacing w:line="240" w:lineRule="auto"/>
              <w:rPr>
                <w:rFonts w:ascii="Times New Roman" w:hAnsi="Times New Roman"/>
              </w:rPr>
            </w:pPr>
          </w:p>
        </w:tc>
        <w:tc>
          <w:tcPr>
            <w:tcW w:w="710" w:type="pct"/>
            <w:tcBorders>
              <w:top w:val="nil"/>
              <w:left w:val="nil"/>
              <w:bottom w:val="nil"/>
              <w:right w:val="nil"/>
            </w:tcBorders>
            <w:shd w:val="clear" w:color="auto" w:fill="auto"/>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hideMark/>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hideMark/>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(26.505)</w:t>
            </w:r>
          </w:p>
        </w:tc>
        <w:tc>
          <w:tcPr>
            <w:tcW w:w="149" w:type="pct"/>
            <w:tcBorders>
              <w:top w:val="nil"/>
              <w:left w:val="nil"/>
              <w:bottom w:val="nil"/>
              <w:right w:val="nil"/>
            </w:tcBorders>
            <w:shd w:val="clear" w:color="auto" w:fill="auto"/>
            <w:noWrap/>
            <w:vAlign w:val="center"/>
            <w:hideMark/>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hideMark/>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(12.135)</w:t>
            </w:r>
          </w:p>
        </w:tc>
      </w:tr>
      <w:tr w:rsidR="007B37FB" w:rsidRPr="00027A03" w:rsidTr="00BE497E">
        <w:trPr>
          <w:cantSplit/>
          <w:trHeight w:hRule="exact" w:val="288"/>
        </w:trPr>
        <w:tc>
          <w:tcPr>
            <w:tcW w:w="1224" w:type="pct"/>
            <w:tcBorders>
              <w:top w:val="nil"/>
              <w:left w:val="nil"/>
              <w:bottom w:val="nil"/>
              <w:right w:val="nil"/>
            </w:tcBorders>
            <w:shd w:val="clear" w:color="auto" w:fill="auto"/>
            <w:noWrap/>
            <w:vAlign w:val="center"/>
          </w:tcPr>
          <w:p w:rsidR="007B37FB" w:rsidRPr="00B43AF4" w:rsidRDefault="007B37FB" w:rsidP="00065826">
            <w:pPr>
              <w:spacing w:line="240" w:lineRule="auto"/>
              <w:rPr>
                <w:rFonts w:ascii="Times New Roman" w:hAnsi="Times New Roman"/>
                <w:i/>
              </w:rPr>
            </w:pPr>
            <w:r w:rsidRPr="00B43AF4">
              <w:rPr>
                <w:rFonts w:ascii="Times New Roman" w:hAnsi="Times New Roman"/>
                <w:i/>
              </w:rPr>
              <w:t>NBUSSEG</w:t>
            </w:r>
          </w:p>
        </w:tc>
        <w:tc>
          <w:tcPr>
            <w:tcW w:w="710" w:type="pct"/>
            <w:tcBorders>
              <w:top w:val="nil"/>
              <w:left w:val="nil"/>
              <w:bottom w:val="nil"/>
              <w:right w:val="nil"/>
            </w:tcBorders>
            <w:shd w:val="clear" w:color="auto" w:fill="auto"/>
            <w:vAlign w:val="bottom"/>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0.155***</w:t>
            </w:r>
          </w:p>
        </w:tc>
        <w:tc>
          <w:tcPr>
            <w:tcW w:w="149" w:type="pct"/>
            <w:tcBorders>
              <w:top w:val="nil"/>
              <w:left w:val="nil"/>
              <w:bottom w:val="nil"/>
              <w:right w:val="nil"/>
            </w:tcBorders>
            <w:shd w:val="clear" w:color="auto" w:fill="auto"/>
            <w:noWrap/>
            <w:vAlign w:val="center"/>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0.109***</w:t>
            </w:r>
          </w:p>
        </w:tc>
      </w:tr>
      <w:tr w:rsidR="007B37FB" w:rsidRPr="00027A03" w:rsidTr="00BE497E">
        <w:trPr>
          <w:cantSplit/>
          <w:trHeight w:hRule="exact" w:val="288"/>
        </w:trPr>
        <w:tc>
          <w:tcPr>
            <w:tcW w:w="1224" w:type="pct"/>
            <w:tcBorders>
              <w:top w:val="nil"/>
              <w:left w:val="nil"/>
              <w:bottom w:val="nil"/>
              <w:right w:val="nil"/>
            </w:tcBorders>
            <w:shd w:val="clear" w:color="auto" w:fill="auto"/>
            <w:noWrap/>
            <w:vAlign w:val="center"/>
          </w:tcPr>
          <w:p w:rsidR="007B37FB" w:rsidRPr="004737FC" w:rsidRDefault="007B37FB" w:rsidP="00065826">
            <w:pPr>
              <w:spacing w:line="240" w:lineRule="auto"/>
              <w:rPr>
                <w:rFonts w:ascii="Times New Roman" w:hAnsi="Times New Roman"/>
              </w:rPr>
            </w:pPr>
          </w:p>
        </w:tc>
        <w:tc>
          <w:tcPr>
            <w:tcW w:w="710" w:type="pct"/>
            <w:tcBorders>
              <w:top w:val="nil"/>
              <w:left w:val="nil"/>
              <w:bottom w:val="nil"/>
              <w:right w:val="nil"/>
            </w:tcBorders>
            <w:shd w:val="clear" w:color="auto" w:fill="auto"/>
            <w:vAlign w:val="bottom"/>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bottom w:val="nil"/>
              <w:right w:val="nil"/>
            </w:tcBorders>
            <w:shd w:val="clear" w:color="auto" w:fill="auto"/>
            <w:noWrap/>
            <w:vAlign w:val="bottom"/>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bottom w:val="nil"/>
              <w:right w:val="nil"/>
            </w:tcBorders>
            <w:shd w:val="clear" w:color="auto" w:fill="auto"/>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(14.145)</w:t>
            </w:r>
          </w:p>
        </w:tc>
        <w:tc>
          <w:tcPr>
            <w:tcW w:w="149" w:type="pct"/>
            <w:tcBorders>
              <w:top w:val="nil"/>
              <w:left w:val="nil"/>
              <w:bottom w:val="nil"/>
              <w:right w:val="nil"/>
            </w:tcBorders>
            <w:shd w:val="clear" w:color="auto" w:fill="auto"/>
            <w:noWrap/>
            <w:vAlign w:val="center"/>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bottom w:val="nil"/>
              <w:right w:val="nil"/>
            </w:tcBorders>
            <w:shd w:val="clear" w:color="auto" w:fill="auto"/>
            <w:vAlign w:val="center"/>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bottom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bottom w:val="nil"/>
              <w:right w:val="nil"/>
            </w:tcBorders>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(6.414)</w:t>
            </w:r>
          </w:p>
        </w:tc>
      </w:tr>
      <w:tr w:rsidR="007B37FB" w:rsidRPr="00027A03" w:rsidTr="00BE497E">
        <w:trPr>
          <w:cantSplit/>
          <w:trHeight w:hRule="exact" w:val="288"/>
        </w:trPr>
        <w:tc>
          <w:tcPr>
            <w:tcW w:w="1224" w:type="pct"/>
            <w:tcBorders>
              <w:top w:val="nil"/>
              <w:left w:val="nil"/>
              <w:right w:val="nil"/>
            </w:tcBorders>
            <w:shd w:val="clear" w:color="auto" w:fill="auto"/>
            <w:noWrap/>
            <w:vAlign w:val="center"/>
          </w:tcPr>
          <w:p w:rsidR="007B37FB" w:rsidRPr="00B43AF4" w:rsidRDefault="007B37FB" w:rsidP="00065826">
            <w:pPr>
              <w:spacing w:line="240" w:lineRule="auto"/>
              <w:rPr>
                <w:rFonts w:ascii="Times New Roman" w:hAnsi="Times New Roman"/>
                <w:i/>
              </w:rPr>
            </w:pPr>
            <w:r w:rsidRPr="00B43AF4">
              <w:rPr>
                <w:rFonts w:ascii="Times New Roman" w:hAnsi="Times New Roman"/>
                <w:i/>
              </w:rPr>
              <w:t>TENURE</w:t>
            </w:r>
          </w:p>
        </w:tc>
        <w:tc>
          <w:tcPr>
            <w:tcW w:w="710" w:type="pct"/>
            <w:tcBorders>
              <w:top w:val="nil"/>
              <w:left w:val="nil"/>
              <w:right w:val="nil"/>
            </w:tcBorders>
            <w:shd w:val="clear" w:color="auto" w:fill="auto"/>
            <w:vAlign w:val="bottom"/>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right w:val="nil"/>
            </w:tcBorders>
            <w:shd w:val="clear" w:color="auto" w:fill="auto"/>
            <w:noWrap/>
            <w:vAlign w:val="bottom"/>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right w:val="nil"/>
            </w:tcBorders>
            <w:shd w:val="clear" w:color="auto" w:fill="auto"/>
            <w:vAlign w:val="center"/>
          </w:tcPr>
          <w:p w:rsidR="007B37FB" w:rsidRPr="00027A03" w:rsidRDefault="007B37FB" w:rsidP="00065826">
            <w:pPr>
              <w:keepNext/>
              <w:tabs>
                <w:tab w:val="decimal" w:pos="532"/>
              </w:tabs>
              <w:rPr>
                <w:rFonts w:ascii="Times New Roman" w:hAnsi="Times New Roman"/>
              </w:rPr>
            </w:pPr>
            <w:r>
              <w:rPr>
                <w:rFonts w:ascii="Times New Roman" w:hAnsi="Times New Roman"/>
              </w:rPr>
              <w:t>–</w:t>
            </w:r>
            <w:r w:rsidRPr="006B47CE">
              <w:rPr>
                <w:rFonts w:ascii="Times New Roman" w:hAnsi="Times New Roman"/>
              </w:rPr>
              <w:t>0.001</w:t>
            </w:r>
          </w:p>
        </w:tc>
        <w:tc>
          <w:tcPr>
            <w:tcW w:w="149" w:type="pct"/>
            <w:tcBorders>
              <w:top w:val="nil"/>
              <w:left w:val="nil"/>
              <w:right w:val="nil"/>
            </w:tcBorders>
            <w:shd w:val="clear" w:color="auto" w:fill="auto"/>
            <w:noWrap/>
            <w:vAlign w:val="center"/>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right w:val="nil"/>
            </w:tcBorders>
            <w:shd w:val="clear" w:color="auto" w:fill="auto"/>
            <w:vAlign w:val="center"/>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right w:val="nil"/>
            </w:tcBorders>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0.024</w:t>
            </w:r>
          </w:p>
        </w:tc>
      </w:tr>
      <w:tr w:rsidR="007B37FB" w:rsidRPr="00027A03" w:rsidTr="00BE497E">
        <w:trPr>
          <w:cantSplit/>
          <w:trHeight w:hRule="exact" w:val="288"/>
        </w:trPr>
        <w:tc>
          <w:tcPr>
            <w:tcW w:w="1224" w:type="pct"/>
            <w:tcBorders>
              <w:top w:val="nil"/>
              <w:left w:val="nil"/>
              <w:bottom w:val="single" w:sz="4" w:space="0" w:color="auto"/>
              <w:right w:val="nil"/>
            </w:tcBorders>
            <w:shd w:val="clear" w:color="auto" w:fill="auto"/>
            <w:noWrap/>
            <w:vAlign w:val="center"/>
          </w:tcPr>
          <w:p w:rsidR="007B37FB" w:rsidRPr="00B43AF4" w:rsidRDefault="007B37FB" w:rsidP="00065826">
            <w:pPr>
              <w:spacing w:line="240" w:lineRule="auto"/>
              <w:rPr>
                <w:rFonts w:ascii="Times New Roman" w:hAnsi="Times New Roman"/>
                <w:i/>
              </w:rPr>
            </w:pPr>
          </w:p>
        </w:tc>
        <w:tc>
          <w:tcPr>
            <w:tcW w:w="710" w:type="pct"/>
            <w:tcBorders>
              <w:top w:val="nil"/>
              <w:left w:val="nil"/>
              <w:bottom w:val="single" w:sz="4" w:space="0" w:color="auto"/>
              <w:right w:val="nil"/>
            </w:tcBorders>
            <w:shd w:val="clear" w:color="auto" w:fill="auto"/>
            <w:vAlign w:val="bottom"/>
          </w:tcPr>
          <w:p w:rsidR="007B37FB" w:rsidRPr="00CF3B6F" w:rsidRDefault="007B37FB" w:rsidP="00065826">
            <w:pPr>
              <w:keepNext/>
              <w:tabs>
                <w:tab w:val="decimal" w:pos="532"/>
              </w:tabs>
              <w:spacing w:line="240" w:lineRule="auto"/>
              <w:rPr>
                <w:rFonts w:ascii="Times New Roman" w:hAnsi="Times New Roman"/>
              </w:rPr>
            </w:pPr>
          </w:p>
        </w:tc>
        <w:tc>
          <w:tcPr>
            <w:tcW w:w="233" w:type="pct"/>
            <w:tcBorders>
              <w:top w:val="nil"/>
              <w:left w:val="nil"/>
              <w:bottom w:val="single" w:sz="4" w:space="0" w:color="auto"/>
              <w:right w:val="nil"/>
            </w:tcBorders>
            <w:shd w:val="clear" w:color="auto" w:fill="auto"/>
            <w:noWrap/>
            <w:vAlign w:val="bottom"/>
          </w:tcPr>
          <w:p w:rsidR="007B37FB" w:rsidRPr="00CF3B6F" w:rsidRDefault="007B37FB" w:rsidP="00065826">
            <w:pPr>
              <w:keepNext/>
              <w:tabs>
                <w:tab w:val="decimal" w:pos="532"/>
              </w:tabs>
              <w:spacing w:line="240" w:lineRule="auto"/>
              <w:rPr>
                <w:rFonts w:ascii="Times New Roman" w:hAnsi="Times New Roman"/>
              </w:rPr>
            </w:pPr>
          </w:p>
        </w:tc>
        <w:tc>
          <w:tcPr>
            <w:tcW w:w="942" w:type="pct"/>
            <w:tcBorders>
              <w:top w:val="nil"/>
              <w:left w:val="nil"/>
              <w:bottom w:val="single" w:sz="4" w:space="0" w:color="auto"/>
              <w:right w:val="nil"/>
            </w:tcBorders>
            <w:shd w:val="clear" w:color="auto" w:fill="auto"/>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w:t>
            </w:r>
            <w:r>
              <w:rPr>
                <w:rFonts w:ascii="Times New Roman" w:hAnsi="Times New Roman"/>
              </w:rPr>
              <w:t>–</w:t>
            </w:r>
            <w:r w:rsidRPr="006B47CE">
              <w:rPr>
                <w:rFonts w:ascii="Times New Roman" w:hAnsi="Times New Roman"/>
              </w:rPr>
              <w:t>0.087)</w:t>
            </w:r>
          </w:p>
        </w:tc>
        <w:tc>
          <w:tcPr>
            <w:tcW w:w="149" w:type="pct"/>
            <w:tcBorders>
              <w:top w:val="nil"/>
              <w:left w:val="nil"/>
              <w:bottom w:val="single" w:sz="4" w:space="0" w:color="auto"/>
              <w:right w:val="nil"/>
            </w:tcBorders>
            <w:shd w:val="clear" w:color="auto" w:fill="auto"/>
            <w:noWrap/>
            <w:vAlign w:val="center"/>
          </w:tcPr>
          <w:p w:rsidR="007B37FB" w:rsidRPr="004737FC" w:rsidRDefault="007B37FB" w:rsidP="00065826">
            <w:pPr>
              <w:keepNext/>
              <w:tabs>
                <w:tab w:val="decimal" w:pos="532"/>
              </w:tabs>
              <w:spacing w:line="240" w:lineRule="auto"/>
              <w:rPr>
                <w:rFonts w:ascii="Times New Roman" w:hAnsi="Times New Roman"/>
              </w:rPr>
            </w:pPr>
          </w:p>
        </w:tc>
        <w:tc>
          <w:tcPr>
            <w:tcW w:w="555" w:type="pct"/>
            <w:tcBorders>
              <w:top w:val="nil"/>
              <w:left w:val="nil"/>
              <w:bottom w:val="single" w:sz="4" w:space="0" w:color="auto"/>
              <w:right w:val="nil"/>
            </w:tcBorders>
            <w:shd w:val="clear" w:color="auto" w:fill="auto"/>
            <w:vAlign w:val="center"/>
          </w:tcPr>
          <w:p w:rsidR="007B37FB" w:rsidRPr="00CF3B6F" w:rsidRDefault="007B37FB" w:rsidP="00065826">
            <w:pPr>
              <w:keepNext/>
              <w:tabs>
                <w:tab w:val="decimal" w:pos="532"/>
              </w:tabs>
              <w:spacing w:line="240" w:lineRule="auto"/>
              <w:rPr>
                <w:rFonts w:ascii="Times New Roman" w:hAnsi="Times New Roman"/>
              </w:rPr>
            </w:pPr>
          </w:p>
        </w:tc>
        <w:tc>
          <w:tcPr>
            <w:tcW w:w="149" w:type="pct"/>
            <w:tcBorders>
              <w:top w:val="nil"/>
              <w:left w:val="nil"/>
              <w:bottom w:val="single" w:sz="4" w:space="0" w:color="auto"/>
              <w:right w:val="nil"/>
            </w:tcBorders>
            <w:vAlign w:val="center"/>
          </w:tcPr>
          <w:p w:rsidR="007B37FB" w:rsidRPr="00CF3B6F" w:rsidRDefault="007B37FB" w:rsidP="00065826">
            <w:pPr>
              <w:keepNext/>
              <w:tabs>
                <w:tab w:val="decimal" w:pos="532"/>
              </w:tabs>
              <w:spacing w:line="240" w:lineRule="auto"/>
              <w:rPr>
                <w:rFonts w:ascii="Times New Roman" w:hAnsi="Times New Roman"/>
              </w:rPr>
            </w:pPr>
          </w:p>
        </w:tc>
        <w:tc>
          <w:tcPr>
            <w:tcW w:w="1038" w:type="pct"/>
            <w:tcBorders>
              <w:top w:val="nil"/>
              <w:left w:val="nil"/>
              <w:bottom w:val="single" w:sz="4" w:space="0" w:color="auto"/>
              <w:right w:val="nil"/>
            </w:tcBorders>
            <w:vAlign w:val="center"/>
          </w:tcPr>
          <w:p w:rsidR="007B37FB" w:rsidRPr="00027A03" w:rsidRDefault="007B37FB" w:rsidP="00065826">
            <w:pPr>
              <w:keepNext/>
              <w:tabs>
                <w:tab w:val="decimal" w:pos="532"/>
              </w:tabs>
              <w:rPr>
                <w:rFonts w:ascii="Times New Roman" w:hAnsi="Times New Roman"/>
              </w:rPr>
            </w:pPr>
            <w:r w:rsidRPr="006B47CE">
              <w:rPr>
                <w:rFonts w:ascii="Times New Roman" w:hAnsi="Times New Roman"/>
              </w:rPr>
              <w:t>(1.346)</w:t>
            </w:r>
          </w:p>
        </w:tc>
      </w:tr>
    </w:tbl>
    <w:p w:rsidR="007B37FB" w:rsidRDefault="007B37FB" w:rsidP="005829AA">
      <w:pPr>
        <w:spacing w:line="240" w:lineRule="auto"/>
      </w:pPr>
    </w:p>
    <w:p w:rsidR="00D730DD" w:rsidRDefault="00D730DD" w:rsidP="005829AA">
      <w:pPr>
        <w:spacing w:line="240" w:lineRule="auto"/>
      </w:pPr>
    </w:p>
    <w:p w:rsidR="00D730DD" w:rsidRDefault="00D730DD" w:rsidP="005829AA">
      <w:pPr>
        <w:spacing w:line="240" w:lineRule="auto"/>
      </w:pPr>
    </w:p>
    <w:p w:rsidR="00D730DD" w:rsidRDefault="00D730DD" w:rsidP="005829AA">
      <w:pPr>
        <w:spacing w:line="240" w:lineRule="auto"/>
      </w:pPr>
    </w:p>
    <w:p w:rsidR="00D730DD" w:rsidRDefault="00D730DD" w:rsidP="00D730DD">
      <w:pPr>
        <w:spacing w:line="240" w:lineRule="auto"/>
        <w:jc w:val="center"/>
      </w:pPr>
      <w:r w:rsidRPr="004737FC">
        <w:rPr>
          <w:rFonts w:ascii="Times New Roman" w:hAnsi="Times New Roman"/>
          <w:b/>
          <w:bCs/>
        </w:rPr>
        <w:lastRenderedPageBreak/>
        <w:t xml:space="preserve">Table </w:t>
      </w:r>
      <w:r>
        <w:rPr>
          <w:rFonts w:ascii="Times New Roman" w:hAnsi="Times New Roman"/>
          <w:b/>
          <w:bCs/>
        </w:rPr>
        <w:t>5. (Continued) Effect of Monopolist Auditors relative to Industry Specialist Auditors</w:t>
      </w:r>
    </w:p>
    <w:p w:rsidR="00D730DD" w:rsidRDefault="00D730DD" w:rsidP="00D730DD"/>
    <w:tbl>
      <w:tblPr>
        <w:tblpPr w:leftFromText="180" w:rightFromText="180" w:vertAnchor="text" w:horzAnchor="margin" w:tblpY="-203"/>
        <w:tblW w:w="4871" w:type="pct"/>
        <w:tblLayout w:type="fixed"/>
        <w:tblLook w:val="04A0" w:firstRow="1" w:lastRow="0" w:firstColumn="1" w:lastColumn="0" w:noHBand="0" w:noVBand="1"/>
      </w:tblPr>
      <w:tblGrid>
        <w:gridCol w:w="1889"/>
        <w:gridCol w:w="1531"/>
        <w:gridCol w:w="245"/>
        <w:gridCol w:w="1588"/>
        <w:gridCol w:w="245"/>
        <w:gridCol w:w="743"/>
        <w:gridCol w:w="237"/>
        <w:gridCol w:w="1799"/>
      </w:tblGrid>
      <w:tr w:rsidR="00D730DD" w:rsidTr="00BE497E">
        <w:trPr>
          <w:cantSplit/>
          <w:trHeight w:hRule="exact" w:val="288"/>
        </w:trPr>
        <w:tc>
          <w:tcPr>
            <w:tcW w:w="4997" w:type="pct"/>
            <w:gridSpan w:val="8"/>
            <w:tcBorders>
              <w:top w:val="nil"/>
              <w:left w:val="nil"/>
            </w:tcBorders>
            <w:shd w:val="clear" w:color="auto" w:fill="auto"/>
            <w:noWrap/>
            <w:vAlign w:val="center"/>
          </w:tcPr>
          <w:p w:rsidR="00D730DD" w:rsidRDefault="00D730DD" w:rsidP="00D31C64">
            <w:pPr>
              <w:spacing w:line="240" w:lineRule="auto"/>
              <w:rPr>
                <w:rFonts w:ascii="Times New Roman" w:hAnsi="Times New Roman"/>
                <w:b/>
                <w:bCs/>
              </w:rPr>
            </w:pPr>
            <w:r>
              <w:rPr>
                <w:rFonts w:ascii="Times New Roman" w:hAnsi="Times New Roman"/>
                <w:b/>
                <w:bCs/>
              </w:rPr>
              <w:t>Panel A (Continued): Results for audit fees (H1)</w:t>
            </w:r>
          </w:p>
        </w:tc>
      </w:tr>
      <w:tr w:rsidR="00D730DD" w:rsidRPr="004737FC" w:rsidTr="00BE497E">
        <w:trPr>
          <w:cantSplit/>
          <w:trHeight w:hRule="exact" w:val="87"/>
        </w:trPr>
        <w:tc>
          <w:tcPr>
            <w:tcW w:w="1141" w:type="pct"/>
            <w:tcBorders>
              <w:top w:val="nil"/>
              <w:left w:val="nil"/>
              <w:right w:val="nil"/>
            </w:tcBorders>
            <w:shd w:val="clear" w:color="auto" w:fill="auto"/>
            <w:noWrap/>
            <w:vAlign w:val="center"/>
          </w:tcPr>
          <w:p w:rsidR="00D730DD" w:rsidRPr="004737FC" w:rsidRDefault="00D730DD" w:rsidP="00D31C64">
            <w:pPr>
              <w:spacing w:line="240" w:lineRule="auto"/>
              <w:rPr>
                <w:rFonts w:ascii="Times New Roman" w:hAnsi="Times New Roman"/>
                <w:b/>
                <w:bCs/>
              </w:rPr>
            </w:pPr>
          </w:p>
        </w:tc>
        <w:tc>
          <w:tcPr>
            <w:tcW w:w="925" w:type="pct"/>
            <w:tcBorders>
              <w:top w:val="nil"/>
              <w:left w:val="nil"/>
              <w:right w:val="nil"/>
            </w:tcBorders>
            <w:shd w:val="clear" w:color="auto" w:fill="auto"/>
            <w:noWrap/>
            <w:vAlign w:val="center"/>
          </w:tcPr>
          <w:p w:rsidR="00D730DD" w:rsidRPr="004737FC" w:rsidRDefault="00D730DD" w:rsidP="00D31C64">
            <w:pPr>
              <w:spacing w:line="240" w:lineRule="auto"/>
              <w:jc w:val="center"/>
              <w:rPr>
                <w:rFonts w:ascii="Times New Roman" w:hAnsi="Times New Roman"/>
                <w:b/>
                <w:bCs/>
                <w:i/>
                <w:iCs/>
              </w:rPr>
            </w:pPr>
          </w:p>
        </w:tc>
        <w:tc>
          <w:tcPr>
            <w:tcW w:w="148" w:type="pct"/>
            <w:tcBorders>
              <w:top w:val="nil"/>
              <w:left w:val="nil"/>
              <w:bottom w:val="single" w:sz="4" w:space="0" w:color="auto"/>
              <w:right w:val="nil"/>
            </w:tcBorders>
            <w:shd w:val="clear" w:color="auto" w:fill="auto"/>
            <w:noWrap/>
            <w:vAlign w:val="center"/>
          </w:tcPr>
          <w:p w:rsidR="00D730DD" w:rsidRDefault="00D730DD" w:rsidP="00D31C64">
            <w:pPr>
              <w:spacing w:line="240" w:lineRule="auto"/>
              <w:jc w:val="center"/>
              <w:rPr>
                <w:rFonts w:ascii="Times New Roman" w:hAnsi="Times New Roman"/>
                <w:b/>
                <w:bCs/>
              </w:rPr>
            </w:pPr>
          </w:p>
          <w:p w:rsidR="00D730DD" w:rsidRPr="004737FC" w:rsidRDefault="00D730DD" w:rsidP="00D31C64">
            <w:pPr>
              <w:spacing w:line="240" w:lineRule="auto"/>
              <w:jc w:val="center"/>
              <w:rPr>
                <w:rFonts w:ascii="Times New Roman" w:hAnsi="Times New Roman"/>
                <w:b/>
                <w:bCs/>
              </w:rPr>
            </w:pPr>
          </w:p>
        </w:tc>
        <w:tc>
          <w:tcPr>
            <w:tcW w:w="2786" w:type="pct"/>
            <w:gridSpan w:val="5"/>
            <w:tcBorders>
              <w:top w:val="nil"/>
              <w:left w:val="nil"/>
              <w:bottom w:val="single" w:sz="4" w:space="0" w:color="auto"/>
              <w:right w:val="nil"/>
            </w:tcBorders>
            <w:shd w:val="clear" w:color="auto" w:fill="auto"/>
            <w:noWrap/>
            <w:vAlign w:val="center"/>
          </w:tcPr>
          <w:p w:rsidR="00D730DD" w:rsidRPr="004737FC" w:rsidRDefault="00D730DD" w:rsidP="00D31C64">
            <w:pPr>
              <w:spacing w:line="240" w:lineRule="auto"/>
              <w:jc w:val="center"/>
              <w:rPr>
                <w:rFonts w:ascii="Times New Roman" w:hAnsi="Times New Roman"/>
                <w:b/>
                <w:bCs/>
                <w:i/>
                <w:iCs/>
              </w:rPr>
            </w:pPr>
          </w:p>
        </w:tc>
      </w:tr>
      <w:tr w:rsidR="00D730DD" w:rsidRPr="00393B03" w:rsidTr="00BE497E">
        <w:trPr>
          <w:cantSplit/>
          <w:trHeight w:hRule="exact" w:val="317"/>
        </w:trPr>
        <w:tc>
          <w:tcPr>
            <w:tcW w:w="1141" w:type="pct"/>
            <w:tcBorders>
              <w:top w:val="nil"/>
              <w:left w:val="nil"/>
              <w:right w:val="nil"/>
            </w:tcBorders>
            <w:shd w:val="clear" w:color="auto" w:fill="auto"/>
            <w:noWrap/>
            <w:vAlign w:val="center"/>
          </w:tcPr>
          <w:p w:rsidR="00D730DD" w:rsidRPr="004737FC" w:rsidRDefault="00D730DD" w:rsidP="00D31C64">
            <w:pPr>
              <w:spacing w:line="240" w:lineRule="auto"/>
              <w:rPr>
                <w:rFonts w:ascii="Times New Roman" w:hAnsi="Times New Roman"/>
                <w:b/>
                <w:bCs/>
              </w:rPr>
            </w:pPr>
          </w:p>
        </w:tc>
        <w:tc>
          <w:tcPr>
            <w:tcW w:w="925" w:type="pct"/>
            <w:tcBorders>
              <w:top w:val="nil"/>
              <w:left w:val="nil"/>
              <w:right w:val="nil"/>
            </w:tcBorders>
            <w:shd w:val="clear" w:color="auto" w:fill="auto"/>
            <w:noWrap/>
            <w:vAlign w:val="center"/>
          </w:tcPr>
          <w:p w:rsidR="00D730DD" w:rsidRPr="004737FC" w:rsidRDefault="00D730DD" w:rsidP="00D31C64">
            <w:pPr>
              <w:spacing w:line="240" w:lineRule="auto"/>
              <w:jc w:val="center"/>
              <w:rPr>
                <w:rFonts w:ascii="Times New Roman" w:hAnsi="Times New Roman"/>
                <w:b/>
                <w:bCs/>
                <w:i/>
                <w:iCs/>
              </w:rPr>
            </w:pPr>
          </w:p>
        </w:tc>
        <w:tc>
          <w:tcPr>
            <w:tcW w:w="2934" w:type="pct"/>
            <w:gridSpan w:val="6"/>
            <w:tcBorders>
              <w:top w:val="single" w:sz="4" w:space="0" w:color="auto"/>
              <w:left w:val="nil"/>
              <w:bottom w:val="single" w:sz="4" w:space="0" w:color="auto"/>
              <w:right w:val="nil"/>
            </w:tcBorders>
            <w:shd w:val="clear" w:color="auto" w:fill="auto"/>
            <w:noWrap/>
            <w:vAlign w:val="center"/>
          </w:tcPr>
          <w:p w:rsidR="00D730DD" w:rsidRPr="00393B03" w:rsidRDefault="00D730DD" w:rsidP="00D31C64">
            <w:pPr>
              <w:spacing w:line="240" w:lineRule="auto"/>
              <w:ind w:hanging="201"/>
              <w:jc w:val="center"/>
              <w:rPr>
                <w:rFonts w:ascii="Times New Roman" w:hAnsi="Times New Roman"/>
                <w:b/>
                <w:bCs/>
                <w:iCs/>
              </w:rPr>
            </w:pPr>
            <w:r>
              <w:rPr>
                <w:rFonts w:ascii="Times New Roman" w:hAnsi="Times New Roman"/>
                <w:b/>
                <w:bCs/>
                <w:iCs/>
              </w:rPr>
              <w:t xml:space="preserve">Dependent variable = </w:t>
            </w:r>
            <w:r w:rsidRPr="00897B5D">
              <w:rPr>
                <w:rFonts w:ascii="Times New Roman" w:hAnsi="Times New Roman"/>
                <w:b/>
                <w:bCs/>
                <w:i/>
                <w:iCs/>
              </w:rPr>
              <w:t>LAFEE</w:t>
            </w:r>
          </w:p>
        </w:tc>
      </w:tr>
      <w:tr w:rsidR="00D730DD" w:rsidTr="00BE497E">
        <w:trPr>
          <w:cantSplit/>
          <w:trHeight w:hRule="exact" w:val="317"/>
        </w:trPr>
        <w:tc>
          <w:tcPr>
            <w:tcW w:w="1141" w:type="pct"/>
            <w:tcBorders>
              <w:top w:val="nil"/>
              <w:left w:val="nil"/>
              <w:right w:val="nil"/>
            </w:tcBorders>
            <w:shd w:val="clear" w:color="auto" w:fill="auto"/>
            <w:noWrap/>
            <w:vAlign w:val="center"/>
          </w:tcPr>
          <w:p w:rsidR="00D730DD" w:rsidRPr="004737FC" w:rsidRDefault="00D730DD" w:rsidP="00D31C64">
            <w:pPr>
              <w:spacing w:line="240" w:lineRule="auto"/>
              <w:rPr>
                <w:rFonts w:ascii="Times New Roman" w:hAnsi="Times New Roman"/>
                <w:b/>
                <w:bCs/>
              </w:rPr>
            </w:pPr>
          </w:p>
        </w:tc>
        <w:tc>
          <w:tcPr>
            <w:tcW w:w="925" w:type="pct"/>
            <w:tcBorders>
              <w:top w:val="nil"/>
              <w:left w:val="nil"/>
              <w:right w:val="nil"/>
            </w:tcBorders>
            <w:shd w:val="clear" w:color="auto" w:fill="auto"/>
            <w:noWrap/>
            <w:vAlign w:val="center"/>
          </w:tcPr>
          <w:p w:rsidR="00D730DD" w:rsidRPr="004737FC" w:rsidRDefault="00D730DD" w:rsidP="00D31C64">
            <w:pPr>
              <w:spacing w:line="240" w:lineRule="auto"/>
              <w:jc w:val="center"/>
              <w:rPr>
                <w:rFonts w:ascii="Times New Roman" w:hAnsi="Times New Roman"/>
                <w:b/>
                <w:bCs/>
                <w:i/>
                <w:iCs/>
              </w:rPr>
            </w:pPr>
          </w:p>
        </w:tc>
        <w:tc>
          <w:tcPr>
            <w:tcW w:w="148" w:type="pct"/>
            <w:tcBorders>
              <w:top w:val="single" w:sz="4" w:space="0" w:color="auto"/>
              <w:left w:val="nil"/>
              <w:right w:val="nil"/>
            </w:tcBorders>
            <w:shd w:val="clear" w:color="auto" w:fill="auto"/>
            <w:noWrap/>
            <w:vAlign w:val="center"/>
          </w:tcPr>
          <w:p w:rsidR="00D730DD" w:rsidRDefault="00D730DD" w:rsidP="00D31C64">
            <w:pPr>
              <w:spacing w:line="240" w:lineRule="auto"/>
              <w:jc w:val="center"/>
              <w:rPr>
                <w:rFonts w:ascii="Times New Roman" w:hAnsi="Times New Roman"/>
                <w:b/>
                <w:bCs/>
              </w:rPr>
            </w:pPr>
          </w:p>
        </w:tc>
        <w:tc>
          <w:tcPr>
            <w:tcW w:w="959" w:type="pct"/>
            <w:tcBorders>
              <w:top w:val="single" w:sz="4" w:space="0" w:color="auto"/>
              <w:left w:val="nil"/>
              <w:right w:val="nil"/>
            </w:tcBorders>
            <w:shd w:val="clear" w:color="auto" w:fill="auto"/>
            <w:noWrap/>
            <w:vAlign w:val="center"/>
          </w:tcPr>
          <w:p w:rsidR="00D730DD" w:rsidRDefault="00D730DD" w:rsidP="00D31C64">
            <w:pPr>
              <w:spacing w:line="240" w:lineRule="auto"/>
              <w:jc w:val="center"/>
              <w:rPr>
                <w:rFonts w:ascii="Times New Roman" w:hAnsi="Times New Roman"/>
                <w:b/>
                <w:bCs/>
                <w:iCs/>
              </w:rPr>
            </w:pPr>
            <w:r w:rsidRPr="00393B03">
              <w:rPr>
                <w:rFonts w:ascii="Times New Roman" w:hAnsi="Times New Roman"/>
                <w:b/>
                <w:bCs/>
                <w:iCs/>
              </w:rPr>
              <w:t>Full sample</w:t>
            </w:r>
          </w:p>
        </w:tc>
        <w:tc>
          <w:tcPr>
            <w:tcW w:w="148" w:type="pct"/>
            <w:tcBorders>
              <w:top w:val="single" w:sz="4" w:space="0" w:color="auto"/>
              <w:left w:val="nil"/>
              <w:right w:val="nil"/>
            </w:tcBorders>
            <w:shd w:val="clear" w:color="auto" w:fill="auto"/>
            <w:noWrap/>
            <w:vAlign w:val="center"/>
          </w:tcPr>
          <w:p w:rsidR="00D730DD" w:rsidRPr="004737FC" w:rsidRDefault="00D730DD" w:rsidP="00D31C64">
            <w:pPr>
              <w:spacing w:line="240" w:lineRule="auto"/>
              <w:jc w:val="center"/>
              <w:rPr>
                <w:rFonts w:ascii="Times New Roman" w:hAnsi="Times New Roman"/>
                <w:b/>
                <w:bCs/>
              </w:rPr>
            </w:pPr>
          </w:p>
        </w:tc>
        <w:tc>
          <w:tcPr>
            <w:tcW w:w="449" w:type="pct"/>
            <w:tcBorders>
              <w:top w:val="single" w:sz="4" w:space="0" w:color="auto"/>
              <w:left w:val="nil"/>
              <w:right w:val="nil"/>
            </w:tcBorders>
            <w:shd w:val="clear" w:color="auto" w:fill="auto"/>
            <w:noWrap/>
            <w:vAlign w:val="center"/>
          </w:tcPr>
          <w:p w:rsidR="00D730DD" w:rsidRDefault="00D730DD" w:rsidP="00D31C64">
            <w:pPr>
              <w:spacing w:line="240" w:lineRule="auto"/>
              <w:jc w:val="center"/>
              <w:rPr>
                <w:rFonts w:ascii="Times New Roman" w:hAnsi="Times New Roman"/>
                <w:b/>
                <w:bCs/>
                <w:i/>
                <w:iCs/>
              </w:rPr>
            </w:pPr>
          </w:p>
        </w:tc>
        <w:tc>
          <w:tcPr>
            <w:tcW w:w="143" w:type="pct"/>
            <w:tcBorders>
              <w:top w:val="single" w:sz="4" w:space="0" w:color="auto"/>
              <w:left w:val="nil"/>
              <w:right w:val="nil"/>
            </w:tcBorders>
            <w:vAlign w:val="center"/>
          </w:tcPr>
          <w:p w:rsidR="00D730DD" w:rsidRPr="004737FC" w:rsidRDefault="00D730DD" w:rsidP="00D31C64">
            <w:pPr>
              <w:spacing w:line="240" w:lineRule="auto"/>
              <w:jc w:val="center"/>
              <w:rPr>
                <w:rFonts w:ascii="Times New Roman" w:hAnsi="Times New Roman"/>
                <w:b/>
                <w:bCs/>
                <w:i/>
                <w:iCs/>
              </w:rPr>
            </w:pPr>
          </w:p>
        </w:tc>
        <w:tc>
          <w:tcPr>
            <w:tcW w:w="1086" w:type="pct"/>
            <w:tcBorders>
              <w:top w:val="single" w:sz="4" w:space="0" w:color="auto"/>
              <w:left w:val="nil"/>
              <w:right w:val="nil"/>
            </w:tcBorders>
            <w:vAlign w:val="center"/>
          </w:tcPr>
          <w:p w:rsidR="00D730DD" w:rsidRDefault="00D730DD" w:rsidP="00D31C64">
            <w:pPr>
              <w:spacing w:line="240" w:lineRule="auto"/>
              <w:ind w:hanging="201"/>
              <w:jc w:val="center"/>
              <w:rPr>
                <w:rFonts w:ascii="Times New Roman" w:hAnsi="Times New Roman"/>
                <w:b/>
                <w:bCs/>
                <w:iCs/>
              </w:rPr>
            </w:pPr>
            <w:r>
              <w:rPr>
                <w:rFonts w:ascii="Times New Roman" w:hAnsi="Times New Roman"/>
                <w:b/>
                <w:bCs/>
                <w:i/>
                <w:iCs/>
              </w:rPr>
              <w:t>SPEC</w:t>
            </w:r>
            <w:r>
              <w:rPr>
                <w:rFonts w:ascii="Times New Roman" w:hAnsi="Times New Roman"/>
                <w:b/>
                <w:bCs/>
                <w:iCs/>
              </w:rPr>
              <w:t xml:space="preserve"> = 1 only</w:t>
            </w:r>
          </w:p>
        </w:tc>
      </w:tr>
      <w:tr w:rsidR="00D730DD" w:rsidRPr="004737FC" w:rsidTr="00BE497E">
        <w:trPr>
          <w:cantSplit/>
          <w:trHeight w:hRule="exact" w:val="317"/>
        </w:trPr>
        <w:tc>
          <w:tcPr>
            <w:tcW w:w="1141" w:type="pct"/>
            <w:tcBorders>
              <w:left w:val="nil"/>
              <w:bottom w:val="single" w:sz="4" w:space="0" w:color="auto"/>
              <w:right w:val="nil"/>
            </w:tcBorders>
            <w:shd w:val="clear" w:color="auto" w:fill="auto"/>
            <w:noWrap/>
            <w:vAlign w:val="center"/>
            <w:hideMark/>
          </w:tcPr>
          <w:p w:rsidR="00D730DD" w:rsidRPr="004737FC" w:rsidRDefault="00D730DD" w:rsidP="00D31C64">
            <w:pPr>
              <w:spacing w:line="240" w:lineRule="auto"/>
              <w:rPr>
                <w:rFonts w:ascii="Times New Roman" w:hAnsi="Times New Roman"/>
                <w:b/>
                <w:bCs/>
              </w:rPr>
            </w:pPr>
            <w:r w:rsidRPr="004737FC">
              <w:rPr>
                <w:rFonts w:ascii="Times New Roman" w:hAnsi="Times New Roman"/>
                <w:b/>
                <w:bCs/>
              </w:rPr>
              <w:t>Variables</w:t>
            </w:r>
          </w:p>
        </w:tc>
        <w:tc>
          <w:tcPr>
            <w:tcW w:w="925" w:type="pct"/>
            <w:tcBorders>
              <w:left w:val="nil"/>
              <w:bottom w:val="single" w:sz="4" w:space="0" w:color="auto"/>
              <w:right w:val="nil"/>
            </w:tcBorders>
            <w:shd w:val="clear" w:color="auto" w:fill="auto"/>
            <w:noWrap/>
            <w:vAlign w:val="bottom"/>
            <w:hideMark/>
          </w:tcPr>
          <w:p w:rsidR="00D730DD" w:rsidRPr="004737FC" w:rsidRDefault="00D730DD" w:rsidP="00D31C64">
            <w:pPr>
              <w:spacing w:line="240" w:lineRule="auto"/>
              <w:rPr>
                <w:rFonts w:ascii="Times New Roman" w:hAnsi="Times New Roman"/>
                <w:b/>
                <w:bCs/>
                <w:i/>
                <w:iCs/>
              </w:rPr>
            </w:pPr>
          </w:p>
        </w:tc>
        <w:tc>
          <w:tcPr>
            <w:tcW w:w="148" w:type="pct"/>
            <w:tcBorders>
              <w:left w:val="nil"/>
              <w:bottom w:val="single" w:sz="4" w:space="0" w:color="auto"/>
              <w:right w:val="nil"/>
            </w:tcBorders>
            <w:shd w:val="clear" w:color="auto" w:fill="auto"/>
            <w:noWrap/>
            <w:vAlign w:val="center"/>
            <w:hideMark/>
          </w:tcPr>
          <w:p w:rsidR="00D730DD" w:rsidRPr="004737FC" w:rsidRDefault="00D730DD" w:rsidP="00D31C64">
            <w:pPr>
              <w:spacing w:line="240" w:lineRule="auto"/>
              <w:jc w:val="center"/>
              <w:rPr>
                <w:rFonts w:ascii="Times New Roman" w:hAnsi="Times New Roman"/>
                <w:b/>
                <w:bCs/>
              </w:rPr>
            </w:pPr>
          </w:p>
        </w:tc>
        <w:tc>
          <w:tcPr>
            <w:tcW w:w="959" w:type="pct"/>
            <w:tcBorders>
              <w:left w:val="nil"/>
              <w:bottom w:val="single" w:sz="4" w:space="0" w:color="auto"/>
              <w:right w:val="nil"/>
            </w:tcBorders>
            <w:shd w:val="clear" w:color="auto" w:fill="auto"/>
            <w:noWrap/>
            <w:vAlign w:val="center"/>
            <w:hideMark/>
          </w:tcPr>
          <w:p w:rsidR="00D730DD" w:rsidRPr="004737FC" w:rsidRDefault="00D730DD" w:rsidP="00D31C64">
            <w:pPr>
              <w:spacing w:line="240" w:lineRule="auto"/>
              <w:jc w:val="center"/>
              <w:rPr>
                <w:rFonts w:ascii="Times New Roman" w:hAnsi="Times New Roman"/>
                <w:b/>
                <w:bCs/>
                <w:i/>
                <w:iCs/>
              </w:rPr>
            </w:pPr>
            <w:r w:rsidRPr="004737FC">
              <w:rPr>
                <w:rFonts w:ascii="Times New Roman" w:hAnsi="Times New Roman"/>
                <w:b/>
                <w:bCs/>
                <w:i/>
                <w:iCs/>
              </w:rPr>
              <w:t>(</w:t>
            </w:r>
            <w:r>
              <w:rPr>
                <w:rFonts w:ascii="Times New Roman" w:hAnsi="Times New Roman"/>
                <w:b/>
                <w:bCs/>
                <w:i/>
                <w:iCs/>
              </w:rPr>
              <w:t>1</w:t>
            </w:r>
            <w:r w:rsidRPr="004737FC">
              <w:rPr>
                <w:rFonts w:ascii="Times New Roman" w:hAnsi="Times New Roman"/>
                <w:b/>
                <w:bCs/>
                <w:i/>
                <w:iCs/>
              </w:rPr>
              <w:t>)</w:t>
            </w:r>
          </w:p>
        </w:tc>
        <w:tc>
          <w:tcPr>
            <w:tcW w:w="148" w:type="pct"/>
            <w:tcBorders>
              <w:left w:val="nil"/>
              <w:bottom w:val="single" w:sz="4" w:space="0" w:color="auto"/>
              <w:right w:val="nil"/>
            </w:tcBorders>
            <w:shd w:val="clear" w:color="auto" w:fill="auto"/>
            <w:noWrap/>
            <w:vAlign w:val="center"/>
            <w:hideMark/>
          </w:tcPr>
          <w:p w:rsidR="00D730DD" w:rsidRPr="004737FC" w:rsidRDefault="00D730DD" w:rsidP="00D31C64">
            <w:pPr>
              <w:spacing w:line="240" w:lineRule="auto"/>
              <w:jc w:val="center"/>
              <w:rPr>
                <w:rFonts w:ascii="Times New Roman" w:hAnsi="Times New Roman"/>
                <w:b/>
                <w:bCs/>
              </w:rPr>
            </w:pPr>
          </w:p>
        </w:tc>
        <w:tc>
          <w:tcPr>
            <w:tcW w:w="449" w:type="pct"/>
            <w:tcBorders>
              <w:left w:val="nil"/>
              <w:bottom w:val="single" w:sz="4" w:space="0" w:color="auto"/>
              <w:right w:val="nil"/>
            </w:tcBorders>
            <w:shd w:val="clear" w:color="auto" w:fill="auto"/>
            <w:noWrap/>
            <w:vAlign w:val="center"/>
            <w:hideMark/>
          </w:tcPr>
          <w:p w:rsidR="00D730DD" w:rsidRPr="004737FC" w:rsidRDefault="00D730DD" w:rsidP="00D31C64">
            <w:pPr>
              <w:spacing w:line="240" w:lineRule="auto"/>
              <w:jc w:val="center"/>
              <w:rPr>
                <w:rFonts w:ascii="Times New Roman" w:hAnsi="Times New Roman"/>
                <w:b/>
                <w:bCs/>
                <w:i/>
                <w:iCs/>
              </w:rPr>
            </w:pPr>
          </w:p>
        </w:tc>
        <w:tc>
          <w:tcPr>
            <w:tcW w:w="143" w:type="pct"/>
            <w:tcBorders>
              <w:left w:val="nil"/>
              <w:bottom w:val="single" w:sz="4" w:space="0" w:color="auto"/>
              <w:right w:val="nil"/>
            </w:tcBorders>
            <w:vAlign w:val="center"/>
          </w:tcPr>
          <w:p w:rsidR="00D730DD" w:rsidRPr="004737FC" w:rsidRDefault="00D730DD" w:rsidP="00D31C64">
            <w:pPr>
              <w:spacing w:line="240" w:lineRule="auto"/>
              <w:jc w:val="center"/>
              <w:rPr>
                <w:rFonts w:ascii="Times New Roman" w:hAnsi="Times New Roman"/>
                <w:b/>
                <w:bCs/>
                <w:i/>
                <w:iCs/>
              </w:rPr>
            </w:pPr>
          </w:p>
        </w:tc>
        <w:tc>
          <w:tcPr>
            <w:tcW w:w="1086" w:type="pct"/>
            <w:tcBorders>
              <w:left w:val="nil"/>
              <w:bottom w:val="single" w:sz="4" w:space="0" w:color="auto"/>
              <w:right w:val="nil"/>
            </w:tcBorders>
            <w:vAlign w:val="center"/>
          </w:tcPr>
          <w:p w:rsidR="00D730DD" w:rsidRPr="004737FC" w:rsidRDefault="00D730DD" w:rsidP="00D31C64">
            <w:pPr>
              <w:spacing w:line="240" w:lineRule="auto"/>
              <w:jc w:val="center"/>
              <w:rPr>
                <w:rFonts w:ascii="Times New Roman" w:hAnsi="Times New Roman"/>
                <w:b/>
                <w:bCs/>
                <w:i/>
                <w:iCs/>
              </w:rPr>
            </w:pPr>
            <w:r>
              <w:rPr>
                <w:rFonts w:ascii="Times New Roman" w:hAnsi="Times New Roman"/>
                <w:b/>
                <w:bCs/>
                <w:i/>
                <w:iCs/>
              </w:rPr>
              <w:t>(2)</w:t>
            </w:r>
          </w:p>
        </w:tc>
      </w:tr>
      <w:tr w:rsidR="00D730DD" w:rsidRPr="001759E1" w:rsidTr="00BE497E">
        <w:trPr>
          <w:cantSplit/>
          <w:trHeight w:hRule="exact" w:val="288"/>
        </w:trPr>
        <w:tc>
          <w:tcPr>
            <w:tcW w:w="1141" w:type="pct"/>
            <w:tcBorders>
              <w:left w:val="nil"/>
              <w:right w:val="nil"/>
            </w:tcBorders>
            <w:shd w:val="clear" w:color="auto" w:fill="auto"/>
            <w:noWrap/>
            <w:vAlign w:val="center"/>
          </w:tcPr>
          <w:p w:rsidR="00D730DD" w:rsidRPr="004737FC" w:rsidRDefault="00D730DD" w:rsidP="00D31C64">
            <w:pPr>
              <w:spacing w:line="240" w:lineRule="auto"/>
              <w:rPr>
                <w:rFonts w:ascii="Times New Roman" w:hAnsi="Times New Roman"/>
                <w:b/>
                <w:bCs/>
              </w:rPr>
            </w:pPr>
            <w:r w:rsidRPr="00B43AF4">
              <w:rPr>
                <w:rFonts w:ascii="Times New Roman" w:hAnsi="Times New Roman"/>
                <w:i/>
              </w:rPr>
              <w:t>AF</w:t>
            </w:r>
          </w:p>
        </w:tc>
        <w:tc>
          <w:tcPr>
            <w:tcW w:w="925" w:type="pct"/>
            <w:tcBorders>
              <w:left w:val="nil"/>
              <w:right w:val="nil"/>
            </w:tcBorders>
            <w:shd w:val="clear" w:color="auto" w:fill="auto"/>
            <w:noWrap/>
            <w:vAlign w:val="bottom"/>
          </w:tcPr>
          <w:p w:rsidR="00D730DD" w:rsidRPr="004737FC" w:rsidRDefault="00D730DD" w:rsidP="00D31C64">
            <w:pPr>
              <w:spacing w:line="240" w:lineRule="auto"/>
              <w:rPr>
                <w:rFonts w:ascii="Times New Roman" w:hAnsi="Times New Roman"/>
                <w:b/>
                <w:bCs/>
                <w:i/>
                <w:iCs/>
              </w:rPr>
            </w:pPr>
          </w:p>
        </w:tc>
        <w:tc>
          <w:tcPr>
            <w:tcW w:w="148" w:type="pct"/>
            <w:tcBorders>
              <w:left w:val="nil"/>
              <w:right w:val="nil"/>
            </w:tcBorders>
            <w:shd w:val="clear" w:color="auto" w:fill="auto"/>
            <w:noWrap/>
            <w:vAlign w:val="bottom"/>
          </w:tcPr>
          <w:p w:rsidR="00D730DD" w:rsidRPr="004737FC" w:rsidRDefault="00D730DD" w:rsidP="00D31C64">
            <w:pPr>
              <w:spacing w:line="240" w:lineRule="auto"/>
              <w:rPr>
                <w:rFonts w:ascii="Times New Roman" w:hAnsi="Times New Roman"/>
                <w:b/>
                <w:bCs/>
              </w:rPr>
            </w:pPr>
          </w:p>
        </w:tc>
        <w:tc>
          <w:tcPr>
            <w:tcW w:w="959" w:type="pct"/>
            <w:tcBorders>
              <w:left w:val="nil"/>
              <w:right w:val="nil"/>
            </w:tcBorders>
            <w:shd w:val="clear" w:color="auto" w:fill="auto"/>
            <w:noWrap/>
            <w:vAlign w:val="center"/>
          </w:tcPr>
          <w:p w:rsidR="00D730DD" w:rsidRPr="001759E1" w:rsidRDefault="00D730DD" w:rsidP="00D31C64">
            <w:pPr>
              <w:keepNext/>
              <w:tabs>
                <w:tab w:val="decimal" w:pos="532"/>
              </w:tabs>
              <w:rPr>
                <w:rFonts w:ascii="Times New Roman" w:hAnsi="Times New Roman"/>
              </w:rPr>
            </w:pPr>
            <w:r w:rsidRPr="006B47CE">
              <w:rPr>
                <w:rFonts w:ascii="Times New Roman" w:hAnsi="Times New Roman"/>
              </w:rPr>
              <w:t>0.051***</w:t>
            </w:r>
          </w:p>
        </w:tc>
        <w:tc>
          <w:tcPr>
            <w:tcW w:w="148" w:type="pct"/>
            <w:tcBorders>
              <w:left w:val="nil"/>
              <w:right w:val="nil"/>
            </w:tcBorders>
            <w:shd w:val="clear" w:color="auto" w:fill="auto"/>
            <w:noWrap/>
            <w:vAlign w:val="center"/>
          </w:tcPr>
          <w:p w:rsidR="00D730DD" w:rsidRPr="004737FC" w:rsidRDefault="00D730DD" w:rsidP="00D31C64">
            <w:pPr>
              <w:spacing w:line="240" w:lineRule="auto"/>
              <w:rPr>
                <w:rFonts w:ascii="Times New Roman" w:hAnsi="Times New Roman"/>
                <w:b/>
                <w:bCs/>
              </w:rPr>
            </w:pPr>
          </w:p>
        </w:tc>
        <w:tc>
          <w:tcPr>
            <w:tcW w:w="449" w:type="pct"/>
            <w:tcBorders>
              <w:left w:val="nil"/>
              <w:right w:val="nil"/>
            </w:tcBorders>
            <w:shd w:val="clear" w:color="auto" w:fill="auto"/>
            <w:noWrap/>
            <w:vAlign w:val="center"/>
          </w:tcPr>
          <w:p w:rsidR="00D730DD" w:rsidRPr="004737FC" w:rsidRDefault="00D730DD" w:rsidP="00D31C64">
            <w:pPr>
              <w:spacing w:line="240" w:lineRule="auto"/>
              <w:rPr>
                <w:rFonts w:ascii="Times New Roman" w:hAnsi="Times New Roman"/>
                <w:b/>
                <w:bCs/>
                <w:i/>
                <w:iCs/>
              </w:rPr>
            </w:pPr>
          </w:p>
        </w:tc>
        <w:tc>
          <w:tcPr>
            <w:tcW w:w="143" w:type="pct"/>
            <w:tcBorders>
              <w:left w:val="nil"/>
              <w:right w:val="nil"/>
            </w:tcBorders>
            <w:vAlign w:val="center"/>
          </w:tcPr>
          <w:p w:rsidR="00D730DD" w:rsidRPr="001759E1" w:rsidRDefault="00D730DD" w:rsidP="00D31C64">
            <w:pPr>
              <w:keepNext/>
              <w:tabs>
                <w:tab w:val="decimal" w:pos="532"/>
              </w:tabs>
              <w:rPr>
                <w:rFonts w:ascii="Times New Roman" w:hAnsi="Times New Roman"/>
              </w:rPr>
            </w:pPr>
          </w:p>
        </w:tc>
        <w:tc>
          <w:tcPr>
            <w:tcW w:w="1086" w:type="pct"/>
            <w:tcBorders>
              <w:left w:val="nil"/>
              <w:right w:val="nil"/>
            </w:tcBorders>
            <w:vAlign w:val="center"/>
          </w:tcPr>
          <w:p w:rsidR="00D730DD" w:rsidRPr="001759E1" w:rsidRDefault="00D730DD" w:rsidP="00D31C64">
            <w:pPr>
              <w:keepNext/>
              <w:tabs>
                <w:tab w:val="decimal" w:pos="532"/>
              </w:tabs>
              <w:rPr>
                <w:rFonts w:ascii="Times New Roman" w:hAnsi="Times New Roman"/>
              </w:rPr>
            </w:pPr>
            <w:r w:rsidRPr="006B47CE">
              <w:rPr>
                <w:rFonts w:ascii="Times New Roman" w:hAnsi="Times New Roman"/>
              </w:rPr>
              <w:t>0.022</w:t>
            </w:r>
          </w:p>
        </w:tc>
      </w:tr>
      <w:tr w:rsidR="00D730DD" w:rsidRPr="001759E1" w:rsidTr="00BE497E">
        <w:trPr>
          <w:cantSplit/>
          <w:trHeight w:hRule="exact" w:val="288"/>
        </w:trPr>
        <w:tc>
          <w:tcPr>
            <w:tcW w:w="1141" w:type="pct"/>
            <w:tcBorders>
              <w:left w:val="nil"/>
              <w:right w:val="nil"/>
            </w:tcBorders>
            <w:shd w:val="clear" w:color="auto" w:fill="auto"/>
            <w:noWrap/>
            <w:vAlign w:val="center"/>
          </w:tcPr>
          <w:p w:rsidR="00D730DD" w:rsidRPr="004737FC" w:rsidRDefault="00D730DD" w:rsidP="00D31C64">
            <w:pPr>
              <w:spacing w:line="240" w:lineRule="auto"/>
              <w:rPr>
                <w:rFonts w:ascii="Times New Roman" w:hAnsi="Times New Roman"/>
                <w:b/>
                <w:bCs/>
              </w:rPr>
            </w:pPr>
          </w:p>
        </w:tc>
        <w:tc>
          <w:tcPr>
            <w:tcW w:w="925" w:type="pct"/>
            <w:tcBorders>
              <w:left w:val="nil"/>
              <w:right w:val="nil"/>
            </w:tcBorders>
            <w:shd w:val="clear" w:color="auto" w:fill="auto"/>
            <w:noWrap/>
            <w:vAlign w:val="bottom"/>
          </w:tcPr>
          <w:p w:rsidR="00D730DD" w:rsidRPr="004737FC" w:rsidRDefault="00D730DD" w:rsidP="00D31C64">
            <w:pPr>
              <w:spacing w:line="240" w:lineRule="auto"/>
              <w:rPr>
                <w:rFonts w:ascii="Times New Roman" w:hAnsi="Times New Roman"/>
                <w:b/>
                <w:bCs/>
                <w:i/>
                <w:iCs/>
              </w:rPr>
            </w:pPr>
          </w:p>
        </w:tc>
        <w:tc>
          <w:tcPr>
            <w:tcW w:w="148" w:type="pct"/>
            <w:tcBorders>
              <w:left w:val="nil"/>
              <w:right w:val="nil"/>
            </w:tcBorders>
            <w:shd w:val="clear" w:color="auto" w:fill="auto"/>
            <w:noWrap/>
            <w:vAlign w:val="bottom"/>
          </w:tcPr>
          <w:p w:rsidR="00D730DD" w:rsidRPr="004737FC" w:rsidRDefault="00D730DD" w:rsidP="00D31C64">
            <w:pPr>
              <w:spacing w:line="240" w:lineRule="auto"/>
              <w:rPr>
                <w:rFonts w:ascii="Times New Roman" w:hAnsi="Times New Roman"/>
                <w:b/>
                <w:bCs/>
              </w:rPr>
            </w:pPr>
          </w:p>
        </w:tc>
        <w:tc>
          <w:tcPr>
            <w:tcW w:w="959" w:type="pct"/>
            <w:tcBorders>
              <w:left w:val="nil"/>
              <w:right w:val="nil"/>
            </w:tcBorders>
            <w:shd w:val="clear" w:color="auto" w:fill="auto"/>
            <w:noWrap/>
            <w:vAlign w:val="center"/>
          </w:tcPr>
          <w:p w:rsidR="00D730DD" w:rsidRPr="001759E1" w:rsidRDefault="00D730DD" w:rsidP="00D31C64">
            <w:pPr>
              <w:keepNext/>
              <w:tabs>
                <w:tab w:val="decimal" w:pos="532"/>
              </w:tabs>
              <w:rPr>
                <w:rFonts w:ascii="Times New Roman" w:hAnsi="Times New Roman"/>
              </w:rPr>
            </w:pPr>
            <w:r w:rsidRPr="006B47CE">
              <w:rPr>
                <w:rFonts w:ascii="Times New Roman" w:hAnsi="Times New Roman"/>
              </w:rPr>
              <w:t>(5.587)</w:t>
            </w:r>
          </w:p>
        </w:tc>
        <w:tc>
          <w:tcPr>
            <w:tcW w:w="148" w:type="pct"/>
            <w:tcBorders>
              <w:left w:val="nil"/>
              <w:right w:val="nil"/>
            </w:tcBorders>
            <w:shd w:val="clear" w:color="auto" w:fill="auto"/>
            <w:noWrap/>
            <w:vAlign w:val="center"/>
          </w:tcPr>
          <w:p w:rsidR="00D730DD" w:rsidRPr="004737FC" w:rsidRDefault="00D730DD" w:rsidP="00D31C64">
            <w:pPr>
              <w:spacing w:line="240" w:lineRule="auto"/>
              <w:rPr>
                <w:rFonts w:ascii="Times New Roman" w:hAnsi="Times New Roman"/>
                <w:b/>
                <w:bCs/>
              </w:rPr>
            </w:pPr>
          </w:p>
        </w:tc>
        <w:tc>
          <w:tcPr>
            <w:tcW w:w="449" w:type="pct"/>
            <w:tcBorders>
              <w:left w:val="nil"/>
              <w:right w:val="nil"/>
            </w:tcBorders>
            <w:shd w:val="clear" w:color="auto" w:fill="auto"/>
            <w:noWrap/>
            <w:vAlign w:val="center"/>
          </w:tcPr>
          <w:p w:rsidR="00D730DD" w:rsidRPr="004737FC" w:rsidRDefault="00D730DD" w:rsidP="00D31C64">
            <w:pPr>
              <w:spacing w:line="240" w:lineRule="auto"/>
              <w:rPr>
                <w:rFonts w:ascii="Times New Roman" w:hAnsi="Times New Roman"/>
                <w:b/>
                <w:bCs/>
                <w:i/>
                <w:iCs/>
              </w:rPr>
            </w:pPr>
          </w:p>
        </w:tc>
        <w:tc>
          <w:tcPr>
            <w:tcW w:w="143" w:type="pct"/>
            <w:tcBorders>
              <w:left w:val="nil"/>
              <w:right w:val="nil"/>
            </w:tcBorders>
            <w:vAlign w:val="center"/>
          </w:tcPr>
          <w:p w:rsidR="00D730DD" w:rsidRPr="001759E1" w:rsidRDefault="00D730DD" w:rsidP="00D31C64">
            <w:pPr>
              <w:keepNext/>
              <w:tabs>
                <w:tab w:val="decimal" w:pos="532"/>
              </w:tabs>
              <w:rPr>
                <w:rFonts w:ascii="Times New Roman" w:hAnsi="Times New Roman"/>
              </w:rPr>
            </w:pPr>
          </w:p>
        </w:tc>
        <w:tc>
          <w:tcPr>
            <w:tcW w:w="1086" w:type="pct"/>
            <w:tcBorders>
              <w:left w:val="nil"/>
              <w:right w:val="nil"/>
            </w:tcBorders>
            <w:vAlign w:val="center"/>
          </w:tcPr>
          <w:p w:rsidR="00D730DD" w:rsidRPr="001759E1" w:rsidRDefault="00D730DD" w:rsidP="00D31C64">
            <w:pPr>
              <w:keepNext/>
              <w:tabs>
                <w:tab w:val="decimal" w:pos="532"/>
              </w:tabs>
              <w:rPr>
                <w:rFonts w:ascii="Times New Roman" w:hAnsi="Times New Roman"/>
              </w:rPr>
            </w:pPr>
            <w:r w:rsidRPr="006B47CE">
              <w:rPr>
                <w:rFonts w:ascii="Times New Roman" w:hAnsi="Times New Roman"/>
              </w:rPr>
              <w:t>(1.335)</w:t>
            </w:r>
          </w:p>
        </w:tc>
      </w:tr>
      <w:tr w:rsidR="00D730DD" w:rsidRPr="006B47CE" w:rsidTr="00BE497E">
        <w:trPr>
          <w:cantSplit/>
          <w:trHeight w:hRule="exact" w:val="288"/>
        </w:trPr>
        <w:tc>
          <w:tcPr>
            <w:tcW w:w="1141" w:type="pct"/>
            <w:tcBorders>
              <w:left w:val="nil"/>
              <w:right w:val="nil"/>
            </w:tcBorders>
            <w:shd w:val="clear" w:color="auto" w:fill="auto"/>
            <w:noWrap/>
            <w:vAlign w:val="center"/>
          </w:tcPr>
          <w:p w:rsidR="00D730DD" w:rsidRPr="004737FC" w:rsidRDefault="00D730DD" w:rsidP="00D31C64">
            <w:pPr>
              <w:spacing w:line="240" w:lineRule="auto"/>
              <w:rPr>
                <w:rFonts w:ascii="Times New Roman" w:hAnsi="Times New Roman"/>
                <w:b/>
                <w:bCs/>
              </w:rPr>
            </w:pPr>
            <w:r w:rsidRPr="00B43AF4">
              <w:rPr>
                <w:rFonts w:ascii="Times New Roman" w:hAnsi="Times New Roman"/>
                <w:i/>
              </w:rPr>
              <w:t>LNREPORTLAG</w:t>
            </w:r>
          </w:p>
        </w:tc>
        <w:tc>
          <w:tcPr>
            <w:tcW w:w="925" w:type="pct"/>
            <w:tcBorders>
              <w:left w:val="nil"/>
              <w:right w:val="nil"/>
            </w:tcBorders>
            <w:shd w:val="clear" w:color="auto" w:fill="auto"/>
            <w:noWrap/>
            <w:vAlign w:val="bottom"/>
          </w:tcPr>
          <w:p w:rsidR="00D730DD" w:rsidRPr="004737FC" w:rsidRDefault="00D730DD" w:rsidP="00D31C64">
            <w:pPr>
              <w:spacing w:line="240" w:lineRule="auto"/>
              <w:rPr>
                <w:rFonts w:ascii="Times New Roman" w:hAnsi="Times New Roman"/>
                <w:b/>
                <w:bCs/>
                <w:i/>
                <w:iCs/>
              </w:rPr>
            </w:pPr>
          </w:p>
        </w:tc>
        <w:tc>
          <w:tcPr>
            <w:tcW w:w="148" w:type="pct"/>
            <w:tcBorders>
              <w:left w:val="nil"/>
              <w:right w:val="nil"/>
            </w:tcBorders>
            <w:shd w:val="clear" w:color="auto" w:fill="auto"/>
            <w:noWrap/>
            <w:vAlign w:val="bottom"/>
          </w:tcPr>
          <w:p w:rsidR="00D730DD" w:rsidRPr="004737FC" w:rsidRDefault="00D730DD" w:rsidP="00D31C64">
            <w:pPr>
              <w:spacing w:line="240" w:lineRule="auto"/>
              <w:rPr>
                <w:rFonts w:ascii="Times New Roman" w:hAnsi="Times New Roman"/>
                <w:b/>
                <w:bCs/>
              </w:rPr>
            </w:pPr>
          </w:p>
        </w:tc>
        <w:tc>
          <w:tcPr>
            <w:tcW w:w="959" w:type="pct"/>
            <w:tcBorders>
              <w:left w:val="nil"/>
              <w:right w:val="nil"/>
            </w:tcBorders>
            <w:shd w:val="clear" w:color="auto" w:fill="auto"/>
            <w:noWrap/>
            <w:vAlign w:val="center"/>
          </w:tcPr>
          <w:p w:rsidR="00D730DD" w:rsidRPr="006B47CE" w:rsidRDefault="00D730DD" w:rsidP="00D31C64">
            <w:pPr>
              <w:keepNext/>
              <w:tabs>
                <w:tab w:val="decimal" w:pos="532"/>
              </w:tabs>
              <w:rPr>
                <w:rFonts w:ascii="Times New Roman" w:hAnsi="Times New Roman"/>
              </w:rPr>
            </w:pPr>
            <w:r w:rsidRPr="006B47CE">
              <w:rPr>
                <w:rFonts w:ascii="Times New Roman" w:hAnsi="Times New Roman"/>
              </w:rPr>
              <w:t>0.141***</w:t>
            </w:r>
          </w:p>
        </w:tc>
        <w:tc>
          <w:tcPr>
            <w:tcW w:w="148" w:type="pct"/>
            <w:tcBorders>
              <w:left w:val="nil"/>
              <w:right w:val="nil"/>
            </w:tcBorders>
            <w:shd w:val="clear" w:color="auto" w:fill="auto"/>
            <w:noWrap/>
            <w:vAlign w:val="center"/>
          </w:tcPr>
          <w:p w:rsidR="00D730DD" w:rsidRPr="004737FC" w:rsidRDefault="00D730DD" w:rsidP="00D31C64">
            <w:pPr>
              <w:spacing w:line="240" w:lineRule="auto"/>
              <w:rPr>
                <w:rFonts w:ascii="Times New Roman" w:hAnsi="Times New Roman"/>
                <w:b/>
                <w:bCs/>
              </w:rPr>
            </w:pPr>
          </w:p>
        </w:tc>
        <w:tc>
          <w:tcPr>
            <w:tcW w:w="449" w:type="pct"/>
            <w:tcBorders>
              <w:left w:val="nil"/>
              <w:right w:val="nil"/>
            </w:tcBorders>
            <w:shd w:val="clear" w:color="auto" w:fill="auto"/>
            <w:noWrap/>
            <w:vAlign w:val="center"/>
          </w:tcPr>
          <w:p w:rsidR="00D730DD" w:rsidRPr="004737FC" w:rsidRDefault="00D730DD" w:rsidP="00D31C64">
            <w:pPr>
              <w:spacing w:line="240" w:lineRule="auto"/>
              <w:rPr>
                <w:rFonts w:ascii="Times New Roman" w:hAnsi="Times New Roman"/>
                <w:b/>
                <w:bCs/>
                <w:i/>
                <w:iCs/>
              </w:rPr>
            </w:pPr>
          </w:p>
        </w:tc>
        <w:tc>
          <w:tcPr>
            <w:tcW w:w="143" w:type="pct"/>
            <w:tcBorders>
              <w:left w:val="nil"/>
              <w:right w:val="nil"/>
            </w:tcBorders>
            <w:vAlign w:val="center"/>
          </w:tcPr>
          <w:p w:rsidR="00D730DD" w:rsidRPr="001759E1" w:rsidRDefault="00D730DD" w:rsidP="00D31C64">
            <w:pPr>
              <w:keepNext/>
              <w:tabs>
                <w:tab w:val="decimal" w:pos="532"/>
              </w:tabs>
              <w:rPr>
                <w:rFonts w:ascii="Times New Roman" w:hAnsi="Times New Roman"/>
              </w:rPr>
            </w:pPr>
          </w:p>
        </w:tc>
        <w:tc>
          <w:tcPr>
            <w:tcW w:w="1086" w:type="pct"/>
            <w:tcBorders>
              <w:left w:val="nil"/>
              <w:right w:val="nil"/>
            </w:tcBorders>
            <w:vAlign w:val="center"/>
          </w:tcPr>
          <w:p w:rsidR="00D730DD" w:rsidRPr="006B47CE" w:rsidRDefault="00D730DD" w:rsidP="00D31C64">
            <w:pPr>
              <w:keepNext/>
              <w:tabs>
                <w:tab w:val="decimal" w:pos="532"/>
              </w:tabs>
              <w:rPr>
                <w:rFonts w:ascii="Times New Roman" w:hAnsi="Times New Roman"/>
              </w:rPr>
            </w:pPr>
            <w:r w:rsidRPr="006B47CE">
              <w:rPr>
                <w:rFonts w:ascii="Times New Roman" w:hAnsi="Times New Roman"/>
              </w:rPr>
              <w:t>0.341***</w:t>
            </w:r>
          </w:p>
        </w:tc>
      </w:tr>
      <w:tr w:rsidR="00D730DD" w:rsidRPr="006B47CE" w:rsidTr="00BE497E">
        <w:trPr>
          <w:cantSplit/>
          <w:trHeight w:hRule="exact" w:val="288"/>
        </w:trPr>
        <w:tc>
          <w:tcPr>
            <w:tcW w:w="1141" w:type="pct"/>
            <w:tcBorders>
              <w:left w:val="nil"/>
              <w:right w:val="nil"/>
            </w:tcBorders>
            <w:shd w:val="clear" w:color="auto" w:fill="auto"/>
            <w:noWrap/>
            <w:vAlign w:val="center"/>
          </w:tcPr>
          <w:p w:rsidR="00D730DD" w:rsidRPr="004737FC" w:rsidRDefault="00D730DD" w:rsidP="00D31C64">
            <w:pPr>
              <w:spacing w:line="240" w:lineRule="auto"/>
              <w:rPr>
                <w:rFonts w:ascii="Times New Roman" w:hAnsi="Times New Roman"/>
                <w:b/>
                <w:bCs/>
              </w:rPr>
            </w:pPr>
          </w:p>
        </w:tc>
        <w:tc>
          <w:tcPr>
            <w:tcW w:w="925" w:type="pct"/>
            <w:tcBorders>
              <w:left w:val="nil"/>
              <w:right w:val="nil"/>
            </w:tcBorders>
            <w:shd w:val="clear" w:color="auto" w:fill="auto"/>
            <w:noWrap/>
            <w:vAlign w:val="bottom"/>
          </w:tcPr>
          <w:p w:rsidR="00D730DD" w:rsidRPr="004737FC" w:rsidRDefault="00D730DD" w:rsidP="00D31C64">
            <w:pPr>
              <w:spacing w:line="240" w:lineRule="auto"/>
              <w:rPr>
                <w:rFonts w:ascii="Times New Roman" w:hAnsi="Times New Roman"/>
                <w:b/>
                <w:bCs/>
                <w:i/>
                <w:iCs/>
              </w:rPr>
            </w:pPr>
          </w:p>
        </w:tc>
        <w:tc>
          <w:tcPr>
            <w:tcW w:w="148" w:type="pct"/>
            <w:tcBorders>
              <w:left w:val="nil"/>
              <w:right w:val="nil"/>
            </w:tcBorders>
            <w:shd w:val="clear" w:color="auto" w:fill="auto"/>
            <w:noWrap/>
            <w:vAlign w:val="bottom"/>
          </w:tcPr>
          <w:p w:rsidR="00D730DD" w:rsidRPr="004737FC" w:rsidRDefault="00D730DD" w:rsidP="00D31C64">
            <w:pPr>
              <w:spacing w:line="240" w:lineRule="auto"/>
              <w:rPr>
                <w:rFonts w:ascii="Times New Roman" w:hAnsi="Times New Roman"/>
                <w:b/>
                <w:bCs/>
              </w:rPr>
            </w:pPr>
          </w:p>
        </w:tc>
        <w:tc>
          <w:tcPr>
            <w:tcW w:w="959" w:type="pct"/>
            <w:tcBorders>
              <w:left w:val="nil"/>
              <w:right w:val="nil"/>
            </w:tcBorders>
            <w:shd w:val="clear" w:color="auto" w:fill="auto"/>
            <w:noWrap/>
            <w:vAlign w:val="center"/>
          </w:tcPr>
          <w:p w:rsidR="00D730DD" w:rsidRPr="006B47CE" w:rsidRDefault="00D730DD" w:rsidP="00D31C64">
            <w:pPr>
              <w:keepNext/>
              <w:tabs>
                <w:tab w:val="decimal" w:pos="532"/>
              </w:tabs>
              <w:rPr>
                <w:rFonts w:ascii="Times New Roman" w:hAnsi="Times New Roman"/>
              </w:rPr>
            </w:pPr>
            <w:r w:rsidRPr="006B47CE">
              <w:rPr>
                <w:rFonts w:ascii="Times New Roman" w:hAnsi="Times New Roman"/>
              </w:rPr>
              <w:t>(6.135)</w:t>
            </w:r>
          </w:p>
        </w:tc>
        <w:tc>
          <w:tcPr>
            <w:tcW w:w="148" w:type="pct"/>
            <w:tcBorders>
              <w:left w:val="nil"/>
              <w:right w:val="nil"/>
            </w:tcBorders>
            <w:shd w:val="clear" w:color="auto" w:fill="auto"/>
            <w:noWrap/>
            <w:vAlign w:val="center"/>
          </w:tcPr>
          <w:p w:rsidR="00D730DD" w:rsidRPr="004737FC" w:rsidRDefault="00D730DD" w:rsidP="00D31C64">
            <w:pPr>
              <w:spacing w:line="240" w:lineRule="auto"/>
              <w:rPr>
                <w:rFonts w:ascii="Times New Roman" w:hAnsi="Times New Roman"/>
                <w:b/>
                <w:bCs/>
              </w:rPr>
            </w:pPr>
          </w:p>
        </w:tc>
        <w:tc>
          <w:tcPr>
            <w:tcW w:w="449" w:type="pct"/>
            <w:tcBorders>
              <w:left w:val="nil"/>
              <w:right w:val="nil"/>
            </w:tcBorders>
            <w:shd w:val="clear" w:color="auto" w:fill="auto"/>
            <w:noWrap/>
            <w:vAlign w:val="center"/>
          </w:tcPr>
          <w:p w:rsidR="00D730DD" w:rsidRPr="004737FC" w:rsidRDefault="00D730DD" w:rsidP="00D31C64">
            <w:pPr>
              <w:spacing w:line="240" w:lineRule="auto"/>
              <w:rPr>
                <w:rFonts w:ascii="Times New Roman" w:hAnsi="Times New Roman"/>
                <w:b/>
                <w:bCs/>
                <w:i/>
                <w:iCs/>
              </w:rPr>
            </w:pPr>
          </w:p>
        </w:tc>
        <w:tc>
          <w:tcPr>
            <w:tcW w:w="143" w:type="pct"/>
            <w:tcBorders>
              <w:left w:val="nil"/>
              <w:right w:val="nil"/>
            </w:tcBorders>
            <w:vAlign w:val="center"/>
          </w:tcPr>
          <w:p w:rsidR="00D730DD" w:rsidRPr="001759E1" w:rsidRDefault="00D730DD" w:rsidP="00D31C64">
            <w:pPr>
              <w:keepNext/>
              <w:tabs>
                <w:tab w:val="decimal" w:pos="532"/>
              </w:tabs>
              <w:rPr>
                <w:rFonts w:ascii="Times New Roman" w:hAnsi="Times New Roman"/>
              </w:rPr>
            </w:pPr>
          </w:p>
        </w:tc>
        <w:tc>
          <w:tcPr>
            <w:tcW w:w="1086" w:type="pct"/>
            <w:tcBorders>
              <w:left w:val="nil"/>
              <w:right w:val="nil"/>
            </w:tcBorders>
            <w:vAlign w:val="center"/>
          </w:tcPr>
          <w:p w:rsidR="00D730DD" w:rsidRPr="006B47CE" w:rsidRDefault="00D730DD" w:rsidP="00D31C64">
            <w:pPr>
              <w:keepNext/>
              <w:tabs>
                <w:tab w:val="decimal" w:pos="532"/>
              </w:tabs>
              <w:rPr>
                <w:rFonts w:ascii="Times New Roman" w:hAnsi="Times New Roman"/>
              </w:rPr>
            </w:pPr>
            <w:r w:rsidRPr="006B47CE">
              <w:rPr>
                <w:rFonts w:ascii="Times New Roman" w:hAnsi="Times New Roman"/>
              </w:rPr>
              <w:t>(8.295)</w:t>
            </w:r>
          </w:p>
        </w:tc>
      </w:tr>
      <w:tr w:rsidR="00D730DD" w:rsidRPr="00027A03" w:rsidTr="00BE497E">
        <w:trPr>
          <w:cantSplit/>
          <w:trHeight w:hRule="exact" w:val="288"/>
        </w:trPr>
        <w:tc>
          <w:tcPr>
            <w:tcW w:w="1141" w:type="pct"/>
            <w:tcBorders>
              <w:top w:val="nil"/>
              <w:left w:val="nil"/>
              <w:bottom w:val="nil"/>
              <w:right w:val="nil"/>
            </w:tcBorders>
            <w:shd w:val="clear" w:color="auto" w:fill="auto"/>
            <w:vAlign w:val="center"/>
            <w:hideMark/>
          </w:tcPr>
          <w:p w:rsidR="00D730DD" w:rsidRPr="004737FC" w:rsidRDefault="00D730DD" w:rsidP="00D31C64">
            <w:pPr>
              <w:spacing w:line="240" w:lineRule="auto"/>
              <w:rPr>
                <w:rFonts w:ascii="Times New Roman" w:hAnsi="Times New Roman"/>
                <w:i/>
                <w:iCs/>
                <w:color w:val="000000"/>
              </w:rPr>
            </w:pPr>
            <w:r>
              <w:rPr>
                <w:rFonts w:ascii="Times New Roman" w:hAnsi="Times New Roman"/>
                <w:i/>
                <w:iCs/>
                <w:color w:val="000000"/>
              </w:rPr>
              <w:t>NSPECIALIST</w:t>
            </w:r>
          </w:p>
        </w:tc>
        <w:tc>
          <w:tcPr>
            <w:tcW w:w="925" w:type="pct"/>
            <w:tcBorders>
              <w:top w:val="nil"/>
              <w:left w:val="nil"/>
              <w:bottom w:val="nil"/>
              <w:right w:val="nil"/>
            </w:tcBorders>
            <w:shd w:val="clear" w:color="auto" w:fill="auto"/>
            <w:vAlign w:val="bottom"/>
            <w:hideMark/>
          </w:tcPr>
          <w:p w:rsidR="00D730DD" w:rsidRPr="00CF3B6F" w:rsidRDefault="00D730DD" w:rsidP="00D31C64">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hideMark/>
          </w:tcPr>
          <w:p w:rsidR="00D730DD" w:rsidRPr="00CF3B6F" w:rsidRDefault="00D730DD" w:rsidP="00D31C64">
            <w:pPr>
              <w:keepNext/>
              <w:tabs>
                <w:tab w:val="decimal" w:pos="532"/>
              </w:tabs>
              <w:rPr>
                <w:rFonts w:ascii="Times New Roman" w:hAnsi="Times New Roman"/>
              </w:rPr>
            </w:pPr>
          </w:p>
        </w:tc>
        <w:tc>
          <w:tcPr>
            <w:tcW w:w="959" w:type="pct"/>
            <w:tcBorders>
              <w:top w:val="nil"/>
              <w:left w:val="nil"/>
              <w:bottom w:val="nil"/>
              <w:right w:val="nil"/>
            </w:tcBorders>
            <w:shd w:val="clear" w:color="auto" w:fill="auto"/>
            <w:vAlign w:val="center"/>
            <w:hideMark/>
          </w:tcPr>
          <w:p w:rsidR="00D730DD" w:rsidRPr="00027A03" w:rsidRDefault="00D730DD" w:rsidP="00D31C64">
            <w:pPr>
              <w:keepNext/>
              <w:tabs>
                <w:tab w:val="decimal" w:pos="532"/>
              </w:tabs>
              <w:rPr>
                <w:rFonts w:ascii="Times New Roman" w:hAnsi="Times New Roman"/>
              </w:rPr>
            </w:pPr>
            <w:r w:rsidRPr="006B47CE">
              <w:rPr>
                <w:rFonts w:ascii="Times New Roman" w:hAnsi="Times New Roman"/>
              </w:rPr>
              <w:t>0.024**</w:t>
            </w:r>
          </w:p>
        </w:tc>
        <w:tc>
          <w:tcPr>
            <w:tcW w:w="148" w:type="pct"/>
            <w:tcBorders>
              <w:top w:val="nil"/>
              <w:left w:val="nil"/>
              <w:bottom w:val="nil"/>
              <w:right w:val="nil"/>
            </w:tcBorders>
            <w:shd w:val="clear" w:color="auto" w:fill="auto"/>
            <w:noWrap/>
            <w:vAlign w:val="center"/>
            <w:hideMark/>
          </w:tcPr>
          <w:p w:rsidR="00D730DD" w:rsidRPr="004737FC" w:rsidRDefault="00D730DD" w:rsidP="00D31C64">
            <w:pPr>
              <w:keepNext/>
              <w:tabs>
                <w:tab w:val="decimal" w:pos="532"/>
              </w:tabs>
              <w:spacing w:line="240" w:lineRule="auto"/>
              <w:rPr>
                <w:rFonts w:ascii="Times New Roman" w:hAnsi="Times New Roman"/>
              </w:rPr>
            </w:pPr>
          </w:p>
        </w:tc>
        <w:tc>
          <w:tcPr>
            <w:tcW w:w="449" w:type="pct"/>
            <w:tcBorders>
              <w:top w:val="nil"/>
              <w:left w:val="nil"/>
              <w:bottom w:val="nil"/>
              <w:right w:val="nil"/>
            </w:tcBorders>
            <w:shd w:val="clear" w:color="auto" w:fill="auto"/>
            <w:vAlign w:val="center"/>
            <w:hideMark/>
          </w:tcPr>
          <w:p w:rsidR="00D730DD" w:rsidRPr="00CF3B6F" w:rsidRDefault="00D730DD" w:rsidP="00D31C64">
            <w:pPr>
              <w:keepNext/>
              <w:tabs>
                <w:tab w:val="decimal" w:pos="532"/>
              </w:tabs>
              <w:spacing w:line="240" w:lineRule="auto"/>
              <w:rPr>
                <w:rFonts w:ascii="Times New Roman" w:hAnsi="Times New Roman"/>
              </w:rPr>
            </w:pPr>
          </w:p>
        </w:tc>
        <w:tc>
          <w:tcPr>
            <w:tcW w:w="143" w:type="pct"/>
            <w:tcBorders>
              <w:top w:val="nil"/>
              <w:left w:val="nil"/>
              <w:bottom w:val="nil"/>
              <w:right w:val="nil"/>
            </w:tcBorders>
            <w:vAlign w:val="center"/>
          </w:tcPr>
          <w:p w:rsidR="00D730DD" w:rsidRPr="00CF3B6F" w:rsidRDefault="00D730DD" w:rsidP="00D31C64">
            <w:pPr>
              <w:keepNext/>
              <w:tabs>
                <w:tab w:val="decimal" w:pos="532"/>
              </w:tabs>
              <w:spacing w:line="240" w:lineRule="auto"/>
              <w:rPr>
                <w:rFonts w:ascii="Times New Roman" w:hAnsi="Times New Roman"/>
              </w:rPr>
            </w:pPr>
          </w:p>
        </w:tc>
        <w:tc>
          <w:tcPr>
            <w:tcW w:w="1086" w:type="pct"/>
            <w:tcBorders>
              <w:top w:val="nil"/>
              <w:left w:val="nil"/>
              <w:bottom w:val="nil"/>
              <w:right w:val="nil"/>
            </w:tcBorders>
            <w:vAlign w:val="center"/>
          </w:tcPr>
          <w:p w:rsidR="00D730DD" w:rsidRPr="00027A03" w:rsidRDefault="00D730DD" w:rsidP="00D31C64">
            <w:pPr>
              <w:keepNext/>
              <w:tabs>
                <w:tab w:val="decimal" w:pos="532"/>
              </w:tabs>
              <w:rPr>
                <w:rFonts w:ascii="Times New Roman" w:hAnsi="Times New Roman"/>
              </w:rPr>
            </w:pPr>
            <w:r w:rsidRPr="006B47CE">
              <w:rPr>
                <w:rFonts w:ascii="Times New Roman" w:hAnsi="Times New Roman"/>
              </w:rPr>
              <w:t>0.018</w:t>
            </w:r>
          </w:p>
        </w:tc>
      </w:tr>
      <w:tr w:rsidR="00D730DD" w:rsidRPr="00027A03" w:rsidTr="00BE497E">
        <w:trPr>
          <w:cantSplit/>
          <w:trHeight w:hRule="exact" w:val="288"/>
        </w:trPr>
        <w:tc>
          <w:tcPr>
            <w:tcW w:w="1141" w:type="pct"/>
            <w:tcBorders>
              <w:top w:val="nil"/>
              <w:left w:val="nil"/>
              <w:bottom w:val="nil"/>
              <w:right w:val="nil"/>
            </w:tcBorders>
            <w:shd w:val="clear" w:color="auto" w:fill="auto"/>
            <w:noWrap/>
            <w:vAlign w:val="center"/>
            <w:hideMark/>
          </w:tcPr>
          <w:p w:rsidR="00D730DD" w:rsidRPr="004737FC" w:rsidRDefault="00D730DD" w:rsidP="00D31C64">
            <w:pPr>
              <w:spacing w:line="240" w:lineRule="auto"/>
              <w:ind w:left="288"/>
              <w:rPr>
                <w:rFonts w:ascii="Times New Roman" w:hAnsi="Times New Roman"/>
              </w:rPr>
            </w:pPr>
          </w:p>
        </w:tc>
        <w:tc>
          <w:tcPr>
            <w:tcW w:w="925" w:type="pct"/>
            <w:tcBorders>
              <w:top w:val="nil"/>
              <w:left w:val="nil"/>
              <w:bottom w:val="nil"/>
              <w:right w:val="nil"/>
            </w:tcBorders>
            <w:shd w:val="clear" w:color="auto" w:fill="auto"/>
            <w:vAlign w:val="bottom"/>
            <w:hideMark/>
          </w:tcPr>
          <w:p w:rsidR="00D730DD" w:rsidRPr="00CF3B6F" w:rsidRDefault="00D730DD" w:rsidP="00D31C64">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hideMark/>
          </w:tcPr>
          <w:p w:rsidR="00D730DD" w:rsidRPr="00CF3B6F" w:rsidRDefault="00D730DD" w:rsidP="00D31C64">
            <w:pPr>
              <w:keepNext/>
              <w:tabs>
                <w:tab w:val="decimal" w:pos="532"/>
              </w:tabs>
              <w:spacing w:line="240" w:lineRule="auto"/>
              <w:rPr>
                <w:rFonts w:ascii="Times New Roman" w:hAnsi="Times New Roman"/>
              </w:rPr>
            </w:pPr>
          </w:p>
        </w:tc>
        <w:tc>
          <w:tcPr>
            <w:tcW w:w="959" w:type="pct"/>
            <w:tcBorders>
              <w:top w:val="nil"/>
              <w:left w:val="nil"/>
              <w:bottom w:val="nil"/>
              <w:right w:val="nil"/>
            </w:tcBorders>
            <w:shd w:val="clear" w:color="auto" w:fill="auto"/>
            <w:vAlign w:val="center"/>
            <w:hideMark/>
          </w:tcPr>
          <w:p w:rsidR="00D730DD" w:rsidRPr="00027A03" w:rsidRDefault="00D730DD" w:rsidP="00D31C64">
            <w:pPr>
              <w:keepNext/>
              <w:tabs>
                <w:tab w:val="decimal" w:pos="532"/>
              </w:tabs>
              <w:rPr>
                <w:rFonts w:ascii="Times New Roman" w:hAnsi="Times New Roman"/>
              </w:rPr>
            </w:pPr>
            <w:r w:rsidRPr="006B47CE">
              <w:rPr>
                <w:rFonts w:ascii="Times New Roman" w:hAnsi="Times New Roman"/>
              </w:rPr>
              <w:t>(2.194)</w:t>
            </w:r>
          </w:p>
        </w:tc>
        <w:tc>
          <w:tcPr>
            <w:tcW w:w="148" w:type="pct"/>
            <w:tcBorders>
              <w:top w:val="nil"/>
              <w:left w:val="nil"/>
              <w:bottom w:val="nil"/>
              <w:right w:val="nil"/>
            </w:tcBorders>
            <w:shd w:val="clear" w:color="auto" w:fill="auto"/>
            <w:noWrap/>
            <w:vAlign w:val="center"/>
            <w:hideMark/>
          </w:tcPr>
          <w:p w:rsidR="00D730DD" w:rsidRPr="004737FC" w:rsidRDefault="00D730DD" w:rsidP="00D31C64">
            <w:pPr>
              <w:keepNext/>
              <w:tabs>
                <w:tab w:val="decimal" w:pos="532"/>
              </w:tabs>
              <w:spacing w:line="240" w:lineRule="auto"/>
              <w:rPr>
                <w:rFonts w:ascii="Times New Roman" w:hAnsi="Times New Roman"/>
              </w:rPr>
            </w:pPr>
          </w:p>
        </w:tc>
        <w:tc>
          <w:tcPr>
            <w:tcW w:w="449" w:type="pct"/>
            <w:tcBorders>
              <w:top w:val="nil"/>
              <w:left w:val="nil"/>
              <w:bottom w:val="nil"/>
              <w:right w:val="nil"/>
            </w:tcBorders>
            <w:shd w:val="clear" w:color="auto" w:fill="auto"/>
            <w:vAlign w:val="center"/>
            <w:hideMark/>
          </w:tcPr>
          <w:p w:rsidR="00D730DD" w:rsidRPr="00CF3B6F" w:rsidRDefault="00D730DD" w:rsidP="00D31C64">
            <w:pPr>
              <w:keepNext/>
              <w:tabs>
                <w:tab w:val="decimal" w:pos="532"/>
              </w:tabs>
              <w:spacing w:line="240" w:lineRule="auto"/>
              <w:rPr>
                <w:rFonts w:ascii="Times New Roman" w:hAnsi="Times New Roman"/>
              </w:rPr>
            </w:pPr>
          </w:p>
        </w:tc>
        <w:tc>
          <w:tcPr>
            <w:tcW w:w="143" w:type="pct"/>
            <w:tcBorders>
              <w:top w:val="nil"/>
              <w:left w:val="nil"/>
              <w:bottom w:val="nil"/>
              <w:right w:val="nil"/>
            </w:tcBorders>
            <w:vAlign w:val="center"/>
          </w:tcPr>
          <w:p w:rsidR="00D730DD" w:rsidRPr="00CF3B6F" w:rsidRDefault="00D730DD" w:rsidP="00D31C64">
            <w:pPr>
              <w:keepNext/>
              <w:tabs>
                <w:tab w:val="decimal" w:pos="532"/>
              </w:tabs>
              <w:spacing w:line="240" w:lineRule="auto"/>
              <w:rPr>
                <w:rFonts w:ascii="Times New Roman" w:hAnsi="Times New Roman"/>
              </w:rPr>
            </w:pPr>
          </w:p>
        </w:tc>
        <w:tc>
          <w:tcPr>
            <w:tcW w:w="1086" w:type="pct"/>
            <w:tcBorders>
              <w:top w:val="nil"/>
              <w:left w:val="nil"/>
              <w:bottom w:val="nil"/>
              <w:right w:val="nil"/>
            </w:tcBorders>
            <w:vAlign w:val="center"/>
          </w:tcPr>
          <w:p w:rsidR="00D730DD" w:rsidRPr="00027A03" w:rsidRDefault="00D730DD" w:rsidP="00D31C64">
            <w:pPr>
              <w:keepNext/>
              <w:tabs>
                <w:tab w:val="decimal" w:pos="532"/>
              </w:tabs>
              <w:rPr>
                <w:rFonts w:ascii="Times New Roman" w:hAnsi="Times New Roman"/>
              </w:rPr>
            </w:pPr>
            <w:r w:rsidRPr="006B47CE">
              <w:rPr>
                <w:rFonts w:ascii="Times New Roman" w:hAnsi="Times New Roman"/>
              </w:rPr>
              <w:t>(1.136)</w:t>
            </w:r>
          </w:p>
        </w:tc>
      </w:tr>
      <w:tr w:rsidR="00D730DD" w:rsidRPr="00027A03" w:rsidTr="00BE497E">
        <w:trPr>
          <w:cantSplit/>
          <w:trHeight w:hRule="exact" w:val="288"/>
        </w:trPr>
        <w:tc>
          <w:tcPr>
            <w:tcW w:w="1141" w:type="pct"/>
            <w:tcBorders>
              <w:top w:val="nil"/>
              <w:left w:val="nil"/>
              <w:bottom w:val="nil"/>
              <w:right w:val="nil"/>
            </w:tcBorders>
            <w:shd w:val="clear" w:color="auto" w:fill="auto"/>
            <w:noWrap/>
            <w:vAlign w:val="center"/>
          </w:tcPr>
          <w:p w:rsidR="00D730DD" w:rsidRPr="00B43AF4" w:rsidRDefault="00D730DD" w:rsidP="00D31C64">
            <w:pPr>
              <w:spacing w:line="240" w:lineRule="auto"/>
              <w:rPr>
                <w:rFonts w:ascii="Times New Roman" w:hAnsi="Times New Roman"/>
                <w:i/>
                <w:iCs/>
                <w:color w:val="000000"/>
              </w:rPr>
            </w:pPr>
            <w:r>
              <w:rPr>
                <w:rFonts w:ascii="Times New Roman" w:hAnsi="Times New Roman"/>
                <w:i/>
                <w:iCs/>
                <w:color w:val="000000"/>
              </w:rPr>
              <w:t>CHG_AUDID</w:t>
            </w:r>
          </w:p>
        </w:tc>
        <w:tc>
          <w:tcPr>
            <w:tcW w:w="925" w:type="pct"/>
            <w:tcBorders>
              <w:top w:val="nil"/>
              <w:left w:val="nil"/>
              <w:bottom w:val="nil"/>
              <w:right w:val="nil"/>
            </w:tcBorders>
            <w:shd w:val="clear" w:color="auto" w:fill="auto"/>
            <w:vAlign w:val="bottom"/>
          </w:tcPr>
          <w:p w:rsidR="00D730DD" w:rsidRPr="00CF3B6F" w:rsidRDefault="00D730DD" w:rsidP="00D31C64">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tcPr>
          <w:p w:rsidR="00D730DD" w:rsidRPr="00CF3B6F" w:rsidRDefault="00D730DD" w:rsidP="00D31C64">
            <w:pPr>
              <w:keepNext/>
              <w:tabs>
                <w:tab w:val="decimal" w:pos="532"/>
              </w:tabs>
              <w:spacing w:line="240" w:lineRule="auto"/>
              <w:rPr>
                <w:rFonts w:ascii="Times New Roman" w:hAnsi="Times New Roman"/>
              </w:rPr>
            </w:pPr>
          </w:p>
        </w:tc>
        <w:tc>
          <w:tcPr>
            <w:tcW w:w="959" w:type="pct"/>
            <w:tcBorders>
              <w:top w:val="nil"/>
              <w:left w:val="nil"/>
              <w:bottom w:val="nil"/>
              <w:right w:val="nil"/>
            </w:tcBorders>
            <w:shd w:val="clear" w:color="auto" w:fill="auto"/>
            <w:vAlign w:val="center"/>
          </w:tcPr>
          <w:p w:rsidR="00D730DD" w:rsidRPr="00027A03" w:rsidRDefault="00D730DD" w:rsidP="00D31C64">
            <w:pPr>
              <w:keepNext/>
              <w:tabs>
                <w:tab w:val="decimal" w:pos="532"/>
              </w:tabs>
              <w:rPr>
                <w:rFonts w:ascii="Times New Roman" w:hAnsi="Times New Roman"/>
              </w:rPr>
            </w:pPr>
            <w:r>
              <w:rPr>
                <w:rFonts w:ascii="Times New Roman" w:hAnsi="Times New Roman"/>
              </w:rPr>
              <w:t>–</w:t>
            </w:r>
            <w:r w:rsidRPr="006B47CE">
              <w:rPr>
                <w:rFonts w:ascii="Times New Roman" w:hAnsi="Times New Roman"/>
              </w:rPr>
              <w:t>0.023</w:t>
            </w:r>
          </w:p>
        </w:tc>
        <w:tc>
          <w:tcPr>
            <w:tcW w:w="148" w:type="pct"/>
            <w:tcBorders>
              <w:top w:val="nil"/>
              <w:left w:val="nil"/>
              <w:bottom w:val="nil"/>
              <w:right w:val="nil"/>
            </w:tcBorders>
            <w:shd w:val="clear" w:color="auto" w:fill="auto"/>
            <w:noWrap/>
            <w:vAlign w:val="center"/>
          </w:tcPr>
          <w:p w:rsidR="00D730DD" w:rsidRPr="004737FC" w:rsidRDefault="00D730DD" w:rsidP="00D31C64">
            <w:pPr>
              <w:keepNext/>
              <w:tabs>
                <w:tab w:val="decimal" w:pos="532"/>
              </w:tabs>
              <w:spacing w:line="240" w:lineRule="auto"/>
              <w:rPr>
                <w:rFonts w:ascii="Times New Roman" w:hAnsi="Times New Roman"/>
              </w:rPr>
            </w:pPr>
          </w:p>
        </w:tc>
        <w:tc>
          <w:tcPr>
            <w:tcW w:w="449" w:type="pct"/>
            <w:tcBorders>
              <w:top w:val="nil"/>
              <w:left w:val="nil"/>
              <w:bottom w:val="nil"/>
              <w:right w:val="nil"/>
            </w:tcBorders>
            <w:shd w:val="clear" w:color="auto" w:fill="auto"/>
            <w:vAlign w:val="center"/>
          </w:tcPr>
          <w:p w:rsidR="00D730DD" w:rsidRPr="00CF3B6F" w:rsidRDefault="00D730DD" w:rsidP="00D31C64">
            <w:pPr>
              <w:keepNext/>
              <w:tabs>
                <w:tab w:val="decimal" w:pos="532"/>
              </w:tabs>
              <w:spacing w:line="240" w:lineRule="auto"/>
              <w:rPr>
                <w:rFonts w:ascii="Times New Roman" w:hAnsi="Times New Roman"/>
              </w:rPr>
            </w:pPr>
          </w:p>
        </w:tc>
        <w:tc>
          <w:tcPr>
            <w:tcW w:w="143" w:type="pct"/>
            <w:tcBorders>
              <w:top w:val="nil"/>
              <w:left w:val="nil"/>
              <w:bottom w:val="nil"/>
              <w:right w:val="nil"/>
            </w:tcBorders>
            <w:vAlign w:val="center"/>
          </w:tcPr>
          <w:p w:rsidR="00D730DD" w:rsidRPr="00CF3B6F" w:rsidRDefault="00D730DD" w:rsidP="00D31C64">
            <w:pPr>
              <w:keepNext/>
              <w:tabs>
                <w:tab w:val="decimal" w:pos="532"/>
              </w:tabs>
              <w:spacing w:line="240" w:lineRule="auto"/>
              <w:rPr>
                <w:rFonts w:ascii="Times New Roman" w:hAnsi="Times New Roman"/>
              </w:rPr>
            </w:pPr>
          </w:p>
        </w:tc>
        <w:tc>
          <w:tcPr>
            <w:tcW w:w="1086" w:type="pct"/>
            <w:tcBorders>
              <w:top w:val="nil"/>
              <w:left w:val="nil"/>
              <w:bottom w:val="nil"/>
              <w:right w:val="nil"/>
            </w:tcBorders>
            <w:vAlign w:val="center"/>
          </w:tcPr>
          <w:p w:rsidR="00D730DD" w:rsidRPr="00027A03" w:rsidRDefault="00D730DD" w:rsidP="00D31C64">
            <w:pPr>
              <w:keepNext/>
              <w:tabs>
                <w:tab w:val="decimal" w:pos="532"/>
              </w:tabs>
              <w:rPr>
                <w:rFonts w:ascii="Times New Roman" w:hAnsi="Times New Roman"/>
              </w:rPr>
            </w:pPr>
            <w:r>
              <w:rPr>
                <w:rFonts w:ascii="Times New Roman" w:hAnsi="Times New Roman"/>
              </w:rPr>
              <w:t>–</w:t>
            </w:r>
            <w:r w:rsidRPr="006B47CE">
              <w:rPr>
                <w:rFonts w:ascii="Times New Roman" w:hAnsi="Times New Roman"/>
              </w:rPr>
              <w:t>0.051</w:t>
            </w:r>
          </w:p>
        </w:tc>
      </w:tr>
      <w:tr w:rsidR="00D730DD" w:rsidRPr="00027A03" w:rsidTr="00BE497E">
        <w:trPr>
          <w:cantSplit/>
          <w:trHeight w:hRule="exact" w:val="288"/>
        </w:trPr>
        <w:tc>
          <w:tcPr>
            <w:tcW w:w="1141" w:type="pct"/>
            <w:tcBorders>
              <w:top w:val="nil"/>
              <w:left w:val="nil"/>
              <w:bottom w:val="nil"/>
              <w:right w:val="nil"/>
            </w:tcBorders>
            <w:shd w:val="clear" w:color="auto" w:fill="auto"/>
            <w:noWrap/>
            <w:vAlign w:val="center"/>
          </w:tcPr>
          <w:p w:rsidR="00D730DD" w:rsidRPr="004737FC" w:rsidRDefault="00D730DD" w:rsidP="00D31C64">
            <w:pPr>
              <w:spacing w:line="240" w:lineRule="auto"/>
              <w:ind w:left="288"/>
              <w:rPr>
                <w:rFonts w:ascii="Times New Roman" w:hAnsi="Times New Roman"/>
              </w:rPr>
            </w:pPr>
          </w:p>
        </w:tc>
        <w:tc>
          <w:tcPr>
            <w:tcW w:w="925" w:type="pct"/>
            <w:tcBorders>
              <w:top w:val="nil"/>
              <w:left w:val="nil"/>
              <w:bottom w:val="nil"/>
              <w:right w:val="nil"/>
            </w:tcBorders>
            <w:shd w:val="clear" w:color="auto" w:fill="auto"/>
            <w:vAlign w:val="bottom"/>
          </w:tcPr>
          <w:p w:rsidR="00D730DD" w:rsidRPr="00CF3B6F" w:rsidRDefault="00D730DD" w:rsidP="00D31C64">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tcPr>
          <w:p w:rsidR="00D730DD" w:rsidRPr="00CF3B6F" w:rsidRDefault="00D730DD" w:rsidP="00D31C64">
            <w:pPr>
              <w:keepNext/>
              <w:tabs>
                <w:tab w:val="decimal" w:pos="532"/>
              </w:tabs>
              <w:spacing w:line="240" w:lineRule="auto"/>
              <w:rPr>
                <w:rFonts w:ascii="Times New Roman" w:hAnsi="Times New Roman"/>
              </w:rPr>
            </w:pPr>
          </w:p>
        </w:tc>
        <w:tc>
          <w:tcPr>
            <w:tcW w:w="959" w:type="pct"/>
            <w:tcBorders>
              <w:top w:val="nil"/>
              <w:left w:val="nil"/>
              <w:bottom w:val="nil"/>
              <w:right w:val="nil"/>
            </w:tcBorders>
            <w:shd w:val="clear" w:color="auto" w:fill="auto"/>
            <w:vAlign w:val="center"/>
          </w:tcPr>
          <w:p w:rsidR="00D730DD" w:rsidRPr="00027A03" w:rsidRDefault="00D730DD" w:rsidP="00D31C64">
            <w:pPr>
              <w:keepNext/>
              <w:tabs>
                <w:tab w:val="decimal" w:pos="532"/>
              </w:tabs>
              <w:rPr>
                <w:rFonts w:ascii="Times New Roman" w:hAnsi="Times New Roman"/>
              </w:rPr>
            </w:pPr>
            <w:r w:rsidRPr="006B47CE">
              <w:rPr>
                <w:rFonts w:ascii="Times New Roman" w:hAnsi="Times New Roman"/>
              </w:rPr>
              <w:t>(</w:t>
            </w:r>
            <w:r>
              <w:rPr>
                <w:rFonts w:ascii="Times New Roman" w:hAnsi="Times New Roman"/>
              </w:rPr>
              <w:t>–</w:t>
            </w:r>
            <w:r w:rsidRPr="006B47CE">
              <w:rPr>
                <w:rFonts w:ascii="Times New Roman" w:hAnsi="Times New Roman"/>
              </w:rPr>
              <w:t>1.375)</w:t>
            </w:r>
          </w:p>
        </w:tc>
        <w:tc>
          <w:tcPr>
            <w:tcW w:w="148" w:type="pct"/>
            <w:tcBorders>
              <w:top w:val="nil"/>
              <w:left w:val="nil"/>
              <w:bottom w:val="nil"/>
              <w:right w:val="nil"/>
            </w:tcBorders>
            <w:shd w:val="clear" w:color="auto" w:fill="auto"/>
            <w:noWrap/>
            <w:vAlign w:val="center"/>
          </w:tcPr>
          <w:p w:rsidR="00D730DD" w:rsidRPr="004737FC" w:rsidRDefault="00D730DD" w:rsidP="00D31C64">
            <w:pPr>
              <w:keepNext/>
              <w:tabs>
                <w:tab w:val="decimal" w:pos="532"/>
              </w:tabs>
              <w:spacing w:line="240" w:lineRule="auto"/>
              <w:rPr>
                <w:rFonts w:ascii="Times New Roman" w:hAnsi="Times New Roman"/>
              </w:rPr>
            </w:pPr>
          </w:p>
        </w:tc>
        <w:tc>
          <w:tcPr>
            <w:tcW w:w="449" w:type="pct"/>
            <w:tcBorders>
              <w:top w:val="nil"/>
              <w:left w:val="nil"/>
              <w:bottom w:val="nil"/>
              <w:right w:val="nil"/>
            </w:tcBorders>
            <w:shd w:val="clear" w:color="auto" w:fill="auto"/>
            <w:vAlign w:val="center"/>
          </w:tcPr>
          <w:p w:rsidR="00D730DD" w:rsidRPr="00CF3B6F" w:rsidRDefault="00D730DD" w:rsidP="00D31C64">
            <w:pPr>
              <w:keepNext/>
              <w:tabs>
                <w:tab w:val="decimal" w:pos="532"/>
              </w:tabs>
              <w:spacing w:line="240" w:lineRule="auto"/>
              <w:rPr>
                <w:rFonts w:ascii="Times New Roman" w:hAnsi="Times New Roman"/>
              </w:rPr>
            </w:pPr>
          </w:p>
        </w:tc>
        <w:tc>
          <w:tcPr>
            <w:tcW w:w="143" w:type="pct"/>
            <w:tcBorders>
              <w:top w:val="nil"/>
              <w:left w:val="nil"/>
              <w:bottom w:val="nil"/>
              <w:right w:val="nil"/>
            </w:tcBorders>
            <w:vAlign w:val="center"/>
          </w:tcPr>
          <w:p w:rsidR="00D730DD" w:rsidRPr="00CF3B6F" w:rsidRDefault="00D730DD" w:rsidP="00D31C64">
            <w:pPr>
              <w:keepNext/>
              <w:tabs>
                <w:tab w:val="decimal" w:pos="532"/>
              </w:tabs>
              <w:spacing w:line="240" w:lineRule="auto"/>
              <w:rPr>
                <w:rFonts w:ascii="Times New Roman" w:hAnsi="Times New Roman"/>
              </w:rPr>
            </w:pPr>
          </w:p>
        </w:tc>
        <w:tc>
          <w:tcPr>
            <w:tcW w:w="1086" w:type="pct"/>
            <w:tcBorders>
              <w:top w:val="nil"/>
              <w:left w:val="nil"/>
              <w:bottom w:val="nil"/>
              <w:right w:val="nil"/>
            </w:tcBorders>
            <w:vAlign w:val="center"/>
          </w:tcPr>
          <w:p w:rsidR="00D730DD" w:rsidRPr="00027A03" w:rsidRDefault="00D730DD" w:rsidP="00D31C64">
            <w:pPr>
              <w:keepNext/>
              <w:tabs>
                <w:tab w:val="decimal" w:pos="532"/>
              </w:tabs>
              <w:rPr>
                <w:rFonts w:ascii="Times New Roman" w:hAnsi="Times New Roman"/>
              </w:rPr>
            </w:pPr>
            <w:r w:rsidRPr="006B47CE">
              <w:rPr>
                <w:rFonts w:ascii="Times New Roman" w:hAnsi="Times New Roman"/>
              </w:rPr>
              <w:t>(</w:t>
            </w:r>
            <w:r>
              <w:rPr>
                <w:rFonts w:ascii="Times New Roman" w:hAnsi="Times New Roman"/>
              </w:rPr>
              <w:t>–</w:t>
            </w:r>
            <w:r w:rsidRPr="006B47CE">
              <w:rPr>
                <w:rFonts w:ascii="Times New Roman" w:hAnsi="Times New Roman"/>
              </w:rPr>
              <w:t>1.228)</w:t>
            </w:r>
          </w:p>
        </w:tc>
      </w:tr>
      <w:tr w:rsidR="00D730DD" w:rsidRPr="00B43AF4" w:rsidTr="00BE497E">
        <w:trPr>
          <w:cantSplit/>
          <w:trHeight w:hRule="exact" w:val="288"/>
        </w:trPr>
        <w:tc>
          <w:tcPr>
            <w:tcW w:w="1141" w:type="pct"/>
            <w:tcBorders>
              <w:top w:val="nil"/>
              <w:left w:val="nil"/>
              <w:bottom w:val="nil"/>
              <w:right w:val="nil"/>
            </w:tcBorders>
            <w:shd w:val="clear" w:color="auto" w:fill="auto"/>
            <w:vAlign w:val="center"/>
            <w:hideMark/>
          </w:tcPr>
          <w:p w:rsidR="00D730DD" w:rsidRPr="00B43AF4" w:rsidRDefault="00D730DD" w:rsidP="00D31C64">
            <w:pPr>
              <w:spacing w:line="240" w:lineRule="auto"/>
              <w:rPr>
                <w:rFonts w:ascii="Times New Roman" w:hAnsi="Times New Roman"/>
                <w:i/>
                <w:iCs/>
                <w:color w:val="000000"/>
              </w:rPr>
            </w:pPr>
            <w:r>
              <w:rPr>
                <w:rFonts w:ascii="Times New Roman" w:hAnsi="Times New Roman"/>
                <w:i/>
                <w:iCs/>
                <w:color w:val="000000"/>
              </w:rPr>
              <w:t>DEC_YE</w:t>
            </w:r>
          </w:p>
        </w:tc>
        <w:tc>
          <w:tcPr>
            <w:tcW w:w="925" w:type="pct"/>
            <w:tcBorders>
              <w:top w:val="nil"/>
              <w:left w:val="nil"/>
              <w:bottom w:val="nil"/>
              <w:right w:val="nil"/>
            </w:tcBorders>
            <w:shd w:val="clear" w:color="auto" w:fill="auto"/>
            <w:vAlign w:val="bottom"/>
            <w:hideMark/>
          </w:tcPr>
          <w:p w:rsidR="00D730DD" w:rsidRPr="00B43AF4" w:rsidRDefault="00D730DD" w:rsidP="00D31C64">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hideMark/>
          </w:tcPr>
          <w:p w:rsidR="00D730DD" w:rsidRPr="00B43AF4" w:rsidRDefault="00D730DD" w:rsidP="00D31C64">
            <w:pPr>
              <w:keepNext/>
              <w:tabs>
                <w:tab w:val="decimal" w:pos="532"/>
              </w:tabs>
              <w:spacing w:line="240" w:lineRule="auto"/>
              <w:rPr>
                <w:rFonts w:ascii="Times New Roman" w:hAnsi="Times New Roman"/>
              </w:rPr>
            </w:pPr>
          </w:p>
        </w:tc>
        <w:tc>
          <w:tcPr>
            <w:tcW w:w="959" w:type="pct"/>
            <w:tcBorders>
              <w:top w:val="nil"/>
              <w:left w:val="nil"/>
              <w:bottom w:val="nil"/>
              <w:right w:val="nil"/>
            </w:tcBorders>
            <w:shd w:val="clear" w:color="auto" w:fill="auto"/>
            <w:vAlign w:val="center"/>
            <w:hideMark/>
          </w:tcPr>
          <w:p w:rsidR="00D730DD" w:rsidRPr="00B43AF4" w:rsidRDefault="00D730DD" w:rsidP="00D31C64">
            <w:pPr>
              <w:keepNext/>
              <w:tabs>
                <w:tab w:val="decimal" w:pos="532"/>
              </w:tabs>
              <w:rPr>
                <w:rFonts w:ascii="Times New Roman" w:hAnsi="Times New Roman"/>
              </w:rPr>
            </w:pPr>
            <w:r w:rsidRPr="006B47CE">
              <w:rPr>
                <w:rFonts w:ascii="Times New Roman" w:hAnsi="Times New Roman"/>
              </w:rPr>
              <w:t>0.024***</w:t>
            </w:r>
          </w:p>
        </w:tc>
        <w:tc>
          <w:tcPr>
            <w:tcW w:w="148" w:type="pct"/>
            <w:tcBorders>
              <w:top w:val="nil"/>
              <w:left w:val="nil"/>
              <w:bottom w:val="nil"/>
              <w:right w:val="nil"/>
            </w:tcBorders>
            <w:shd w:val="clear" w:color="auto" w:fill="auto"/>
            <w:noWrap/>
            <w:vAlign w:val="center"/>
            <w:hideMark/>
          </w:tcPr>
          <w:p w:rsidR="00D730DD" w:rsidRPr="00B43AF4" w:rsidRDefault="00D730DD" w:rsidP="00D31C64">
            <w:pPr>
              <w:keepNext/>
              <w:tabs>
                <w:tab w:val="decimal" w:pos="532"/>
              </w:tabs>
              <w:spacing w:line="240" w:lineRule="auto"/>
              <w:rPr>
                <w:rFonts w:ascii="Times New Roman" w:hAnsi="Times New Roman"/>
              </w:rPr>
            </w:pPr>
          </w:p>
        </w:tc>
        <w:tc>
          <w:tcPr>
            <w:tcW w:w="449" w:type="pct"/>
            <w:tcBorders>
              <w:top w:val="nil"/>
              <w:left w:val="nil"/>
              <w:bottom w:val="nil"/>
              <w:right w:val="nil"/>
            </w:tcBorders>
            <w:shd w:val="clear" w:color="auto" w:fill="auto"/>
            <w:vAlign w:val="center"/>
            <w:hideMark/>
          </w:tcPr>
          <w:p w:rsidR="00D730DD" w:rsidRPr="00B43AF4" w:rsidRDefault="00D730DD" w:rsidP="00D31C64">
            <w:pPr>
              <w:keepNext/>
              <w:tabs>
                <w:tab w:val="decimal" w:pos="532"/>
              </w:tabs>
              <w:spacing w:line="240" w:lineRule="auto"/>
              <w:rPr>
                <w:rFonts w:ascii="Times New Roman" w:hAnsi="Times New Roman"/>
              </w:rPr>
            </w:pPr>
          </w:p>
        </w:tc>
        <w:tc>
          <w:tcPr>
            <w:tcW w:w="143" w:type="pct"/>
            <w:tcBorders>
              <w:top w:val="nil"/>
              <w:left w:val="nil"/>
              <w:bottom w:val="nil"/>
              <w:right w:val="nil"/>
            </w:tcBorders>
            <w:vAlign w:val="center"/>
          </w:tcPr>
          <w:p w:rsidR="00D730DD" w:rsidRPr="00B43AF4" w:rsidRDefault="00D730DD" w:rsidP="00D31C64">
            <w:pPr>
              <w:keepNext/>
              <w:tabs>
                <w:tab w:val="decimal" w:pos="532"/>
              </w:tabs>
              <w:spacing w:line="240" w:lineRule="auto"/>
              <w:rPr>
                <w:rFonts w:ascii="Times New Roman" w:hAnsi="Times New Roman"/>
              </w:rPr>
            </w:pPr>
          </w:p>
        </w:tc>
        <w:tc>
          <w:tcPr>
            <w:tcW w:w="1086" w:type="pct"/>
            <w:tcBorders>
              <w:top w:val="nil"/>
              <w:left w:val="nil"/>
              <w:bottom w:val="nil"/>
              <w:right w:val="nil"/>
            </w:tcBorders>
            <w:vAlign w:val="center"/>
          </w:tcPr>
          <w:p w:rsidR="00D730DD" w:rsidRPr="00B43AF4" w:rsidRDefault="00D730DD" w:rsidP="00D31C64">
            <w:pPr>
              <w:keepNext/>
              <w:tabs>
                <w:tab w:val="decimal" w:pos="532"/>
              </w:tabs>
              <w:rPr>
                <w:rFonts w:ascii="Times New Roman" w:hAnsi="Times New Roman"/>
              </w:rPr>
            </w:pPr>
            <w:r w:rsidRPr="006B47CE">
              <w:rPr>
                <w:rFonts w:ascii="Times New Roman" w:hAnsi="Times New Roman"/>
              </w:rPr>
              <w:t>0.045***</w:t>
            </w:r>
          </w:p>
        </w:tc>
      </w:tr>
      <w:tr w:rsidR="00D730DD" w:rsidRPr="00B43AF4" w:rsidTr="00BE497E">
        <w:trPr>
          <w:cantSplit/>
          <w:trHeight w:hRule="exact" w:val="288"/>
        </w:trPr>
        <w:tc>
          <w:tcPr>
            <w:tcW w:w="1141" w:type="pct"/>
            <w:tcBorders>
              <w:top w:val="nil"/>
              <w:left w:val="nil"/>
              <w:bottom w:val="nil"/>
              <w:right w:val="nil"/>
            </w:tcBorders>
            <w:shd w:val="clear" w:color="auto" w:fill="auto"/>
            <w:noWrap/>
            <w:vAlign w:val="center"/>
            <w:hideMark/>
          </w:tcPr>
          <w:p w:rsidR="00D730DD" w:rsidRPr="00B43AF4" w:rsidRDefault="00D730DD" w:rsidP="00D31C64">
            <w:pPr>
              <w:spacing w:line="240" w:lineRule="auto"/>
              <w:rPr>
                <w:rFonts w:ascii="Times New Roman" w:hAnsi="Times New Roman"/>
              </w:rPr>
            </w:pPr>
          </w:p>
        </w:tc>
        <w:tc>
          <w:tcPr>
            <w:tcW w:w="925" w:type="pct"/>
            <w:tcBorders>
              <w:top w:val="nil"/>
              <w:left w:val="nil"/>
              <w:bottom w:val="nil"/>
              <w:right w:val="nil"/>
            </w:tcBorders>
            <w:shd w:val="clear" w:color="auto" w:fill="auto"/>
            <w:vAlign w:val="bottom"/>
            <w:hideMark/>
          </w:tcPr>
          <w:p w:rsidR="00D730DD" w:rsidRPr="00B43AF4" w:rsidRDefault="00D730DD" w:rsidP="00D31C64">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hideMark/>
          </w:tcPr>
          <w:p w:rsidR="00D730DD" w:rsidRPr="00B43AF4" w:rsidRDefault="00D730DD" w:rsidP="00D31C64">
            <w:pPr>
              <w:keepNext/>
              <w:tabs>
                <w:tab w:val="decimal" w:pos="532"/>
              </w:tabs>
              <w:spacing w:line="240" w:lineRule="auto"/>
              <w:rPr>
                <w:rFonts w:ascii="Times New Roman" w:hAnsi="Times New Roman"/>
              </w:rPr>
            </w:pPr>
          </w:p>
        </w:tc>
        <w:tc>
          <w:tcPr>
            <w:tcW w:w="959" w:type="pct"/>
            <w:tcBorders>
              <w:top w:val="nil"/>
              <w:left w:val="nil"/>
              <w:bottom w:val="nil"/>
              <w:right w:val="nil"/>
            </w:tcBorders>
            <w:shd w:val="clear" w:color="auto" w:fill="auto"/>
            <w:vAlign w:val="center"/>
            <w:hideMark/>
          </w:tcPr>
          <w:p w:rsidR="00D730DD" w:rsidRPr="00B43AF4" w:rsidRDefault="00D730DD" w:rsidP="00D31C64">
            <w:pPr>
              <w:keepNext/>
              <w:tabs>
                <w:tab w:val="decimal" w:pos="532"/>
              </w:tabs>
              <w:rPr>
                <w:rFonts w:ascii="Times New Roman" w:hAnsi="Times New Roman"/>
              </w:rPr>
            </w:pPr>
            <w:r w:rsidRPr="006B47CE">
              <w:rPr>
                <w:rFonts w:ascii="Times New Roman" w:hAnsi="Times New Roman"/>
              </w:rPr>
              <w:t>(2.786)</w:t>
            </w:r>
          </w:p>
        </w:tc>
        <w:tc>
          <w:tcPr>
            <w:tcW w:w="148" w:type="pct"/>
            <w:tcBorders>
              <w:top w:val="nil"/>
              <w:left w:val="nil"/>
              <w:bottom w:val="nil"/>
              <w:right w:val="nil"/>
            </w:tcBorders>
            <w:shd w:val="clear" w:color="auto" w:fill="auto"/>
            <w:noWrap/>
            <w:vAlign w:val="center"/>
            <w:hideMark/>
          </w:tcPr>
          <w:p w:rsidR="00D730DD" w:rsidRPr="00B43AF4" w:rsidRDefault="00D730DD" w:rsidP="00D31C64">
            <w:pPr>
              <w:keepNext/>
              <w:tabs>
                <w:tab w:val="decimal" w:pos="532"/>
              </w:tabs>
              <w:spacing w:line="240" w:lineRule="auto"/>
              <w:rPr>
                <w:rFonts w:ascii="Times New Roman" w:hAnsi="Times New Roman"/>
              </w:rPr>
            </w:pPr>
          </w:p>
        </w:tc>
        <w:tc>
          <w:tcPr>
            <w:tcW w:w="449" w:type="pct"/>
            <w:tcBorders>
              <w:top w:val="nil"/>
              <w:left w:val="nil"/>
              <w:bottom w:val="nil"/>
              <w:right w:val="nil"/>
            </w:tcBorders>
            <w:shd w:val="clear" w:color="auto" w:fill="auto"/>
            <w:vAlign w:val="center"/>
            <w:hideMark/>
          </w:tcPr>
          <w:p w:rsidR="00D730DD" w:rsidRPr="00B43AF4" w:rsidRDefault="00D730DD" w:rsidP="00D31C64">
            <w:pPr>
              <w:keepNext/>
              <w:tabs>
                <w:tab w:val="decimal" w:pos="532"/>
              </w:tabs>
              <w:spacing w:line="240" w:lineRule="auto"/>
              <w:rPr>
                <w:rFonts w:ascii="Times New Roman" w:hAnsi="Times New Roman"/>
              </w:rPr>
            </w:pPr>
          </w:p>
        </w:tc>
        <w:tc>
          <w:tcPr>
            <w:tcW w:w="143" w:type="pct"/>
            <w:tcBorders>
              <w:top w:val="nil"/>
              <w:left w:val="nil"/>
              <w:bottom w:val="nil"/>
              <w:right w:val="nil"/>
            </w:tcBorders>
            <w:vAlign w:val="center"/>
          </w:tcPr>
          <w:p w:rsidR="00D730DD" w:rsidRPr="00B43AF4" w:rsidRDefault="00D730DD" w:rsidP="00D31C64">
            <w:pPr>
              <w:keepNext/>
              <w:tabs>
                <w:tab w:val="decimal" w:pos="532"/>
              </w:tabs>
              <w:spacing w:line="240" w:lineRule="auto"/>
              <w:rPr>
                <w:rFonts w:ascii="Times New Roman" w:hAnsi="Times New Roman"/>
              </w:rPr>
            </w:pPr>
          </w:p>
        </w:tc>
        <w:tc>
          <w:tcPr>
            <w:tcW w:w="1086" w:type="pct"/>
            <w:tcBorders>
              <w:top w:val="nil"/>
              <w:left w:val="nil"/>
              <w:bottom w:val="nil"/>
              <w:right w:val="nil"/>
            </w:tcBorders>
            <w:vAlign w:val="center"/>
          </w:tcPr>
          <w:p w:rsidR="00D730DD" w:rsidRPr="00B43AF4" w:rsidRDefault="00D730DD" w:rsidP="00D31C64">
            <w:pPr>
              <w:keepNext/>
              <w:tabs>
                <w:tab w:val="decimal" w:pos="532"/>
              </w:tabs>
              <w:rPr>
                <w:rFonts w:ascii="Times New Roman" w:hAnsi="Times New Roman"/>
              </w:rPr>
            </w:pPr>
            <w:r w:rsidRPr="006B47CE">
              <w:rPr>
                <w:rFonts w:ascii="Times New Roman" w:hAnsi="Times New Roman"/>
              </w:rPr>
              <w:t>(2.794)</w:t>
            </w:r>
          </w:p>
        </w:tc>
      </w:tr>
      <w:tr w:rsidR="00D730DD" w:rsidRPr="00B43AF4" w:rsidTr="00BE497E">
        <w:trPr>
          <w:cantSplit/>
          <w:trHeight w:hRule="exact" w:val="288"/>
        </w:trPr>
        <w:tc>
          <w:tcPr>
            <w:tcW w:w="1141" w:type="pct"/>
            <w:tcBorders>
              <w:top w:val="nil"/>
              <w:left w:val="nil"/>
              <w:bottom w:val="nil"/>
              <w:right w:val="nil"/>
            </w:tcBorders>
            <w:shd w:val="clear" w:color="auto" w:fill="auto"/>
            <w:vAlign w:val="center"/>
            <w:hideMark/>
          </w:tcPr>
          <w:p w:rsidR="00D730DD" w:rsidRPr="00B43AF4" w:rsidRDefault="00D730DD" w:rsidP="00D31C64">
            <w:pPr>
              <w:spacing w:line="240" w:lineRule="auto"/>
              <w:rPr>
                <w:rFonts w:ascii="Times New Roman" w:hAnsi="Times New Roman"/>
                <w:iCs/>
                <w:color w:val="000000"/>
              </w:rPr>
            </w:pPr>
            <w:r>
              <w:rPr>
                <w:rFonts w:ascii="Times New Roman" w:hAnsi="Times New Roman"/>
                <w:i/>
                <w:iCs/>
                <w:color w:val="000000"/>
              </w:rPr>
              <w:t>UO</w:t>
            </w:r>
            <w:r w:rsidRPr="00B43AF4">
              <w:rPr>
                <w:rFonts w:ascii="Times New Roman" w:hAnsi="Times New Roman"/>
                <w:i/>
                <w:iCs/>
                <w:color w:val="000000"/>
              </w:rPr>
              <w:t xml:space="preserve"> </w:t>
            </w:r>
          </w:p>
        </w:tc>
        <w:tc>
          <w:tcPr>
            <w:tcW w:w="925" w:type="pct"/>
            <w:tcBorders>
              <w:top w:val="nil"/>
              <w:left w:val="nil"/>
              <w:bottom w:val="nil"/>
              <w:right w:val="nil"/>
            </w:tcBorders>
            <w:shd w:val="clear" w:color="auto" w:fill="auto"/>
            <w:vAlign w:val="bottom"/>
            <w:hideMark/>
          </w:tcPr>
          <w:p w:rsidR="00D730DD" w:rsidRPr="00B43AF4" w:rsidRDefault="00D730DD" w:rsidP="00D31C64">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hideMark/>
          </w:tcPr>
          <w:p w:rsidR="00D730DD" w:rsidRPr="00B43AF4" w:rsidRDefault="00D730DD" w:rsidP="00D31C64">
            <w:pPr>
              <w:keepNext/>
              <w:tabs>
                <w:tab w:val="decimal" w:pos="532"/>
              </w:tabs>
              <w:spacing w:line="240" w:lineRule="auto"/>
              <w:rPr>
                <w:rFonts w:ascii="Times New Roman" w:hAnsi="Times New Roman"/>
              </w:rPr>
            </w:pPr>
          </w:p>
        </w:tc>
        <w:tc>
          <w:tcPr>
            <w:tcW w:w="959" w:type="pct"/>
            <w:tcBorders>
              <w:top w:val="nil"/>
              <w:left w:val="nil"/>
              <w:bottom w:val="nil"/>
              <w:right w:val="nil"/>
            </w:tcBorders>
            <w:shd w:val="clear" w:color="auto" w:fill="auto"/>
            <w:vAlign w:val="center"/>
            <w:hideMark/>
          </w:tcPr>
          <w:p w:rsidR="00D730DD" w:rsidRPr="00B43AF4" w:rsidRDefault="00D730DD" w:rsidP="00D31C64">
            <w:pPr>
              <w:keepNext/>
              <w:tabs>
                <w:tab w:val="decimal" w:pos="532"/>
              </w:tabs>
              <w:rPr>
                <w:rFonts w:ascii="Times New Roman" w:hAnsi="Times New Roman"/>
              </w:rPr>
            </w:pPr>
            <w:r>
              <w:rPr>
                <w:rFonts w:ascii="Times New Roman" w:hAnsi="Times New Roman"/>
              </w:rPr>
              <w:t>–</w:t>
            </w:r>
            <w:r w:rsidRPr="006B47CE">
              <w:rPr>
                <w:rFonts w:ascii="Times New Roman" w:hAnsi="Times New Roman"/>
              </w:rPr>
              <w:t>0.097***</w:t>
            </w:r>
          </w:p>
        </w:tc>
        <w:tc>
          <w:tcPr>
            <w:tcW w:w="148" w:type="pct"/>
            <w:tcBorders>
              <w:top w:val="nil"/>
              <w:left w:val="nil"/>
              <w:bottom w:val="nil"/>
              <w:right w:val="nil"/>
            </w:tcBorders>
            <w:shd w:val="clear" w:color="auto" w:fill="auto"/>
            <w:noWrap/>
            <w:vAlign w:val="center"/>
            <w:hideMark/>
          </w:tcPr>
          <w:p w:rsidR="00D730DD" w:rsidRPr="00B43AF4" w:rsidRDefault="00D730DD" w:rsidP="00D31C64">
            <w:pPr>
              <w:keepNext/>
              <w:tabs>
                <w:tab w:val="decimal" w:pos="532"/>
              </w:tabs>
              <w:spacing w:line="240" w:lineRule="auto"/>
              <w:rPr>
                <w:rFonts w:ascii="Times New Roman" w:hAnsi="Times New Roman"/>
              </w:rPr>
            </w:pPr>
          </w:p>
        </w:tc>
        <w:tc>
          <w:tcPr>
            <w:tcW w:w="449" w:type="pct"/>
            <w:tcBorders>
              <w:top w:val="nil"/>
              <w:left w:val="nil"/>
              <w:bottom w:val="nil"/>
              <w:right w:val="nil"/>
            </w:tcBorders>
            <w:shd w:val="clear" w:color="auto" w:fill="auto"/>
            <w:vAlign w:val="center"/>
            <w:hideMark/>
          </w:tcPr>
          <w:p w:rsidR="00D730DD" w:rsidRPr="00B43AF4" w:rsidRDefault="00D730DD" w:rsidP="00D31C64">
            <w:pPr>
              <w:keepNext/>
              <w:tabs>
                <w:tab w:val="decimal" w:pos="532"/>
              </w:tabs>
              <w:spacing w:line="240" w:lineRule="auto"/>
              <w:rPr>
                <w:rFonts w:ascii="Times New Roman" w:hAnsi="Times New Roman"/>
              </w:rPr>
            </w:pPr>
          </w:p>
        </w:tc>
        <w:tc>
          <w:tcPr>
            <w:tcW w:w="143" w:type="pct"/>
            <w:tcBorders>
              <w:top w:val="nil"/>
              <w:left w:val="nil"/>
              <w:bottom w:val="nil"/>
              <w:right w:val="nil"/>
            </w:tcBorders>
            <w:vAlign w:val="center"/>
          </w:tcPr>
          <w:p w:rsidR="00D730DD" w:rsidRPr="00B43AF4" w:rsidRDefault="00D730DD" w:rsidP="00D31C64">
            <w:pPr>
              <w:keepNext/>
              <w:tabs>
                <w:tab w:val="decimal" w:pos="532"/>
              </w:tabs>
              <w:spacing w:line="240" w:lineRule="auto"/>
              <w:rPr>
                <w:rFonts w:ascii="Times New Roman" w:hAnsi="Times New Roman"/>
              </w:rPr>
            </w:pPr>
          </w:p>
        </w:tc>
        <w:tc>
          <w:tcPr>
            <w:tcW w:w="1086" w:type="pct"/>
            <w:tcBorders>
              <w:top w:val="nil"/>
              <w:left w:val="nil"/>
              <w:bottom w:val="nil"/>
              <w:right w:val="nil"/>
            </w:tcBorders>
            <w:vAlign w:val="center"/>
          </w:tcPr>
          <w:p w:rsidR="00D730DD" w:rsidRPr="00B43AF4" w:rsidRDefault="00D730DD" w:rsidP="00D31C64">
            <w:pPr>
              <w:keepNext/>
              <w:tabs>
                <w:tab w:val="decimal" w:pos="532"/>
              </w:tabs>
              <w:rPr>
                <w:rFonts w:ascii="Times New Roman" w:hAnsi="Times New Roman"/>
              </w:rPr>
            </w:pPr>
            <w:r>
              <w:rPr>
                <w:rFonts w:ascii="Times New Roman" w:hAnsi="Times New Roman"/>
              </w:rPr>
              <w:t>–</w:t>
            </w:r>
            <w:r w:rsidRPr="006B47CE">
              <w:rPr>
                <w:rFonts w:ascii="Times New Roman" w:hAnsi="Times New Roman"/>
              </w:rPr>
              <w:t>0.054***</w:t>
            </w:r>
          </w:p>
        </w:tc>
      </w:tr>
      <w:tr w:rsidR="00D730DD" w:rsidRPr="00B43AF4" w:rsidTr="00BE497E">
        <w:trPr>
          <w:cantSplit/>
          <w:trHeight w:hRule="exact" w:val="288"/>
        </w:trPr>
        <w:tc>
          <w:tcPr>
            <w:tcW w:w="1141" w:type="pct"/>
            <w:tcBorders>
              <w:top w:val="nil"/>
              <w:left w:val="nil"/>
              <w:bottom w:val="nil"/>
              <w:right w:val="nil"/>
            </w:tcBorders>
            <w:shd w:val="clear" w:color="auto" w:fill="auto"/>
            <w:noWrap/>
            <w:vAlign w:val="center"/>
            <w:hideMark/>
          </w:tcPr>
          <w:p w:rsidR="00D730DD" w:rsidRPr="00B43AF4" w:rsidRDefault="00D730DD" w:rsidP="00D31C64">
            <w:pPr>
              <w:spacing w:line="240" w:lineRule="auto"/>
              <w:rPr>
                <w:rFonts w:ascii="Times New Roman" w:hAnsi="Times New Roman"/>
              </w:rPr>
            </w:pPr>
          </w:p>
        </w:tc>
        <w:tc>
          <w:tcPr>
            <w:tcW w:w="925" w:type="pct"/>
            <w:tcBorders>
              <w:top w:val="nil"/>
              <w:left w:val="nil"/>
              <w:bottom w:val="nil"/>
              <w:right w:val="nil"/>
            </w:tcBorders>
            <w:shd w:val="clear" w:color="auto" w:fill="auto"/>
            <w:vAlign w:val="bottom"/>
            <w:hideMark/>
          </w:tcPr>
          <w:p w:rsidR="00D730DD" w:rsidRPr="00B43AF4" w:rsidRDefault="00D730DD" w:rsidP="00D31C64">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hideMark/>
          </w:tcPr>
          <w:p w:rsidR="00D730DD" w:rsidRPr="00B43AF4" w:rsidRDefault="00D730DD" w:rsidP="00D31C64">
            <w:pPr>
              <w:keepNext/>
              <w:tabs>
                <w:tab w:val="decimal" w:pos="532"/>
              </w:tabs>
              <w:spacing w:line="240" w:lineRule="auto"/>
              <w:rPr>
                <w:rFonts w:ascii="Times New Roman" w:hAnsi="Times New Roman"/>
              </w:rPr>
            </w:pPr>
          </w:p>
        </w:tc>
        <w:tc>
          <w:tcPr>
            <w:tcW w:w="959" w:type="pct"/>
            <w:tcBorders>
              <w:top w:val="nil"/>
              <w:left w:val="nil"/>
              <w:bottom w:val="nil"/>
              <w:right w:val="nil"/>
            </w:tcBorders>
            <w:shd w:val="clear" w:color="auto" w:fill="auto"/>
            <w:vAlign w:val="center"/>
            <w:hideMark/>
          </w:tcPr>
          <w:p w:rsidR="00D730DD" w:rsidRPr="00B43AF4" w:rsidRDefault="00D730DD" w:rsidP="00D31C64">
            <w:pPr>
              <w:keepNext/>
              <w:tabs>
                <w:tab w:val="decimal" w:pos="532"/>
              </w:tabs>
              <w:rPr>
                <w:rFonts w:ascii="Times New Roman" w:hAnsi="Times New Roman"/>
              </w:rPr>
            </w:pPr>
            <w:r w:rsidRPr="006B47CE">
              <w:rPr>
                <w:rFonts w:ascii="Times New Roman" w:hAnsi="Times New Roman"/>
              </w:rPr>
              <w:t>(</w:t>
            </w:r>
            <w:r>
              <w:rPr>
                <w:rFonts w:ascii="Times New Roman" w:hAnsi="Times New Roman"/>
              </w:rPr>
              <w:t>–</w:t>
            </w:r>
            <w:r w:rsidRPr="006B47CE">
              <w:rPr>
                <w:rFonts w:ascii="Times New Roman" w:hAnsi="Times New Roman"/>
              </w:rPr>
              <w:t>9.449)</w:t>
            </w:r>
          </w:p>
        </w:tc>
        <w:tc>
          <w:tcPr>
            <w:tcW w:w="148" w:type="pct"/>
            <w:tcBorders>
              <w:top w:val="nil"/>
              <w:left w:val="nil"/>
              <w:bottom w:val="nil"/>
              <w:right w:val="nil"/>
            </w:tcBorders>
            <w:shd w:val="clear" w:color="auto" w:fill="auto"/>
            <w:noWrap/>
            <w:vAlign w:val="center"/>
            <w:hideMark/>
          </w:tcPr>
          <w:p w:rsidR="00D730DD" w:rsidRPr="00B43AF4" w:rsidRDefault="00D730DD" w:rsidP="00D31C64">
            <w:pPr>
              <w:keepNext/>
              <w:tabs>
                <w:tab w:val="decimal" w:pos="532"/>
              </w:tabs>
              <w:spacing w:line="240" w:lineRule="auto"/>
              <w:rPr>
                <w:rFonts w:ascii="Times New Roman" w:hAnsi="Times New Roman"/>
              </w:rPr>
            </w:pPr>
          </w:p>
        </w:tc>
        <w:tc>
          <w:tcPr>
            <w:tcW w:w="449" w:type="pct"/>
            <w:tcBorders>
              <w:top w:val="nil"/>
              <w:left w:val="nil"/>
              <w:bottom w:val="nil"/>
              <w:right w:val="nil"/>
            </w:tcBorders>
            <w:shd w:val="clear" w:color="auto" w:fill="auto"/>
            <w:vAlign w:val="center"/>
            <w:hideMark/>
          </w:tcPr>
          <w:p w:rsidR="00D730DD" w:rsidRPr="00B43AF4" w:rsidRDefault="00D730DD" w:rsidP="00D31C64">
            <w:pPr>
              <w:keepNext/>
              <w:tabs>
                <w:tab w:val="decimal" w:pos="532"/>
              </w:tabs>
              <w:spacing w:line="240" w:lineRule="auto"/>
              <w:rPr>
                <w:rFonts w:ascii="Times New Roman" w:hAnsi="Times New Roman"/>
              </w:rPr>
            </w:pPr>
          </w:p>
        </w:tc>
        <w:tc>
          <w:tcPr>
            <w:tcW w:w="143" w:type="pct"/>
            <w:tcBorders>
              <w:top w:val="nil"/>
              <w:left w:val="nil"/>
              <w:bottom w:val="nil"/>
              <w:right w:val="nil"/>
            </w:tcBorders>
            <w:vAlign w:val="center"/>
          </w:tcPr>
          <w:p w:rsidR="00D730DD" w:rsidRPr="00B43AF4" w:rsidRDefault="00D730DD" w:rsidP="00D31C64">
            <w:pPr>
              <w:keepNext/>
              <w:tabs>
                <w:tab w:val="decimal" w:pos="532"/>
              </w:tabs>
              <w:spacing w:line="240" w:lineRule="auto"/>
              <w:rPr>
                <w:rFonts w:ascii="Times New Roman" w:hAnsi="Times New Roman"/>
              </w:rPr>
            </w:pPr>
          </w:p>
        </w:tc>
        <w:tc>
          <w:tcPr>
            <w:tcW w:w="1086" w:type="pct"/>
            <w:tcBorders>
              <w:top w:val="nil"/>
              <w:left w:val="nil"/>
              <w:bottom w:val="nil"/>
              <w:right w:val="nil"/>
            </w:tcBorders>
            <w:vAlign w:val="center"/>
          </w:tcPr>
          <w:p w:rsidR="00D730DD" w:rsidRPr="00B43AF4" w:rsidRDefault="00D730DD" w:rsidP="00D31C64">
            <w:pPr>
              <w:keepNext/>
              <w:tabs>
                <w:tab w:val="decimal" w:pos="532"/>
              </w:tabs>
              <w:rPr>
                <w:rFonts w:ascii="Times New Roman" w:hAnsi="Times New Roman"/>
              </w:rPr>
            </w:pPr>
            <w:r w:rsidRPr="006B47CE">
              <w:rPr>
                <w:rFonts w:ascii="Times New Roman" w:hAnsi="Times New Roman"/>
              </w:rPr>
              <w:t>(</w:t>
            </w:r>
            <w:r>
              <w:rPr>
                <w:rFonts w:ascii="Times New Roman" w:hAnsi="Times New Roman"/>
              </w:rPr>
              <w:t>–</w:t>
            </w:r>
            <w:r w:rsidRPr="006B47CE">
              <w:rPr>
                <w:rFonts w:ascii="Times New Roman" w:hAnsi="Times New Roman"/>
              </w:rPr>
              <w:t>3.211)</w:t>
            </w:r>
          </w:p>
        </w:tc>
      </w:tr>
      <w:tr w:rsidR="00D730DD" w:rsidRPr="00B43AF4" w:rsidTr="00BE497E">
        <w:trPr>
          <w:cantSplit/>
          <w:trHeight w:hRule="exact" w:val="288"/>
        </w:trPr>
        <w:tc>
          <w:tcPr>
            <w:tcW w:w="1141" w:type="pct"/>
            <w:tcBorders>
              <w:top w:val="nil"/>
              <w:left w:val="nil"/>
              <w:bottom w:val="nil"/>
              <w:right w:val="nil"/>
            </w:tcBorders>
            <w:shd w:val="clear" w:color="auto" w:fill="auto"/>
            <w:vAlign w:val="center"/>
            <w:hideMark/>
          </w:tcPr>
          <w:p w:rsidR="00D730DD" w:rsidRPr="00B43AF4" w:rsidRDefault="00D730DD" w:rsidP="00D31C64">
            <w:pPr>
              <w:spacing w:line="240" w:lineRule="auto"/>
              <w:rPr>
                <w:rFonts w:ascii="Times New Roman" w:hAnsi="Times New Roman"/>
                <w:i/>
                <w:iCs/>
                <w:color w:val="000000"/>
              </w:rPr>
            </w:pPr>
            <w:r>
              <w:rPr>
                <w:rFonts w:ascii="Times New Roman" w:hAnsi="Times New Roman"/>
                <w:i/>
                <w:iCs/>
                <w:color w:val="000000"/>
              </w:rPr>
              <w:t>PUBLIC_EXC</w:t>
            </w:r>
          </w:p>
        </w:tc>
        <w:tc>
          <w:tcPr>
            <w:tcW w:w="925" w:type="pct"/>
            <w:tcBorders>
              <w:top w:val="nil"/>
              <w:left w:val="nil"/>
              <w:bottom w:val="nil"/>
              <w:right w:val="nil"/>
            </w:tcBorders>
            <w:shd w:val="clear" w:color="auto" w:fill="auto"/>
            <w:vAlign w:val="bottom"/>
            <w:hideMark/>
          </w:tcPr>
          <w:p w:rsidR="00D730DD" w:rsidRPr="00B43AF4" w:rsidRDefault="00D730DD" w:rsidP="00D31C64">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hideMark/>
          </w:tcPr>
          <w:p w:rsidR="00D730DD" w:rsidRPr="00B43AF4" w:rsidRDefault="00D730DD" w:rsidP="00D31C64">
            <w:pPr>
              <w:keepNext/>
              <w:tabs>
                <w:tab w:val="decimal" w:pos="532"/>
              </w:tabs>
              <w:spacing w:line="240" w:lineRule="auto"/>
              <w:rPr>
                <w:rFonts w:ascii="Times New Roman" w:hAnsi="Times New Roman"/>
              </w:rPr>
            </w:pPr>
          </w:p>
        </w:tc>
        <w:tc>
          <w:tcPr>
            <w:tcW w:w="959" w:type="pct"/>
            <w:tcBorders>
              <w:top w:val="nil"/>
              <w:left w:val="nil"/>
              <w:bottom w:val="nil"/>
              <w:right w:val="nil"/>
            </w:tcBorders>
            <w:shd w:val="clear" w:color="auto" w:fill="auto"/>
            <w:vAlign w:val="center"/>
            <w:hideMark/>
          </w:tcPr>
          <w:p w:rsidR="00D730DD" w:rsidRPr="00B43AF4" w:rsidRDefault="00D730DD" w:rsidP="00D31C64">
            <w:pPr>
              <w:keepNext/>
              <w:tabs>
                <w:tab w:val="decimal" w:pos="532"/>
              </w:tabs>
              <w:rPr>
                <w:rFonts w:ascii="Times New Roman" w:hAnsi="Times New Roman"/>
              </w:rPr>
            </w:pPr>
            <w:r w:rsidRPr="006B47CE">
              <w:rPr>
                <w:rFonts w:ascii="Times New Roman" w:hAnsi="Times New Roman"/>
              </w:rPr>
              <w:t>0.077***</w:t>
            </w:r>
          </w:p>
        </w:tc>
        <w:tc>
          <w:tcPr>
            <w:tcW w:w="148" w:type="pct"/>
            <w:tcBorders>
              <w:top w:val="nil"/>
              <w:left w:val="nil"/>
              <w:bottom w:val="nil"/>
              <w:right w:val="nil"/>
            </w:tcBorders>
            <w:shd w:val="clear" w:color="auto" w:fill="auto"/>
            <w:noWrap/>
            <w:vAlign w:val="center"/>
            <w:hideMark/>
          </w:tcPr>
          <w:p w:rsidR="00D730DD" w:rsidRPr="00B43AF4" w:rsidRDefault="00D730DD" w:rsidP="00D31C64">
            <w:pPr>
              <w:keepNext/>
              <w:tabs>
                <w:tab w:val="decimal" w:pos="532"/>
              </w:tabs>
              <w:spacing w:line="240" w:lineRule="auto"/>
              <w:rPr>
                <w:rFonts w:ascii="Times New Roman" w:hAnsi="Times New Roman"/>
              </w:rPr>
            </w:pPr>
          </w:p>
        </w:tc>
        <w:tc>
          <w:tcPr>
            <w:tcW w:w="449" w:type="pct"/>
            <w:tcBorders>
              <w:top w:val="nil"/>
              <w:left w:val="nil"/>
              <w:bottom w:val="nil"/>
              <w:right w:val="nil"/>
            </w:tcBorders>
            <w:shd w:val="clear" w:color="auto" w:fill="auto"/>
            <w:vAlign w:val="center"/>
            <w:hideMark/>
          </w:tcPr>
          <w:p w:rsidR="00D730DD" w:rsidRPr="00B43AF4" w:rsidRDefault="00D730DD" w:rsidP="00D31C64">
            <w:pPr>
              <w:keepNext/>
              <w:tabs>
                <w:tab w:val="decimal" w:pos="532"/>
              </w:tabs>
              <w:spacing w:line="240" w:lineRule="auto"/>
              <w:rPr>
                <w:rFonts w:ascii="Times New Roman" w:hAnsi="Times New Roman"/>
              </w:rPr>
            </w:pPr>
          </w:p>
        </w:tc>
        <w:tc>
          <w:tcPr>
            <w:tcW w:w="143" w:type="pct"/>
            <w:tcBorders>
              <w:top w:val="nil"/>
              <w:left w:val="nil"/>
              <w:bottom w:val="nil"/>
              <w:right w:val="nil"/>
            </w:tcBorders>
            <w:vAlign w:val="center"/>
          </w:tcPr>
          <w:p w:rsidR="00D730DD" w:rsidRPr="00B43AF4" w:rsidRDefault="00D730DD" w:rsidP="00D31C64">
            <w:pPr>
              <w:keepNext/>
              <w:tabs>
                <w:tab w:val="decimal" w:pos="532"/>
              </w:tabs>
              <w:spacing w:line="240" w:lineRule="auto"/>
              <w:rPr>
                <w:rFonts w:ascii="Times New Roman" w:hAnsi="Times New Roman"/>
              </w:rPr>
            </w:pPr>
          </w:p>
        </w:tc>
        <w:tc>
          <w:tcPr>
            <w:tcW w:w="1086" w:type="pct"/>
            <w:tcBorders>
              <w:top w:val="nil"/>
              <w:left w:val="nil"/>
              <w:bottom w:val="nil"/>
              <w:right w:val="nil"/>
            </w:tcBorders>
            <w:vAlign w:val="center"/>
          </w:tcPr>
          <w:p w:rsidR="00D730DD" w:rsidRPr="00B43AF4" w:rsidRDefault="00D730DD" w:rsidP="00D31C64">
            <w:pPr>
              <w:keepNext/>
              <w:tabs>
                <w:tab w:val="decimal" w:pos="532"/>
              </w:tabs>
              <w:rPr>
                <w:rFonts w:ascii="Times New Roman" w:hAnsi="Times New Roman"/>
              </w:rPr>
            </w:pPr>
            <w:r>
              <w:rPr>
                <w:rFonts w:ascii="Times New Roman" w:hAnsi="Times New Roman"/>
              </w:rPr>
              <w:t>–</w:t>
            </w:r>
            <w:r w:rsidRPr="006B47CE">
              <w:rPr>
                <w:rFonts w:ascii="Times New Roman" w:hAnsi="Times New Roman"/>
              </w:rPr>
              <w:t>0.039</w:t>
            </w:r>
          </w:p>
        </w:tc>
      </w:tr>
      <w:tr w:rsidR="00D730DD" w:rsidRPr="00B43AF4" w:rsidTr="00BE497E">
        <w:trPr>
          <w:cantSplit/>
          <w:trHeight w:hRule="exact" w:val="288"/>
        </w:trPr>
        <w:tc>
          <w:tcPr>
            <w:tcW w:w="1141" w:type="pct"/>
            <w:tcBorders>
              <w:top w:val="nil"/>
              <w:left w:val="nil"/>
              <w:bottom w:val="nil"/>
              <w:right w:val="nil"/>
            </w:tcBorders>
            <w:shd w:val="clear" w:color="auto" w:fill="auto"/>
            <w:noWrap/>
            <w:vAlign w:val="center"/>
            <w:hideMark/>
          </w:tcPr>
          <w:p w:rsidR="00D730DD" w:rsidRPr="00B43AF4" w:rsidRDefault="00D730DD" w:rsidP="00D31C64">
            <w:pPr>
              <w:spacing w:line="240" w:lineRule="auto"/>
              <w:rPr>
                <w:rFonts w:ascii="Times New Roman" w:hAnsi="Times New Roman"/>
              </w:rPr>
            </w:pPr>
          </w:p>
        </w:tc>
        <w:tc>
          <w:tcPr>
            <w:tcW w:w="925" w:type="pct"/>
            <w:tcBorders>
              <w:top w:val="nil"/>
              <w:left w:val="nil"/>
              <w:bottom w:val="nil"/>
              <w:right w:val="nil"/>
            </w:tcBorders>
            <w:shd w:val="clear" w:color="auto" w:fill="auto"/>
            <w:vAlign w:val="bottom"/>
            <w:hideMark/>
          </w:tcPr>
          <w:p w:rsidR="00D730DD" w:rsidRPr="00B43AF4" w:rsidRDefault="00D730DD" w:rsidP="00D31C64">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hideMark/>
          </w:tcPr>
          <w:p w:rsidR="00D730DD" w:rsidRPr="00B43AF4" w:rsidRDefault="00D730DD" w:rsidP="00D31C64">
            <w:pPr>
              <w:keepNext/>
              <w:tabs>
                <w:tab w:val="decimal" w:pos="532"/>
              </w:tabs>
              <w:spacing w:line="240" w:lineRule="auto"/>
              <w:rPr>
                <w:rFonts w:ascii="Times New Roman" w:hAnsi="Times New Roman"/>
              </w:rPr>
            </w:pPr>
          </w:p>
        </w:tc>
        <w:tc>
          <w:tcPr>
            <w:tcW w:w="959" w:type="pct"/>
            <w:tcBorders>
              <w:top w:val="nil"/>
              <w:left w:val="nil"/>
              <w:bottom w:val="nil"/>
              <w:right w:val="nil"/>
            </w:tcBorders>
            <w:shd w:val="clear" w:color="auto" w:fill="auto"/>
            <w:vAlign w:val="center"/>
            <w:hideMark/>
          </w:tcPr>
          <w:p w:rsidR="00D730DD" w:rsidRPr="00B43AF4" w:rsidRDefault="00D730DD" w:rsidP="00D31C64">
            <w:pPr>
              <w:keepNext/>
              <w:tabs>
                <w:tab w:val="decimal" w:pos="532"/>
              </w:tabs>
              <w:rPr>
                <w:rFonts w:ascii="Times New Roman" w:hAnsi="Times New Roman"/>
              </w:rPr>
            </w:pPr>
            <w:r w:rsidRPr="006B47CE">
              <w:rPr>
                <w:rFonts w:ascii="Times New Roman" w:hAnsi="Times New Roman"/>
              </w:rPr>
              <w:t>(6.182)</w:t>
            </w:r>
          </w:p>
        </w:tc>
        <w:tc>
          <w:tcPr>
            <w:tcW w:w="148" w:type="pct"/>
            <w:tcBorders>
              <w:top w:val="nil"/>
              <w:left w:val="nil"/>
              <w:bottom w:val="nil"/>
              <w:right w:val="nil"/>
            </w:tcBorders>
            <w:shd w:val="clear" w:color="auto" w:fill="auto"/>
            <w:noWrap/>
            <w:vAlign w:val="center"/>
            <w:hideMark/>
          </w:tcPr>
          <w:p w:rsidR="00D730DD" w:rsidRPr="00B43AF4" w:rsidRDefault="00D730DD" w:rsidP="00D31C64">
            <w:pPr>
              <w:keepNext/>
              <w:tabs>
                <w:tab w:val="decimal" w:pos="532"/>
              </w:tabs>
              <w:spacing w:line="240" w:lineRule="auto"/>
              <w:rPr>
                <w:rFonts w:ascii="Times New Roman" w:hAnsi="Times New Roman"/>
              </w:rPr>
            </w:pPr>
          </w:p>
        </w:tc>
        <w:tc>
          <w:tcPr>
            <w:tcW w:w="449" w:type="pct"/>
            <w:tcBorders>
              <w:top w:val="nil"/>
              <w:left w:val="nil"/>
              <w:bottom w:val="nil"/>
              <w:right w:val="nil"/>
            </w:tcBorders>
            <w:shd w:val="clear" w:color="auto" w:fill="auto"/>
            <w:vAlign w:val="center"/>
            <w:hideMark/>
          </w:tcPr>
          <w:p w:rsidR="00D730DD" w:rsidRPr="00B43AF4" w:rsidRDefault="00D730DD" w:rsidP="00D31C64">
            <w:pPr>
              <w:keepNext/>
              <w:tabs>
                <w:tab w:val="decimal" w:pos="532"/>
              </w:tabs>
              <w:spacing w:line="240" w:lineRule="auto"/>
              <w:rPr>
                <w:rFonts w:ascii="Times New Roman" w:hAnsi="Times New Roman"/>
              </w:rPr>
            </w:pPr>
          </w:p>
        </w:tc>
        <w:tc>
          <w:tcPr>
            <w:tcW w:w="143" w:type="pct"/>
            <w:tcBorders>
              <w:top w:val="nil"/>
              <w:left w:val="nil"/>
              <w:bottom w:val="nil"/>
              <w:right w:val="nil"/>
            </w:tcBorders>
            <w:vAlign w:val="center"/>
          </w:tcPr>
          <w:p w:rsidR="00D730DD" w:rsidRPr="00B43AF4" w:rsidRDefault="00D730DD" w:rsidP="00D31C64">
            <w:pPr>
              <w:keepNext/>
              <w:tabs>
                <w:tab w:val="decimal" w:pos="532"/>
              </w:tabs>
              <w:spacing w:line="240" w:lineRule="auto"/>
              <w:rPr>
                <w:rFonts w:ascii="Times New Roman" w:hAnsi="Times New Roman"/>
              </w:rPr>
            </w:pPr>
          </w:p>
        </w:tc>
        <w:tc>
          <w:tcPr>
            <w:tcW w:w="1086" w:type="pct"/>
            <w:tcBorders>
              <w:top w:val="nil"/>
              <w:left w:val="nil"/>
              <w:bottom w:val="nil"/>
              <w:right w:val="nil"/>
            </w:tcBorders>
            <w:vAlign w:val="center"/>
          </w:tcPr>
          <w:p w:rsidR="00D730DD" w:rsidRPr="00B43AF4" w:rsidRDefault="00D730DD" w:rsidP="00D31C64">
            <w:pPr>
              <w:keepNext/>
              <w:tabs>
                <w:tab w:val="decimal" w:pos="532"/>
              </w:tabs>
              <w:rPr>
                <w:rFonts w:ascii="Times New Roman" w:hAnsi="Times New Roman"/>
              </w:rPr>
            </w:pPr>
            <w:r w:rsidRPr="006B47CE">
              <w:rPr>
                <w:rFonts w:ascii="Times New Roman" w:hAnsi="Times New Roman"/>
              </w:rPr>
              <w:t>(</w:t>
            </w:r>
            <w:r>
              <w:rPr>
                <w:rFonts w:ascii="Times New Roman" w:hAnsi="Times New Roman"/>
              </w:rPr>
              <w:t>–</w:t>
            </w:r>
            <w:r w:rsidRPr="006B47CE">
              <w:rPr>
                <w:rFonts w:ascii="Times New Roman" w:hAnsi="Times New Roman"/>
              </w:rPr>
              <w:t>1.303)</w:t>
            </w:r>
          </w:p>
        </w:tc>
      </w:tr>
      <w:tr w:rsidR="00D730DD" w:rsidRPr="00B43AF4" w:rsidTr="00BE497E">
        <w:trPr>
          <w:cantSplit/>
          <w:trHeight w:hRule="exact" w:val="288"/>
        </w:trPr>
        <w:tc>
          <w:tcPr>
            <w:tcW w:w="1141" w:type="pct"/>
            <w:tcBorders>
              <w:top w:val="nil"/>
              <w:left w:val="nil"/>
              <w:bottom w:val="nil"/>
              <w:right w:val="nil"/>
            </w:tcBorders>
            <w:shd w:val="clear" w:color="auto" w:fill="auto"/>
            <w:vAlign w:val="center"/>
            <w:hideMark/>
          </w:tcPr>
          <w:p w:rsidR="00D730DD" w:rsidRPr="00B43AF4" w:rsidRDefault="00D730DD" w:rsidP="00D31C64">
            <w:pPr>
              <w:spacing w:line="240" w:lineRule="auto"/>
              <w:rPr>
                <w:rFonts w:ascii="Times New Roman" w:hAnsi="Times New Roman"/>
                <w:i/>
                <w:iCs/>
                <w:color w:val="000000"/>
              </w:rPr>
            </w:pPr>
          </w:p>
        </w:tc>
        <w:tc>
          <w:tcPr>
            <w:tcW w:w="925" w:type="pct"/>
            <w:tcBorders>
              <w:top w:val="nil"/>
              <w:left w:val="nil"/>
              <w:bottom w:val="nil"/>
              <w:right w:val="nil"/>
            </w:tcBorders>
            <w:shd w:val="clear" w:color="auto" w:fill="auto"/>
            <w:vAlign w:val="bottom"/>
            <w:hideMark/>
          </w:tcPr>
          <w:p w:rsidR="00D730DD" w:rsidRPr="00B43AF4" w:rsidRDefault="00D730DD" w:rsidP="00D31C64">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hideMark/>
          </w:tcPr>
          <w:p w:rsidR="00D730DD" w:rsidRPr="00B43AF4" w:rsidRDefault="00D730DD" w:rsidP="00D31C64">
            <w:pPr>
              <w:keepNext/>
              <w:tabs>
                <w:tab w:val="decimal" w:pos="532"/>
              </w:tabs>
              <w:spacing w:line="240" w:lineRule="auto"/>
              <w:rPr>
                <w:rFonts w:ascii="Times New Roman" w:hAnsi="Times New Roman"/>
              </w:rPr>
            </w:pPr>
          </w:p>
        </w:tc>
        <w:tc>
          <w:tcPr>
            <w:tcW w:w="959" w:type="pct"/>
            <w:tcBorders>
              <w:top w:val="nil"/>
              <w:left w:val="nil"/>
              <w:bottom w:val="nil"/>
              <w:right w:val="nil"/>
            </w:tcBorders>
            <w:shd w:val="clear" w:color="auto" w:fill="auto"/>
            <w:vAlign w:val="bottom"/>
            <w:hideMark/>
          </w:tcPr>
          <w:p w:rsidR="00D730DD" w:rsidRPr="00B43AF4" w:rsidRDefault="00D730DD" w:rsidP="00D31C64">
            <w:pPr>
              <w:keepNext/>
              <w:tabs>
                <w:tab w:val="decimal" w:pos="532"/>
              </w:tabs>
              <w:rPr>
                <w:rFonts w:ascii="Times New Roman" w:hAnsi="Times New Roman"/>
              </w:rPr>
            </w:pPr>
          </w:p>
        </w:tc>
        <w:tc>
          <w:tcPr>
            <w:tcW w:w="148" w:type="pct"/>
            <w:tcBorders>
              <w:top w:val="nil"/>
              <w:left w:val="nil"/>
              <w:bottom w:val="nil"/>
              <w:right w:val="nil"/>
            </w:tcBorders>
            <w:shd w:val="clear" w:color="auto" w:fill="auto"/>
            <w:noWrap/>
            <w:vAlign w:val="bottom"/>
            <w:hideMark/>
          </w:tcPr>
          <w:p w:rsidR="00D730DD" w:rsidRPr="00B43AF4" w:rsidRDefault="00D730DD" w:rsidP="00D31C64">
            <w:pPr>
              <w:keepNext/>
              <w:tabs>
                <w:tab w:val="decimal" w:pos="532"/>
              </w:tabs>
              <w:spacing w:line="240" w:lineRule="auto"/>
              <w:rPr>
                <w:rFonts w:ascii="Times New Roman" w:hAnsi="Times New Roman"/>
              </w:rPr>
            </w:pPr>
          </w:p>
        </w:tc>
        <w:tc>
          <w:tcPr>
            <w:tcW w:w="449" w:type="pct"/>
            <w:tcBorders>
              <w:top w:val="nil"/>
              <w:left w:val="nil"/>
              <w:bottom w:val="nil"/>
              <w:right w:val="nil"/>
            </w:tcBorders>
            <w:shd w:val="clear" w:color="auto" w:fill="auto"/>
            <w:vAlign w:val="bottom"/>
            <w:hideMark/>
          </w:tcPr>
          <w:p w:rsidR="00D730DD" w:rsidRPr="00B43AF4" w:rsidRDefault="00D730DD" w:rsidP="00D31C64">
            <w:pPr>
              <w:keepNext/>
              <w:tabs>
                <w:tab w:val="decimal" w:pos="532"/>
              </w:tabs>
              <w:spacing w:line="240" w:lineRule="auto"/>
              <w:rPr>
                <w:rFonts w:ascii="Times New Roman" w:hAnsi="Times New Roman"/>
              </w:rPr>
            </w:pPr>
          </w:p>
        </w:tc>
        <w:tc>
          <w:tcPr>
            <w:tcW w:w="143" w:type="pct"/>
            <w:tcBorders>
              <w:top w:val="nil"/>
              <w:left w:val="nil"/>
              <w:bottom w:val="nil"/>
              <w:right w:val="nil"/>
            </w:tcBorders>
            <w:vAlign w:val="bottom"/>
          </w:tcPr>
          <w:p w:rsidR="00D730DD" w:rsidRPr="00B43AF4" w:rsidRDefault="00D730DD" w:rsidP="00D31C64">
            <w:pPr>
              <w:keepNext/>
              <w:tabs>
                <w:tab w:val="decimal" w:pos="532"/>
              </w:tabs>
              <w:spacing w:line="240" w:lineRule="auto"/>
              <w:rPr>
                <w:rFonts w:ascii="Times New Roman" w:hAnsi="Times New Roman"/>
              </w:rPr>
            </w:pPr>
          </w:p>
        </w:tc>
        <w:tc>
          <w:tcPr>
            <w:tcW w:w="1086" w:type="pct"/>
            <w:tcBorders>
              <w:top w:val="nil"/>
              <w:left w:val="nil"/>
              <w:bottom w:val="nil"/>
              <w:right w:val="nil"/>
            </w:tcBorders>
            <w:vAlign w:val="bottom"/>
          </w:tcPr>
          <w:p w:rsidR="00D730DD" w:rsidRPr="00B43AF4" w:rsidRDefault="00D730DD" w:rsidP="00D31C64">
            <w:pPr>
              <w:keepNext/>
              <w:tabs>
                <w:tab w:val="decimal" w:pos="532"/>
              </w:tabs>
              <w:rPr>
                <w:rFonts w:ascii="Times New Roman" w:hAnsi="Times New Roman"/>
              </w:rPr>
            </w:pPr>
          </w:p>
        </w:tc>
      </w:tr>
      <w:tr w:rsidR="00D730DD" w:rsidRPr="00B43AF4" w:rsidTr="00BE497E">
        <w:trPr>
          <w:cantSplit/>
          <w:trHeight w:hRule="exact" w:val="288"/>
        </w:trPr>
        <w:tc>
          <w:tcPr>
            <w:tcW w:w="1141" w:type="pct"/>
            <w:tcBorders>
              <w:top w:val="nil"/>
              <w:left w:val="nil"/>
              <w:bottom w:val="nil"/>
              <w:right w:val="nil"/>
            </w:tcBorders>
            <w:shd w:val="clear" w:color="auto" w:fill="auto"/>
            <w:noWrap/>
            <w:vAlign w:val="center"/>
            <w:hideMark/>
          </w:tcPr>
          <w:p w:rsidR="00D730DD" w:rsidRPr="00B43AF4" w:rsidRDefault="00D730DD" w:rsidP="00D31C64">
            <w:pPr>
              <w:spacing w:line="240" w:lineRule="auto"/>
              <w:rPr>
                <w:rFonts w:ascii="Times New Roman" w:hAnsi="Times New Roman"/>
              </w:rPr>
            </w:pPr>
            <w:r w:rsidRPr="008428BD">
              <w:rPr>
                <w:rFonts w:ascii="Times New Roman" w:hAnsi="Times New Roman"/>
              </w:rPr>
              <w:t>Year FE</w:t>
            </w:r>
          </w:p>
        </w:tc>
        <w:tc>
          <w:tcPr>
            <w:tcW w:w="925" w:type="pct"/>
            <w:tcBorders>
              <w:top w:val="nil"/>
              <w:left w:val="nil"/>
              <w:bottom w:val="nil"/>
              <w:right w:val="nil"/>
            </w:tcBorders>
            <w:shd w:val="clear" w:color="auto" w:fill="auto"/>
            <w:vAlign w:val="center"/>
            <w:hideMark/>
          </w:tcPr>
          <w:p w:rsidR="00D730DD" w:rsidRPr="00B43AF4" w:rsidRDefault="00D730DD" w:rsidP="00D31C64">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hideMark/>
          </w:tcPr>
          <w:p w:rsidR="00D730DD" w:rsidRPr="00B43AF4" w:rsidRDefault="00D730DD" w:rsidP="00D31C64">
            <w:pPr>
              <w:spacing w:line="240" w:lineRule="auto"/>
              <w:jc w:val="center"/>
              <w:rPr>
                <w:rFonts w:ascii="Times New Roman" w:hAnsi="Times New Roman"/>
                <w:lang w:eastAsia="zh-CN"/>
              </w:rPr>
            </w:pPr>
          </w:p>
        </w:tc>
        <w:tc>
          <w:tcPr>
            <w:tcW w:w="959" w:type="pct"/>
            <w:tcBorders>
              <w:top w:val="nil"/>
              <w:left w:val="nil"/>
              <w:bottom w:val="nil"/>
              <w:right w:val="nil"/>
            </w:tcBorders>
            <w:shd w:val="clear" w:color="auto" w:fill="auto"/>
            <w:vAlign w:val="center"/>
            <w:hideMark/>
          </w:tcPr>
          <w:p w:rsidR="00D730DD" w:rsidRPr="00B43AF4" w:rsidRDefault="00D730DD" w:rsidP="00D31C64">
            <w:pPr>
              <w:jc w:val="center"/>
              <w:rPr>
                <w:rFonts w:ascii="Times New Roman" w:hAnsi="Times New Roman"/>
                <w:lang w:eastAsia="zh-CN"/>
              </w:rPr>
            </w:pPr>
            <w:r w:rsidRPr="00400754">
              <w:rPr>
                <w:rFonts w:ascii="Times New Roman" w:hAnsi="Times New Roman"/>
              </w:rPr>
              <w:t>Included</w:t>
            </w:r>
          </w:p>
        </w:tc>
        <w:tc>
          <w:tcPr>
            <w:tcW w:w="148" w:type="pct"/>
            <w:tcBorders>
              <w:top w:val="nil"/>
              <w:left w:val="nil"/>
              <w:bottom w:val="nil"/>
              <w:right w:val="nil"/>
            </w:tcBorders>
            <w:shd w:val="clear" w:color="auto" w:fill="auto"/>
            <w:noWrap/>
            <w:vAlign w:val="center"/>
            <w:hideMark/>
          </w:tcPr>
          <w:p w:rsidR="00D730DD" w:rsidRPr="00B43AF4" w:rsidRDefault="00D730DD" w:rsidP="00D31C64">
            <w:pPr>
              <w:keepNext/>
              <w:tabs>
                <w:tab w:val="decimal" w:pos="532"/>
              </w:tabs>
              <w:spacing w:line="240" w:lineRule="auto"/>
              <w:jc w:val="center"/>
              <w:rPr>
                <w:rFonts w:ascii="Times New Roman" w:hAnsi="Times New Roman"/>
              </w:rPr>
            </w:pPr>
          </w:p>
        </w:tc>
        <w:tc>
          <w:tcPr>
            <w:tcW w:w="449" w:type="pct"/>
            <w:tcBorders>
              <w:top w:val="nil"/>
              <w:left w:val="nil"/>
              <w:bottom w:val="nil"/>
              <w:right w:val="nil"/>
            </w:tcBorders>
            <w:shd w:val="clear" w:color="auto" w:fill="auto"/>
            <w:vAlign w:val="center"/>
            <w:hideMark/>
          </w:tcPr>
          <w:p w:rsidR="00D730DD" w:rsidRPr="008428BD" w:rsidRDefault="00D730DD" w:rsidP="00D31C64">
            <w:pPr>
              <w:spacing w:line="240" w:lineRule="auto"/>
              <w:jc w:val="center"/>
              <w:rPr>
                <w:rFonts w:ascii="Times New Roman" w:hAnsi="Times New Roman"/>
              </w:rPr>
            </w:pPr>
          </w:p>
          <w:p w:rsidR="00D730DD" w:rsidRPr="00B43AF4" w:rsidRDefault="00D730DD" w:rsidP="00D31C64">
            <w:pPr>
              <w:keepNext/>
              <w:tabs>
                <w:tab w:val="decimal" w:pos="532"/>
              </w:tabs>
              <w:spacing w:line="240" w:lineRule="auto"/>
              <w:jc w:val="center"/>
              <w:rPr>
                <w:rFonts w:ascii="Times New Roman" w:hAnsi="Times New Roman"/>
              </w:rPr>
            </w:pPr>
          </w:p>
        </w:tc>
        <w:tc>
          <w:tcPr>
            <w:tcW w:w="143" w:type="pct"/>
            <w:tcBorders>
              <w:top w:val="nil"/>
              <w:left w:val="nil"/>
              <w:bottom w:val="nil"/>
              <w:right w:val="nil"/>
            </w:tcBorders>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1086" w:type="pct"/>
            <w:tcBorders>
              <w:top w:val="nil"/>
              <w:left w:val="nil"/>
              <w:bottom w:val="nil"/>
              <w:right w:val="nil"/>
            </w:tcBorders>
            <w:vAlign w:val="center"/>
          </w:tcPr>
          <w:p w:rsidR="00D730DD" w:rsidRPr="00B43AF4" w:rsidRDefault="00D730DD" w:rsidP="00D31C64">
            <w:pPr>
              <w:jc w:val="center"/>
              <w:rPr>
                <w:rFonts w:ascii="Times New Roman" w:hAnsi="Times New Roman"/>
                <w:lang w:eastAsia="zh-CN"/>
              </w:rPr>
            </w:pPr>
            <w:r w:rsidRPr="00400754">
              <w:rPr>
                <w:rFonts w:ascii="Times New Roman" w:hAnsi="Times New Roman"/>
              </w:rPr>
              <w:t>Included</w:t>
            </w:r>
          </w:p>
        </w:tc>
      </w:tr>
      <w:tr w:rsidR="00D730DD" w:rsidRPr="00B43AF4" w:rsidTr="00BE497E">
        <w:trPr>
          <w:cantSplit/>
          <w:trHeight w:hRule="exact" w:val="288"/>
        </w:trPr>
        <w:tc>
          <w:tcPr>
            <w:tcW w:w="1141" w:type="pct"/>
            <w:tcBorders>
              <w:top w:val="nil"/>
              <w:left w:val="nil"/>
              <w:right w:val="nil"/>
            </w:tcBorders>
            <w:shd w:val="clear" w:color="auto" w:fill="auto"/>
            <w:noWrap/>
            <w:vAlign w:val="center"/>
          </w:tcPr>
          <w:p w:rsidR="00D730DD" w:rsidRPr="00B43AF4" w:rsidRDefault="00D730DD" w:rsidP="00D31C64">
            <w:pPr>
              <w:spacing w:line="240" w:lineRule="auto"/>
              <w:rPr>
                <w:rFonts w:ascii="Times New Roman" w:hAnsi="Times New Roman"/>
              </w:rPr>
            </w:pPr>
            <w:r w:rsidRPr="008428BD">
              <w:rPr>
                <w:rFonts w:ascii="Times New Roman" w:hAnsi="Times New Roman"/>
              </w:rPr>
              <w:t>Industry FE</w:t>
            </w:r>
          </w:p>
        </w:tc>
        <w:tc>
          <w:tcPr>
            <w:tcW w:w="925" w:type="pct"/>
            <w:tcBorders>
              <w:top w:val="nil"/>
              <w:left w:val="nil"/>
              <w:right w:val="nil"/>
            </w:tcBorders>
            <w:shd w:val="clear" w:color="auto" w:fill="auto"/>
            <w:vAlign w:val="center"/>
          </w:tcPr>
          <w:p w:rsidR="00D730DD" w:rsidRPr="00B43AF4" w:rsidRDefault="00D730DD" w:rsidP="00D31C64">
            <w:pPr>
              <w:keepNext/>
              <w:tabs>
                <w:tab w:val="decimal" w:pos="532"/>
              </w:tabs>
              <w:spacing w:line="240" w:lineRule="auto"/>
              <w:rPr>
                <w:rFonts w:ascii="Times New Roman" w:hAnsi="Times New Roman"/>
              </w:rPr>
            </w:pPr>
          </w:p>
        </w:tc>
        <w:tc>
          <w:tcPr>
            <w:tcW w:w="148" w:type="pct"/>
            <w:tcBorders>
              <w:top w:val="nil"/>
              <w:left w:val="nil"/>
              <w:right w:val="nil"/>
            </w:tcBorders>
            <w:shd w:val="clear" w:color="auto" w:fill="auto"/>
            <w:noWrap/>
            <w:vAlign w:val="bottom"/>
          </w:tcPr>
          <w:p w:rsidR="00D730DD" w:rsidRPr="00B43AF4" w:rsidRDefault="00D730DD" w:rsidP="00D31C64">
            <w:pPr>
              <w:spacing w:line="240" w:lineRule="auto"/>
              <w:jc w:val="center"/>
              <w:rPr>
                <w:rFonts w:ascii="Times New Roman" w:hAnsi="Times New Roman"/>
                <w:lang w:eastAsia="zh-CN"/>
              </w:rPr>
            </w:pPr>
          </w:p>
        </w:tc>
        <w:tc>
          <w:tcPr>
            <w:tcW w:w="959" w:type="pct"/>
            <w:tcBorders>
              <w:top w:val="nil"/>
              <w:left w:val="nil"/>
              <w:right w:val="nil"/>
            </w:tcBorders>
            <w:shd w:val="clear" w:color="auto" w:fill="auto"/>
            <w:vAlign w:val="center"/>
          </w:tcPr>
          <w:p w:rsidR="00D730DD" w:rsidRPr="00B43AF4" w:rsidRDefault="00D730DD" w:rsidP="00D31C64">
            <w:pPr>
              <w:jc w:val="center"/>
              <w:rPr>
                <w:rFonts w:ascii="Times New Roman" w:hAnsi="Times New Roman"/>
                <w:lang w:eastAsia="zh-CN"/>
              </w:rPr>
            </w:pPr>
            <w:r w:rsidRPr="00400754">
              <w:rPr>
                <w:rFonts w:ascii="Times New Roman" w:hAnsi="Times New Roman"/>
              </w:rPr>
              <w:t>Included</w:t>
            </w:r>
          </w:p>
        </w:tc>
        <w:tc>
          <w:tcPr>
            <w:tcW w:w="148" w:type="pct"/>
            <w:tcBorders>
              <w:top w:val="nil"/>
              <w:left w:val="nil"/>
              <w:right w:val="nil"/>
            </w:tcBorders>
            <w:shd w:val="clear" w:color="auto" w:fill="auto"/>
            <w:noWrap/>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449" w:type="pct"/>
            <w:tcBorders>
              <w:top w:val="nil"/>
              <w:left w:val="nil"/>
              <w:right w:val="nil"/>
            </w:tcBorders>
            <w:shd w:val="clear" w:color="auto" w:fill="auto"/>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143" w:type="pct"/>
            <w:tcBorders>
              <w:top w:val="nil"/>
              <w:left w:val="nil"/>
              <w:right w:val="nil"/>
            </w:tcBorders>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1086" w:type="pct"/>
            <w:tcBorders>
              <w:top w:val="nil"/>
              <w:left w:val="nil"/>
              <w:right w:val="nil"/>
            </w:tcBorders>
            <w:vAlign w:val="center"/>
          </w:tcPr>
          <w:p w:rsidR="00D730DD" w:rsidRPr="00B43AF4" w:rsidRDefault="00D730DD" w:rsidP="00D31C64">
            <w:pPr>
              <w:jc w:val="center"/>
              <w:rPr>
                <w:rFonts w:ascii="Times New Roman" w:hAnsi="Times New Roman"/>
                <w:lang w:eastAsia="zh-CN"/>
              </w:rPr>
            </w:pPr>
            <w:r w:rsidRPr="00400754">
              <w:rPr>
                <w:rFonts w:ascii="Times New Roman" w:hAnsi="Times New Roman"/>
              </w:rPr>
              <w:t>Included</w:t>
            </w:r>
          </w:p>
        </w:tc>
      </w:tr>
      <w:tr w:rsidR="00D730DD" w:rsidRPr="00400754" w:rsidTr="00BE497E">
        <w:trPr>
          <w:cantSplit/>
          <w:trHeight w:hRule="exact" w:val="288"/>
        </w:trPr>
        <w:tc>
          <w:tcPr>
            <w:tcW w:w="1141" w:type="pct"/>
            <w:tcBorders>
              <w:top w:val="nil"/>
              <w:left w:val="nil"/>
              <w:right w:val="nil"/>
            </w:tcBorders>
            <w:shd w:val="clear" w:color="auto" w:fill="auto"/>
            <w:noWrap/>
            <w:vAlign w:val="center"/>
          </w:tcPr>
          <w:p w:rsidR="00D730DD" w:rsidRPr="008428BD" w:rsidRDefault="00D730DD" w:rsidP="00D31C64">
            <w:pPr>
              <w:spacing w:line="240" w:lineRule="auto"/>
              <w:rPr>
                <w:rFonts w:ascii="Times New Roman" w:hAnsi="Times New Roman"/>
              </w:rPr>
            </w:pPr>
          </w:p>
        </w:tc>
        <w:tc>
          <w:tcPr>
            <w:tcW w:w="925" w:type="pct"/>
            <w:tcBorders>
              <w:top w:val="nil"/>
              <w:left w:val="nil"/>
              <w:right w:val="nil"/>
            </w:tcBorders>
            <w:shd w:val="clear" w:color="auto" w:fill="auto"/>
            <w:vAlign w:val="center"/>
          </w:tcPr>
          <w:p w:rsidR="00D730DD" w:rsidRPr="00B43AF4" w:rsidRDefault="00D730DD" w:rsidP="00D31C64">
            <w:pPr>
              <w:keepNext/>
              <w:tabs>
                <w:tab w:val="decimal" w:pos="532"/>
              </w:tabs>
              <w:spacing w:line="240" w:lineRule="auto"/>
              <w:rPr>
                <w:rFonts w:ascii="Times New Roman" w:hAnsi="Times New Roman"/>
              </w:rPr>
            </w:pPr>
          </w:p>
        </w:tc>
        <w:tc>
          <w:tcPr>
            <w:tcW w:w="148" w:type="pct"/>
            <w:tcBorders>
              <w:top w:val="nil"/>
              <w:left w:val="nil"/>
              <w:right w:val="nil"/>
            </w:tcBorders>
            <w:shd w:val="clear" w:color="auto" w:fill="auto"/>
            <w:noWrap/>
            <w:vAlign w:val="bottom"/>
          </w:tcPr>
          <w:p w:rsidR="00D730DD" w:rsidRPr="00B43AF4" w:rsidRDefault="00D730DD" w:rsidP="00D31C64">
            <w:pPr>
              <w:spacing w:line="240" w:lineRule="auto"/>
              <w:jc w:val="center"/>
              <w:rPr>
                <w:rFonts w:ascii="Times New Roman" w:hAnsi="Times New Roman"/>
                <w:lang w:eastAsia="zh-CN"/>
              </w:rPr>
            </w:pPr>
          </w:p>
        </w:tc>
        <w:tc>
          <w:tcPr>
            <w:tcW w:w="959" w:type="pct"/>
            <w:tcBorders>
              <w:top w:val="nil"/>
              <w:left w:val="nil"/>
              <w:right w:val="nil"/>
            </w:tcBorders>
            <w:shd w:val="clear" w:color="auto" w:fill="auto"/>
            <w:vAlign w:val="center"/>
          </w:tcPr>
          <w:p w:rsidR="00D730DD" w:rsidRPr="00400754" w:rsidRDefault="00D730DD" w:rsidP="00D31C64">
            <w:pPr>
              <w:jc w:val="center"/>
              <w:rPr>
                <w:rFonts w:ascii="Times New Roman" w:hAnsi="Times New Roman"/>
              </w:rPr>
            </w:pPr>
          </w:p>
        </w:tc>
        <w:tc>
          <w:tcPr>
            <w:tcW w:w="148" w:type="pct"/>
            <w:tcBorders>
              <w:top w:val="nil"/>
              <w:left w:val="nil"/>
              <w:right w:val="nil"/>
            </w:tcBorders>
            <w:shd w:val="clear" w:color="auto" w:fill="auto"/>
            <w:noWrap/>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449" w:type="pct"/>
            <w:tcBorders>
              <w:top w:val="nil"/>
              <w:left w:val="nil"/>
              <w:right w:val="nil"/>
            </w:tcBorders>
            <w:shd w:val="clear" w:color="auto" w:fill="auto"/>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143" w:type="pct"/>
            <w:tcBorders>
              <w:top w:val="nil"/>
              <w:left w:val="nil"/>
              <w:right w:val="nil"/>
            </w:tcBorders>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1086" w:type="pct"/>
            <w:tcBorders>
              <w:top w:val="nil"/>
              <w:left w:val="nil"/>
              <w:right w:val="nil"/>
            </w:tcBorders>
            <w:vAlign w:val="center"/>
          </w:tcPr>
          <w:p w:rsidR="00D730DD" w:rsidRPr="00400754" w:rsidRDefault="00D730DD" w:rsidP="00D31C64">
            <w:pPr>
              <w:jc w:val="center"/>
              <w:rPr>
                <w:rFonts w:ascii="Times New Roman" w:hAnsi="Times New Roman"/>
              </w:rPr>
            </w:pPr>
          </w:p>
        </w:tc>
      </w:tr>
      <w:tr w:rsidR="00D730DD" w:rsidRPr="00B43AF4" w:rsidTr="00BE497E">
        <w:trPr>
          <w:cantSplit/>
          <w:trHeight w:hRule="exact" w:val="288"/>
        </w:trPr>
        <w:tc>
          <w:tcPr>
            <w:tcW w:w="1141" w:type="pct"/>
            <w:tcBorders>
              <w:top w:val="nil"/>
              <w:left w:val="nil"/>
              <w:bottom w:val="nil"/>
              <w:right w:val="nil"/>
            </w:tcBorders>
            <w:shd w:val="clear" w:color="auto" w:fill="auto"/>
            <w:noWrap/>
            <w:vAlign w:val="center"/>
          </w:tcPr>
          <w:p w:rsidR="00D730DD" w:rsidRPr="00B43AF4" w:rsidRDefault="00D730DD" w:rsidP="00D31C64">
            <w:pPr>
              <w:spacing w:line="240" w:lineRule="auto"/>
              <w:rPr>
                <w:rFonts w:ascii="Times New Roman" w:hAnsi="Times New Roman"/>
              </w:rPr>
            </w:pPr>
            <w:r w:rsidRPr="008428BD">
              <w:rPr>
                <w:rFonts w:ascii="Times New Roman" w:hAnsi="Times New Roman"/>
              </w:rPr>
              <w:t xml:space="preserve">N </w:t>
            </w:r>
          </w:p>
        </w:tc>
        <w:tc>
          <w:tcPr>
            <w:tcW w:w="925" w:type="pct"/>
            <w:tcBorders>
              <w:top w:val="nil"/>
              <w:left w:val="nil"/>
              <w:bottom w:val="nil"/>
              <w:right w:val="nil"/>
            </w:tcBorders>
            <w:shd w:val="clear" w:color="auto" w:fill="auto"/>
            <w:vAlign w:val="bottom"/>
          </w:tcPr>
          <w:p w:rsidR="00D730DD" w:rsidRPr="00B43AF4" w:rsidRDefault="00D730DD" w:rsidP="00D31C64">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tcPr>
          <w:p w:rsidR="00D730DD" w:rsidRPr="00B43AF4" w:rsidRDefault="00D730DD" w:rsidP="00D31C64">
            <w:pPr>
              <w:spacing w:line="240" w:lineRule="auto"/>
              <w:jc w:val="center"/>
              <w:rPr>
                <w:rFonts w:ascii="Times New Roman" w:hAnsi="Times New Roman"/>
                <w:lang w:eastAsia="zh-CN"/>
              </w:rPr>
            </w:pPr>
            <w:r w:rsidRPr="008428BD">
              <w:rPr>
                <w:rFonts w:ascii="Times New Roman" w:hAnsi="Times New Roman"/>
                <w:lang w:eastAsia="zh-CN"/>
              </w:rPr>
              <w:t> </w:t>
            </w:r>
          </w:p>
        </w:tc>
        <w:tc>
          <w:tcPr>
            <w:tcW w:w="959" w:type="pct"/>
            <w:tcBorders>
              <w:top w:val="nil"/>
              <w:left w:val="nil"/>
              <w:bottom w:val="nil"/>
              <w:right w:val="nil"/>
            </w:tcBorders>
            <w:shd w:val="clear" w:color="auto" w:fill="auto"/>
            <w:vAlign w:val="center"/>
          </w:tcPr>
          <w:p w:rsidR="00D730DD" w:rsidRPr="006B47CE" w:rsidRDefault="00D730DD" w:rsidP="00D31C64">
            <w:pPr>
              <w:jc w:val="center"/>
              <w:rPr>
                <w:rFonts w:ascii="Times New Roman" w:hAnsi="Times New Roman"/>
                <w:lang w:eastAsia="zh-CN"/>
              </w:rPr>
            </w:pPr>
            <w:r w:rsidRPr="006B47CE">
              <w:rPr>
                <w:rFonts w:ascii="Times New Roman" w:hAnsi="Times New Roman"/>
                <w:lang w:eastAsia="zh-CN"/>
              </w:rPr>
              <w:t>20,333</w:t>
            </w:r>
          </w:p>
          <w:p w:rsidR="00D730DD" w:rsidRPr="00B43AF4" w:rsidRDefault="00D730DD" w:rsidP="00D31C64">
            <w:pPr>
              <w:jc w:val="center"/>
              <w:rPr>
                <w:rFonts w:ascii="Times New Roman" w:hAnsi="Times New Roman"/>
                <w:lang w:eastAsia="zh-CN"/>
              </w:rPr>
            </w:pPr>
          </w:p>
        </w:tc>
        <w:tc>
          <w:tcPr>
            <w:tcW w:w="148" w:type="pct"/>
            <w:tcBorders>
              <w:top w:val="nil"/>
              <w:left w:val="nil"/>
              <w:bottom w:val="nil"/>
              <w:right w:val="nil"/>
            </w:tcBorders>
            <w:shd w:val="clear" w:color="auto" w:fill="auto"/>
            <w:noWrap/>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449" w:type="pct"/>
            <w:tcBorders>
              <w:top w:val="nil"/>
              <w:left w:val="nil"/>
              <w:bottom w:val="nil"/>
              <w:right w:val="nil"/>
            </w:tcBorders>
            <w:shd w:val="clear" w:color="auto" w:fill="auto"/>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143" w:type="pct"/>
            <w:tcBorders>
              <w:top w:val="nil"/>
              <w:left w:val="nil"/>
              <w:bottom w:val="nil"/>
              <w:right w:val="nil"/>
            </w:tcBorders>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1086" w:type="pct"/>
            <w:tcBorders>
              <w:top w:val="nil"/>
              <w:left w:val="nil"/>
              <w:bottom w:val="nil"/>
              <w:right w:val="nil"/>
            </w:tcBorders>
            <w:vAlign w:val="center"/>
          </w:tcPr>
          <w:p w:rsidR="00D730DD" w:rsidRPr="006B47CE" w:rsidRDefault="00D730DD" w:rsidP="00D31C64">
            <w:pPr>
              <w:jc w:val="center"/>
              <w:rPr>
                <w:rFonts w:ascii="Times New Roman" w:hAnsi="Times New Roman"/>
                <w:lang w:eastAsia="zh-CN"/>
              </w:rPr>
            </w:pPr>
            <w:r w:rsidRPr="006B47CE">
              <w:rPr>
                <w:rFonts w:ascii="Times New Roman" w:hAnsi="Times New Roman"/>
                <w:lang w:eastAsia="zh-CN"/>
              </w:rPr>
              <w:t>5,492</w:t>
            </w:r>
          </w:p>
          <w:p w:rsidR="00D730DD" w:rsidRPr="00B43AF4" w:rsidRDefault="00D730DD" w:rsidP="00D31C64">
            <w:pPr>
              <w:jc w:val="center"/>
              <w:rPr>
                <w:rFonts w:ascii="Times New Roman" w:hAnsi="Times New Roman"/>
                <w:lang w:eastAsia="zh-CN"/>
              </w:rPr>
            </w:pPr>
          </w:p>
        </w:tc>
      </w:tr>
      <w:tr w:rsidR="00D730DD" w:rsidRPr="00B43AF4" w:rsidTr="00BE497E">
        <w:trPr>
          <w:cantSplit/>
          <w:trHeight w:hRule="exact" w:val="288"/>
        </w:trPr>
        <w:tc>
          <w:tcPr>
            <w:tcW w:w="1141" w:type="pct"/>
            <w:tcBorders>
              <w:top w:val="nil"/>
              <w:left w:val="nil"/>
              <w:right w:val="nil"/>
            </w:tcBorders>
            <w:shd w:val="clear" w:color="auto" w:fill="auto"/>
            <w:noWrap/>
            <w:vAlign w:val="center"/>
          </w:tcPr>
          <w:p w:rsidR="00D730DD" w:rsidRPr="00B43AF4" w:rsidRDefault="00D730DD" w:rsidP="00D31C64">
            <w:pPr>
              <w:spacing w:line="240" w:lineRule="auto"/>
              <w:rPr>
                <w:rFonts w:ascii="Times New Roman" w:hAnsi="Times New Roman"/>
              </w:rPr>
            </w:pPr>
            <w:r>
              <w:rPr>
                <w:rFonts w:ascii="Times New Roman" w:hAnsi="Times New Roman"/>
              </w:rPr>
              <w:t>Adjusted</w:t>
            </w:r>
            <w:r w:rsidRPr="008428BD">
              <w:rPr>
                <w:rFonts w:ascii="Times New Roman" w:hAnsi="Times New Roman"/>
              </w:rPr>
              <w:t xml:space="preserve"> R</w:t>
            </w:r>
            <w:r w:rsidRPr="008428BD">
              <w:rPr>
                <w:rFonts w:ascii="Times New Roman" w:hAnsi="Times New Roman"/>
                <w:vertAlign w:val="superscript"/>
              </w:rPr>
              <w:t>2</w:t>
            </w:r>
          </w:p>
        </w:tc>
        <w:tc>
          <w:tcPr>
            <w:tcW w:w="925" w:type="pct"/>
            <w:tcBorders>
              <w:top w:val="nil"/>
              <w:left w:val="nil"/>
              <w:right w:val="nil"/>
            </w:tcBorders>
            <w:shd w:val="clear" w:color="auto" w:fill="auto"/>
            <w:vAlign w:val="center"/>
          </w:tcPr>
          <w:p w:rsidR="00D730DD" w:rsidRPr="00B43AF4" w:rsidRDefault="00D730DD" w:rsidP="00D31C64">
            <w:pPr>
              <w:keepNext/>
              <w:tabs>
                <w:tab w:val="decimal" w:pos="532"/>
              </w:tabs>
              <w:spacing w:line="240" w:lineRule="auto"/>
              <w:rPr>
                <w:rFonts w:ascii="Times New Roman" w:hAnsi="Times New Roman"/>
              </w:rPr>
            </w:pPr>
            <w:r w:rsidRPr="008428BD">
              <w:rPr>
                <w:rFonts w:ascii="Times New Roman" w:hAnsi="Times New Roman"/>
              </w:rPr>
              <w:t> </w:t>
            </w:r>
          </w:p>
        </w:tc>
        <w:tc>
          <w:tcPr>
            <w:tcW w:w="148" w:type="pct"/>
            <w:tcBorders>
              <w:top w:val="nil"/>
              <w:left w:val="nil"/>
              <w:right w:val="nil"/>
            </w:tcBorders>
            <w:shd w:val="clear" w:color="auto" w:fill="auto"/>
            <w:noWrap/>
            <w:vAlign w:val="center"/>
          </w:tcPr>
          <w:p w:rsidR="00D730DD" w:rsidRPr="00B43AF4" w:rsidRDefault="00D730DD" w:rsidP="00D31C64">
            <w:pPr>
              <w:spacing w:line="240" w:lineRule="auto"/>
              <w:jc w:val="center"/>
              <w:rPr>
                <w:rFonts w:ascii="Times New Roman" w:hAnsi="Times New Roman"/>
                <w:lang w:eastAsia="zh-CN"/>
              </w:rPr>
            </w:pPr>
            <w:r w:rsidRPr="008428BD">
              <w:rPr>
                <w:rFonts w:ascii="Times New Roman" w:hAnsi="Times New Roman"/>
                <w:lang w:eastAsia="zh-CN"/>
              </w:rPr>
              <w:t> </w:t>
            </w:r>
          </w:p>
        </w:tc>
        <w:tc>
          <w:tcPr>
            <w:tcW w:w="959" w:type="pct"/>
            <w:tcBorders>
              <w:top w:val="nil"/>
              <w:left w:val="nil"/>
              <w:right w:val="nil"/>
            </w:tcBorders>
            <w:shd w:val="clear" w:color="auto" w:fill="auto"/>
            <w:vAlign w:val="center"/>
          </w:tcPr>
          <w:p w:rsidR="00D730DD" w:rsidRPr="006B47CE" w:rsidRDefault="00D730DD" w:rsidP="00D31C64">
            <w:pPr>
              <w:jc w:val="center"/>
              <w:rPr>
                <w:rFonts w:ascii="Times New Roman" w:hAnsi="Times New Roman"/>
                <w:lang w:eastAsia="zh-CN"/>
              </w:rPr>
            </w:pPr>
            <w:r w:rsidRPr="006B47CE">
              <w:rPr>
                <w:rFonts w:ascii="Times New Roman" w:hAnsi="Times New Roman"/>
                <w:lang w:eastAsia="zh-CN"/>
              </w:rPr>
              <w:t>0.889</w:t>
            </w:r>
          </w:p>
          <w:p w:rsidR="00D730DD" w:rsidRPr="00B43AF4" w:rsidRDefault="00D730DD" w:rsidP="00D31C64">
            <w:pPr>
              <w:jc w:val="center"/>
              <w:rPr>
                <w:rFonts w:ascii="Times New Roman" w:hAnsi="Times New Roman"/>
                <w:lang w:eastAsia="zh-CN"/>
              </w:rPr>
            </w:pPr>
          </w:p>
        </w:tc>
        <w:tc>
          <w:tcPr>
            <w:tcW w:w="148" w:type="pct"/>
            <w:tcBorders>
              <w:top w:val="nil"/>
              <w:left w:val="nil"/>
              <w:right w:val="nil"/>
            </w:tcBorders>
            <w:shd w:val="clear" w:color="auto" w:fill="auto"/>
            <w:noWrap/>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449" w:type="pct"/>
            <w:tcBorders>
              <w:top w:val="nil"/>
              <w:left w:val="nil"/>
              <w:right w:val="nil"/>
            </w:tcBorders>
            <w:shd w:val="clear" w:color="auto" w:fill="auto"/>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143" w:type="pct"/>
            <w:tcBorders>
              <w:top w:val="nil"/>
              <w:left w:val="nil"/>
              <w:right w:val="nil"/>
            </w:tcBorders>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1086" w:type="pct"/>
            <w:tcBorders>
              <w:top w:val="nil"/>
              <w:left w:val="nil"/>
              <w:right w:val="nil"/>
            </w:tcBorders>
            <w:vAlign w:val="center"/>
          </w:tcPr>
          <w:p w:rsidR="00D730DD" w:rsidRPr="006B47CE" w:rsidRDefault="00D730DD" w:rsidP="00D31C64">
            <w:pPr>
              <w:jc w:val="center"/>
              <w:rPr>
                <w:rFonts w:ascii="Times New Roman" w:hAnsi="Times New Roman"/>
                <w:lang w:eastAsia="zh-CN"/>
              </w:rPr>
            </w:pPr>
            <w:r w:rsidRPr="006B47CE">
              <w:rPr>
                <w:rFonts w:ascii="Times New Roman" w:hAnsi="Times New Roman"/>
                <w:lang w:eastAsia="zh-CN"/>
              </w:rPr>
              <w:t>0.868</w:t>
            </w:r>
          </w:p>
          <w:p w:rsidR="00D730DD" w:rsidRPr="00B43AF4" w:rsidRDefault="00D730DD" w:rsidP="00D31C64">
            <w:pPr>
              <w:jc w:val="center"/>
              <w:rPr>
                <w:rFonts w:ascii="Times New Roman" w:hAnsi="Times New Roman"/>
                <w:lang w:eastAsia="zh-CN"/>
              </w:rPr>
            </w:pPr>
          </w:p>
        </w:tc>
      </w:tr>
      <w:tr w:rsidR="00D730DD" w:rsidRPr="006B47CE" w:rsidTr="00BE497E">
        <w:trPr>
          <w:cantSplit/>
          <w:trHeight w:hRule="exact" w:val="288"/>
        </w:trPr>
        <w:tc>
          <w:tcPr>
            <w:tcW w:w="1141" w:type="pct"/>
            <w:tcBorders>
              <w:top w:val="nil"/>
              <w:left w:val="nil"/>
              <w:right w:val="nil"/>
            </w:tcBorders>
            <w:shd w:val="clear" w:color="auto" w:fill="auto"/>
            <w:noWrap/>
            <w:vAlign w:val="center"/>
          </w:tcPr>
          <w:p w:rsidR="00D730DD" w:rsidRDefault="00D730DD" w:rsidP="00D31C64">
            <w:pPr>
              <w:spacing w:line="240" w:lineRule="auto"/>
              <w:rPr>
                <w:rFonts w:ascii="Times New Roman" w:hAnsi="Times New Roman"/>
              </w:rPr>
            </w:pPr>
          </w:p>
        </w:tc>
        <w:tc>
          <w:tcPr>
            <w:tcW w:w="925" w:type="pct"/>
            <w:tcBorders>
              <w:top w:val="nil"/>
              <w:left w:val="nil"/>
              <w:right w:val="nil"/>
            </w:tcBorders>
            <w:shd w:val="clear" w:color="auto" w:fill="auto"/>
            <w:vAlign w:val="center"/>
          </w:tcPr>
          <w:p w:rsidR="00D730DD" w:rsidRPr="008428BD" w:rsidRDefault="00D730DD" w:rsidP="00D31C64">
            <w:pPr>
              <w:keepNext/>
              <w:tabs>
                <w:tab w:val="decimal" w:pos="532"/>
              </w:tabs>
              <w:spacing w:line="240" w:lineRule="auto"/>
              <w:rPr>
                <w:rFonts w:ascii="Times New Roman" w:hAnsi="Times New Roman"/>
              </w:rPr>
            </w:pPr>
          </w:p>
        </w:tc>
        <w:tc>
          <w:tcPr>
            <w:tcW w:w="148" w:type="pct"/>
            <w:tcBorders>
              <w:top w:val="nil"/>
              <w:left w:val="nil"/>
              <w:right w:val="nil"/>
            </w:tcBorders>
            <w:shd w:val="clear" w:color="auto" w:fill="auto"/>
            <w:noWrap/>
            <w:vAlign w:val="center"/>
          </w:tcPr>
          <w:p w:rsidR="00D730DD" w:rsidRPr="008428BD" w:rsidRDefault="00D730DD" w:rsidP="00D31C64">
            <w:pPr>
              <w:spacing w:line="240" w:lineRule="auto"/>
              <w:jc w:val="center"/>
              <w:rPr>
                <w:rFonts w:ascii="Times New Roman" w:hAnsi="Times New Roman"/>
                <w:lang w:eastAsia="zh-CN"/>
              </w:rPr>
            </w:pPr>
          </w:p>
        </w:tc>
        <w:tc>
          <w:tcPr>
            <w:tcW w:w="959" w:type="pct"/>
            <w:tcBorders>
              <w:top w:val="nil"/>
              <w:left w:val="nil"/>
              <w:right w:val="nil"/>
            </w:tcBorders>
            <w:shd w:val="clear" w:color="auto" w:fill="auto"/>
            <w:vAlign w:val="center"/>
          </w:tcPr>
          <w:p w:rsidR="00D730DD" w:rsidRPr="006B47CE" w:rsidRDefault="00D730DD" w:rsidP="00D31C64">
            <w:pPr>
              <w:jc w:val="center"/>
              <w:rPr>
                <w:rFonts w:ascii="Times New Roman" w:hAnsi="Times New Roman"/>
                <w:lang w:eastAsia="zh-CN"/>
              </w:rPr>
            </w:pPr>
          </w:p>
        </w:tc>
        <w:tc>
          <w:tcPr>
            <w:tcW w:w="148" w:type="pct"/>
            <w:tcBorders>
              <w:top w:val="nil"/>
              <w:left w:val="nil"/>
              <w:right w:val="nil"/>
            </w:tcBorders>
            <w:shd w:val="clear" w:color="auto" w:fill="auto"/>
            <w:noWrap/>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449" w:type="pct"/>
            <w:tcBorders>
              <w:top w:val="nil"/>
              <w:left w:val="nil"/>
              <w:right w:val="nil"/>
            </w:tcBorders>
            <w:shd w:val="clear" w:color="auto" w:fill="auto"/>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143" w:type="pct"/>
            <w:tcBorders>
              <w:top w:val="nil"/>
              <w:left w:val="nil"/>
              <w:right w:val="nil"/>
            </w:tcBorders>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1086" w:type="pct"/>
            <w:tcBorders>
              <w:top w:val="nil"/>
              <w:left w:val="nil"/>
              <w:right w:val="nil"/>
            </w:tcBorders>
            <w:vAlign w:val="center"/>
          </w:tcPr>
          <w:p w:rsidR="00D730DD" w:rsidRPr="006B47CE" w:rsidRDefault="00D730DD" w:rsidP="00D31C64">
            <w:pPr>
              <w:jc w:val="center"/>
              <w:rPr>
                <w:rFonts w:ascii="Times New Roman" w:hAnsi="Times New Roman"/>
                <w:lang w:eastAsia="zh-CN"/>
              </w:rPr>
            </w:pPr>
          </w:p>
        </w:tc>
      </w:tr>
      <w:tr w:rsidR="00D730DD" w:rsidRPr="006B47CE" w:rsidTr="00BE497E">
        <w:trPr>
          <w:cantSplit/>
          <w:trHeight w:hRule="exact" w:val="288"/>
        </w:trPr>
        <w:tc>
          <w:tcPr>
            <w:tcW w:w="1141" w:type="pct"/>
            <w:tcBorders>
              <w:top w:val="nil"/>
              <w:left w:val="nil"/>
              <w:right w:val="nil"/>
            </w:tcBorders>
            <w:shd w:val="clear" w:color="auto" w:fill="auto"/>
            <w:noWrap/>
            <w:vAlign w:val="center"/>
          </w:tcPr>
          <w:p w:rsidR="00D730DD" w:rsidRDefault="00D730DD" w:rsidP="00D31C64">
            <w:pPr>
              <w:spacing w:line="240" w:lineRule="auto"/>
              <w:rPr>
                <w:rFonts w:ascii="Times New Roman" w:hAnsi="Times New Roman"/>
              </w:rPr>
            </w:pPr>
            <w:r>
              <w:rPr>
                <w:rFonts w:ascii="Times New Roman" w:hAnsi="Times New Roman"/>
              </w:rPr>
              <w:t>F-Test:</w:t>
            </w:r>
          </w:p>
        </w:tc>
        <w:tc>
          <w:tcPr>
            <w:tcW w:w="925" w:type="pct"/>
            <w:tcBorders>
              <w:top w:val="nil"/>
              <w:left w:val="nil"/>
              <w:right w:val="nil"/>
            </w:tcBorders>
            <w:shd w:val="clear" w:color="auto" w:fill="auto"/>
            <w:vAlign w:val="center"/>
          </w:tcPr>
          <w:p w:rsidR="00D730DD" w:rsidRPr="008428BD" w:rsidRDefault="00D730DD" w:rsidP="00D31C64">
            <w:pPr>
              <w:keepNext/>
              <w:tabs>
                <w:tab w:val="decimal" w:pos="532"/>
              </w:tabs>
              <w:spacing w:line="240" w:lineRule="auto"/>
              <w:rPr>
                <w:rFonts w:ascii="Times New Roman" w:hAnsi="Times New Roman"/>
              </w:rPr>
            </w:pPr>
          </w:p>
        </w:tc>
        <w:tc>
          <w:tcPr>
            <w:tcW w:w="148" w:type="pct"/>
            <w:tcBorders>
              <w:top w:val="nil"/>
              <w:left w:val="nil"/>
              <w:right w:val="nil"/>
            </w:tcBorders>
            <w:shd w:val="clear" w:color="auto" w:fill="auto"/>
            <w:noWrap/>
            <w:vAlign w:val="center"/>
          </w:tcPr>
          <w:p w:rsidR="00D730DD" w:rsidRPr="008428BD" w:rsidRDefault="00D730DD" w:rsidP="00D31C64">
            <w:pPr>
              <w:spacing w:line="240" w:lineRule="auto"/>
              <w:jc w:val="center"/>
              <w:rPr>
                <w:rFonts w:ascii="Times New Roman" w:hAnsi="Times New Roman"/>
                <w:lang w:eastAsia="zh-CN"/>
              </w:rPr>
            </w:pPr>
          </w:p>
        </w:tc>
        <w:tc>
          <w:tcPr>
            <w:tcW w:w="959" w:type="pct"/>
            <w:tcBorders>
              <w:top w:val="nil"/>
              <w:left w:val="nil"/>
              <w:right w:val="nil"/>
            </w:tcBorders>
            <w:shd w:val="clear" w:color="auto" w:fill="auto"/>
            <w:vAlign w:val="center"/>
          </w:tcPr>
          <w:p w:rsidR="00D730DD" w:rsidRPr="006B47CE" w:rsidRDefault="00D730DD" w:rsidP="00D31C64">
            <w:pPr>
              <w:jc w:val="center"/>
              <w:rPr>
                <w:rFonts w:ascii="Times New Roman" w:hAnsi="Times New Roman"/>
                <w:lang w:eastAsia="zh-CN"/>
              </w:rPr>
            </w:pPr>
          </w:p>
        </w:tc>
        <w:tc>
          <w:tcPr>
            <w:tcW w:w="148" w:type="pct"/>
            <w:tcBorders>
              <w:top w:val="nil"/>
              <w:left w:val="nil"/>
              <w:right w:val="nil"/>
            </w:tcBorders>
            <w:shd w:val="clear" w:color="auto" w:fill="auto"/>
            <w:noWrap/>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449" w:type="pct"/>
            <w:tcBorders>
              <w:top w:val="nil"/>
              <w:left w:val="nil"/>
              <w:right w:val="nil"/>
            </w:tcBorders>
            <w:shd w:val="clear" w:color="auto" w:fill="auto"/>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143" w:type="pct"/>
            <w:tcBorders>
              <w:top w:val="nil"/>
              <w:left w:val="nil"/>
              <w:right w:val="nil"/>
            </w:tcBorders>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1086" w:type="pct"/>
            <w:tcBorders>
              <w:top w:val="nil"/>
              <w:left w:val="nil"/>
              <w:right w:val="nil"/>
            </w:tcBorders>
            <w:vAlign w:val="center"/>
          </w:tcPr>
          <w:p w:rsidR="00D730DD" w:rsidRPr="006B47CE" w:rsidRDefault="00D730DD" w:rsidP="00D31C64">
            <w:pPr>
              <w:jc w:val="center"/>
              <w:rPr>
                <w:rFonts w:ascii="Times New Roman" w:hAnsi="Times New Roman"/>
                <w:lang w:eastAsia="zh-CN"/>
              </w:rPr>
            </w:pPr>
          </w:p>
        </w:tc>
      </w:tr>
      <w:tr w:rsidR="00D730DD" w:rsidRPr="006B47CE" w:rsidTr="00BE497E">
        <w:trPr>
          <w:cantSplit/>
          <w:trHeight w:hRule="exact" w:val="288"/>
        </w:trPr>
        <w:tc>
          <w:tcPr>
            <w:tcW w:w="1141" w:type="pct"/>
            <w:tcBorders>
              <w:left w:val="nil"/>
              <w:bottom w:val="single" w:sz="4" w:space="0" w:color="auto"/>
              <w:right w:val="nil"/>
            </w:tcBorders>
            <w:shd w:val="clear" w:color="auto" w:fill="auto"/>
            <w:noWrap/>
            <w:vAlign w:val="center"/>
          </w:tcPr>
          <w:p w:rsidR="00D730DD" w:rsidRPr="00470FF7" w:rsidRDefault="00D730DD" w:rsidP="00D31C64">
            <w:pPr>
              <w:spacing w:line="240" w:lineRule="auto"/>
              <w:rPr>
                <w:rFonts w:ascii="Times New Roman" w:hAnsi="Times New Roman"/>
              </w:rPr>
            </w:pPr>
            <w:r w:rsidRPr="00470FF7">
              <w:rPr>
                <w:rFonts w:ascii="Times New Roman" w:hAnsi="Times New Roman"/>
                <w:i/>
              </w:rPr>
              <w:t>α</w:t>
            </w:r>
            <w:r w:rsidRPr="00470FF7">
              <w:rPr>
                <w:rFonts w:ascii="Times New Roman" w:hAnsi="Times New Roman"/>
                <w:i/>
                <w:vertAlign w:val="subscript"/>
              </w:rPr>
              <w:t>1</w:t>
            </w:r>
            <w:r w:rsidRPr="00470FF7">
              <w:rPr>
                <w:rFonts w:ascii="Times New Roman" w:hAnsi="Times New Roman"/>
                <w:i/>
              </w:rPr>
              <w:t xml:space="preserve"> + α</w:t>
            </w:r>
            <w:r w:rsidRPr="00470FF7">
              <w:rPr>
                <w:rFonts w:ascii="Times New Roman" w:hAnsi="Times New Roman"/>
                <w:i/>
                <w:vertAlign w:val="subscript"/>
              </w:rPr>
              <w:t xml:space="preserve">2 </w:t>
            </w:r>
            <w:r w:rsidRPr="00470FF7">
              <w:rPr>
                <w:rFonts w:ascii="Times New Roman" w:hAnsi="Times New Roman"/>
              </w:rPr>
              <w:t xml:space="preserve">= 0 </w:t>
            </w:r>
          </w:p>
        </w:tc>
        <w:tc>
          <w:tcPr>
            <w:tcW w:w="925" w:type="pct"/>
            <w:tcBorders>
              <w:left w:val="nil"/>
              <w:bottom w:val="single" w:sz="4" w:space="0" w:color="auto"/>
              <w:right w:val="nil"/>
            </w:tcBorders>
            <w:shd w:val="clear" w:color="auto" w:fill="auto"/>
            <w:vAlign w:val="center"/>
          </w:tcPr>
          <w:p w:rsidR="00D730DD" w:rsidRPr="008428BD" w:rsidRDefault="00D730DD" w:rsidP="00D31C64">
            <w:pPr>
              <w:keepNext/>
              <w:tabs>
                <w:tab w:val="decimal" w:pos="532"/>
              </w:tabs>
              <w:spacing w:line="240" w:lineRule="auto"/>
              <w:rPr>
                <w:rFonts w:ascii="Times New Roman" w:hAnsi="Times New Roman"/>
              </w:rPr>
            </w:pPr>
          </w:p>
        </w:tc>
        <w:tc>
          <w:tcPr>
            <w:tcW w:w="148" w:type="pct"/>
            <w:tcBorders>
              <w:left w:val="nil"/>
              <w:bottom w:val="single" w:sz="4" w:space="0" w:color="auto"/>
              <w:right w:val="nil"/>
            </w:tcBorders>
            <w:shd w:val="clear" w:color="auto" w:fill="auto"/>
            <w:noWrap/>
            <w:vAlign w:val="center"/>
          </w:tcPr>
          <w:p w:rsidR="00D730DD" w:rsidRPr="008428BD" w:rsidRDefault="00D730DD" w:rsidP="00D31C64">
            <w:pPr>
              <w:spacing w:line="240" w:lineRule="auto"/>
              <w:jc w:val="center"/>
              <w:rPr>
                <w:rFonts w:ascii="Times New Roman" w:hAnsi="Times New Roman"/>
                <w:lang w:eastAsia="zh-CN"/>
              </w:rPr>
            </w:pPr>
          </w:p>
        </w:tc>
        <w:tc>
          <w:tcPr>
            <w:tcW w:w="959" w:type="pct"/>
            <w:tcBorders>
              <w:left w:val="nil"/>
              <w:bottom w:val="single" w:sz="4" w:space="0" w:color="auto"/>
              <w:right w:val="nil"/>
            </w:tcBorders>
            <w:shd w:val="clear" w:color="auto" w:fill="auto"/>
            <w:vAlign w:val="center"/>
          </w:tcPr>
          <w:p w:rsidR="00D730DD" w:rsidRPr="00872F73" w:rsidRDefault="00D730DD" w:rsidP="00D31C64">
            <w:pPr>
              <w:jc w:val="center"/>
              <w:rPr>
                <w:rFonts w:ascii="Times New Roman" w:hAnsi="Times New Roman"/>
                <w:vertAlign w:val="superscript"/>
                <w:lang w:eastAsia="zh-CN"/>
              </w:rPr>
            </w:pPr>
            <w:r>
              <w:rPr>
                <w:rFonts w:ascii="Times New Roman" w:hAnsi="Times New Roman"/>
              </w:rPr>
              <w:t>2.71*</w:t>
            </w:r>
          </w:p>
        </w:tc>
        <w:tc>
          <w:tcPr>
            <w:tcW w:w="148" w:type="pct"/>
            <w:tcBorders>
              <w:left w:val="nil"/>
              <w:bottom w:val="single" w:sz="4" w:space="0" w:color="auto"/>
              <w:right w:val="nil"/>
            </w:tcBorders>
            <w:shd w:val="clear" w:color="auto" w:fill="auto"/>
            <w:noWrap/>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449" w:type="pct"/>
            <w:tcBorders>
              <w:left w:val="nil"/>
              <w:bottom w:val="single" w:sz="4" w:space="0" w:color="auto"/>
              <w:right w:val="nil"/>
            </w:tcBorders>
            <w:shd w:val="clear" w:color="auto" w:fill="auto"/>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143" w:type="pct"/>
            <w:tcBorders>
              <w:left w:val="nil"/>
              <w:bottom w:val="single" w:sz="4" w:space="0" w:color="auto"/>
              <w:right w:val="nil"/>
            </w:tcBorders>
            <w:vAlign w:val="center"/>
          </w:tcPr>
          <w:p w:rsidR="00D730DD" w:rsidRPr="00B43AF4" w:rsidRDefault="00D730DD" w:rsidP="00D31C64">
            <w:pPr>
              <w:keepNext/>
              <w:tabs>
                <w:tab w:val="decimal" w:pos="532"/>
              </w:tabs>
              <w:spacing w:line="240" w:lineRule="auto"/>
              <w:jc w:val="center"/>
              <w:rPr>
                <w:rFonts w:ascii="Times New Roman" w:hAnsi="Times New Roman"/>
              </w:rPr>
            </w:pPr>
          </w:p>
        </w:tc>
        <w:tc>
          <w:tcPr>
            <w:tcW w:w="1086" w:type="pct"/>
            <w:tcBorders>
              <w:left w:val="nil"/>
              <w:bottom w:val="single" w:sz="4" w:space="0" w:color="auto"/>
              <w:right w:val="nil"/>
            </w:tcBorders>
            <w:vAlign w:val="center"/>
          </w:tcPr>
          <w:p w:rsidR="00D730DD" w:rsidRPr="006B47CE" w:rsidRDefault="00D730DD" w:rsidP="00D31C64">
            <w:pPr>
              <w:jc w:val="center"/>
              <w:rPr>
                <w:rFonts w:ascii="Times New Roman" w:hAnsi="Times New Roman"/>
                <w:lang w:eastAsia="zh-CN"/>
              </w:rPr>
            </w:pPr>
          </w:p>
        </w:tc>
      </w:tr>
    </w:tbl>
    <w:p w:rsidR="00D730DD" w:rsidRDefault="00D730DD" w:rsidP="00D730DD"/>
    <w:p w:rsidR="00D730DD" w:rsidRDefault="00D730DD" w:rsidP="00D730DD"/>
    <w:p w:rsidR="00D730DD" w:rsidRPr="00D730DD" w:rsidRDefault="00D730DD" w:rsidP="00D730DD">
      <w:pPr>
        <w:sectPr w:rsidR="00D730DD" w:rsidRPr="00D730DD" w:rsidSect="00EB2D7A">
          <w:pgSz w:w="12240" w:h="15840" w:code="1"/>
          <w:pgMar w:top="1440" w:right="1440" w:bottom="1440" w:left="2304" w:header="720" w:footer="720" w:gutter="0"/>
          <w:cols w:space="720"/>
          <w:docGrid w:linePitch="360"/>
        </w:sectPr>
      </w:pPr>
    </w:p>
    <w:p w:rsidR="005927B9" w:rsidRDefault="005927B9" w:rsidP="005927B9">
      <w:pPr>
        <w:spacing w:line="240" w:lineRule="auto"/>
        <w:jc w:val="center"/>
      </w:pPr>
      <w:r w:rsidRPr="004737FC">
        <w:rPr>
          <w:rFonts w:ascii="Times New Roman" w:hAnsi="Times New Roman"/>
          <w:b/>
          <w:bCs/>
        </w:rPr>
        <w:lastRenderedPageBreak/>
        <w:t xml:space="preserve">Table </w:t>
      </w:r>
      <w:r>
        <w:rPr>
          <w:rFonts w:ascii="Times New Roman" w:hAnsi="Times New Roman"/>
          <w:b/>
          <w:bCs/>
        </w:rPr>
        <w:t>5. (Continued) Effect of Monopolist Auditors relative to Industry Specialist Auditors</w:t>
      </w:r>
    </w:p>
    <w:p w:rsidR="005927B9" w:rsidRDefault="005927B9" w:rsidP="005927B9"/>
    <w:tbl>
      <w:tblPr>
        <w:tblpPr w:leftFromText="180" w:rightFromText="180" w:vertAnchor="text" w:horzAnchor="margin" w:tblpX="108" w:tblpY="-203"/>
        <w:tblW w:w="4935" w:type="pct"/>
        <w:tblLook w:val="04A0" w:firstRow="1" w:lastRow="0" w:firstColumn="1" w:lastColumn="0" w:noHBand="0" w:noVBand="1"/>
      </w:tblPr>
      <w:tblGrid>
        <w:gridCol w:w="2062"/>
        <w:gridCol w:w="1347"/>
        <w:gridCol w:w="278"/>
        <w:gridCol w:w="1595"/>
        <w:gridCol w:w="277"/>
        <w:gridCol w:w="921"/>
        <w:gridCol w:w="277"/>
        <w:gridCol w:w="1629"/>
      </w:tblGrid>
      <w:tr w:rsidR="005927B9" w:rsidTr="00D31C64">
        <w:trPr>
          <w:cantSplit/>
          <w:trHeight w:hRule="exact" w:val="288"/>
        </w:trPr>
        <w:tc>
          <w:tcPr>
            <w:tcW w:w="5000" w:type="pct"/>
            <w:gridSpan w:val="8"/>
            <w:tcBorders>
              <w:top w:val="nil"/>
              <w:left w:val="nil"/>
            </w:tcBorders>
            <w:shd w:val="clear" w:color="auto" w:fill="auto"/>
            <w:noWrap/>
            <w:vAlign w:val="center"/>
          </w:tcPr>
          <w:p w:rsidR="005927B9" w:rsidRDefault="005927B9" w:rsidP="00D31C64">
            <w:pPr>
              <w:spacing w:line="240" w:lineRule="auto"/>
              <w:rPr>
                <w:rFonts w:ascii="Times New Roman" w:hAnsi="Times New Roman"/>
                <w:b/>
                <w:bCs/>
              </w:rPr>
            </w:pPr>
            <w:r>
              <w:rPr>
                <w:rFonts w:ascii="Times New Roman" w:hAnsi="Times New Roman"/>
                <w:b/>
                <w:bCs/>
              </w:rPr>
              <w:t>Panel B: Results for audit quality (H2)</w:t>
            </w:r>
          </w:p>
        </w:tc>
      </w:tr>
      <w:tr w:rsidR="005927B9" w:rsidRPr="004737FC" w:rsidTr="00D31C64">
        <w:trPr>
          <w:cantSplit/>
          <w:trHeight w:hRule="exact" w:val="87"/>
        </w:trPr>
        <w:tc>
          <w:tcPr>
            <w:tcW w:w="1230" w:type="pct"/>
            <w:tcBorders>
              <w:top w:val="nil"/>
              <w:left w:val="nil"/>
              <w:right w:val="nil"/>
            </w:tcBorders>
            <w:shd w:val="clear" w:color="auto" w:fill="auto"/>
            <w:noWrap/>
            <w:vAlign w:val="center"/>
          </w:tcPr>
          <w:p w:rsidR="005927B9" w:rsidRPr="004737FC" w:rsidRDefault="005927B9" w:rsidP="00D31C64">
            <w:pPr>
              <w:spacing w:line="240" w:lineRule="auto"/>
              <w:rPr>
                <w:rFonts w:ascii="Times New Roman" w:hAnsi="Times New Roman"/>
                <w:b/>
                <w:bCs/>
              </w:rPr>
            </w:pPr>
          </w:p>
        </w:tc>
        <w:tc>
          <w:tcPr>
            <w:tcW w:w="803" w:type="pct"/>
            <w:tcBorders>
              <w:top w:val="nil"/>
              <w:left w:val="nil"/>
              <w:right w:val="nil"/>
            </w:tcBorders>
            <w:shd w:val="clear" w:color="auto" w:fill="auto"/>
            <w:noWrap/>
            <w:vAlign w:val="center"/>
          </w:tcPr>
          <w:p w:rsidR="005927B9" w:rsidRPr="004737FC" w:rsidRDefault="005927B9" w:rsidP="00D31C64">
            <w:pPr>
              <w:spacing w:line="240" w:lineRule="auto"/>
              <w:jc w:val="center"/>
              <w:rPr>
                <w:rFonts w:ascii="Times New Roman" w:hAnsi="Times New Roman"/>
                <w:b/>
                <w:bCs/>
                <w:i/>
                <w:iCs/>
              </w:rPr>
            </w:pPr>
          </w:p>
        </w:tc>
        <w:tc>
          <w:tcPr>
            <w:tcW w:w="166" w:type="pct"/>
            <w:tcBorders>
              <w:top w:val="nil"/>
              <w:left w:val="nil"/>
              <w:bottom w:val="single" w:sz="4" w:space="0" w:color="auto"/>
              <w:right w:val="nil"/>
            </w:tcBorders>
            <w:shd w:val="clear" w:color="auto" w:fill="auto"/>
            <w:noWrap/>
            <w:vAlign w:val="center"/>
          </w:tcPr>
          <w:p w:rsidR="005927B9" w:rsidRDefault="005927B9" w:rsidP="00D31C64">
            <w:pPr>
              <w:spacing w:line="240" w:lineRule="auto"/>
              <w:jc w:val="center"/>
              <w:rPr>
                <w:rFonts w:ascii="Times New Roman" w:hAnsi="Times New Roman"/>
                <w:b/>
                <w:bCs/>
              </w:rPr>
            </w:pPr>
          </w:p>
          <w:p w:rsidR="005927B9" w:rsidRPr="004737FC" w:rsidRDefault="005927B9" w:rsidP="00D31C64">
            <w:pPr>
              <w:spacing w:line="240" w:lineRule="auto"/>
              <w:jc w:val="center"/>
              <w:rPr>
                <w:rFonts w:ascii="Times New Roman" w:hAnsi="Times New Roman"/>
                <w:b/>
                <w:bCs/>
              </w:rPr>
            </w:pPr>
          </w:p>
        </w:tc>
        <w:tc>
          <w:tcPr>
            <w:tcW w:w="2800" w:type="pct"/>
            <w:gridSpan w:val="5"/>
            <w:tcBorders>
              <w:top w:val="nil"/>
              <w:left w:val="nil"/>
              <w:bottom w:val="single" w:sz="4" w:space="0" w:color="auto"/>
              <w:right w:val="nil"/>
            </w:tcBorders>
            <w:shd w:val="clear" w:color="auto" w:fill="auto"/>
            <w:noWrap/>
            <w:vAlign w:val="center"/>
          </w:tcPr>
          <w:p w:rsidR="005927B9" w:rsidRPr="004737FC" w:rsidRDefault="005927B9" w:rsidP="00D31C64">
            <w:pPr>
              <w:spacing w:line="240" w:lineRule="auto"/>
              <w:jc w:val="center"/>
              <w:rPr>
                <w:rFonts w:ascii="Times New Roman" w:hAnsi="Times New Roman"/>
                <w:b/>
                <w:bCs/>
                <w:i/>
                <w:iCs/>
              </w:rPr>
            </w:pPr>
          </w:p>
        </w:tc>
      </w:tr>
      <w:tr w:rsidR="005927B9" w:rsidRPr="00393B03" w:rsidTr="00D31C64">
        <w:trPr>
          <w:cantSplit/>
          <w:trHeight w:hRule="exact" w:val="317"/>
        </w:trPr>
        <w:tc>
          <w:tcPr>
            <w:tcW w:w="1230" w:type="pct"/>
            <w:tcBorders>
              <w:top w:val="nil"/>
              <w:left w:val="nil"/>
              <w:right w:val="nil"/>
            </w:tcBorders>
            <w:shd w:val="clear" w:color="auto" w:fill="auto"/>
            <w:noWrap/>
            <w:vAlign w:val="bottom"/>
          </w:tcPr>
          <w:p w:rsidR="005927B9" w:rsidRPr="004737FC" w:rsidRDefault="005927B9" w:rsidP="00D31C64">
            <w:pPr>
              <w:spacing w:line="240" w:lineRule="auto"/>
              <w:jc w:val="center"/>
              <w:rPr>
                <w:rFonts w:ascii="Times New Roman" w:hAnsi="Times New Roman"/>
                <w:b/>
                <w:bCs/>
              </w:rPr>
            </w:pPr>
          </w:p>
        </w:tc>
        <w:tc>
          <w:tcPr>
            <w:tcW w:w="803" w:type="pct"/>
            <w:tcBorders>
              <w:top w:val="nil"/>
              <w:left w:val="nil"/>
              <w:right w:val="nil"/>
            </w:tcBorders>
            <w:shd w:val="clear" w:color="auto" w:fill="auto"/>
            <w:noWrap/>
            <w:vAlign w:val="bottom"/>
          </w:tcPr>
          <w:p w:rsidR="005927B9" w:rsidRPr="004737FC" w:rsidRDefault="005927B9" w:rsidP="00D31C64">
            <w:pPr>
              <w:spacing w:line="240" w:lineRule="auto"/>
              <w:jc w:val="center"/>
              <w:rPr>
                <w:rFonts w:ascii="Times New Roman" w:hAnsi="Times New Roman"/>
                <w:b/>
                <w:bCs/>
                <w:i/>
                <w:iCs/>
              </w:rPr>
            </w:pPr>
          </w:p>
        </w:tc>
        <w:tc>
          <w:tcPr>
            <w:tcW w:w="2967" w:type="pct"/>
            <w:gridSpan w:val="6"/>
            <w:tcBorders>
              <w:top w:val="single" w:sz="4" w:space="0" w:color="auto"/>
              <w:left w:val="nil"/>
              <w:bottom w:val="single" w:sz="4" w:space="0" w:color="auto"/>
              <w:right w:val="nil"/>
            </w:tcBorders>
            <w:shd w:val="clear" w:color="auto" w:fill="auto"/>
            <w:noWrap/>
            <w:vAlign w:val="center"/>
          </w:tcPr>
          <w:p w:rsidR="005927B9" w:rsidRPr="00393B03" w:rsidRDefault="005927B9" w:rsidP="00D31C64">
            <w:pPr>
              <w:spacing w:line="240" w:lineRule="auto"/>
              <w:ind w:hanging="201"/>
              <w:jc w:val="center"/>
              <w:rPr>
                <w:rFonts w:ascii="Times New Roman" w:hAnsi="Times New Roman"/>
                <w:b/>
                <w:bCs/>
                <w:iCs/>
              </w:rPr>
            </w:pPr>
            <w:r>
              <w:rPr>
                <w:rFonts w:ascii="Times New Roman" w:hAnsi="Times New Roman"/>
                <w:b/>
                <w:bCs/>
                <w:iCs/>
              </w:rPr>
              <w:t xml:space="preserve">Dependent variable = </w:t>
            </w:r>
            <w:r>
              <w:rPr>
                <w:rFonts w:ascii="Times New Roman" w:hAnsi="Times New Roman"/>
                <w:b/>
                <w:bCs/>
                <w:i/>
                <w:iCs/>
              </w:rPr>
              <w:t>AQ</w:t>
            </w:r>
          </w:p>
        </w:tc>
      </w:tr>
      <w:tr w:rsidR="005927B9" w:rsidTr="00D31C64">
        <w:trPr>
          <w:cantSplit/>
          <w:trHeight w:hRule="exact" w:val="317"/>
        </w:trPr>
        <w:tc>
          <w:tcPr>
            <w:tcW w:w="1230" w:type="pct"/>
            <w:tcBorders>
              <w:top w:val="nil"/>
              <w:left w:val="nil"/>
              <w:right w:val="nil"/>
            </w:tcBorders>
            <w:shd w:val="clear" w:color="auto" w:fill="auto"/>
            <w:noWrap/>
            <w:vAlign w:val="bottom"/>
          </w:tcPr>
          <w:p w:rsidR="005927B9" w:rsidRPr="004737FC" w:rsidRDefault="005927B9" w:rsidP="00D31C64">
            <w:pPr>
              <w:spacing w:line="240" w:lineRule="auto"/>
              <w:jc w:val="center"/>
              <w:rPr>
                <w:rFonts w:ascii="Times New Roman" w:hAnsi="Times New Roman"/>
                <w:b/>
                <w:bCs/>
              </w:rPr>
            </w:pPr>
          </w:p>
        </w:tc>
        <w:tc>
          <w:tcPr>
            <w:tcW w:w="803" w:type="pct"/>
            <w:tcBorders>
              <w:top w:val="nil"/>
              <w:left w:val="nil"/>
              <w:right w:val="nil"/>
            </w:tcBorders>
            <w:shd w:val="clear" w:color="auto" w:fill="auto"/>
            <w:noWrap/>
            <w:vAlign w:val="bottom"/>
          </w:tcPr>
          <w:p w:rsidR="005927B9" w:rsidRPr="004737FC" w:rsidRDefault="005927B9" w:rsidP="00D31C64">
            <w:pPr>
              <w:spacing w:line="240" w:lineRule="auto"/>
              <w:jc w:val="center"/>
              <w:rPr>
                <w:rFonts w:ascii="Times New Roman" w:hAnsi="Times New Roman"/>
                <w:b/>
                <w:bCs/>
                <w:i/>
                <w:iCs/>
              </w:rPr>
            </w:pPr>
          </w:p>
        </w:tc>
        <w:tc>
          <w:tcPr>
            <w:tcW w:w="166" w:type="pct"/>
            <w:tcBorders>
              <w:top w:val="single" w:sz="4" w:space="0" w:color="auto"/>
              <w:left w:val="nil"/>
              <w:right w:val="nil"/>
            </w:tcBorders>
            <w:shd w:val="clear" w:color="auto" w:fill="auto"/>
            <w:noWrap/>
            <w:vAlign w:val="bottom"/>
          </w:tcPr>
          <w:p w:rsidR="005927B9" w:rsidRDefault="005927B9" w:rsidP="00D31C64">
            <w:pPr>
              <w:spacing w:line="240" w:lineRule="auto"/>
              <w:jc w:val="center"/>
              <w:rPr>
                <w:rFonts w:ascii="Times New Roman" w:hAnsi="Times New Roman"/>
                <w:b/>
                <w:bCs/>
              </w:rPr>
            </w:pPr>
          </w:p>
        </w:tc>
        <w:tc>
          <w:tcPr>
            <w:tcW w:w="951" w:type="pct"/>
            <w:tcBorders>
              <w:top w:val="single" w:sz="4" w:space="0" w:color="auto"/>
              <w:left w:val="nil"/>
              <w:right w:val="nil"/>
            </w:tcBorders>
            <w:shd w:val="clear" w:color="auto" w:fill="auto"/>
            <w:noWrap/>
            <w:vAlign w:val="center"/>
          </w:tcPr>
          <w:p w:rsidR="005927B9" w:rsidRDefault="005927B9" w:rsidP="00D31C64">
            <w:pPr>
              <w:spacing w:line="240" w:lineRule="auto"/>
              <w:jc w:val="center"/>
              <w:rPr>
                <w:rFonts w:ascii="Times New Roman" w:hAnsi="Times New Roman"/>
                <w:b/>
                <w:bCs/>
                <w:iCs/>
              </w:rPr>
            </w:pPr>
            <w:r w:rsidRPr="00393B03">
              <w:rPr>
                <w:rFonts w:ascii="Times New Roman" w:hAnsi="Times New Roman"/>
                <w:b/>
                <w:bCs/>
                <w:iCs/>
              </w:rPr>
              <w:t>Full sample</w:t>
            </w:r>
          </w:p>
        </w:tc>
        <w:tc>
          <w:tcPr>
            <w:tcW w:w="165" w:type="pct"/>
            <w:tcBorders>
              <w:top w:val="single" w:sz="4" w:space="0" w:color="auto"/>
              <w:left w:val="nil"/>
              <w:right w:val="nil"/>
            </w:tcBorders>
            <w:shd w:val="clear" w:color="auto" w:fill="auto"/>
            <w:noWrap/>
            <w:vAlign w:val="center"/>
          </w:tcPr>
          <w:p w:rsidR="005927B9" w:rsidRPr="004737FC" w:rsidRDefault="005927B9" w:rsidP="00D31C64">
            <w:pPr>
              <w:spacing w:line="240" w:lineRule="auto"/>
              <w:jc w:val="center"/>
              <w:rPr>
                <w:rFonts w:ascii="Times New Roman" w:hAnsi="Times New Roman"/>
                <w:b/>
                <w:bCs/>
              </w:rPr>
            </w:pPr>
          </w:p>
        </w:tc>
        <w:tc>
          <w:tcPr>
            <w:tcW w:w="549" w:type="pct"/>
            <w:tcBorders>
              <w:top w:val="single" w:sz="4" w:space="0" w:color="auto"/>
              <w:left w:val="nil"/>
              <w:right w:val="nil"/>
            </w:tcBorders>
            <w:shd w:val="clear" w:color="auto" w:fill="auto"/>
            <w:noWrap/>
            <w:vAlign w:val="center"/>
          </w:tcPr>
          <w:p w:rsidR="005927B9" w:rsidRDefault="005927B9" w:rsidP="00D31C64">
            <w:pPr>
              <w:spacing w:line="240" w:lineRule="auto"/>
              <w:jc w:val="center"/>
              <w:rPr>
                <w:rFonts w:ascii="Times New Roman" w:hAnsi="Times New Roman"/>
                <w:b/>
                <w:bCs/>
                <w:i/>
                <w:iCs/>
              </w:rPr>
            </w:pPr>
          </w:p>
        </w:tc>
        <w:tc>
          <w:tcPr>
            <w:tcW w:w="165" w:type="pct"/>
            <w:tcBorders>
              <w:top w:val="single" w:sz="4" w:space="0" w:color="auto"/>
              <w:left w:val="nil"/>
              <w:right w:val="nil"/>
            </w:tcBorders>
            <w:vAlign w:val="center"/>
          </w:tcPr>
          <w:p w:rsidR="005927B9" w:rsidRPr="004737FC" w:rsidRDefault="005927B9" w:rsidP="00D31C64">
            <w:pPr>
              <w:spacing w:line="240" w:lineRule="auto"/>
              <w:jc w:val="center"/>
              <w:rPr>
                <w:rFonts w:ascii="Times New Roman" w:hAnsi="Times New Roman"/>
                <w:b/>
                <w:bCs/>
                <w:i/>
                <w:iCs/>
              </w:rPr>
            </w:pPr>
          </w:p>
        </w:tc>
        <w:tc>
          <w:tcPr>
            <w:tcW w:w="971" w:type="pct"/>
            <w:tcBorders>
              <w:top w:val="single" w:sz="4" w:space="0" w:color="auto"/>
              <w:left w:val="nil"/>
              <w:right w:val="nil"/>
            </w:tcBorders>
            <w:vAlign w:val="center"/>
          </w:tcPr>
          <w:p w:rsidR="005927B9" w:rsidRDefault="005927B9" w:rsidP="00D31C64">
            <w:pPr>
              <w:spacing w:line="240" w:lineRule="auto"/>
              <w:ind w:hanging="201"/>
              <w:jc w:val="center"/>
              <w:rPr>
                <w:rFonts w:ascii="Times New Roman" w:hAnsi="Times New Roman"/>
                <w:b/>
                <w:bCs/>
                <w:iCs/>
              </w:rPr>
            </w:pPr>
            <w:r>
              <w:rPr>
                <w:rFonts w:ascii="Times New Roman" w:hAnsi="Times New Roman"/>
                <w:b/>
                <w:bCs/>
                <w:i/>
                <w:iCs/>
              </w:rPr>
              <w:t>SPEC</w:t>
            </w:r>
            <w:r>
              <w:rPr>
                <w:rFonts w:ascii="Times New Roman" w:hAnsi="Times New Roman"/>
                <w:b/>
                <w:bCs/>
                <w:iCs/>
              </w:rPr>
              <w:t xml:space="preserve"> = 1 only</w:t>
            </w:r>
          </w:p>
        </w:tc>
      </w:tr>
      <w:tr w:rsidR="005927B9" w:rsidRPr="004737FC" w:rsidTr="00D31C64">
        <w:trPr>
          <w:cantSplit/>
          <w:trHeight w:hRule="exact" w:val="317"/>
        </w:trPr>
        <w:tc>
          <w:tcPr>
            <w:tcW w:w="1230" w:type="pct"/>
            <w:tcBorders>
              <w:left w:val="nil"/>
              <w:bottom w:val="single" w:sz="4" w:space="0" w:color="auto"/>
              <w:right w:val="nil"/>
            </w:tcBorders>
            <w:shd w:val="clear" w:color="auto" w:fill="auto"/>
            <w:noWrap/>
            <w:vAlign w:val="center"/>
            <w:hideMark/>
          </w:tcPr>
          <w:p w:rsidR="005927B9" w:rsidRPr="004737FC" w:rsidRDefault="005927B9" w:rsidP="00D31C64">
            <w:pPr>
              <w:spacing w:line="240" w:lineRule="auto"/>
              <w:rPr>
                <w:rFonts w:ascii="Times New Roman" w:hAnsi="Times New Roman"/>
                <w:b/>
                <w:bCs/>
              </w:rPr>
            </w:pPr>
            <w:r w:rsidRPr="004737FC">
              <w:rPr>
                <w:rFonts w:ascii="Times New Roman" w:hAnsi="Times New Roman"/>
                <w:b/>
                <w:bCs/>
              </w:rPr>
              <w:t>Variables</w:t>
            </w:r>
          </w:p>
        </w:tc>
        <w:tc>
          <w:tcPr>
            <w:tcW w:w="803" w:type="pct"/>
            <w:tcBorders>
              <w:left w:val="nil"/>
              <w:bottom w:val="single" w:sz="4" w:space="0" w:color="auto"/>
              <w:right w:val="nil"/>
            </w:tcBorders>
            <w:shd w:val="clear" w:color="auto" w:fill="auto"/>
            <w:noWrap/>
            <w:vAlign w:val="center"/>
            <w:hideMark/>
          </w:tcPr>
          <w:p w:rsidR="005927B9" w:rsidRPr="004737FC" w:rsidRDefault="005927B9" w:rsidP="00D31C64">
            <w:pPr>
              <w:spacing w:line="240" w:lineRule="auto"/>
              <w:jc w:val="center"/>
              <w:rPr>
                <w:rFonts w:ascii="Times New Roman" w:hAnsi="Times New Roman"/>
                <w:b/>
                <w:bCs/>
                <w:i/>
                <w:iCs/>
              </w:rPr>
            </w:pPr>
          </w:p>
        </w:tc>
        <w:tc>
          <w:tcPr>
            <w:tcW w:w="166" w:type="pct"/>
            <w:tcBorders>
              <w:left w:val="nil"/>
              <w:bottom w:val="single" w:sz="4" w:space="0" w:color="auto"/>
              <w:right w:val="nil"/>
            </w:tcBorders>
            <w:shd w:val="clear" w:color="auto" w:fill="auto"/>
            <w:noWrap/>
            <w:vAlign w:val="center"/>
            <w:hideMark/>
          </w:tcPr>
          <w:p w:rsidR="005927B9" w:rsidRPr="004737FC" w:rsidRDefault="005927B9" w:rsidP="00D31C64">
            <w:pPr>
              <w:spacing w:line="240" w:lineRule="auto"/>
              <w:jc w:val="center"/>
              <w:rPr>
                <w:rFonts w:ascii="Times New Roman" w:hAnsi="Times New Roman"/>
                <w:b/>
                <w:bCs/>
              </w:rPr>
            </w:pPr>
          </w:p>
        </w:tc>
        <w:tc>
          <w:tcPr>
            <w:tcW w:w="951" w:type="pct"/>
            <w:tcBorders>
              <w:left w:val="nil"/>
              <w:bottom w:val="single" w:sz="4" w:space="0" w:color="auto"/>
              <w:right w:val="nil"/>
            </w:tcBorders>
            <w:shd w:val="clear" w:color="auto" w:fill="auto"/>
            <w:noWrap/>
            <w:vAlign w:val="center"/>
            <w:hideMark/>
          </w:tcPr>
          <w:p w:rsidR="005927B9" w:rsidRPr="004737FC" w:rsidRDefault="005927B9" w:rsidP="00D31C64">
            <w:pPr>
              <w:spacing w:line="240" w:lineRule="auto"/>
              <w:jc w:val="center"/>
              <w:rPr>
                <w:rFonts w:ascii="Times New Roman" w:hAnsi="Times New Roman"/>
                <w:b/>
                <w:bCs/>
                <w:i/>
                <w:iCs/>
              </w:rPr>
            </w:pPr>
            <w:r w:rsidRPr="004737FC">
              <w:rPr>
                <w:rFonts w:ascii="Times New Roman" w:hAnsi="Times New Roman"/>
                <w:b/>
                <w:bCs/>
                <w:i/>
                <w:iCs/>
              </w:rPr>
              <w:t>(</w:t>
            </w:r>
            <w:r>
              <w:rPr>
                <w:rFonts w:ascii="Times New Roman" w:hAnsi="Times New Roman"/>
                <w:b/>
                <w:bCs/>
                <w:i/>
                <w:iCs/>
              </w:rPr>
              <w:t>1</w:t>
            </w:r>
            <w:r w:rsidRPr="004737FC">
              <w:rPr>
                <w:rFonts w:ascii="Times New Roman" w:hAnsi="Times New Roman"/>
                <w:b/>
                <w:bCs/>
                <w:i/>
                <w:iCs/>
              </w:rPr>
              <w:t>)</w:t>
            </w:r>
          </w:p>
        </w:tc>
        <w:tc>
          <w:tcPr>
            <w:tcW w:w="165" w:type="pct"/>
            <w:tcBorders>
              <w:left w:val="nil"/>
              <w:bottom w:val="single" w:sz="4" w:space="0" w:color="auto"/>
              <w:right w:val="nil"/>
            </w:tcBorders>
            <w:shd w:val="clear" w:color="auto" w:fill="auto"/>
            <w:noWrap/>
            <w:vAlign w:val="center"/>
            <w:hideMark/>
          </w:tcPr>
          <w:p w:rsidR="005927B9" w:rsidRPr="004737FC" w:rsidRDefault="005927B9" w:rsidP="00D31C64">
            <w:pPr>
              <w:spacing w:line="240" w:lineRule="auto"/>
              <w:jc w:val="center"/>
              <w:rPr>
                <w:rFonts w:ascii="Times New Roman" w:hAnsi="Times New Roman"/>
                <w:b/>
                <w:bCs/>
              </w:rPr>
            </w:pPr>
          </w:p>
        </w:tc>
        <w:tc>
          <w:tcPr>
            <w:tcW w:w="549" w:type="pct"/>
            <w:tcBorders>
              <w:left w:val="nil"/>
              <w:bottom w:val="single" w:sz="4" w:space="0" w:color="auto"/>
              <w:right w:val="nil"/>
            </w:tcBorders>
            <w:shd w:val="clear" w:color="auto" w:fill="auto"/>
            <w:noWrap/>
            <w:vAlign w:val="center"/>
            <w:hideMark/>
          </w:tcPr>
          <w:p w:rsidR="005927B9" w:rsidRPr="004737FC" w:rsidRDefault="005927B9" w:rsidP="00D31C64">
            <w:pPr>
              <w:spacing w:line="240" w:lineRule="auto"/>
              <w:jc w:val="center"/>
              <w:rPr>
                <w:rFonts w:ascii="Times New Roman" w:hAnsi="Times New Roman"/>
                <w:b/>
                <w:bCs/>
                <w:i/>
                <w:iCs/>
              </w:rPr>
            </w:pPr>
          </w:p>
        </w:tc>
        <w:tc>
          <w:tcPr>
            <w:tcW w:w="165" w:type="pct"/>
            <w:tcBorders>
              <w:left w:val="nil"/>
              <w:bottom w:val="single" w:sz="4" w:space="0" w:color="auto"/>
              <w:right w:val="nil"/>
            </w:tcBorders>
            <w:vAlign w:val="center"/>
          </w:tcPr>
          <w:p w:rsidR="005927B9" w:rsidRPr="004737FC" w:rsidRDefault="005927B9" w:rsidP="00D31C64">
            <w:pPr>
              <w:spacing w:line="240" w:lineRule="auto"/>
              <w:jc w:val="center"/>
              <w:rPr>
                <w:rFonts w:ascii="Times New Roman" w:hAnsi="Times New Roman"/>
                <w:b/>
                <w:bCs/>
                <w:i/>
                <w:iCs/>
              </w:rPr>
            </w:pPr>
          </w:p>
        </w:tc>
        <w:tc>
          <w:tcPr>
            <w:tcW w:w="971" w:type="pct"/>
            <w:tcBorders>
              <w:left w:val="nil"/>
              <w:bottom w:val="single" w:sz="4" w:space="0" w:color="auto"/>
              <w:right w:val="nil"/>
            </w:tcBorders>
            <w:vAlign w:val="center"/>
          </w:tcPr>
          <w:p w:rsidR="005927B9" w:rsidRPr="004737FC" w:rsidRDefault="005927B9" w:rsidP="00D31C64">
            <w:pPr>
              <w:spacing w:line="240" w:lineRule="auto"/>
              <w:jc w:val="center"/>
              <w:rPr>
                <w:rFonts w:ascii="Times New Roman" w:hAnsi="Times New Roman"/>
                <w:b/>
                <w:bCs/>
                <w:i/>
                <w:iCs/>
              </w:rPr>
            </w:pPr>
            <w:r>
              <w:rPr>
                <w:rFonts w:ascii="Times New Roman" w:hAnsi="Times New Roman"/>
                <w:b/>
                <w:bCs/>
                <w:i/>
                <w:iCs/>
              </w:rPr>
              <w:t>(2)</w:t>
            </w:r>
          </w:p>
        </w:tc>
      </w:tr>
      <w:tr w:rsidR="005927B9" w:rsidRPr="00027A03" w:rsidTr="00D31C64">
        <w:trPr>
          <w:cantSplit/>
          <w:trHeight w:hRule="exact" w:val="288"/>
        </w:trPr>
        <w:tc>
          <w:tcPr>
            <w:tcW w:w="1230" w:type="pct"/>
            <w:tcBorders>
              <w:top w:val="single" w:sz="4" w:space="0" w:color="auto"/>
              <w:left w:val="nil"/>
              <w:bottom w:val="nil"/>
              <w:right w:val="nil"/>
            </w:tcBorders>
            <w:shd w:val="clear" w:color="auto" w:fill="auto"/>
            <w:vAlign w:val="center"/>
            <w:hideMark/>
          </w:tcPr>
          <w:p w:rsidR="005927B9" w:rsidRPr="004737FC" w:rsidRDefault="005927B9" w:rsidP="00D31C64">
            <w:pPr>
              <w:spacing w:line="240" w:lineRule="auto"/>
              <w:rPr>
                <w:rFonts w:ascii="Times New Roman" w:hAnsi="Times New Roman"/>
                <w:i/>
                <w:iCs/>
                <w:color w:val="000000"/>
              </w:rPr>
            </w:pPr>
            <w:r>
              <w:rPr>
                <w:rFonts w:ascii="Times New Roman" w:hAnsi="Times New Roman"/>
                <w:i/>
                <w:iCs/>
                <w:color w:val="000000"/>
              </w:rPr>
              <w:t>Intercept</w:t>
            </w:r>
          </w:p>
        </w:tc>
        <w:tc>
          <w:tcPr>
            <w:tcW w:w="803" w:type="pct"/>
            <w:tcBorders>
              <w:top w:val="single" w:sz="4" w:space="0" w:color="auto"/>
              <w:left w:val="nil"/>
              <w:bottom w:val="nil"/>
              <w:right w:val="nil"/>
            </w:tcBorders>
            <w:shd w:val="clear" w:color="auto" w:fill="auto"/>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single" w:sz="4" w:space="0" w:color="auto"/>
              <w:left w:val="nil"/>
              <w:bottom w:val="nil"/>
              <w:right w:val="nil"/>
            </w:tcBorders>
            <w:shd w:val="clear" w:color="auto" w:fill="auto"/>
            <w:noWrap/>
            <w:vAlign w:val="bottom"/>
            <w:hideMark/>
          </w:tcPr>
          <w:p w:rsidR="005927B9" w:rsidRPr="00CF3B6F" w:rsidRDefault="005927B9" w:rsidP="00D31C64">
            <w:pPr>
              <w:keepNext/>
              <w:tabs>
                <w:tab w:val="decimal" w:pos="532"/>
              </w:tabs>
              <w:rPr>
                <w:rFonts w:ascii="Times New Roman" w:hAnsi="Times New Roman"/>
              </w:rPr>
            </w:pPr>
          </w:p>
        </w:tc>
        <w:tc>
          <w:tcPr>
            <w:tcW w:w="951" w:type="pct"/>
            <w:tcBorders>
              <w:top w:val="single" w:sz="4" w:space="0" w:color="auto"/>
              <w:left w:val="nil"/>
              <w:bottom w:val="nil"/>
              <w:right w:val="nil"/>
            </w:tcBorders>
            <w:shd w:val="clear" w:color="auto" w:fill="auto"/>
            <w:vAlign w:val="center"/>
            <w:hideMark/>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3.169***</w:t>
            </w:r>
          </w:p>
        </w:tc>
        <w:tc>
          <w:tcPr>
            <w:tcW w:w="165" w:type="pct"/>
            <w:tcBorders>
              <w:top w:val="single" w:sz="4" w:space="0" w:color="auto"/>
              <w:left w:val="nil"/>
              <w:bottom w:val="nil"/>
              <w:right w:val="nil"/>
            </w:tcBorders>
            <w:shd w:val="clear" w:color="auto" w:fill="auto"/>
            <w:noWrap/>
            <w:vAlign w:val="center"/>
            <w:hideMark/>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single" w:sz="4" w:space="0" w:color="auto"/>
              <w:left w:val="nil"/>
              <w:bottom w:val="nil"/>
              <w:right w:val="nil"/>
            </w:tcBorders>
            <w:shd w:val="clear" w:color="auto" w:fill="auto"/>
            <w:vAlign w:val="center"/>
            <w:hideMark/>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single" w:sz="4" w:space="0" w:color="auto"/>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single" w:sz="4" w:space="0" w:color="auto"/>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3.116**</w:t>
            </w:r>
          </w:p>
        </w:tc>
      </w:tr>
      <w:tr w:rsidR="005927B9" w:rsidRPr="00027A03" w:rsidTr="00D31C64">
        <w:trPr>
          <w:cantSplit/>
          <w:trHeight w:hRule="exact" w:val="288"/>
        </w:trPr>
        <w:tc>
          <w:tcPr>
            <w:tcW w:w="1230" w:type="pct"/>
            <w:tcBorders>
              <w:top w:val="nil"/>
              <w:left w:val="nil"/>
              <w:bottom w:val="nil"/>
              <w:right w:val="nil"/>
            </w:tcBorders>
            <w:shd w:val="clear" w:color="auto" w:fill="auto"/>
            <w:noWrap/>
            <w:vAlign w:val="center"/>
            <w:hideMark/>
          </w:tcPr>
          <w:p w:rsidR="005927B9" w:rsidRPr="004737FC" w:rsidRDefault="005927B9" w:rsidP="00D31C64">
            <w:pPr>
              <w:spacing w:line="240" w:lineRule="auto"/>
              <w:ind w:left="288"/>
              <w:rPr>
                <w:rFonts w:ascii="Times New Roman" w:hAnsi="Times New Roman"/>
              </w:rPr>
            </w:pPr>
          </w:p>
        </w:tc>
        <w:tc>
          <w:tcPr>
            <w:tcW w:w="803" w:type="pct"/>
            <w:tcBorders>
              <w:top w:val="nil"/>
              <w:left w:val="nil"/>
              <w:bottom w:val="nil"/>
              <w:right w:val="nil"/>
            </w:tcBorders>
            <w:shd w:val="clear" w:color="auto" w:fill="auto"/>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(3.224)</w:t>
            </w:r>
          </w:p>
        </w:tc>
        <w:tc>
          <w:tcPr>
            <w:tcW w:w="165" w:type="pct"/>
            <w:tcBorders>
              <w:top w:val="nil"/>
              <w:left w:val="nil"/>
              <w:bottom w:val="nil"/>
              <w:right w:val="nil"/>
            </w:tcBorders>
            <w:shd w:val="clear" w:color="auto" w:fill="auto"/>
            <w:noWrap/>
            <w:vAlign w:val="center"/>
            <w:hideMark/>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(2.543)</w:t>
            </w:r>
          </w:p>
        </w:tc>
      </w:tr>
      <w:tr w:rsidR="005927B9" w:rsidRPr="005D245C" w:rsidTr="00D31C64">
        <w:trPr>
          <w:cantSplit/>
          <w:trHeight w:hRule="exact" w:val="288"/>
        </w:trPr>
        <w:tc>
          <w:tcPr>
            <w:tcW w:w="1230" w:type="pct"/>
            <w:tcBorders>
              <w:top w:val="nil"/>
              <w:left w:val="nil"/>
              <w:bottom w:val="nil"/>
              <w:right w:val="nil"/>
            </w:tcBorders>
            <w:shd w:val="clear" w:color="auto" w:fill="auto"/>
            <w:noWrap/>
            <w:vAlign w:val="center"/>
          </w:tcPr>
          <w:p w:rsidR="005927B9" w:rsidRPr="0089062D" w:rsidRDefault="005927B9" w:rsidP="00D31C64">
            <w:pPr>
              <w:spacing w:line="240" w:lineRule="auto"/>
              <w:rPr>
                <w:rFonts w:ascii="Times New Roman" w:hAnsi="Times New Roman"/>
                <w:i/>
                <w:iCs/>
                <w:color w:val="000000"/>
              </w:rPr>
            </w:pPr>
            <w:r w:rsidRPr="0089062D">
              <w:rPr>
                <w:rFonts w:ascii="Times New Roman" w:hAnsi="Times New Roman"/>
                <w:i/>
                <w:iCs/>
                <w:color w:val="000000"/>
              </w:rPr>
              <w:t>SPEC (</w:t>
            </w:r>
            <w:r w:rsidRPr="0089062D">
              <w:rPr>
                <w:rFonts w:ascii="Times New Roman" w:hAnsi="Times New Roman"/>
                <w:i/>
              </w:rPr>
              <w:t>α</w:t>
            </w:r>
            <w:r w:rsidRPr="0089062D">
              <w:rPr>
                <w:rFonts w:ascii="Times New Roman" w:hAnsi="Times New Roman"/>
                <w:i/>
                <w:vertAlign w:val="subscript"/>
              </w:rPr>
              <w:t>1</w:t>
            </w:r>
            <w:r w:rsidRPr="0089062D">
              <w:rPr>
                <w:rFonts w:ascii="Times New Roman" w:hAnsi="Times New Roman"/>
                <w:i/>
              </w:rPr>
              <w:t>)</w:t>
            </w:r>
          </w:p>
        </w:tc>
        <w:tc>
          <w:tcPr>
            <w:tcW w:w="803" w:type="pct"/>
            <w:tcBorders>
              <w:top w:val="nil"/>
              <w:left w:val="nil"/>
              <w:bottom w:val="nil"/>
              <w:right w:val="nil"/>
            </w:tcBorders>
            <w:shd w:val="clear" w:color="auto" w:fill="auto"/>
            <w:vAlign w:val="bottom"/>
          </w:tcPr>
          <w:p w:rsidR="005927B9" w:rsidRPr="005D245C"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tcPr>
          <w:p w:rsidR="005927B9" w:rsidRPr="005D245C"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tcPr>
          <w:p w:rsidR="005927B9" w:rsidRPr="005D245C" w:rsidRDefault="005927B9" w:rsidP="00D31C64">
            <w:pPr>
              <w:keepNext/>
              <w:tabs>
                <w:tab w:val="decimal" w:pos="532"/>
              </w:tabs>
              <w:rPr>
                <w:rFonts w:ascii="Times New Roman" w:hAnsi="Times New Roman"/>
              </w:rPr>
            </w:pPr>
            <w:r w:rsidRPr="005D245C">
              <w:rPr>
                <w:rFonts w:ascii="Times New Roman" w:hAnsi="Times New Roman"/>
              </w:rPr>
              <w:t>0.005</w:t>
            </w:r>
          </w:p>
        </w:tc>
        <w:tc>
          <w:tcPr>
            <w:tcW w:w="165" w:type="pct"/>
            <w:tcBorders>
              <w:top w:val="nil"/>
              <w:left w:val="nil"/>
              <w:bottom w:val="nil"/>
              <w:right w:val="nil"/>
            </w:tcBorders>
            <w:shd w:val="clear" w:color="auto" w:fill="auto"/>
            <w:noWrap/>
            <w:vAlign w:val="center"/>
          </w:tcPr>
          <w:p w:rsidR="005927B9" w:rsidRPr="005D245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tcPr>
          <w:p w:rsidR="005927B9" w:rsidRPr="005D245C"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5D245C" w:rsidRDefault="005927B9" w:rsidP="00D31C64">
            <w:pPr>
              <w:keepNext/>
              <w:tabs>
                <w:tab w:val="decimal" w:pos="532"/>
              </w:tabs>
              <w:spacing w:line="240" w:lineRule="auto"/>
              <w:rPr>
                <w:rFonts w:ascii="Times New Roman" w:hAnsi="Times New Roman"/>
                <w:b/>
              </w:rPr>
            </w:pPr>
          </w:p>
        </w:tc>
        <w:tc>
          <w:tcPr>
            <w:tcW w:w="971" w:type="pct"/>
            <w:tcBorders>
              <w:top w:val="nil"/>
              <w:left w:val="nil"/>
              <w:bottom w:val="nil"/>
              <w:right w:val="nil"/>
            </w:tcBorders>
            <w:vAlign w:val="center"/>
          </w:tcPr>
          <w:p w:rsidR="005927B9" w:rsidRDefault="005927B9" w:rsidP="00D31C64">
            <w:pPr>
              <w:keepNext/>
              <w:tabs>
                <w:tab w:val="decimal" w:pos="532"/>
              </w:tabs>
              <w:ind w:left="532"/>
              <w:rPr>
                <w:rFonts w:ascii="Times New Roman" w:hAnsi="Times New Roman"/>
                <w:b/>
              </w:rPr>
            </w:pPr>
            <w:r>
              <w:rPr>
                <w:rFonts w:ascii="Times New Roman" w:hAnsi="Times New Roman"/>
              </w:rPr>
              <w:t>–</w:t>
            </w:r>
          </w:p>
          <w:p w:rsidR="005927B9" w:rsidRDefault="005927B9" w:rsidP="00D31C64">
            <w:pPr>
              <w:keepNext/>
              <w:tabs>
                <w:tab w:val="decimal" w:pos="532"/>
              </w:tabs>
              <w:rPr>
                <w:rFonts w:ascii="Times New Roman" w:hAnsi="Times New Roman"/>
                <w:b/>
              </w:rPr>
            </w:pPr>
          </w:p>
          <w:p w:rsidR="005927B9" w:rsidRPr="005D245C" w:rsidRDefault="005927B9" w:rsidP="00D31C64">
            <w:pPr>
              <w:keepNext/>
              <w:tabs>
                <w:tab w:val="decimal" w:pos="532"/>
              </w:tabs>
              <w:rPr>
                <w:rFonts w:ascii="Times New Roman" w:hAnsi="Times New Roman"/>
                <w:b/>
              </w:rPr>
            </w:pPr>
          </w:p>
        </w:tc>
      </w:tr>
      <w:tr w:rsidR="005927B9" w:rsidRPr="005D245C" w:rsidTr="00D31C64">
        <w:trPr>
          <w:cantSplit/>
          <w:trHeight w:hRule="exact" w:val="288"/>
        </w:trPr>
        <w:tc>
          <w:tcPr>
            <w:tcW w:w="1230" w:type="pct"/>
            <w:tcBorders>
              <w:top w:val="nil"/>
              <w:left w:val="nil"/>
              <w:bottom w:val="nil"/>
              <w:right w:val="nil"/>
            </w:tcBorders>
            <w:shd w:val="clear" w:color="auto" w:fill="auto"/>
            <w:noWrap/>
            <w:vAlign w:val="center"/>
          </w:tcPr>
          <w:p w:rsidR="005927B9" w:rsidRPr="005D245C" w:rsidRDefault="005927B9" w:rsidP="00D31C64">
            <w:pPr>
              <w:spacing w:line="240" w:lineRule="auto"/>
              <w:ind w:left="288"/>
              <w:rPr>
                <w:rFonts w:ascii="Times New Roman" w:hAnsi="Times New Roman"/>
              </w:rPr>
            </w:pPr>
          </w:p>
        </w:tc>
        <w:tc>
          <w:tcPr>
            <w:tcW w:w="803" w:type="pct"/>
            <w:tcBorders>
              <w:top w:val="nil"/>
              <w:left w:val="nil"/>
              <w:bottom w:val="nil"/>
              <w:right w:val="nil"/>
            </w:tcBorders>
            <w:shd w:val="clear" w:color="auto" w:fill="auto"/>
            <w:vAlign w:val="bottom"/>
          </w:tcPr>
          <w:p w:rsidR="005927B9" w:rsidRPr="005D245C"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tcPr>
          <w:p w:rsidR="005927B9" w:rsidRPr="005D245C"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tcPr>
          <w:p w:rsidR="005927B9" w:rsidRPr="005D245C" w:rsidRDefault="005927B9" w:rsidP="00D31C64">
            <w:pPr>
              <w:keepNext/>
              <w:tabs>
                <w:tab w:val="decimal" w:pos="532"/>
              </w:tabs>
              <w:rPr>
                <w:rFonts w:ascii="Times New Roman" w:hAnsi="Times New Roman"/>
              </w:rPr>
            </w:pPr>
            <w:r w:rsidRPr="005D245C">
              <w:rPr>
                <w:rFonts w:ascii="Times New Roman" w:hAnsi="Times New Roman"/>
              </w:rPr>
              <w:t>(0.062)</w:t>
            </w:r>
          </w:p>
        </w:tc>
        <w:tc>
          <w:tcPr>
            <w:tcW w:w="165" w:type="pct"/>
            <w:tcBorders>
              <w:top w:val="nil"/>
              <w:left w:val="nil"/>
              <w:bottom w:val="nil"/>
              <w:right w:val="nil"/>
            </w:tcBorders>
            <w:shd w:val="clear" w:color="auto" w:fill="auto"/>
            <w:noWrap/>
            <w:vAlign w:val="center"/>
          </w:tcPr>
          <w:p w:rsidR="005927B9" w:rsidRPr="005D245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tcPr>
          <w:p w:rsidR="005927B9" w:rsidRPr="005D245C"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5D245C" w:rsidRDefault="005927B9" w:rsidP="00D31C64">
            <w:pPr>
              <w:keepNext/>
              <w:tabs>
                <w:tab w:val="decimal" w:pos="532"/>
              </w:tabs>
              <w:spacing w:line="240" w:lineRule="auto"/>
              <w:rPr>
                <w:rFonts w:ascii="Times New Roman" w:hAnsi="Times New Roman"/>
                <w:b/>
              </w:rPr>
            </w:pPr>
          </w:p>
        </w:tc>
        <w:tc>
          <w:tcPr>
            <w:tcW w:w="971" w:type="pct"/>
            <w:tcBorders>
              <w:top w:val="nil"/>
              <w:left w:val="nil"/>
              <w:bottom w:val="nil"/>
              <w:right w:val="nil"/>
            </w:tcBorders>
            <w:vAlign w:val="center"/>
          </w:tcPr>
          <w:p w:rsidR="005927B9" w:rsidRPr="005D245C" w:rsidRDefault="005927B9" w:rsidP="00D31C64">
            <w:pPr>
              <w:keepNext/>
              <w:tabs>
                <w:tab w:val="decimal" w:pos="532"/>
              </w:tabs>
              <w:ind w:left="532"/>
              <w:rPr>
                <w:rFonts w:ascii="Times New Roman" w:hAnsi="Times New Roman"/>
                <w:b/>
              </w:rPr>
            </w:pPr>
            <w:r>
              <w:rPr>
                <w:rFonts w:ascii="Times New Roman" w:hAnsi="Times New Roman"/>
              </w:rPr>
              <w:t>–</w:t>
            </w:r>
          </w:p>
        </w:tc>
      </w:tr>
      <w:tr w:rsidR="005927B9" w:rsidRPr="00F05717" w:rsidTr="00D31C64">
        <w:trPr>
          <w:cantSplit/>
          <w:trHeight w:hRule="exact" w:val="288"/>
        </w:trPr>
        <w:tc>
          <w:tcPr>
            <w:tcW w:w="1230" w:type="pct"/>
            <w:tcBorders>
              <w:top w:val="nil"/>
              <w:left w:val="nil"/>
              <w:bottom w:val="nil"/>
              <w:right w:val="nil"/>
            </w:tcBorders>
            <w:shd w:val="clear" w:color="auto" w:fill="auto"/>
            <w:vAlign w:val="center"/>
            <w:hideMark/>
          </w:tcPr>
          <w:p w:rsidR="005927B9" w:rsidRPr="0089062D" w:rsidRDefault="005927B9" w:rsidP="00D31C64">
            <w:pPr>
              <w:spacing w:line="240" w:lineRule="auto"/>
              <w:rPr>
                <w:rFonts w:ascii="Times New Roman" w:hAnsi="Times New Roman"/>
                <w:b/>
                <w:i/>
                <w:iCs/>
                <w:color w:val="000000"/>
              </w:rPr>
            </w:pPr>
            <w:r w:rsidRPr="0089062D">
              <w:rPr>
                <w:rFonts w:ascii="Times New Roman" w:hAnsi="Times New Roman"/>
                <w:b/>
                <w:i/>
                <w:iCs/>
                <w:color w:val="000000"/>
              </w:rPr>
              <w:t>MONO (</w:t>
            </w:r>
            <w:r w:rsidRPr="0089062D">
              <w:rPr>
                <w:rFonts w:ascii="Times New Roman" w:hAnsi="Times New Roman"/>
                <w:b/>
                <w:i/>
              </w:rPr>
              <w:t>α</w:t>
            </w:r>
            <w:r w:rsidRPr="0089062D">
              <w:rPr>
                <w:rFonts w:ascii="Times New Roman" w:hAnsi="Times New Roman"/>
                <w:b/>
                <w:i/>
                <w:vertAlign w:val="subscript"/>
              </w:rPr>
              <w:t>2</w:t>
            </w:r>
            <w:r w:rsidRPr="0089062D">
              <w:rPr>
                <w:rFonts w:ascii="Times New Roman" w:hAnsi="Times New Roman"/>
                <w:b/>
                <w:i/>
              </w:rPr>
              <w:t>)</w:t>
            </w:r>
          </w:p>
        </w:tc>
        <w:tc>
          <w:tcPr>
            <w:tcW w:w="803" w:type="pct"/>
            <w:tcBorders>
              <w:top w:val="nil"/>
              <w:left w:val="nil"/>
              <w:bottom w:val="nil"/>
              <w:right w:val="nil"/>
            </w:tcBorders>
            <w:shd w:val="clear" w:color="auto" w:fill="auto"/>
            <w:vAlign w:val="bottom"/>
            <w:hideMark/>
          </w:tcPr>
          <w:p w:rsidR="005927B9" w:rsidRPr="005D245C" w:rsidRDefault="005927B9" w:rsidP="00D31C64">
            <w:pPr>
              <w:keepNext/>
              <w:tabs>
                <w:tab w:val="decimal" w:pos="532"/>
              </w:tabs>
              <w:spacing w:line="240" w:lineRule="auto"/>
              <w:rPr>
                <w:rFonts w:ascii="Times New Roman" w:hAnsi="Times New Roman"/>
                <w:b/>
              </w:rPr>
            </w:pPr>
          </w:p>
        </w:tc>
        <w:tc>
          <w:tcPr>
            <w:tcW w:w="166" w:type="pct"/>
            <w:tcBorders>
              <w:top w:val="nil"/>
              <w:left w:val="nil"/>
              <w:bottom w:val="nil"/>
              <w:right w:val="nil"/>
            </w:tcBorders>
            <w:shd w:val="clear" w:color="auto" w:fill="auto"/>
            <w:noWrap/>
            <w:vAlign w:val="bottom"/>
            <w:hideMark/>
          </w:tcPr>
          <w:p w:rsidR="005927B9" w:rsidRPr="005D245C" w:rsidRDefault="005927B9" w:rsidP="00D31C64">
            <w:pPr>
              <w:keepNext/>
              <w:tabs>
                <w:tab w:val="decimal" w:pos="532"/>
              </w:tabs>
              <w:spacing w:line="240" w:lineRule="auto"/>
              <w:rPr>
                <w:rFonts w:ascii="Times New Roman" w:hAnsi="Times New Roman"/>
                <w:b/>
              </w:rPr>
            </w:pPr>
          </w:p>
        </w:tc>
        <w:tc>
          <w:tcPr>
            <w:tcW w:w="951" w:type="pct"/>
            <w:tcBorders>
              <w:top w:val="nil"/>
              <w:left w:val="nil"/>
              <w:bottom w:val="nil"/>
              <w:right w:val="nil"/>
            </w:tcBorders>
            <w:shd w:val="clear" w:color="auto" w:fill="auto"/>
            <w:vAlign w:val="center"/>
            <w:hideMark/>
          </w:tcPr>
          <w:p w:rsidR="005927B9" w:rsidRPr="005D245C" w:rsidRDefault="005927B9" w:rsidP="00D31C64">
            <w:pPr>
              <w:keepNext/>
              <w:tabs>
                <w:tab w:val="decimal" w:pos="532"/>
              </w:tabs>
              <w:rPr>
                <w:rFonts w:ascii="Times New Roman" w:hAnsi="Times New Roman"/>
                <w:b/>
              </w:rPr>
            </w:pPr>
            <w:r>
              <w:rPr>
                <w:rFonts w:ascii="Times New Roman" w:hAnsi="Times New Roman"/>
              </w:rPr>
              <w:t>–</w:t>
            </w:r>
            <w:r w:rsidRPr="005D245C">
              <w:rPr>
                <w:rFonts w:ascii="Times New Roman" w:hAnsi="Times New Roman"/>
                <w:b/>
              </w:rPr>
              <w:t>0.525***</w:t>
            </w:r>
          </w:p>
        </w:tc>
        <w:tc>
          <w:tcPr>
            <w:tcW w:w="165" w:type="pct"/>
            <w:tcBorders>
              <w:top w:val="nil"/>
              <w:left w:val="nil"/>
              <w:bottom w:val="nil"/>
              <w:right w:val="nil"/>
            </w:tcBorders>
            <w:shd w:val="clear" w:color="auto" w:fill="auto"/>
            <w:noWrap/>
            <w:vAlign w:val="center"/>
            <w:hideMark/>
          </w:tcPr>
          <w:p w:rsidR="005927B9" w:rsidRPr="005D245C" w:rsidRDefault="005927B9" w:rsidP="00D31C64">
            <w:pPr>
              <w:keepNext/>
              <w:tabs>
                <w:tab w:val="decimal" w:pos="532"/>
              </w:tabs>
              <w:spacing w:line="240" w:lineRule="auto"/>
              <w:rPr>
                <w:rFonts w:ascii="Times New Roman" w:hAnsi="Times New Roman"/>
                <w:b/>
              </w:rPr>
            </w:pPr>
          </w:p>
        </w:tc>
        <w:tc>
          <w:tcPr>
            <w:tcW w:w="549" w:type="pct"/>
            <w:tcBorders>
              <w:top w:val="nil"/>
              <w:left w:val="nil"/>
              <w:bottom w:val="nil"/>
              <w:right w:val="nil"/>
            </w:tcBorders>
            <w:shd w:val="clear" w:color="auto" w:fill="auto"/>
            <w:vAlign w:val="center"/>
            <w:hideMark/>
          </w:tcPr>
          <w:p w:rsidR="005927B9" w:rsidRPr="005D245C" w:rsidRDefault="005927B9" w:rsidP="00D31C64">
            <w:pPr>
              <w:keepNext/>
              <w:tabs>
                <w:tab w:val="decimal" w:pos="532"/>
              </w:tabs>
              <w:spacing w:line="240" w:lineRule="auto"/>
              <w:rPr>
                <w:rFonts w:ascii="Times New Roman" w:hAnsi="Times New Roman"/>
                <w:b/>
              </w:rPr>
            </w:pPr>
          </w:p>
        </w:tc>
        <w:tc>
          <w:tcPr>
            <w:tcW w:w="165" w:type="pct"/>
            <w:tcBorders>
              <w:top w:val="nil"/>
              <w:left w:val="nil"/>
              <w:bottom w:val="nil"/>
              <w:right w:val="nil"/>
            </w:tcBorders>
            <w:vAlign w:val="center"/>
          </w:tcPr>
          <w:p w:rsidR="005927B9" w:rsidRPr="005D245C" w:rsidRDefault="005927B9" w:rsidP="00D31C64">
            <w:pPr>
              <w:keepNext/>
              <w:tabs>
                <w:tab w:val="decimal" w:pos="532"/>
              </w:tabs>
              <w:spacing w:line="240" w:lineRule="auto"/>
              <w:rPr>
                <w:rFonts w:ascii="Times New Roman" w:hAnsi="Times New Roman"/>
                <w:b/>
              </w:rPr>
            </w:pPr>
          </w:p>
        </w:tc>
        <w:tc>
          <w:tcPr>
            <w:tcW w:w="971" w:type="pct"/>
            <w:tcBorders>
              <w:top w:val="nil"/>
              <w:left w:val="nil"/>
              <w:bottom w:val="nil"/>
              <w:right w:val="nil"/>
            </w:tcBorders>
            <w:vAlign w:val="center"/>
          </w:tcPr>
          <w:p w:rsidR="005927B9" w:rsidRPr="00F05717" w:rsidRDefault="005927B9" w:rsidP="00D31C64">
            <w:pPr>
              <w:keepNext/>
              <w:tabs>
                <w:tab w:val="decimal" w:pos="532"/>
              </w:tabs>
              <w:rPr>
                <w:rFonts w:ascii="Times New Roman" w:hAnsi="Times New Roman"/>
                <w:b/>
              </w:rPr>
            </w:pPr>
            <w:r>
              <w:rPr>
                <w:rFonts w:ascii="Times New Roman" w:hAnsi="Times New Roman"/>
              </w:rPr>
              <w:t>–</w:t>
            </w:r>
            <w:r w:rsidRPr="00F05717">
              <w:rPr>
                <w:rFonts w:ascii="Times New Roman" w:hAnsi="Times New Roman"/>
                <w:b/>
              </w:rPr>
              <w:t>0.481***</w:t>
            </w:r>
          </w:p>
        </w:tc>
      </w:tr>
      <w:tr w:rsidR="005927B9" w:rsidRPr="00F05717" w:rsidTr="00D31C64">
        <w:trPr>
          <w:cantSplit/>
          <w:trHeight w:hRule="exact" w:val="288"/>
        </w:trPr>
        <w:tc>
          <w:tcPr>
            <w:tcW w:w="1230" w:type="pct"/>
            <w:tcBorders>
              <w:top w:val="nil"/>
              <w:left w:val="nil"/>
              <w:bottom w:val="nil"/>
              <w:right w:val="nil"/>
            </w:tcBorders>
            <w:shd w:val="clear" w:color="auto" w:fill="auto"/>
            <w:noWrap/>
            <w:vAlign w:val="center"/>
            <w:hideMark/>
          </w:tcPr>
          <w:p w:rsidR="005927B9" w:rsidRPr="005D245C" w:rsidRDefault="005927B9" w:rsidP="00D31C64">
            <w:pPr>
              <w:spacing w:line="240" w:lineRule="auto"/>
              <w:rPr>
                <w:rFonts w:ascii="Times New Roman" w:hAnsi="Times New Roman"/>
                <w:b/>
              </w:rPr>
            </w:pPr>
          </w:p>
        </w:tc>
        <w:tc>
          <w:tcPr>
            <w:tcW w:w="803" w:type="pct"/>
            <w:tcBorders>
              <w:top w:val="nil"/>
              <w:left w:val="nil"/>
              <w:bottom w:val="nil"/>
              <w:right w:val="nil"/>
            </w:tcBorders>
            <w:shd w:val="clear" w:color="auto" w:fill="auto"/>
            <w:vAlign w:val="bottom"/>
            <w:hideMark/>
          </w:tcPr>
          <w:p w:rsidR="005927B9" w:rsidRPr="005D245C" w:rsidRDefault="005927B9" w:rsidP="00D31C64">
            <w:pPr>
              <w:keepNext/>
              <w:tabs>
                <w:tab w:val="decimal" w:pos="532"/>
              </w:tabs>
              <w:spacing w:line="240" w:lineRule="auto"/>
              <w:rPr>
                <w:rFonts w:ascii="Times New Roman" w:hAnsi="Times New Roman"/>
                <w:b/>
              </w:rPr>
            </w:pPr>
          </w:p>
        </w:tc>
        <w:tc>
          <w:tcPr>
            <w:tcW w:w="166" w:type="pct"/>
            <w:tcBorders>
              <w:top w:val="nil"/>
              <w:left w:val="nil"/>
              <w:bottom w:val="nil"/>
              <w:right w:val="nil"/>
            </w:tcBorders>
            <w:shd w:val="clear" w:color="auto" w:fill="auto"/>
            <w:noWrap/>
            <w:vAlign w:val="bottom"/>
            <w:hideMark/>
          </w:tcPr>
          <w:p w:rsidR="005927B9" w:rsidRPr="005D245C" w:rsidRDefault="005927B9" w:rsidP="00D31C64">
            <w:pPr>
              <w:keepNext/>
              <w:tabs>
                <w:tab w:val="decimal" w:pos="532"/>
              </w:tabs>
              <w:spacing w:line="240" w:lineRule="auto"/>
              <w:rPr>
                <w:rFonts w:ascii="Times New Roman" w:hAnsi="Times New Roman"/>
                <w:b/>
              </w:rPr>
            </w:pPr>
          </w:p>
        </w:tc>
        <w:tc>
          <w:tcPr>
            <w:tcW w:w="951" w:type="pct"/>
            <w:tcBorders>
              <w:top w:val="nil"/>
              <w:left w:val="nil"/>
              <w:bottom w:val="nil"/>
              <w:right w:val="nil"/>
            </w:tcBorders>
            <w:shd w:val="clear" w:color="auto" w:fill="auto"/>
            <w:vAlign w:val="center"/>
            <w:hideMark/>
          </w:tcPr>
          <w:p w:rsidR="005927B9" w:rsidRPr="005D245C" w:rsidRDefault="005927B9" w:rsidP="00D31C64">
            <w:pPr>
              <w:keepNext/>
              <w:tabs>
                <w:tab w:val="decimal" w:pos="532"/>
              </w:tabs>
              <w:rPr>
                <w:rFonts w:ascii="Times New Roman" w:hAnsi="Times New Roman"/>
                <w:b/>
              </w:rPr>
            </w:pPr>
            <w:r w:rsidRPr="005D245C">
              <w:rPr>
                <w:rFonts w:ascii="Times New Roman" w:hAnsi="Times New Roman"/>
                <w:b/>
              </w:rPr>
              <w:t>(</w:t>
            </w:r>
            <w:r>
              <w:rPr>
                <w:rFonts w:ascii="Times New Roman" w:hAnsi="Times New Roman"/>
              </w:rPr>
              <w:t>–</w:t>
            </w:r>
            <w:r w:rsidRPr="005D245C">
              <w:rPr>
                <w:rFonts w:ascii="Times New Roman" w:hAnsi="Times New Roman"/>
                <w:b/>
              </w:rPr>
              <w:t>3.691)</w:t>
            </w:r>
          </w:p>
        </w:tc>
        <w:tc>
          <w:tcPr>
            <w:tcW w:w="165" w:type="pct"/>
            <w:tcBorders>
              <w:top w:val="nil"/>
              <w:left w:val="nil"/>
              <w:bottom w:val="nil"/>
              <w:right w:val="nil"/>
            </w:tcBorders>
            <w:shd w:val="clear" w:color="auto" w:fill="auto"/>
            <w:noWrap/>
            <w:vAlign w:val="center"/>
            <w:hideMark/>
          </w:tcPr>
          <w:p w:rsidR="005927B9" w:rsidRPr="005D245C" w:rsidRDefault="005927B9" w:rsidP="00D31C64">
            <w:pPr>
              <w:keepNext/>
              <w:tabs>
                <w:tab w:val="decimal" w:pos="532"/>
              </w:tabs>
              <w:spacing w:line="240" w:lineRule="auto"/>
              <w:rPr>
                <w:rFonts w:ascii="Times New Roman" w:hAnsi="Times New Roman"/>
                <w:b/>
              </w:rPr>
            </w:pPr>
          </w:p>
        </w:tc>
        <w:tc>
          <w:tcPr>
            <w:tcW w:w="549" w:type="pct"/>
            <w:tcBorders>
              <w:top w:val="nil"/>
              <w:left w:val="nil"/>
              <w:bottom w:val="nil"/>
              <w:right w:val="nil"/>
            </w:tcBorders>
            <w:shd w:val="clear" w:color="auto" w:fill="auto"/>
            <w:vAlign w:val="center"/>
            <w:hideMark/>
          </w:tcPr>
          <w:p w:rsidR="005927B9" w:rsidRPr="005D245C" w:rsidRDefault="005927B9" w:rsidP="00D31C64">
            <w:pPr>
              <w:keepNext/>
              <w:tabs>
                <w:tab w:val="decimal" w:pos="532"/>
              </w:tabs>
              <w:spacing w:line="240" w:lineRule="auto"/>
              <w:rPr>
                <w:rFonts w:ascii="Times New Roman" w:hAnsi="Times New Roman"/>
                <w:b/>
              </w:rPr>
            </w:pPr>
          </w:p>
        </w:tc>
        <w:tc>
          <w:tcPr>
            <w:tcW w:w="165" w:type="pct"/>
            <w:tcBorders>
              <w:top w:val="nil"/>
              <w:left w:val="nil"/>
              <w:bottom w:val="nil"/>
              <w:right w:val="nil"/>
            </w:tcBorders>
            <w:vAlign w:val="center"/>
          </w:tcPr>
          <w:p w:rsidR="005927B9" w:rsidRPr="005D245C" w:rsidRDefault="005927B9" w:rsidP="00D31C64">
            <w:pPr>
              <w:keepNext/>
              <w:tabs>
                <w:tab w:val="decimal" w:pos="532"/>
              </w:tabs>
              <w:spacing w:line="240" w:lineRule="auto"/>
              <w:rPr>
                <w:rFonts w:ascii="Times New Roman" w:hAnsi="Times New Roman"/>
                <w:b/>
              </w:rPr>
            </w:pPr>
          </w:p>
        </w:tc>
        <w:tc>
          <w:tcPr>
            <w:tcW w:w="971" w:type="pct"/>
            <w:tcBorders>
              <w:top w:val="nil"/>
              <w:left w:val="nil"/>
              <w:bottom w:val="nil"/>
              <w:right w:val="nil"/>
            </w:tcBorders>
            <w:vAlign w:val="center"/>
          </w:tcPr>
          <w:p w:rsidR="005927B9" w:rsidRPr="00F05717" w:rsidRDefault="005927B9" w:rsidP="00D31C64">
            <w:pPr>
              <w:keepNext/>
              <w:tabs>
                <w:tab w:val="decimal" w:pos="532"/>
              </w:tabs>
              <w:rPr>
                <w:rFonts w:ascii="Times New Roman" w:hAnsi="Times New Roman"/>
                <w:b/>
              </w:rPr>
            </w:pPr>
            <w:r w:rsidRPr="00F05717">
              <w:rPr>
                <w:rFonts w:ascii="Times New Roman" w:hAnsi="Times New Roman"/>
                <w:b/>
              </w:rPr>
              <w:t>(</w:t>
            </w:r>
            <w:r>
              <w:rPr>
                <w:rFonts w:ascii="Times New Roman" w:hAnsi="Times New Roman"/>
              </w:rPr>
              <w:t>–</w:t>
            </w:r>
            <w:r w:rsidRPr="00F05717">
              <w:rPr>
                <w:rFonts w:ascii="Times New Roman" w:hAnsi="Times New Roman"/>
                <w:b/>
              </w:rPr>
              <w:t>2.898)</w:t>
            </w:r>
          </w:p>
        </w:tc>
      </w:tr>
      <w:tr w:rsidR="005927B9" w:rsidRPr="00B43AF4" w:rsidTr="00D31C64">
        <w:trPr>
          <w:cantSplit/>
          <w:trHeight w:hRule="exact" w:val="288"/>
        </w:trPr>
        <w:tc>
          <w:tcPr>
            <w:tcW w:w="1230" w:type="pct"/>
            <w:tcBorders>
              <w:top w:val="nil"/>
              <w:left w:val="nil"/>
              <w:bottom w:val="nil"/>
              <w:right w:val="nil"/>
            </w:tcBorders>
            <w:shd w:val="clear" w:color="auto" w:fill="auto"/>
            <w:vAlign w:val="center"/>
            <w:hideMark/>
          </w:tcPr>
          <w:p w:rsidR="005927B9" w:rsidRPr="00B43AF4" w:rsidRDefault="005927B9" w:rsidP="00D31C64">
            <w:pPr>
              <w:spacing w:line="240" w:lineRule="auto"/>
              <w:rPr>
                <w:rFonts w:ascii="Times New Roman" w:hAnsi="Times New Roman"/>
                <w:iCs/>
                <w:color w:val="000000"/>
              </w:rPr>
            </w:pPr>
            <w:r>
              <w:rPr>
                <w:rFonts w:ascii="Times New Roman" w:hAnsi="Times New Roman"/>
                <w:i/>
                <w:iCs/>
                <w:color w:val="000000"/>
              </w:rPr>
              <w:t>BIG4</w:t>
            </w:r>
            <w:r w:rsidRPr="00B43AF4">
              <w:rPr>
                <w:rFonts w:ascii="Times New Roman" w:hAnsi="Times New Roman"/>
                <w:i/>
                <w:iCs/>
                <w:color w:val="000000"/>
              </w:rPr>
              <w:t xml:space="preserve"> </w:t>
            </w:r>
          </w:p>
        </w:tc>
        <w:tc>
          <w:tcPr>
            <w:tcW w:w="803" w:type="pct"/>
            <w:tcBorders>
              <w:top w:val="nil"/>
              <w:left w:val="nil"/>
              <w:bottom w:val="nil"/>
              <w:right w:val="nil"/>
            </w:tcBorders>
            <w:shd w:val="clear" w:color="auto" w:fill="auto"/>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rPr>
                <w:rFonts w:ascii="Times New Roman" w:hAnsi="Times New Roman"/>
              </w:rPr>
            </w:pPr>
            <w:r>
              <w:rPr>
                <w:rFonts w:ascii="Times New Roman" w:hAnsi="Times New Roman"/>
              </w:rPr>
              <w:t>–</w:t>
            </w:r>
            <w:r w:rsidRPr="00B44131">
              <w:rPr>
                <w:rFonts w:ascii="Times New Roman" w:hAnsi="Times New Roman"/>
              </w:rPr>
              <w:t>0.145</w:t>
            </w:r>
          </w:p>
        </w:tc>
        <w:tc>
          <w:tcPr>
            <w:tcW w:w="165" w:type="pct"/>
            <w:tcBorders>
              <w:top w:val="nil"/>
              <w:left w:val="nil"/>
              <w:bottom w:val="nil"/>
              <w:right w:val="nil"/>
            </w:tcBorders>
            <w:shd w:val="clear" w:color="auto" w:fill="auto"/>
            <w:noWrap/>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B43AF4"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B43AF4" w:rsidRDefault="005927B9" w:rsidP="00D31C64">
            <w:pPr>
              <w:keepNext/>
              <w:tabs>
                <w:tab w:val="decimal" w:pos="532"/>
              </w:tabs>
              <w:rPr>
                <w:rFonts w:ascii="Times New Roman" w:hAnsi="Times New Roman"/>
              </w:rPr>
            </w:pPr>
            <w:r>
              <w:rPr>
                <w:rFonts w:ascii="Times New Roman" w:hAnsi="Times New Roman"/>
              </w:rPr>
              <w:t>–</w:t>
            </w:r>
            <w:r w:rsidRPr="000D2D6C">
              <w:rPr>
                <w:rFonts w:ascii="Times New Roman" w:hAnsi="Times New Roman"/>
              </w:rPr>
              <w:t>0.237</w:t>
            </w:r>
          </w:p>
        </w:tc>
      </w:tr>
      <w:tr w:rsidR="005927B9" w:rsidRPr="00B43AF4" w:rsidTr="00D31C64">
        <w:trPr>
          <w:cantSplit/>
          <w:trHeight w:hRule="exact" w:val="288"/>
        </w:trPr>
        <w:tc>
          <w:tcPr>
            <w:tcW w:w="1230" w:type="pct"/>
            <w:tcBorders>
              <w:top w:val="nil"/>
              <w:left w:val="nil"/>
              <w:bottom w:val="nil"/>
              <w:right w:val="nil"/>
            </w:tcBorders>
            <w:shd w:val="clear" w:color="auto" w:fill="auto"/>
            <w:noWrap/>
            <w:vAlign w:val="center"/>
            <w:hideMark/>
          </w:tcPr>
          <w:p w:rsidR="005927B9" w:rsidRPr="00B43AF4" w:rsidRDefault="005927B9" w:rsidP="00D31C64">
            <w:pPr>
              <w:spacing w:line="240" w:lineRule="auto"/>
              <w:rPr>
                <w:rFonts w:ascii="Times New Roman" w:hAnsi="Times New Roman"/>
              </w:rPr>
            </w:pPr>
          </w:p>
        </w:tc>
        <w:tc>
          <w:tcPr>
            <w:tcW w:w="803" w:type="pct"/>
            <w:tcBorders>
              <w:top w:val="nil"/>
              <w:left w:val="nil"/>
              <w:bottom w:val="nil"/>
              <w:right w:val="nil"/>
            </w:tcBorders>
            <w:shd w:val="clear" w:color="auto" w:fill="auto"/>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rPr>
                <w:rFonts w:ascii="Times New Roman" w:hAnsi="Times New Roman"/>
              </w:rPr>
            </w:pPr>
            <w:r w:rsidRPr="00B44131">
              <w:rPr>
                <w:rFonts w:ascii="Times New Roman" w:hAnsi="Times New Roman"/>
              </w:rPr>
              <w:t>(</w:t>
            </w:r>
            <w:r>
              <w:rPr>
                <w:rFonts w:ascii="Times New Roman" w:hAnsi="Times New Roman"/>
              </w:rPr>
              <w:t>–</w:t>
            </w:r>
            <w:r w:rsidRPr="00B44131">
              <w:rPr>
                <w:rFonts w:ascii="Times New Roman" w:hAnsi="Times New Roman"/>
              </w:rPr>
              <w:t>1.319)</w:t>
            </w:r>
          </w:p>
        </w:tc>
        <w:tc>
          <w:tcPr>
            <w:tcW w:w="165" w:type="pct"/>
            <w:tcBorders>
              <w:top w:val="nil"/>
              <w:left w:val="nil"/>
              <w:bottom w:val="nil"/>
              <w:right w:val="nil"/>
            </w:tcBorders>
            <w:shd w:val="clear" w:color="auto" w:fill="auto"/>
            <w:noWrap/>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B43AF4"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B43AF4" w:rsidRDefault="005927B9" w:rsidP="00D31C64">
            <w:pPr>
              <w:keepNext/>
              <w:tabs>
                <w:tab w:val="decimal" w:pos="532"/>
              </w:tabs>
              <w:rPr>
                <w:rFonts w:ascii="Times New Roman" w:hAnsi="Times New Roman"/>
              </w:rPr>
            </w:pPr>
            <w:r w:rsidRPr="000D2D6C">
              <w:rPr>
                <w:rFonts w:ascii="Times New Roman" w:hAnsi="Times New Roman"/>
              </w:rPr>
              <w:t>(</w:t>
            </w:r>
            <w:r>
              <w:rPr>
                <w:rFonts w:ascii="Times New Roman" w:hAnsi="Times New Roman"/>
              </w:rPr>
              <w:t>–</w:t>
            </w:r>
            <w:r w:rsidRPr="000D2D6C">
              <w:rPr>
                <w:rFonts w:ascii="Times New Roman" w:hAnsi="Times New Roman"/>
              </w:rPr>
              <w:t>0.834)</w:t>
            </w:r>
          </w:p>
        </w:tc>
      </w:tr>
      <w:tr w:rsidR="005927B9" w:rsidRPr="00B43AF4" w:rsidTr="00D31C64">
        <w:trPr>
          <w:cantSplit/>
          <w:trHeight w:hRule="exact" w:val="288"/>
        </w:trPr>
        <w:tc>
          <w:tcPr>
            <w:tcW w:w="1230" w:type="pct"/>
            <w:tcBorders>
              <w:top w:val="nil"/>
              <w:left w:val="nil"/>
              <w:bottom w:val="nil"/>
              <w:right w:val="nil"/>
            </w:tcBorders>
            <w:shd w:val="clear" w:color="auto" w:fill="auto"/>
            <w:vAlign w:val="center"/>
            <w:hideMark/>
          </w:tcPr>
          <w:p w:rsidR="005927B9" w:rsidRPr="00B43AF4" w:rsidRDefault="005927B9" w:rsidP="00D31C64">
            <w:pPr>
              <w:spacing w:line="240" w:lineRule="auto"/>
              <w:rPr>
                <w:rFonts w:ascii="Times New Roman" w:hAnsi="Times New Roman"/>
                <w:i/>
                <w:iCs/>
                <w:color w:val="000000"/>
              </w:rPr>
            </w:pPr>
            <w:r>
              <w:rPr>
                <w:rFonts w:ascii="Times New Roman" w:hAnsi="Times New Roman"/>
                <w:i/>
                <w:iCs/>
                <w:color w:val="000000"/>
              </w:rPr>
              <w:t>LAGREST</w:t>
            </w:r>
          </w:p>
        </w:tc>
        <w:tc>
          <w:tcPr>
            <w:tcW w:w="803" w:type="pct"/>
            <w:tcBorders>
              <w:top w:val="nil"/>
              <w:left w:val="nil"/>
              <w:bottom w:val="nil"/>
              <w:right w:val="nil"/>
            </w:tcBorders>
            <w:shd w:val="clear" w:color="auto" w:fill="auto"/>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rPr>
                <w:rFonts w:ascii="Times New Roman" w:hAnsi="Times New Roman"/>
              </w:rPr>
            </w:pPr>
            <w:r>
              <w:rPr>
                <w:rFonts w:ascii="Times New Roman" w:hAnsi="Times New Roman"/>
              </w:rPr>
              <w:t>–</w:t>
            </w:r>
            <w:r w:rsidRPr="00B44131">
              <w:rPr>
                <w:rFonts w:ascii="Times New Roman" w:hAnsi="Times New Roman"/>
              </w:rPr>
              <w:t>3.262***</w:t>
            </w:r>
          </w:p>
        </w:tc>
        <w:tc>
          <w:tcPr>
            <w:tcW w:w="165" w:type="pct"/>
            <w:tcBorders>
              <w:top w:val="nil"/>
              <w:left w:val="nil"/>
              <w:bottom w:val="nil"/>
              <w:right w:val="nil"/>
            </w:tcBorders>
            <w:shd w:val="clear" w:color="auto" w:fill="auto"/>
            <w:noWrap/>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B43AF4"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B43AF4" w:rsidRDefault="005927B9" w:rsidP="00D31C64">
            <w:pPr>
              <w:keepNext/>
              <w:tabs>
                <w:tab w:val="decimal" w:pos="532"/>
              </w:tabs>
              <w:rPr>
                <w:rFonts w:ascii="Times New Roman" w:hAnsi="Times New Roman"/>
              </w:rPr>
            </w:pPr>
            <w:r>
              <w:rPr>
                <w:rFonts w:ascii="Times New Roman" w:hAnsi="Times New Roman"/>
              </w:rPr>
              <w:t>–</w:t>
            </w:r>
            <w:r w:rsidRPr="000D2D6C">
              <w:rPr>
                <w:rFonts w:ascii="Times New Roman" w:hAnsi="Times New Roman"/>
              </w:rPr>
              <w:t>3.505***</w:t>
            </w:r>
          </w:p>
        </w:tc>
      </w:tr>
      <w:tr w:rsidR="005927B9" w:rsidRPr="00B43AF4" w:rsidTr="00D31C64">
        <w:trPr>
          <w:cantSplit/>
          <w:trHeight w:hRule="exact" w:val="288"/>
        </w:trPr>
        <w:tc>
          <w:tcPr>
            <w:tcW w:w="1230" w:type="pct"/>
            <w:tcBorders>
              <w:top w:val="nil"/>
              <w:left w:val="nil"/>
              <w:bottom w:val="nil"/>
              <w:right w:val="nil"/>
            </w:tcBorders>
            <w:shd w:val="clear" w:color="auto" w:fill="auto"/>
            <w:noWrap/>
            <w:vAlign w:val="center"/>
            <w:hideMark/>
          </w:tcPr>
          <w:p w:rsidR="005927B9" w:rsidRPr="00B43AF4" w:rsidRDefault="005927B9" w:rsidP="00D31C64">
            <w:pPr>
              <w:spacing w:line="240" w:lineRule="auto"/>
              <w:rPr>
                <w:rFonts w:ascii="Times New Roman" w:hAnsi="Times New Roman"/>
              </w:rPr>
            </w:pPr>
          </w:p>
        </w:tc>
        <w:tc>
          <w:tcPr>
            <w:tcW w:w="803" w:type="pct"/>
            <w:tcBorders>
              <w:top w:val="nil"/>
              <w:left w:val="nil"/>
              <w:bottom w:val="nil"/>
              <w:right w:val="nil"/>
            </w:tcBorders>
            <w:shd w:val="clear" w:color="auto" w:fill="auto"/>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rPr>
                <w:rFonts w:ascii="Times New Roman" w:hAnsi="Times New Roman"/>
              </w:rPr>
            </w:pPr>
            <w:r w:rsidRPr="00B44131">
              <w:rPr>
                <w:rFonts w:ascii="Times New Roman" w:hAnsi="Times New Roman"/>
              </w:rPr>
              <w:t>(</w:t>
            </w:r>
            <w:r>
              <w:rPr>
                <w:rFonts w:ascii="Times New Roman" w:hAnsi="Times New Roman"/>
              </w:rPr>
              <w:t>–</w:t>
            </w:r>
            <w:r w:rsidRPr="00B44131">
              <w:rPr>
                <w:rFonts w:ascii="Times New Roman" w:hAnsi="Times New Roman"/>
              </w:rPr>
              <w:t>50.725)</w:t>
            </w:r>
          </w:p>
        </w:tc>
        <w:tc>
          <w:tcPr>
            <w:tcW w:w="165" w:type="pct"/>
            <w:tcBorders>
              <w:top w:val="nil"/>
              <w:left w:val="nil"/>
              <w:bottom w:val="nil"/>
              <w:right w:val="nil"/>
            </w:tcBorders>
            <w:shd w:val="clear" w:color="auto" w:fill="auto"/>
            <w:noWrap/>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B43AF4"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B43AF4" w:rsidRDefault="005927B9" w:rsidP="00D31C64">
            <w:pPr>
              <w:keepNext/>
              <w:tabs>
                <w:tab w:val="decimal" w:pos="532"/>
              </w:tabs>
              <w:rPr>
                <w:rFonts w:ascii="Times New Roman" w:hAnsi="Times New Roman"/>
              </w:rPr>
            </w:pPr>
            <w:r w:rsidRPr="000D2D6C">
              <w:rPr>
                <w:rFonts w:ascii="Times New Roman" w:hAnsi="Times New Roman"/>
              </w:rPr>
              <w:t>(</w:t>
            </w:r>
            <w:r>
              <w:rPr>
                <w:rFonts w:ascii="Times New Roman" w:hAnsi="Times New Roman"/>
              </w:rPr>
              <w:t>–</w:t>
            </w:r>
            <w:r w:rsidRPr="000D2D6C">
              <w:rPr>
                <w:rFonts w:ascii="Times New Roman" w:hAnsi="Times New Roman"/>
              </w:rPr>
              <w:t>28.882)</w:t>
            </w:r>
          </w:p>
        </w:tc>
      </w:tr>
      <w:tr w:rsidR="005927B9" w:rsidRPr="00B43AF4" w:rsidTr="00D31C64">
        <w:trPr>
          <w:cantSplit/>
          <w:trHeight w:hRule="exact" w:val="288"/>
        </w:trPr>
        <w:tc>
          <w:tcPr>
            <w:tcW w:w="1230" w:type="pct"/>
            <w:tcBorders>
              <w:top w:val="nil"/>
              <w:left w:val="nil"/>
              <w:bottom w:val="nil"/>
              <w:right w:val="nil"/>
            </w:tcBorders>
            <w:shd w:val="clear" w:color="auto" w:fill="auto"/>
            <w:vAlign w:val="center"/>
            <w:hideMark/>
          </w:tcPr>
          <w:p w:rsidR="005927B9" w:rsidRPr="00B43AF4" w:rsidRDefault="005927B9" w:rsidP="00D31C64">
            <w:pPr>
              <w:spacing w:line="240" w:lineRule="auto"/>
              <w:rPr>
                <w:rFonts w:ascii="Times New Roman" w:hAnsi="Times New Roman"/>
                <w:i/>
                <w:iCs/>
                <w:color w:val="000000"/>
              </w:rPr>
            </w:pPr>
            <w:r>
              <w:rPr>
                <w:rFonts w:ascii="Times New Roman" w:hAnsi="Times New Roman"/>
                <w:i/>
                <w:iCs/>
                <w:color w:val="000000"/>
              </w:rPr>
              <w:t>SIZE</w:t>
            </w:r>
          </w:p>
        </w:tc>
        <w:tc>
          <w:tcPr>
            <w:tcW w:w="803" w:type="pct"/>
            <w:tcBorders>
              <w:top w:val="nil"/>
              <w:left w:val="nil"/>
              <w:bottom w:val="nil"/>
              <w:right w:val="nil"/>
            </w:tcBorders>
            <w:shd w:val="clear" w:color="auto" w:fill="auto"/>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rPr>
                <w:rFonts w:ascii="Times New Roman" w:hAnsi="Times New Roman"/>
              </w:rPr>
            </w:pPr>
            <w:r>
              <w:rPr>
                <w:rFonts w:ascii="Times New Roman" w:hAnsi="Times New Roman"/>
              </w:rPr>
              <w:t>–</w:t>
            </w:r>
            <w:r w:rsidRPr="00B44131">
              <w:rPr>
                <w:rFonts w:ascii="Times New Roman" w:hAnsi="Times New Roman"/>
              </w:rPr>
              <w:t>0.046**</w:t>
            </w:r>
          </w:p>
        </w:tc>
        <w:tc>
          <w:tcPr>
            <w:tcW w:w="165" w:type="pct"/>
            <w:tcBorders>
              <w:top w:val="nil"/>
              <w:left w:val="nil"/>
              <w:bottom w:val="nil"/>
              <w:right w:val="nil"/>
            </w:tcBorders>
            <w:shd w:val="clear" w:color="auto" w:fill="auto"/>
            <w:noWrap/>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B43AF4"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B43AF4" w:rsidRDefault="005927B9" w:rsidP="00D31C64">
            <w:pPr>
              <w:keepNext/>
              <w:tabs>
                <w:tab w:val="decimal" w:pos="532"/>
              </w:tabs>
              <w:rPr>
                <w:rFonts w:ascii="Times New Roman" w:hAnsi="Times New Roman"/>
              </w:rPr>
            </w:pPr>
            <w:r w:rsidRPr="000D2D6C">
              <w:rPr>
                <w:rFonts w:ascii="Times New Roman" w:hAnsi="Times New Roman"/>
              </w:rPr>
              <w:t>0.067</w:t>
            </w:r>
          </w:p>
        </w:tc>
      </w:tr>
      <w:tr w:rsidR="005927B9" w:rsidRPr="00B43AF4" w:rsidTr="00D31C64">
        <w:trPr>
          <w:cantSplit/>
          <w:trHeight w:hRule="exact" w:val="288"/>
        </w:trPr>
        <w:tc>
          <w:tcPr>
            <w:tcW w:w="1230" w:type="pct"/>
            <w:tcBorders>
              <w:top w:val="nil"/>
              <w:left w:val="nil"/>
              <w:bottom w:val="nil"/>
              <w:right w:val="nil"/>
            </w:tcBorders>
            <w:shd w:val="clear" w:color="auto" w:fill="auto"/>
            <w:noWrap/>
            <w:vAlign w:val="center"/>
            <w:hideMark/>
          </w:tcPr>
          <w:p w:rsidR="005927B9" w:rsidRPr="00B43AF4" w:rsidRDefault="005927B9" w:rsidP="00D31C64">
            <w:pPr>
              <w:spacing w:line="240" w:lineRule="auto"/>
              <w:rPr>
                <w:rFonts w:ascii="Times New Roman" w:hAnsi="Times New Roman"/>
              </w:rPr>
            </w:pPr>
          </w:p>
        </w:tc>
        <w:tc>
          <w:tcPr>
            <w:tcW w:w="803" w:type="pct"/>
            <w:tcBorders>
              <w:top w:val="nil"/>
              <w:left w:val="nil"/>
              <w:bottom w:val="nil"/>
              <w:right w:val="nil"/>
            </w:tcBorders>
            <w:shd w:val="clear" w:color="auto" w:fill="auto"/>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rPr>
                <w:rFonts w:ascii="Times New Roman" w:hAnsi="Times New Roman"/>
              </w:rPr>
            </w:pPr>
            <w:r w:rsidRPr="00B44131">
              <w:rPr>
                <w:rFonts w:ascii="Times New Roman" w:hAnsi="Times New Roman"/>
              </w:rPr>
              <w:t>(</w:t>
            </w:r>
            <w:r>
              <w:rPr>
                <w:rFonts w:ascii="Times New Roman" w:hAnsi="Times New Roman"/>
              </w:rPr>
              <w:t>–</w:t>
            </w:r>
            <w:r w:rsidRPr="00B44131">
              <w:rPr>
                <w:rFonts w:ascii="Times New Roman" w:hAnsi="Times New Roman"/>
              </w:rPr>
              <w:t>2.181)</w:t>
            </w:r>
          </w:p>
        </w:tc>
        <w:tc>
          <w:tcPr>
            <w:tcW w:w="165" w:type="pct"/>
            <w:tcBorders>
              <w:top w:val="nil"/>
              <w:left w:val="nil"/>
              <w:bottom w:val="nil"/>
              <w:right w:val="nil"/>
            </w:tcBorders>
            <w:shd w:val="clear" w:color="auto" w:fill="auto"/>
            <w:noWrap/>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B43AF4"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B43AF4" w:rsidRDefault="005927B9" w:rsidP="00D31C64">
            <w:pPr>
              <w:keepNext/>
              <w:tabs>
                <w:tab w:val="decimal" w:pos="532"/>
              </w:tabs>
              <w:rPr>
                <w:rFonts w:ascii="Times New Roman" w:hAnsi="Times New Roman"/>
              </w:rPr>
            </w:pPr>
            <w:r w:rsidRPr="000D2D6C">
              <w:rPr>
                <w:rFonts w:ascii="Times New Roman" w:hAnsi="Times New Roman"/>
              </w:rPr>
              <w:t>(1.568)</w:t>
            </w:r>
          </w:p>
        </w:tc>
      </w:tr>
      <w:tr w:rsidR="005927B9" w:rsidRPr="00B43AF4" w:rsidTr="00D31C64">
        <w:trPr>
          <w:cantSplit/>
          <w:trHeight w:hRule="exact" w:val="288"/>
        </w:trPr>
        <w:tc>
          <w:tcPr>
            <w:tcW w:w="1230" w:type="pct"/>
            <w:tcBorders>
              <w:top w:val="nil"/>
              <w:left w:val="nil"/>
              <w:bottom w:val="nil"/>
              <w:right w:val="nil"/>
            </w:tcBorders>
            <w:shd w:val="clear" w:color="auto" w:fill="auto"/>
            <w:vAlign w:val="center"/>
            <w:hideMark/>
          </w:tcPr>
          <w:p w:rsidR="005927B9" w:rsidRPr="00B43AF4" w:rsidRDefault="005927B9" w:rsidP="00D31C64">
            <w:pPr>
              <w:spacing w:line="240" w:lineRule="auto"/>
              <w:rPr>
                <w:rFonts w:ascii="Times New Roman" w:hAnsi="Times New Roman"/>
                <w:i/>
                <w:iCs/>
                <w:color w:val="000000"/>
              </w:rPr>
            </w:pPr>
            <w:r>
              <w:rPr>
                <w:rFonts w:ascii="Times New Roman" w:hAnsi="Times New Roman"/>
                <w:i/>
                <w:iCs/>
                <w:color w:val="000000"/>
              </w:rPr>
              <w:t>LEV</w:t>
            </w:r>
          </w:p>
        </w:tc>
        <w:tc>
          <w:tcPr>
            <w:tcW w:w="803" w:type="pct"/>
            <w:tcBorders>
              <w:top w:val="nil"/>
              <w:left w:val="nil"/>
              <w:bottom w:val="nil"/>
              <w:right w:val="nil"/>
            </w:tcBorders>
            <w:shd w:val="clear" w:color="auto" w:fill="auto"/>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rPr>
                <w:rFonts w:ascii="Times New Roman" w:hAnsi="Times New Roman"/>
              </w:rPr>
            </w:pPr>
            <w:r>
              <w:rPr>
                <w:rFonts w:ascii="Times New Roman" w:hAnsi="Times New Roman"/>
              </w:rPr>
              <w:t>–</w:t>
            </w:r>
            <w:r w:rsidRPr="00B44131">
              <w:rPr>
                <w:rFonts w:ascii="Times New Roman" w:hAnsi="Times New Roman"/>
              </w:rPr>
              <w:t>0.309**</w:t>
            </w:r>
          </w:p>
        </w:tc>
        <w:tc>
          <w:tcPr>
            <w:tcW w:w="165" w:type="pct"/>
            <w:tcBorders>
              <w:top w:val="nil"/>
              <w:left w:val="nil"/>
              <w:bottom w:val="nil"/>
              <w:right w:val="nil"/>
            </w:tcBorders>
            <w:shd w:val="clear" w:color="auto" w:fill="auto"/>
            <w:noWrap/>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B43AF4"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B43AF4" w:rsidRDefault="005927B9" w:rsidP="00D31C64">
            <w:pPr>
              <w:keepNext/>
              <w:tabs>
                <w:tab w:val="decimal" w:pos="532"/>
              </w:tabs>
              <w:rPr>
                <w:rFonts w:ascii="Times New Roman" w:hAnsi="Times New Roman"/>
              </w:rPr>
            </w:pPr>
            <w:r>
              <w:rPr>
                <w:rFonts w:ascii="Times New Roman" w:hAnsi="Times New Roman"/>
              </w:rPr>
              <w:t>–</w:t>
            </w:r>
            <w:r w:rsidRPr="000D2D6C">
              <w:rPr>
                <w:rFonts w:ascii="Times New Roman" w:hAnsi="Times New Roman"/>
              </w:rPr>
              <w:t>0.775***</w:t>
            </w:r>
          </w:p>
        </w:tc>
      </w:tr>
      <w:tr w:rsidR="005927B9" w:rsidRPr="00B43AF4" w:rsidTr="00D31C64">
        <w:trPr>
          <w:cantSplit/>
          <w:trHeight w:hRule="exact" w:val="288"/>
        </w:trPr>
        <w:tc>
          <w:tcPr>
            <w:tcW w:w="1230" w:type="pct"/>
            <w:tcBorders>
              <w:top w:val="nil"/>
              <w:left w:val="nil"/>
              <w:bottom w:val="nil"/>
              <w:right w:val="nil"/>
            </w:tcBorders>
            <w:shd w:val="clear" w:color="auto" w:fill="auto"/>
            <w:noWrap/>
            <w:vAlign w:val="center"/>
            <w:hideMark/>
          </w:tcPr>
          <w:p w:rsidR="005927B9" w:rsidRPr="00B43AF4" w:rsidRDefault="005927B9" w:rsidP="00D31C64">
            <w:pPr>
              <w:spacing w:line="240" w:lineRule="auto"/>
              <w:rPr>
                <w:rFonts w:ascii="Times New Roman" w:hAnsi="Times New Roman"/>
              </w:rPr>
            </w:pPr>
          </w:p>
        </w:tc>
        <w:tc>
          <w:tcPr>
            <w:tcW w:w="803" w:type="pct"/>
            <w:tcBorders>
              <w:top w:val="nil"/>
              <w:left w:val="nil"/>
              <w:bottom w:val="nil"/>
              <w:right w:val="nil"/>
            </w:tcBorders>
            <w:shd w:val="clear" w:color="auto" w:fill="auto"/>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rPr>
                <w:rFonts w:ascii="Times New Roman" w:hAnsi="Times New Roman"/>
              </w:rPr>
            </w:pPr>
            <w:r w:rsidRPr="00B44131">
              <w:rPr>
                <w:rFonts w:ascii="Times New Roman" w:hAnsi="Times New Roman"/>
              </w:rPr>
              <w:t>(</w:t>
            </w:r>
            <w:r>
              <w:rPr>
                <w:rFonts w:ascii="Times New Roman" w:hAnsi="Times New Roman"/>
              </w:rPr>
              <w:t>–</w:t>
            </w:r>
            <w:r w:rsidRPr="00B44131">
              <w:rPr>
                <w:rFonts w:ascii="Times New Roman" w:hAnsi="Times New Roman"/>
              </w:rPr>
              <w:t>2.335)</w:t>
            </w:r>
          </w:p>
        </w:tc>
        <w:tc>
          <w:tcPr>
            <w:tcW w:w="165" w:type="pct"/>
            <w:tcBorders>
              <w:top w:val="nil"/>
              <w:left w:val="nil"/>
              <w:bottom w:val="nil"/>
              <w:right w:val="nil"/>
            </w:tcBorders>
            <w:shd w:val="clear" w:color="auto" w:fill="auto"/>
            <w:noWrap/>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B43AF4"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B43AF4" w:rsidRDefault="005927B9" w:rsidP="00D31C64">
            <w:pPr>
              <w:keepNext/>
              <w:tabs>
                <w:tab w:val="decimal" w:pos="532"/>
              </w:tabs>
              <w:rPr>
                <w:rFonts w:ascii="Times New Roman" w:hAnsi="Times New Roman"/>
              </w:rPr>
            </w:pPr>
            <w:r w:rsidRPr="000D2D6C">
              <w:rPr>
                <w:rFonts w:ascii="Times New Roman" w:hAnsi="Times New Roman"/>
              </w:rPr>
              <w:t>(</w:t>
            </w:r>
            <w:r>
              <w:rPr>
                <w:rFonts w:ascii="Times New Roman" w:hAnsi="Times New Roman"/>
              </w:rPr>
              <w:t>–</w:t>
            </w:r>
            <w:r w:rsidRPr="000D2D6C">
              <w:rPr>
                <w:rFonts w:ascii="Times New Roman" w:hAnsi="Times New Roman"/>
              </w:rPr>
              <w:t>2.921)</w:t>
            </w:r>
          </w:p>
        </w:tc>
      </w:tr>
      <w:tr w:rsidR="005927B9" w:rsidRPr="00027A03" w:rsidTr="00D31C64">
        <w:trPr>
          <w:cantSplit/>
          <w:trHeight w:hRule="exact" w:val="288"/>
        </w:trPr>
        <w:tc>
          <w:tcPr>
            <w:tcW w:w="1230" w:type="pct"/>
            <w:tcBorders>
              <w:top w:val="nil"/>
              <w:left w:val="nil"/>
              <w:bottom w:val="nil"/>
              <w:right w:val="nil"/>
            </w:tcBorders>
            <w:shd w:val="clear" w:color="auto" w:fill="auto"/>
            <w:vAlign w:val="center"/>
            <w:hideMark/>
          </w:tcPr>
          <w:p w:rsidR="005927B9" w:rsidRPr="004737FC" w:rsidRDefault="005927B9" w:rsidP="00D31C64">
            <w:pPr>
              <w:spacing w:line="240" w:lineRule="auto"/>
              <w:rPr>
                <w:rFonts w:ascii="Times New Roman" w:hAnsi="Times New Roman"/>
                <w:i/>
                <w:iCs/>
                <w:color w:val="000000"/>
              </w:rPr>
            </w:pPr>
            <w:r>
              <w:rPr>
                <w:rFonts w:ascii="Times New Roman" w:hAnsi="Times New Roman"/>
                <w:i/>
                <w:iCs/>
                <w:color w:val="000000"/>
              </w:rPr>
              <w:t>ICWEAK</w:t>
            </w:r>
          </w:p>
        </w:tc>
        <w:tc>
          <w:tcPr>
            <w:tcW w:w="803" w:type="pct"/>
            <w:tcBorders>
              <w:top w:val="nil"/>
              <w:left w:val="nil"/>
              <w:bottom w:val="nil"/>
              <w:right w:val="nil"/>
            </w:tcBorders>
            <w:shd w:val="clear" w:color="auto" w:fill="auto"/>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027A03" w:rsidRDefault="005927B9" w:rsidP="00D31C64">
            <w:pPr>
              <w:keepNext/>
              <w:tabs>
                <w:tab w:val="decimal" w:pos="532"/>
              </w:tabs>
              <w:rPr>
                <w:rFonts w:ascii="Times New Roman" w:hAnsi="Times New Roman"/>
              </w:rPr>
            </w:pPr>
            <w:r>
              <w:rPr>
                <w:rFonts w:ascii="Times New Roman" w:hAnsi="Times New Roman"/>
              </w:rPr>
              <w:t>–</w:t>
            </w:r>
            <w:r w:rsidRPr="00B44131">
              <w:rPr>
                <w:rFonts w:ascii="Times New Roman" w:hAnsi="Times New Roman"/>
              </w:rPr>
              <w:t>0.327***</w:t>
            </w:r>
          </w:p>
        </w:tc>
        <w:tc>
          <w:tcPr>
            <w:tcW w:w="165" w:type="pct"/>
            <w:tcBorders>
              <w:top w:val="nil"/>
              <w:left w:val="nil"/>
              <w:bottom w:val="nil"/>
              <w:right w:val="nil"/>
            </w:tcBorders>
            <w:shd w:val="clear" w:color="auto" w:fill="auto"/>
            <w:noWrap/>
            <w:vAlign w:val="center"/>
            <w:hideMark/>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Pr>
                <w:rFonts w:ascii="Times New Roman" w:hAnsi="Times New Roman"/>
              </w:rPr>
              <w:t>–</w:t>
            </w:r>
            <w:r w:rsidRPr="000D2D6C">
              <w:rPr>
                <w:rFonts w:ascii="Times New Roman" w:hAnsi="Times New Roman"/>
              </w:rPr>
              <w:t>0.325*</w:t>
            </w:r>
          </w:p>
        </w:tc>
      </w:tr>
      <w:tr w:rsidR="005927B9" w:rsidRPr="00027A03" w:rsidTr="00D31C64">
        <w:trPr>
          <w:cantSplit/>
          <w:trHeight w:hRule="exact" w:val="288"/>
        </w:trPr>
        <w:tc>
          <w:tcPr>
            <w:tcW w:w="1230" w:type="pct"/>
            <w:tcBorders>
              <w:top w:val="nil"/>
              <w:left w:val="nil"/>
              <w:bottom w:val="nil"/>
              <w:right w:val="nil"/>
            </w:tcBorders>
            <w:shd w:val="clear" w:color="auto" w:fill="auto"/>
            <w:noWrap/>
            <w:vAlign w:val="center"/>
            <w:hideMark/>
          </w:tcPr>
          <w:p w:rsidR="005927B9" w:rsidRPr="004737FC" w:rsidRDefault="005927B9" w:rsidP="00D31C64">
            <w:pPr>
              <w:spacing w:line="240" w:lineRule="auto"/>
              <w:rPr>
                <w:rFonts w:ascii="Times New Roman" w:hAnsi="Times New Roman"/>
              </w:rPr>
            </w:pPr>
          </w:p>
        </w:tc>
        <w:tc>
          <w:tcPr>
            <w:tcW w:w="803" w:type="pct"/>
            <w:tcBorders>
              <w:top w:val="nil"/>
              <w:left w:val="nil"/>
              <w:bottom w:val="nil"/>
              <w:right w:val="nil"/>
            </w:tcBorders>
            <w:shd w:val="clear" w:color="auto" w:fill="auto"/>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w:t>
            </w:r>
            <w:r>
              <w:rPr>
                <w:rFonts w:ascii="Times New Roman" w:hAnsi="Times New Roman"/>
              </w:rPr>
              <w:t>–</w:t>
            </w:r>
            <w:r w:rsidRPr="00B44131">
              <w:rPr>
                <w:rFonts w:ascii="Times New Roman" w:hAnsi="Times New Roman"/>
              </w:rPr>
              <w:t>3.528)</w:t>
            </w:r>
          </w:p>
        </w:tc>
        <w:tc>
          <w:tcPr>
            <w:tcW w:w="165" w:type="pct"/>
            <w:tcBorders>
              <w:top w:val="nil"/>
              <w:left w:val="nil"/>
              <w:bottom w:val="nil"/>
              <w:right w:val="nil"/>
            </w:tcBorders>
            <w:shd w:val="clear" w:color="auto" w:fill="auto"/>
            <w:noWrap/>
            <w:vAlign w:val="center"/>
            <w:hideMark/>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w:t>
            </w:r>
            <w:r>
              <w:rPr>
                <w:rFonts w:ascii="Times New Roman" w:hAnsi="Times New Roman"/>
              </w:rPr>
              <w:t>–</w:t>
            </w:r>
            <w:r w:rsidRPr="000D2D6C">
              <w:rPr>
                <w:rFonts w:ascii="Times New Roman" w:hAnsi="Times New Roman"/>
              </w:rPr>
              <w:t>1.765)</w:t>
            </w:r>
          </w:p>
        </w:tc>
      </w:tr>
      <w:tr w:rsidR="005927B9" w:rsidRPr="00027A03" w:rsidTr="00D31C64">
        <w:trPr>
          <w:cantSplit/>
          <w:trHeight w:hRule="exact" w:val="288"/>
        </w:trPr>
        <w:tc>
          <w:tcPr>
            <w:tcW w:w="1230" w:type="pct"/>
            <w:tcBorders>
              <w:top w:val="nil"/>
              <w:left w:val="nil"/>
              <w:bottom w:val="nil"/>
              <w:right w:val="nil"/>
            </w:tcBorders>
            <w:shd w:val="clear" w:color="auto" w:fill="auto"/>
            <w:vAlign w:val="center"/>
            <w:hideMark/>
          </w:tcPr>
          <w:p w:rsidR="005927B9" w:rsidRPr="004737FC" w:rsidRDefault="005927B9" w:rsidP="00D31C64">
            <w:pPr>
              <w:spacing w:line="240" w:lineRule="auto"/>
              <w:rPr>
                <w:rFonts w:ascii="Times New Roman" w:hAnsi="Times New Roman"/>
                <w:i/>
                <w:iCs/>
                <w:color w:val="000000"/>
              </w:rPr>
            </w:pPr>
            <w:r>
              <w:rPr>
                <w:rFonts w:ascii="Times New Roman" w:hAnsi="Times New Roman"/>
                <w:i/>
                <w:iCs/>
                <w:color w:val="000000"/>
              </w:rPr>
              <w:t>DREC</w:t>
            </w:r>
          </w:p>
        </w:tc>
        <w:tc>
          <w:tcPr>
            <w:tcW w:w="803" w:type="pct"/>
            <w:tcBorders>
              <w:top w:val="nil"/>
              <w:left w:val="nil"/>
              <w:bottom w:val="nil"/>
              <w:right w:val="nil"/>
            </w:tcBorders>
            <w:shd w:val="clear" w:color="auto" w:fill="auto"/>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027A03" w:rsidRDefault="005927B9" w:rsidP="00D31C64">
            <w:pPr>
              <w:keepNext/>
              <w:tabs>
                <w:tab w:val="decimal" w:pos="532"/>
              </w:tabs>
              <w:rPr>
                <w:rFonts w:ascii="Times New Roman" w:hAnsi="Times New Roman"/>
              </w:rPr>
            </w:pPr>
            <w:r>
              <w:rPr>
                <w:rFonts w:ascii="Times New Roman" w:hAnsi="Times New Roman"/>
              </w:rPr>
              <w:t>–</w:t>
            </w:r>
            <w:r w:rsidRPr="00B44131">
              <w:rPr>
                <w:rFonts w:ascii="Times New Roman" w:hAnsi="Times New Roman"/>
              </w:rPr>
              <w:t>0.251</w:t>
            </w:r>
          </w:p>
        </w:tc>
        <w:tc>
          <w:tcPr>
            <w:tcW w:w="165" w:type="pct"/>
            <w:tcBorders>
              <w:top w:val="nil"/>
              <w:left w:val="nil"/>
              <w:bottom w:val="nil"/>
              <w:right w:val="nil"/>
            </w:tcBorders>
            <w:shd w:val="clear" w:color="auto" w:fill="auto"/>
            <w:noWrap/>
            <w:vAlign w:val="center"/>
            <w:hideMark/>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0.189</w:t>
            </w:r>
          </w:p>
        </w:tc>
      </w:tr>
      <w:tr w:rsidR="005927B9" w:rsidRPr="00027A03" w:rsidTr="00D31C64">
        <w:trPr>
          <w:cantSplit/>
          <w:trHeight w:hRule="exact" w:val="288"/>
        </w:trPr>
        <w:tc>
          <w:tcPr>
            <w:tcW w:w="1230" w:type="pct"/>
            <w:tcBorders>
              <w:top w:val="nil"/>
              <w:left w:val="nil"/>
              <w:bottom w:val="nil"/>
              <w:right w:val="nil"/>
            </w:tcBorders>
            <w:shd w:val="clear" w:color="auto" w:fill="auto"/>
            <w:noWrap/>
            <w:vAlign w:val="center"/>
            <w:hideMark/>
          </w:tcPr>
          <w:p w:rsidR="005927B9" w:rsidRPr="004737FC" w:rsidRDefault="005927B9" w:rsidP="00D31C64">
            <w:pPr>
              <w:spacing w:line="240" w:lineRule="auto"/>
              <w:rPr>
                <w:rFonts w:ascii="Times New Roman" w:hAnsi="Times New Roman"/>
              </w:rPr>
            </w:pPr>
          </w:p>
        </w:tc>
        <w:tc>
          <w:tcPr>
            <w:tcW w:w="803" w:type="pct"/>
            <w:tcBorders>
              <w:top w:val="nil"/>
              <w:left w:val="nil"/>
              <w:bottom w:val="nil"/>
              <w:right w:val="nil"/>
            </w:tcBorders>
            <w:shd w:val="clear" w:color="auto" w:fill="auto"/>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w:t>
            </w:r>
            <w:r>
              <w:rPr>
                <w:rFonts w:ascii="Times New Roman" w:hAnsi="Times New Roman"/>
              </w:rPr>
              <w:t>–</w:t>
            </w:r>
            <w:r w:rsidRPr="00B44131">
              <w:rPr>
                <w:rFonts w:ascii="Times New Roman" w:hAnsi="Times New Roman"/>
              </w:rPr>
              <w:t>0.604)</w:t>
            </w:r>
          </w:p>
        </w:tc>
        <w:tc>
          <w:tcPr>
            <w:tcW w:w="165" w:type="pct"/>
            <w:tcBorders>
              <w:top w:val="nil"/>
              <w:left w:val="nil"/>
              <w:bottom w:val="nil"/>
              <w:right w:val="nil"/>
            </w:tcBorders>
            <w:shd w:val="clear" w:color="auto" w:fill="auto"/>
            <w:noWrap/>
            <w:vAlign w:val="center"/>
            <w:hideMark/>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(0.187)</w:t>
            </w:r>
          </w:p>
        </w:tc>
      </w:tr>
      <w:tr w:rsidR="005927B9" w:rsidRPr="00027A03" w:rsidTr="00D31C64">
        <w:trPr>
          <w:cantSplit/>
          <w:trHeight w:hRule="exact" w:val="288"/>
        </w:trPr>
        <w:tc>
          <w:tcPr>
            <w:tcW w:w="1230" w:type="pct"/>
            <w:tcBorders>
              <w:top w:val="nil"/>
              <w:left w:val="nil"/>
              <w:bottom w:val="nil"/>
              <w:right w:val="nil"/>
            </w:tcBorders>
            <w:shd w:val="clear" w:color="auto" w:fill="auto"/>
            <w:vAlign w:val="center"/>
            <w:hideMark/>
          </w:tcPr>
          <w:p w:rsidR="005927B9" w:rsidRPr="004737FC" w:rsidRDefault="005927B9" w:rsidP="00D31C64">
            <w:pPr>
              <w:spacing w:line="240" w:lineRule="auto"/>
              <w:rPr>
                <w:rFonts w:ascii="Times New Roman" w:hAnsi="Times New Roman"/>
                <w:i/>
                <w:iCs/>
                <w:color w:val="000000"/>
              </w:rPr>
            </w:pPr>
            <w:r>
              <w:rPr>
                <w:rFonts w:ascii="Times New Roman" w:hAnsi="Times New Roman"/>
                <w:i/>
                <w:iCs/>
                <w:color w:val="000000"/>
              </w:rPr>
              <w:t>LOSS</w:t>
            </w:r>
          </w:p>
        </w:tc>
        <w:tc>
          <w:tcPr>
            <w:tcW w:w="803" w:type="pct"/>
            <w:tcBorders>
              <w:top w:val="nil"/>
              <w:left w:val="nil"/>
              <w:bottom w:val="nil"/>
              <w:right w:val="nil"/>
            </w:tcBorders>
            <w:shd w:val="clear" w:color="auto" w:fill="auto"/>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0.008</w:t>
            </w:r>
          </w:p>
        </w:tc>
        <w:tc>
          <w:tcPr>
            <w:tcW w:w="165" w:type="pct"/>
            <w:tcBorders>
              <w:top w:val="nil"/>
              <w:left w:val="nil"/>
              <w:bottom w:val="nil"/>
              <w:right w:val="nil"/>
            </w:tcBorders>
            <w:shd w:val="clear" w:color="auto" w:fill="auto"/>
            <w:noWrap/>
            <w:vAlign w:val="center"/>
            <w:hideMark/>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0.120</w:t>
            </w:r>
          </w:p>
        </w:tc>
      </w:tr>
      <w:tr w:rsidR="005927B9" w:rsidRPr="00027A03" w:rsidTr="00D31C64">
        <w:trPr>
          <w:cantSplit/>
          <w:trHeight w:hRule="exact" w:val="288"/>
        </w:trPr>
        <w:tc>
          <w:tcPr>
            <w:tcW w:w="1230" w:type="pct"/>
            <w:tcBorders>
              <w:top w:val="nil"/>
              <w:left w:val="nil"/>
              <w:bottom w:val="nil"/>
              <w:right w:val="nil"/>
            </w:tcBorders>
            <w:shd w:val="clear" w:color="auto" w:fill="auto"/>
            <w:noWrap/>
            <w:vAlign w:val="center"/>
            <w:hideMark/>
          </w:tcPr>
          <w:p w:rsidR="005927B9" w:rsidRPr="004737FC" w:rsidRDefault="005927B9" w:rsidP="00D31C64">
            <w:pPr>
              <w:spacing w:line="240" w:lineRule="auto"/>
              <w:rPr>
                <w:rFonts w:ascii="Times New Roman" w:hAnsi="Times New Roman"/>
              </w:rPr>
            </w:pPr>
          </w:p>
        </w:tc>
        <w:tc>
          <w:tcPr>
            <w:tcW w:w="803" w:type="pct"/>
            <w:tcBorders>
              <w:top w:val="nil"/>
              <w:left w:val="nil"/>
              <w:bottom w:val="nil"/>
              <w:right w:val="nil"/>
            </w:tcBorders>
            <w:shd w:val="clear" w:color="auto" w:fill="auto"/>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(0.113)</w:t>
            </w:r>
          </w:p>
        </w:tc>
        <w:tc>
          <w:tcPr>
            <w:tcW w:w="165" w:type="pct"/>
            <w:tcBorders>
              <w:top w:val="nil"/>
              <w:left w:val="nil"/>
              <w:bottom w:val="nil"/>
              <w:right w:val="nil"/>
            </w:tcBorders>
            <w:shd w:val="clear" w:color="auto" w:fill="auto"/>
            <w:noWrap/>
            <w:vAlign w:val="center"/>
            <w:hideMark/>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(0.819)</w:t>
            </w:r>
          </w:p>
        </w:tc>
      </w:tr>
      <w:tr w:rsidR="005927B9" w:rsidRPr="00027A03" w:rsidTr="00D31C64">
        <w:trPr>
          <w:cantSplit/>
          <w:trHeight w:hRule="exact" w:val="288"/>
        </w:trPr>
        <w:tc>
          <w:tcPr>
            <w:tcW w:w="1230" w:type="pct"/>
            <w:tcBorders>
              <w:top w:val="nil"/>
              <w:left w:val="nil"/>
              <w:bottom w:val="nil"/>
              <w:right w:val="nil"/>
            </w:tcBorders>
            <w:shd w:val="clear" w:color="auto" w:fill="auto"/>
            <w:vAlign w:val="center"/>
            <w:hideMark/>
          </w:tcPr>
          <w:p w:rsidR="005927B9" w:rsidRPr="004737FC" w:rsidRDefault="005927B9" w:rsidP="00D31C64">
            <w:pPr>
              <w:spacing w:line="240" w:lineRule="auto"/>
              <w:rPr>
                <w:rFonts w:ascii="Times New Roman" w:hAnsi="Times New Roman"/>
                <w:i/>
                <w:iCs/>
                <w:color w:val="000000"/>
              </w:rPr>
            </w:pPr>
            <w:r>
              <w:rPr>
                <w:rFonts w:ascii="Times New Roman" w:hAnsi="Times New Roman"/>
                <w:i/>
                <w:iCs/>
                <w:color w:val="000000"/>
              </w:rPr>
              <w:t>MA</w:t>
            </w:r>
          </w:p>
        </w:tc>
        <w:tc>
          <w:tcPr>
            <w:tcW w:w="803" w:type="pct"/>
            <w:tcBorders>
              <w:top w:val="nil"/>
              <w:left w:val="nil"/>
              <w:bottom w:val="nil"/>
              <w:right w:val="nil"/>
            </w:tcBorders>
            <w:shd w:val="clear" w:color="auto" w:fill="auto"/>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027A03" w:rsidRDefault="005927B9" w:rsidP="00D31C64">
            <w:pPr>
              <w:keepNext/>
              <w:tabs>
                <w:tab w:val="decimal" w:pos="532"/>
              </w:tabs>
              <w:rPr>
                <w:rFonts w:ascii="Times New Roman" w:hAnsi="Times New Roman"/>
              </w:rPr>
            </w:pPr>
            <w:r>
              <w:rPr>
                <w:rFonts w:ascii="Times New Roman" w:hAnsi="Times New Roman"/>
              </w:rPr>
              <w:t>–</w:t>
            </w:r>
            <w:r w:rsidRPr="00B44131">
              <w:rPr>
                <w:rFonts w:ascii="Times New Roman" w:hAnsi="Times New Roman"/>
              </w:rPr>
              <w:t>0.383***</w:t>
            </w:r>
          </w:p>
        </w:tc>
        <w:tc>
          <w:tcPr>
            <w:tcW w:w="165" w:type="pct"/>
            <w:tcBorders>
              <w:top w:val="nil"/>
              <w:left w:val="nil"/>
              <w:bottom w:val="nil"/>
              <w:right w:val="nil"/>
            </w:tcBorders>
            <w:shd w:val="clear" w:color="auto" w:fill="auto"/>
            <w:noWrap/>
            <w:vAlign w:val="center"/>
            <w:hideMark/>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Pr>
                <w:rFonts w:ascii="Times New Roman" w:hAnsi="Times New Roman"/>
              </w:rPr>
              <w:t>–</w:t>
            </w:r>
            <w:r w:rsidRPr="000D2D6C">
              <w:rPr>
                <w:rFonts w:ascii="Times New Roman" w:hAnsi="Times New Roman"/>
              </w:rPr>
              <w:t>0.288*</w:t>
            </w:r>
          </w:p>
        </w:tc>
      </w:tr>
      <w:tr w:rsidR="005927B9" w:rsidRPr="00027A03" w:rsidTr="00D31C64">
        <w:trPr>
          <w:cantSplit/>
          <w:trHeight w:hRule="exact" w:val="288"/>
        </w:trPr>
        <w:tc>
          <w:tcPr>
            <w:tcW w:w="1230" w:type="pct"/>
            <w:tcBorders>
              <w:top w:val="nil"/>
              <w:left w:val="nil"/>
              <w:bottom w:val="nil"/>
              <w:right w:val="nil"/>
            </w:tcBorders>
            <w:shd w:val="clear" w:color="auto" w:fill="auto"/>
            <w:noWrap/>
            <w:vAlign w:val="center"/>
            <w:hideMark/>
          </w:tcPr>
          <w:p w:rsidR="005927B9" w:rsidRPr="004737FC" w:rsidRDefault="005927B9" w:rsidP="00D31C64">
            <w:pPr>
              <w:spacing w:line="240" w:lineRule="auto"/>
              <w:rPr>
                <w:rFonts w:ascii="Times New Roman" w:hAnsi="Times New Roman"/>
              </w:rPr>
            </w:pPr>
          </w:p>
        </w:tc>
        <w:tc>
          <w:tcPr>
            <w:tcW w:w="803" w:type="pct"/>
            <w:tcBorders>
              <w:top w:val="nil"/>
              <w:left w:val="nil"/>
              <w:bottom w:val="nil"/>
              <w:right w:val="nil"/>
            </w:tcBorders>
            <w:shd w:val="clear" w:color="auto" w:fill="auto"/>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w:t>
            </w:r>
            <w:r>
              <w:rPr>
                <w:rFonts w:ascii="Times New Roman" w:hAnsi="Times New Roman"/>
              </w:rPr>
              <w:t>–</w:t>
            </w:r>
            <w:r w:rsidRPr="00B44131">
              <w:rPr>
                <w:rFonts w:ascii="Times New Roman" w:hAnsi="Times New Roman"/>
              </w:rPr>
              <w:t>4.394)</w:t>
            </w:r>
          </w:p>
        </w:tc>
        <w:tc>
          <w:tcPr>
            <w:tcW w:w="165" w:type="pct"/>
            <w:tcBorders>
              <w:top w:val="nil"/>
              <w:left w:val="nil"/>
              <w:bottom w:val="nil"/>
              <w:right w:val="nil"/>
            </w:tcBorders>
            <w:shd w:val="clear" w:color="auto" w:fill="auto"/>
            <w:noWrap/>
            <w:vAlign w:val="center"/>
            <w:hideMark/>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w:t>
            </w:r>
            <w:r>
              <w:rPr>
                <w:rFonts w:ascii="Times New Roman" w:hAnsi="Times New Roman"/>
              </w:rPr>
              <w:t>–</w:t>
            </w:r>
            <w:r w:rsidRPr="000D2D6C">
              <w:rPr>
                <w:rFonts w:ascii="Times New Roman" w:hAnsi="Times New Roman"/>
              </w:rPr>
              <w:t>1.770)</w:t>
            </w:r>
          </w:p>
        </w:tc>
      </w:tr>
      <w:tr w:rsidR="005927B9" w:rsidRPr="00027A03" w:rsidTr="00D31C64">
        <w:trPr>
          <w:cantSplit/>
          <w:trHeight w:hRule="exact" w:val="288"/>
        </w:trPr>
        <w:tc>
          <w:tcPr>
            <w:tcW w:w="1230" w:type="pct"/>
            <w:tcBorders>
              <w:top w:val="nil"/>
              <w:left w:val="nil"/>
              <w:bottom w:val="nil"/>
              <w:right w:val="nil"/>
            </w:tcBorders>
            <w:shd w:val="clear" w:color="auto" w:fill="auto"/>
            <w:vAlign w:val="center"/>
            <w:hideMark/>
          </w:tcPr>
          <w:p w:rsidR="005927B9" w:rsidRPr="004737FC" w:rsidRDefault="005927B9" w:rsidP="00D31C64">
            <w:pPr>
              <w:spacing w:line="240" w:lineRule="auto"/>
              <w:rPr>
                <w:rFonts w:ascii="Times New Roman" w:hAnsi="Times New Roman"/>
                <w:i/>
                <w:iCs/>
                <w:color w:val="000000"/>
              </w:rPr>
            </w:pPr>
            <w:r>
              <w:rPr>
                <w:rFonts w:ascii="Times New Roman" w:hAnsi="Times New Roman"/>
                <w:i/>
                <w:iCs/>
                <w:color w:val="000000"/>
              </w:rPr>
              <w:t>NSPECIALIST</w:t>
            </w:r>
          </w:p>
        </w:tc>
        <w:tc>
          <w:tcPr>
            <w:tcW w:w="803" w:type="pct"/>
            <w:tcBorders>
              <w:top w:val="nil"/>
              <w:left w:val="nil"/>
              <w:bottom w:val="nil"/>
              <w:right w:val="nil"/>
            </w:tcBorders>
            <w:shd w:val="clear" w:color="auto" w:fill="auto"/>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027A03" w:rsidRDefault="005927B9" w:rsidP="00D31C64">
            <w:pPr>
              <w:keepNext/>
              <w:tabs>
                <w:tab w:val="decimal" w:pos="532"/>
              </w:tabs>
              <w:rPr>
                <w:rFonts w:ascii="Times New Roman" w:hAnsi="Times New Roman"/>
              </w:rPr>
            </w:pPr>
            <w:r>
              <w:rPr>
                <w:rFonts w:ascii="Times New Roman" w:hAnsi="Times New Roman"/>
              </w:rPr>
              <w:t>–</w:t>
            </w:r>
            <w:r w:rsidRPr="00B44131">
              <w:rPr>
                <w:rFonts w:ascii="Times New Roman" w:hAnsi="Times New Roman"/>
              </w:rPr>
              <w:t>0.163**</w:t>
            </w:r>
          </w:p>
        </w:tc>
        <w:tc>
          <w:tcPr>
            <w:tcW w:w="165" w:type="pct"/>
            <w:tcBorders>
              <w:top w:val="nil"/>
              <w:left w:val="nil"/>
              <w:bottom w:val="nil"/>
              <w:right w:val="nil"/>
            </w:tcBorders>
            <w:shd w:val="clear" w:color="auto" w:fill="auto"/>
            <w:noWrap/>
            <w:vAlign w:val="center"/>
            <w:hideMark/>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Pr>
                <w:rFonts w:ascii="Times New Roman" w:hAnsi="Times New Roman"/>
              </w:rPr>
              <w:t>–</w:t>
            </w:r>
            <w:r w:rsidRPr="000D2D6C">
              <w:rPr>
                <w:rFonts w:ascii="Times New Roman" w:hAnsi="Times New Roman"/>
              </w:rPr>
              <w:t>0.207*</w:t>
            </w:r>
          </w:p>
        </w:tc>
      </w:tr>
      <w:tr w:rsidR="005927B9" w:rsidRPr="00027A03" w:rsidTr="00D31C64">
        <w:trPr>
          <w:cantSplit/>
          <w:trHeight w:hRule="exact" w:val="288"/>
        </w:trPr>
        <w:tc>
          <w:tcPr>
            <w:tcW w:w="1230" w:type="pct"/>
            <w:tcBorders>
              <w:top w:val="nil"/>
              <w:left w:val="nil"/>
              <w:bottom w:val="nil"/>
              <w:right w:val="nil"/>
            </w:tcBorders>
            <w:shd w:val="clear" w:color="auto" w:fill="auto"/>
            <w:noWrap/>
            <w:vAlign w:val="center"/>
            <w:hideMark/>
          </w:tcPr>
          <w:p w:rsidR="005927B9" w:rsidRPr="004737FC" w:rsidRDefault="005927B9" w:rsidP="00D31C64">
            <w:pPr>
              <w:spacing w:line="240" w:lineRule="auto"/>
              <w:rPr>
                <w:rFonts w:ascii="Times New Roman" w:hAnsi="Times New Roman"/>
              </w:rPr>
            </w:pPr>
          </w:p>
        </w:tc>
        <w:tc>
          <w:tcPr>
            <w:tcW w:w="803" w:type="pct"/>
            <w:tcBorders>
              <w:top w:val="nil"/>
              <w:left w:val="nil"/>
              <w:bottom w:val="nil"/>
              <w:right w:val="nil"/>
            </w:tcBorders>
            <w:shd w:val="clear" w:color="auto" w:fill="auto"/>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w:t>
            </w:r>
            <w:r>
              <w:rPr>
                <w:rFonts w:ascii="Times New Roman" w:hAnsi="Times New Roman"/>
              </w:rPr>
              <w:t>–</w:t>
            </w:r>
            <w:r w:rsidRPr="00B44131">
              <w:rPr>
                <w:rFonts w:ascii="Times New Roman" w:hAnsi="Times New Roman"/>
              </w:rPr>
              <w:t>1.963)</w:t>
            </w:r>
          </w:p>
        </w:tc>
        <w:tc>
          <w:tcPr>
            <w:tcW w:w="165" w:type="pct"/>
            <w:tcBorders>
              <w:top w:val="nil"/>
              <w:left w:val="nil"/>
              <w:bottom w:val="nil"/>
              <w:right w:val="nil"/>
            </w:tcBorders>
            <w:shd w:val="clear" w:color="auto" w:fill="auto"/>
            <w:noWrap/>
            <w:vAlign w:val="center"/>
            <w:hideMark/>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w:t>
            </w:r>
            <w:r>
              <w:rPr>
                <w:rFonts w:ascii="Times New Roman" w:hAnsi="Times New Roman"/>
              </w:rPr>
              <w:t>–</w:t>
            </w:r>
            <w:r w:rsidRPr="000D2D6C">
              <w:rPr>
                <w:rFonts w:ascii="Times New Roman" w:hAnsi="Times New Roman"/>
              </w:rPr>
              <w:t>1.740)</w:t>
            </w:r>
          </w:p>
        </w:tc>
      </w:tr>
      <w:tr w:rsidR="005927B9" w:rsidRPr="00027A03" w:rsidTr="00D31C64">
        <w:trPr>
          <w:cantSplit/>
          <w:trHeight w:hRule="exact" w:val="288"/>
        </w:trPr>
        <w:tc>
          <w:tcPr>
            <w:tcW w:w="1230" w:type="pct"/>
            <w:tcBorders>
              <w:top w:val="nil"/>
              <w:left w:val="nil"/>
              <w:bottom w:val="nil"/>
              <w:right w:val="nil"/>
            </w:tcBorders>
            <w:shd w:val="clear" w:color="auto" w:fill="auto"/>
            <w:vAlign w:val="center"/>
            <w:hideMark/>
          </w:tcPr>
          <w:p w:rsidR="005927B9" w:rsidRPr="004737FC" w:rsidRDefault="005927B9" w:rsidP="00D31C64">
            <w:pPr>
              <w:spacing w:line="240" w:lineRule="auto"/>
              <w:rPr>
                <w:rFonts w:ascii="Times New Roman" w:hAnsi="Times New Roman"/>
                <w:i/>
                <w:iCs/>
                <w:color w:val="000000"/>
              </w:rPr>
            </w:pPr>
            <w:r>
              <w:rPr>
                <w:rFonts w:ascii="Times New Roman" w:hAnsi="Times New Roman"/>
                <w:i/>
                <w:iCs/>
                <w:color w:val="000000"/>
              </w:rPr>
              <w:t>BM</w:t>
            </w:r>
          </w:p>
        </w:tc>
        <w:tc>
          <w:tcPr>
            <w:tcW w:w="803" w:type="pct"/>
            <w:tcBorders>
              <w:top w:val="nil"/>
              <w:left w:val="nil"/>
              <w:bottom w:val="nil"/>
              <w:right w:val="nil"/>
            </w:tcBorders>
            <w:shd w:val="clear" w:color="auto" w:fill="auto"/>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027A03" w:rsidRDefault="005927B9" w:rsidP="00D31C64">
            <w:pPr>
              <w:keepNext/>
              <w:tabs>
                <w:tab w:val="decimal" w:pos="532"/>
              </w:tabs>
              <w:rPr>
                <w:rFonts w:ascii="Times New Roman" w:hAnsi="Times New Roman"/>
              </w:rPr>
            </w:pPr>
            <w:r>
              <w:rPr>
                <w:rFonts w:ascii="Times New Roman" w:hAnsi="Times New Roman"/>
              </w:rPr>
              <w:t>–</w:t>
            </w:r>
            <w:r w:rsidRPr="00B44131">
              <w:rPr>
                <w:rFonts w:ascii="Times New Roman" w:hAnsi="Times New Roman"/>
              </w:rPr>
              <w:t>0.063*</w:t>
            </w:r>
          </w:p>
        </w:tc>
        <w:tc>
          <w:tcPr>
            <w:tcW w:w="165" w:type="pct"/>
            <w:tcBorders>
              <w:top w:val="nil"/>
              <w:left w:val="nil"/>
              <w:bottom w:val="nil"/>
              <w:right w:val="nil"/>
            </w:tcBorders>
            <w:shd w:val="clear" w:color="auto" w:fill="auto"/>
            <w:noWrap/>
            <w:vAlign w:val="center"/>
            <w:hideMark/>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Pr>
                <w:rFonts w:ascii="Times New Roman" w:hAnsi="Times New Roman"/>
              </w:rPr>
              <w:t>–</w:t>
            </w:r>
            <w:r w:rsidRPr="000D2D6C">
              <w:rPr>
                <w:rFonts w:ascii="Times New Roman" w:hAnsi="Times New Roman"/>
              </w:rPr>
              <w:t>0.261***</w:t>
            </w:r>
          </w:p>
        </w:tc>
      </w:tr>
      <w:tr w:rsidR="005927B9" w:rsidRPr="00027A03" w:rsidTr="00D31C64">
        <w:trPr>
          <w:cantSplit/>
          <w:trHeight w:hRule="exact" w:val="288"/>
        </w:trPr>
        <w:tc>
          <w:tcPr>
            <w:tcW w:w="1230" w:type="pct"/>
            <w:tcBorders>
              <w:top w:val="nil"/>
              <w:left w:val="nil"/>
              <w:bottom w:val="nil"/>
              <w:right w:val="nil"/>
            </w:tcBorders>
            <w:shd w:val="clear" w:color="auto" w:fill="auto"/>
            <w:noWrap/>
            <w:vAlign w:val="center"/>
            <w:hideMark/>
          </w:tcPr>
          <w:p w:rsidR="005927B9" w:rsidRPr="004737FC" w:rsidRDefault="005927B9" w:rsidP="00D31C64">
            <w:pPr>
              <w:spacing w:line="240" w:lineRule="auto"/>
              <w:rPr>
                <w:rFonts w:ascii="Times New Roman" w:hAnsi="Times New Roman"/>
              </w:rPr>
            </w:pPr>
          </w:p>
        </w:tc>
        <w:tc>
          <w:tcPr>
            <w:tcW w:w="803" w:type="pct"/>
            <w:tcBorders>
              <w:top w:val="nil"/>
              <w:left w:val="nil"/>
              <w:bottom w:val="nil"/>
              <w:right w:val="nil"/>
            </w:tcBorders>
            <w:shd w:val="clear" w:color="auto" w:fill="auto"/>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w:t>
            </w:r>
            <w:r>
              <w:rPr>
                <w:rFonts w:ascii="Times New Roman" w:hAnsi="Times New Roman"/>
              </w:rPr>
              <w:t>–</w:t>
            </w:r>
            <w:r w:rsidRPr="00B44131">
              <w:rPr>
                <w:rFonts w:ascii="Times New Roman" w:hAnsi="Times New Roman"/>
              </w:rPr>
              <w:t>1.746)</w:t>
            </w:r>
          </w:p>
        </w:tc>
        <w:tc>
          <w:tcPr>
            <w:tcW w:w="165" w:type="pct"/>
            <w:tcBorders>
              <w:top w:val="nil"/>
              <w:left w:val="nil"/>
              <w:bottom w:val="nil"/>
              <w:right w:val="nil"/>
            </w:tcBorders>
            <w:shd w:val="clear" w:color="auto" w:fill="auto"/>
            <w:noWrap/>
            <w:vAlign w:val="center"/>
            <w:hideMark/>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w:t>
            </w:r>
            <w:r>
              <w:rPr>
                <w:rFonts w:ascii="Times New Roman" w:hAnsi="Times New Roman"/>
              </w:rPr>
              <w:t>–</w:t>
            </w:r>
            <w:r w:rsidRPr="000D2D6C">
              <w:rPr>
                <w:rFonts w:ascii="Times New Roman" w:hAnsi="Times New Roman"/>
              </w:rPr>
              <w:t>3.534)</w:t>
            </w:r>
          </w:p>
        </w:tc>
      </w:tr>
      <w:tr w:rsidR="005927B9" w:rsidRPr="00027A03" w:rsidTr="00D31C64">
        <w:trPr>
          <w:cantSplit/>
          <w:trHeight w:hRule="exact" w:val="288"/>
        </w:trPr>
        <w:tc>
          <w:tcPr>
            <w:tcW w:w="1230" w:type="pct"/>
            <w:tcBorders>
              <w:top w:val="nil"/>
              <w:left w:val="nil"/>
              <w:bottom w:val="nil"/>
              <w:right w:val="nil"/>
            </w:tcBorders>
            <w:shd w:val="clear" w:color="auto" w:fill="auto"/>
            <w:vAlign w:val="center"/>
            <w:hideMark/>
          </w:tcPr>
          <w:p w:rsidR="005927B9" w:rsidRPr="004737FC" w:rsidRDefault="005927B9" w:rsidP="00D31C64">
            <w:pPr>
              <w:spacing w:line="240" w:lineRule="auto"/>
              <w:rPr>
                <w:rFonts w:ascii="Times New Roman" w:hAnsi="Times New Roman"/>
                <w:i/>
                <w:iCs/>
                <w:color w:val="000000"/>
              </w:rPr>
            </w:pPr>
            <w:r>
              <w:rPr>
                <w:rFonts w:ascii="Times New Roman" w:hAnsi="Times New Roman"/>
                <w:i/>
                <w:iCs/>
                <w:color w:val="000000"/>
              </w:rPr>
              <w:t>OFFICESIZE</w:t>
            </w:r>
          </w:p>
        </w:tc>
        <w:tc>
          <w:tcPr>
            <w:tcW w:w="803" w:type="pct"/>
            <w:tcBorders>
              <w:top w:val="nil"/>
              <w:left w:val="nil"/>
              <w:bottom w:val="nil"/>
              <w:right w:val="nil"/>
            </w:tcBorders>
            <w:shd w:val="clear" w:color="auto" w:fill="auto"/>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0.038</w:t>
            </w:r>
          </w:p>
        </w:tc>
        <w:tc>
          <w:tcPr>
            <w:tcW w:w="165" w:type="pct"/>
            <w:tcBorders>
              <w:top w:val="nil"/>
              <w:left w:val="nil"/>
              <w:bottom w:val="nil"/>
              <w:right w:val="nil"/>
            </w:tcBorders>
            <w:shd w:val="clear" w:color="auto" w:fill="auto"/>
            <w:noWrap/>
            <w:vAlign w:val="center"/>
            <w:hideMark/>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0.021</w:t>
            </w:r>
          </w:p>
        </w:tc>
      </w:tr>
      <w:tr w:rsidR="005927B9" w:rsidRPr="00027A03" w:rsidTr="00D31C64">
        <w:trPr>
          <w:cantSplit/>
          <w:trHeight w:hRule="exact" w:val="288"/>
        </w:trPr>
        <w:tc>
          <w:tcPr>
            <w:tcW w:w="1230" w:type="pct"/>
            <w:tcBorders>
              <w:top w:val="nil"/>
              <w:left w:val="nil"/>
              <w:bottom w:val="nil"/>
              <w:right w:val="nil"/>
            </w:tcBorders>
            <w:shd w:val="clear" w:color="auto" w:fill="auto"/>
            <w:noWrap/>
            <w:vAlign w:val="center"/>
            <w:hideMark/>
          </w:tcPr>
          <w:p w:rsidR="005927B9" w:rsidRPr="004737FC" w:rsidRDefault="005927B9" w:rsidP="00D31C64">
            <w:pPr>
              <w:spacing w:line="240" w:lineRule="auto"/>
              <w:rPr>
                <w:rFonts w:ascii="Times New Roman" w:hAnsi="Times New Roman"/>
              </w:rPr>
            </w:pPr>
          </w:p>
        </w:tc>
        <w:tc>
          <w:tcPr>
            <w:tcW w:w="803" w:type="pct"/>
            <w:tcBorders>
              <w:top w:val="nil"/>
              <w:left w:val="nil"/>
              <w:bottom w:val="nil"/>
              <w:right w:val="nil"/>
            </w:tcBorders>
            <w:shd w:val="clear" w:color="auto" w:fill="auto"/>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(1.628)</w:t>
            </w:r>
          </w:p>
        </w:tc>
        <w:tc>
          <w:tcPr>
            <w:tcW w:w="165" w:type="pct"/>
            <w:tcBorders>
              <w:top w:val="nil"/>
              <w:left w:val="nil"/>
              <w:bottom w:val="nil"/>
              <w:right w:val="nil"/>
            </w:tcBorders>
            <w:shd w:val="clear" w:color="auto" w:fill="auto"/>
            <w:noWrap/>
            <w:vAlign w:val="center"/>
            <w:hideMark/>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(0.515)</w:t>
            </w:r>
          </w:p>
        </w:tc>
      </w:tr>
      <w:tr w:rsidR="005927B9" w:rsidRPr="00027A03" w:rsidTr="00D31C64">
        <w:trPr>
          <w:cantSplit/>
          <w:trHeight w:hRule="exact" w:val="288"/>
        </w:trPr>
        <w:tc>
          <w:tcPr>
            <w:tcW w:w="1230" w:type="pct"/>
            <w:tcBorders>
              <w:top w:val="nil"/>
              <w:left w:val="nil"/>
              <w:bottom w:val="nil"/>
              <w:right w:val="nil"/>
            </w:tcBorders>
            <w:shd w:val="clear" w:color="auto" w:fill="auto"/>
            <w:vAlign w:val="center"/>
            <w:hideMark/>
          </w:tcPr>
          <w:p w:rsidR="005927B9" w:rsidRPr="004737FC" w:rsidRDefault="005927B9" w:rsidP="00D31C64">
            <w:pPr>
              <w:spacing w:line="240" w:lineRule="auto"/>
              <w:rPr>
                <w:rFonts w:ascii="Times New Roman" w:hAnsi="Times New Roman"/>
                <w:i/>
                <w:iCs/>
                <w:color w:val="000000"/>
              </w:rPr>
            </w:pPr>
            <w:r>
              <w:rPr>
                <w:rFonts w:ascii="Times New Roman" w:hAnsi="Times New Roman"/>
                <w:i/>
                <w:iCs/>
                <w:color w:val="000000"/>
              </w:rPr>
              <w:t>TENURE</w:t>
            </w:r>
          </w:p>
        </w:tc>
        <w:tc>
          <w:tcPr>
            <w:tcW w:w="803" w:type="pct"/>
            <w:tcBorders>
              <w:top w:val="nil"/>
              <w:left w:val="nil"/>
              <w:bottom w:val="nil"/>
              <w:right w:val="nil"/>
            </w:tcBorders>
            <w:shd w:val="clear" w:color="auto" w:fill="auto"/>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0.088</w:t>
            </w:r>
          </w:p>
        </w:tc>
        <w:tc>
          <w:tcPr>
            <w:tcW w:w="165" w:type="pct"/>
            <w:tcBorders>
              <w:top w:val="nil"/>
              <w:left w:val="nil"/>
              <w:bottom w:val="nil"/>
              <w:right w:val="nil"/>
            </w:tcBorders>
            <w:shd w:val="clear" w:color="auto" w:fill="auto"/>
            <w:noWrap/>
            <w:vAlign w:val="center"/>
            <w:hideMark/>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Pr>
                <w:rFonts w:ascii="Times New Roman" w:hAnsi="Times New Roman"/>
              </w:rPr>
              <w:t>–</w:t>
            </w:r>
            <w:r w:rsidRPr="000D2D6C">
              <w:rPr>
                <w:rFonts w:ascii="Times New Roman" w:hAnsi="Times New Roman"/>
              </w:rPr>
              <w:t>0.128</w:t>
            </w:r>
          </w:p>
        </w:tc>
      </w:tr>
      <w:tr w:rsidR="005927B9" w:rsidRPr="00027A03" w:rsidTr="00D31C64">
        <w:trPr>
          <w:cantSplit/>
          <w:trHeight w:hRule="exact" w:val="288"/>
        </w:trPr>
        <w:tc>
          <w:tcPr>
            <w:tcW w:w="1230" w:type="pct"/>
            <w:tcBorders>
              <w:top w:val="nil"/>
              <w:left w:val="nil"/>
              <w:bottom w:val="nil"/>
              <w:right w:val="nil"/>
            </w:tcBorders>
            <w:shd w:val="clear" w:color="auto" w:fill="auto"/>
            <w:noWrap/>
            <w:vAlign w:val="center"/>
            <w:hideMark/>
          </w:tcPr>
          <w:p w:rsidR="005927B9" w:rsidRPr="004737FC" w:rsidRDefault="005927B9" w:rsidP="00D31C64">
            <w:pPr>
              <w:spacing w:line="240" w:lineRule="auto"/>
              <w:rPr>
                <w:rFonts w:ascii="Times New Roman" w:hAnsi="Times New Roman"/>
              </w:rPr>
            </w:pPr>
          </w:p>
        </w:tc>
        <w:tc>
          <w:tcPr>
            <w:tcW w:w="803" w:type="pct"/>
            <w:tcBorders>
              <w:top w:val="nil"/>
              <w:left w:val="nil"/>
              <w:bottom w:val="nil"/>
              <w:right w:val="nil"/>
            </w:tcBorders>
            <w:shd w:val="clear" w:color="auto" w:fill="auto"/>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hideMark/>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(1.106)</w:t>
            </w:r>
          </w:p>
        </w:tc>
        <w:tc>
          <w:tcPr>
            <w:tcW w:w="165" w:type="pct"/>
            <w:tcBorders>
              <w:top w:val="nil"/>
              <w:left w:val="nil"/>
              <w:bottom w:val="nil"/>
              <w:right w:val="nil"/>
            </w:tcBorders>
            <w:shd w:val="clear" w:color="auto" w:fill="auto"/>
            <w:noWrap/>
            <w:vAlign w:val="center"/>
            <w:hideMark/>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hideMark/>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w:t>
            </w:r>
            <w:r>
              <w:rPr>
                <w:rFonts w:ascii="Times New Roman" w:hAnsi="Times New Roman"/>
              </w:rPr>
              <w:t>–</w:t>
            </w:r>
            <w:r w:rsidRPr="000D2D6C">
              <w:rPr>
                <w:rFonts w:ascii="Times New Roman" w:hAnsi="Times New Roman"/>
              </w:rPr>
              <w:t>0.843)</w:t>
            </w:r>
          </w:p>
        </w:tc>
      </w:tr>
      <w:tr w:rsidR="005927B9" w:rsidRPr="00027A03" w:rsidTr="00D31C64">
        <w:trPr>
          <w:cantSplit/>
          <w:trHeight w:hRule="exact" w:val="288"/>
        </w:trPr>
        <w:tc>
          <w:tcPr>
            <w:tcW w:w="1230" w:type="pct"/>
            <w:tcBorders>
              <w:top w:val="nil"/>
              <w:left w:val="nil"/>
              <w:bottom w:val="nil"/>
              <w:right w:val="nil"/>
            </w:tcBorders>
            <w:shd w:val="clear" w:color="auto" w:fill="auto"/>
            <w:noWrap/>
            <w:vAlign w:val="center"/>
          </w:tcPr>
          <w:p w:rsidR="005927B9" w:rsidRPr="00B43AF4" w:rsidRDefault="005927B9" w:rsidP="00D31C64">
            <w:pPr>
              <w:spacing w:line="240" w:lineRule="auto"/>
              <w:rPr>
                <w:rFonts w:ascii="Times New Roman" w:hAnsi="Times New Roman"/>
                <w:i/>
              </w:rPr>
            </w:pPr>
            <w:r>
              <w:rPr>
                <w:rFonts w:ascii="Times New Roman" w:hAnsi="Times New Roman"/>
                <w:i/>
              </w:rPr>
              <w:t>CHG_AUDID</w:t>
            </w:r>
          </w:p>
        </w:tc>
        <w:tc>
          <w:tcPr>
            <w:tcW w:w="803" w:type="pct"/>
            <w:tcBorders>
              <w:top w:val="nil"/>
              <w:left w:val="nil"/>
              <w:bottom w:val="nil"/>
              <w:right w:val="nil"/>
            </w:tcBorders>
            <w:shd w:val="clear" w:color="auto" w:fill="auto"/>
            <w:vAlign w:val="bottom"/>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0.461***</w:t>
            </w:r>
          </w:p>
        </w:tc>
        <w:tc>
          <w:tcPr>
            <w:tcW w:w="165" w:type="pct"/>
            <w:tcBorders>
              <w:top w:val="nil"/>
              <w:left w:val="nil"/>
              <w:bottom w:val="nil"/>
              <w:right w:val="nil"/>
            </w:tcBorders>
            <w:shd w:val="clear" w:color="auto" w:fill="auto"/>
            <w:noWrap/>
            <w:vAlign w:val="center"/>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0.570</w:t>
            </w:r>
          </w:p>
        </w:tc>
      </w:tr>
      <w:tr w:rsidR="005927B9" w:rsidRPr="00027A03" w:rsidTr="00D31C64">
        <w:trPr>
          <w:cantSplit/>
          <w:trHeight w:hRule="exact" w:val="288"/>
        </w:trPr>
        <w:tc>
          <w:tcPr>
            <w:tcW w:w="1230" w:type="pct"/>
            <w:tcBorders>
              <w:top w:val="nil"/>
              <w:left w:val="nil"/>
              <w:bottom w:val="nil"/>
              <w:right w:val="nil"/>
            </w:tcBorders>
            <w:shd w:val="clear" w:color="auto" w:fill="auto"/>
            <w:noWrap/>
            <w:vAlign w:val="center"/>
          </w:tcPr>
          <w:p w:rsidR="005927B9" w:rsidRPr="004737FC" w:rsidRDefault="005927B9" w:rsidP="00D31C64">
            <w:pPr>
              <w:spacing w:line="240" w:lineRule="auto"/>
              <w:rPr>
                <w:rFonts w:ascii="Times New Roman" w:hAnsi="Times New Roman"/>
              </w:rPr>
            </w:pPr>
          </w:p>
        </w:tc>
        <w:tc>
          <w:tcPr>
            <w:tcW w:w="803" w:type="pct"/>
            <w:tcBorders>
              <w:top w:val="nil"/>
              <w:left w:val="nil"/>
              <w:bottom w:val="nil"/>
              <w:right w:val="nil"/>
            </w:tcBorders>
            <w:shd w:val="clear" w:color="auto" w:fill="auto"/>
            <w:vAlign w:val="bottom"/>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bottom w:val="nil"/>
              <w:right w:val="nil"/>
            </w:tcBorders>
            <w:shd w:val="clear" w:color="auto" w:fill="auto"/>
            <w:vAlign w:val="center"/>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(3.448)</w:t>
            </w:r>
          </w:p>
        </w:tc>
        <w:tc>
          <w:tcPr>
            <w:tcW w:w="165" w:type="pct"/>
            <w:tcBorders>
              <w:top w:val="nil"/>
              <w:left w:val="nil"/>
              <w:bottom w:val="nil"/>
              <w:right w:val="nil"/>
            </w:tcBorders>
            <w:shd w:val="clear" w:color="auto" w:fill="auto"/>
            <w:noWrap/>
            <w:vAlign w:val="center"/>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bottom w:val="nil"/>
              <w:right w:val="nil"/>
            </w:tcBorders>
            <w:shd w:val="clear" w:color="auto" w:fill="auto"/>
            <w:vAlign w:val="center"/>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(1.498)</w:t>
            </w:r>
          </w:p>
        </w:tc>
      </w:tr>
      <w:tr w:rsidR="005927B9" w:rsidRPr="00027A03" w:rsidTr="00D31C64">
        <w:trPr>
          <w:cantSplit/>
          <w:trHeight w:hRule="exact" w:val="288"/>
        </w:trPr>
        <w:tc>
          <w:tcPr>
            <w:tcW w:w="1230" w:type="pct"/>
            <w:tcBorders>
              <w:top w:val="nil"/>
              <w:left w:val="nil"/>
              <w:right w:val="nil"/>
            </w:tcBorders>
            <w:shd w:val="clear" w:color="auto" w:fill="auto"/>
            <w:noWrap/>
            <w:vAlign w:val="center"/>
          </w:tcPr>
          <w:p w:rsidR="005927B9" w:rsidRPr="00B43AF4" w:rsidRDefault="005927B9" w:rsidP="00D31C64">
            <w:pPr>
              <w:spacing w:line="240" w:lineRule="auto"/>
              <w:rPr>
                <w:rFonts w:ascii="Times New Roman" w:hAnsi="Times New Roman"/>
                <w:i/>
              </w:rPr>
            </w:pPr>
            <w:r>
              <w:rPr>
                <w:rFonts w:ascii="Times New Roman" w:hAnsi="Times New Roman"/>
                <w:i/>
              </w:rPr>
              <w:t>PUBLIC_EXC</w:t>
            </w:r>
          </w:p>
        </w:tc>
        <w:tc>
          <w:tcPr>
            <w:tcW w:w="803" w:type="pct"/>
            <w:tcBorders>
              <w:top w:val="nil"/>
              <w:left w:val="nil"/>
              <w:right w:val="nil"/>
            </w:tcBorders>
            <w:shd w:val="clear" w:color="auto" w:fill="auto"/>
            <w:vAlign w:val="bottom"/>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right w:val="nil"/>
            </w:tcBorders>
            <w:shd w:val="clear" w:color="auto" w:fill="auto"/>
            <w:noWrap/>
            <w:vAlign w:val="bottom"/>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right w:val="nil"/>
            </w:tcBorders>
            <w:shd w:val="clear" w:color="auto" w:fill="auto"/>
            <w:vAlign w:val="center"/>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0.134</w:t>
            </w:r>
          </w:p>
        </w:tc>
        <w:tc>
          <w:tcPr>
            <w:tcW w:w="165" w:type="pct"/>
            <w:tcBorders>
              <w:top w:val="nil"/>
              <w:left w:val="nil"/>
              <w:right w:val="nil"/>
            </w:tcBorders>
            <w:shd w:val="clear" w:color="auto" w:fill="auto"/>
            <w:noWrap/>
            <w:vAlign w:val="center"/>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right w:val="nil"/>
            </w:tcBorders>
            <w:shd w:val="clear" w:color="auto" w:fill="auto"/>
            <w:vAlign w:val="center"/>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0.258</w:t>
            </w:r>
          </w:p>
        </w:tc>
      </w:tr>
      <w:tr w:rsidR="005927B9" w:rsidRPr="00027A03" w:rsidTr="00D31C64">
        <w:trPr>
          <w:cantSplit/>
          <w:trHeight w:hRule="exact" w:val="288"/>
        </w:trPr>
        <w:tc>
          <w:tcPr>
            <w:tcW w:w="1230" w:type="pct"/>
            <w:tcBorders>
              <w:top w:val="nil"/>
              <w:left w:val="nil"/>
              <w:bottom w:val="single" w:sz="4" w:space="0" w:color="auto"/>
              <w:right w:val="nil"/>
            </w:tcBorders>
            <w:shd w:val="clear" w:color="auto" w:fill="auto"/>
            <w:noWrap/>
            <w:vAlign w:val="center"/>
          </w:tcPr>
          <w:p w:rsidR="005927B9" w:rsidRPr="00B43AF4" w:rsidRDefault="005927B9" w:rsidP="00D31C64">
            <w:pPr>
              <w:spacing w:line="240" w:lineRule="auto"/>
              <w:rPr>
                <w:rFonts w:ascii="Times New Roman" w:hAnsi="Times New Roman"/>
                <w:i/>
              </w:rPr>
            </w:pPr>
          </w:p>
        </w:tc>
        <w:tc>
          <w:tcPr>
            <w:tcW w:w="803" w:type="pct"/>
            <w:tcBorders>
              <w:top w:val="nil"/>
              <w:left w:val="nil"/>
              <w:bottom w:val="single" w:sz="4" w:space="0" w:color="auto"/>
              <w:right w:val="nil"/>
            </w:tcBorders>
            <w:shd w:val="clear" w:color="auto" w:fill="auto"/>
            <w:vAlign w:val="bottom"/>
          </w:tcPr>
          <w:p w:rsidR="005927B9" w:rsidRPr="00CF3B6F" w:rsidRDefault="005927B9" w:rsidP="00D31C64">
            <w:pPr>
              <w:keepNext/>
              <w:tabs>
                <w:tab w:val="decimal" w:pos="532"/>
              </w:tabs>
              <w:spacing w:line="240" w:lineRule="auto"/>
              <w:rPr>
                <w:rFonts w:ascii="Times New Roman" w:hAnsi="Times New Roman"/>
              </w:rPr>
            </w:pPr>
          </w:p>
        </w:tc>
        <w:tc>
          <w:tcPr>
            <w:tcW w:w="166" w:type="pct"/>
            <w:tcBorders>
              <w:top w:val="nil"/>
              <w:left w:val="nil"/>
              <w:bottom w:val="single" w:sz="4" w:space="0" w:color="auto"/>
              <w:right w:val="nil"/>
            </w:tcBorders>
            <w:shd w:val="clear" w:color="auto" w:fill="auto"/>
            <w:noWrap/>
            <w:vAlign w:val="bottom"/>
          </w:tcPr>
          <w:p w:rsidR="005927B9" w:rsidRPr="00CF3B6F" w:rsidRDefault="005927B9" w:rsidP="00D31C64">
            <w:pPr>
              <w:keepNext/>
              <w:tabs>
                <w:tab w:val="decimal" w:pos="532"/>
              </w:tabs>
              <w:spacing w:line="240" w:lineRule="auto"/>
              <w:rPr>
                <w:rFonts w:ascii="Times New Roman" w:hAnsi="Times New Roman"/>
              </w:rPr>
            </w:pPr>
          </w:p>
        </w:tc>
        <w:tc>
          <w:tcPr>
            <w:tcW w:w="951" w:type="pct"/>
            <w:tcBorders>
              <w:top w:val="nil"/>
              <w:left w:val="nil"/>
              <w:bottom w:val="single" w:sz="4" w:space="0" w:color="auto"/>
              <w:right w:val="nil"/>
            </w:tcBorders>
            <w:shd w:val="clear" w:color="auto" w:fill="auto"/>
            <w:vAlign w:val="center"/>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(1.411)</w:t>
            </w:r>
          </w:p>
        </w:tc>
        <w:tc>
          <w:tcPr>
            <w:tcW w:w="165" w:type="pct"/>
            <w:tcBorders>
              <w:top w:val="nil"/>
              <w:left w:val="nil"/>
              <w:bottom w:val="single" w:sz="4" w:space="0" w:color="auto"/>
              <w:right w:val="nil"/>
            </w:tcBorders>
            <w:shd w:val="clear" w:color="auto" w:fill="auto"/>
            <w:noWrap/>
            <w:vAlign w:val="center"/>
          </w:tcPr>
          <w:p w:rsidR="005927B9" w:rsidRPr="004737FC" w:rsidRDefault="005927B9" w:rsidP="00D31C64">
            <w:pPr>
              <w:keepNext/>
              <w:tabs>
                <w:tab w:val="decimal" w:pos="532"/>
              </w:tabs>
              <w:spacing w:line="240" w:lineRule="auto"/>
              <w:rPr>
                <w:rFonts w:ascii="Times New Roman" w:hAnsi="Times New Roman"/>
              </w:rPr>
            </w:pPr>
          </w:p>
        </w:tc>
        <w:tc>
          <w:tcPr>
            <w:tcW w:w="549" w:type="pct"/>
            <w:tcBorders>
              <w:top w:val="nil"/>
              <w:left w:val="nil"/>
              <w:bottom w:val="single" w:sz="4" w:space="0" w:color="auto"/>
              <w:right w:val="nil"/>
            </w:tcBorders>
            <w:shd w:val="clear" w:color="auto" w:fill="auto"/>
            <w:vAlign w:val="center"/>
          </w:tcPr>
          <w:p w:rsidR="005927B9" w:rsidRPr="00CF3B6F" w:rsidRDefault="005927B9" w:rsidP="00D31C64">
            <w:pPr>
              <w:keepNext/>
              <w:tabs>
                <w:tab w:val="decimal" w:pos="532"/>
              </w:tabs>
              <w:spacing w:line="240" w:lineRule="auto"/>
              <w:rPr>
                <w:rFonts w:ascii="Times New Roman" w:hAnsi="Times New Roman"/>
              </w:rPr>
            </w:pPr>
          </w:p>
        </w:tc>
        <w:tc>
          <w:tcPr>
            <w:tcW w:w="165" w:type="pct"/>
            <w:tcBorders>
              <w:top w:val="nil"/>
              <w:left w:val="nil"/>
              <w:bottom w:val="single" w:sz="4" w:space="0" w:color="auto"/>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71" w:type="pct"/>
            <w:tcBorders>
              <w:top w:val="nil"/>
              <w:left w:val="nil"/>
              <w:bottom w:val="single" w:sz="4" w:space="0" w:color="auto"/>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(1.210)</w:t>
            </w:r>
          </w:p>
        </w:tc>
      </w:tr>
    </w:tbl>
    <w:p w:rsidR="005927B9" w:rsidRDefault="005927B9" w:rsidP="005927B9"/>
    <w:p w:rsidR="005927B9" w:rsidRDefault="005927B9" w:rsidP="005927B9"/>
    <w:p w:rsidR="007B39D2" w:rsidRPr="005927B9" w:rsidRDefault="007B39D2" w:rsidP="005927B9">
      <w:pPr>
        <w:sectPr w:rsidR="007B39D2" w:rsidRPr="005927B9" w:rsidSect="00EB2D7A">
          <w:pgSz w:w="12240" w:h="15840" w:code="1"/>
          <w:pgMar w:top="1440" w:right="1440" w:bottom="1440" w:left="2304" w:header="720" w:footer="720" w:gutter="0"/>
          <w:cols w:space="720"/>
          <w:docGrid w:linePitch="360"/>
        </w:sectPr>
      </w:pPr>
    </w:p>
    <w:p w:rsidR="007B39D2" w:rsidRDefault="005927B9" w:rsidP="005927B9">
      <w:pPr>
        <w:spacing w:line="240" w:lineRule="auto"/>
        <w:jc w:val="center"/>
      </w:pPr>
      <w:r w:rsidRPr="004737FC">
        <w:rPr>
          <w:rFonts w:ascii="Times New Roman" w:hAnsi="Times New Roman"/>
          <w:b/>
          <w:bCs/>
        </w:rPr>
        <w:lastRenderedPageBreak/>
        <w:t xml:space="preserve">Table </w:t>
      </w:r>
      <w:r>
        <w:rPr>
          <w:rFonts w:ascii="Times New Roman" w:hAnsi="Times New Roman"/>
          <w:b/>
          <w:bCs/>
        </w:rPr>
        <w:t>5. (Continued) Effect of Monopolist Auditors relative to Industry Specialist Auditors</w:t>
      </w:r>
    </w:p>
    <w:p w:rsidR="005927B9" w:rsidRDefault="005927B9" w:rsidP="005927B9"/>
    <w:tbl>
      <w:tblPr>
        <w:tblpPr w:leftFromText="180" w:rightFromText="180" w:vertAnchor="text" w:horzAnchor="margin" w:tblpX="108" w:tblpY="-203"/>
        <w:tblW w:w="4904" w:type="pct"/>
        <w:tblLayout w:type="fixed"/>
        <w:tblLook w:val="04A0" w:firstRow="1" w:lastRow="0" w:firstColumn="1" w:lastColumn="0" w:noHBand="0" w:noVBand="1"/>
      </w:tblPr>
      <w:tblGrid>
        <w:gridCol w:w="2042"/>
        <w:gridCol w:w="1388"/>
        <w:gridCol w:w="248"/>
        <w:gridCol w:w="1550"/>
        <w:gridCol w:w="245"/>
        <w:gridCol w:w="982"/>
        <w:gridCol w:w="245"/>
        <w:gridCol w:w="1633"/>
      </w:tblGrid>
      <w:tr w:rsidR="005927B9" w:rsidTr="00D31C64">
        <w:trPr>
          <w:cantSplit/>
          <w:trHeight w:hRule="exact" w:val="288"/>
        </w:trPr>
        <w:tc>
          <w:tcPr>
            <w:tcW w:w="5000" w:type="pct"/>
            <w:gridSpan w:val="8"/>
            <w:tcBorders>
              <w:top w:val="nil"/>
              <w:left w:val="nil"/>
            </w:tcBorders>
            <w:shd w:val="clear" w:color="auto" w:fill="auto"/>
            <w:noWrap/>
            <w:vAlign w:val="center"/>
          </w:tcPr>
          <w:p w:rsidR="005927B9" w:rsidRDefault="005927B9" w:rsidP="00D31C64">
            <w:pPr>
              <w:spacing w:line="240" w:lineRule="auto"/>
              <w:rPr>
                <w:rFonts w:ascii="Times New Roman" w:hAnsi="Times New Roman"/>
                <w:b/>
                <w:bCs/>
              </w:rPr>
            </w:pPr>
            <w:r>
              <w:rPr>
                <w:rFonts w:ascii="Times New Roman" w:hAnsi="Times New Roman"/>
                <w:b/>
                <w:bCs/>
              </w:rPr>
              <w:t>Panel B</w:t>
            </w:r>
            <w:r w:rsidR="000930D3">
              <w:rPr>
                <w:rFonts w:ascii="Times New Roman" w:hAnsi="Times New Roman"/>
                <w:b/>
                <w:bCs/>
              </w:rPr>
              <w:t xml:space="preserve"> (Continued)</w:t>
            </w:r>
            <w:r>
              <w:rPr>
                <w:rFonts w:ascii="Times New Roman" w:hAnsi="Times New Roman"/>
                <w:b/>
                <w:bCs/>
              </w:rPr>
              <w:t>: Results for audit quality (H2)</w:t>
            </w:r>
          </w:p>
        </w:tc>
      </w:tr>
      <w:tr w:rsidR="005927B9" w:rsidRPr="004737FC" w:rsidTr="00D31C64">
        <w:trPr>
          <w:cantSplit/>
          <w:trHeight w:hRule="exact" w:val="87"/>
        </w:trPr>
        <w:tc>
          <w:tcPr>
            <w:tcW w:w="1225" w:type="pct"/>
            <w:tcBorders>
              <w:top w:val="nil"/>
              <w:left w:val="nil"/>
              <w:right w:val="nil"/>
            </w:tcBorders>
            <w:shd w:val="clear" w:color="auto" w:fill="auto"/>
            <w:noWrap/>
            <w:vAlign w:val="center"/>
          </w:tcPr>
          <w:p w:rsidR="005927B9" w:rsidRPr="004737FC" w:rsidRDefault="005927B9" w:rsidP="00D31C64">
            <w:pPr>
              <w:spacing w:line="240" w:lineRule="auto"/>
              <w:rPr>
                <w:rFonts w:ascii="Times New Roman" w:hAnsi="Times New Roman"/>
                <w:b/>
                <w:bCs/>
              </w:rPr>
            </w:pPr>
          </w:p>
        </w:tc>
        <w:tc>
          <w:tcPr>
            <w:tcW w:w="833" w:type="pct"/>
            <w:tcBorders>
              <w:top w:val="nil"/>
              <w:left w:val="nil"/>
              <w:right w:val="nil"/>
            </w:tcBorders>
            <w:shd w:val="clear" w:color="auto" w:fill="auto"/>
            <w:noWrap/>
            <w:vAlign w:val="center"/>
          </w:tcPr>
          <w:p w:rsidR="005927B9" w:rsidRPr="004737FC" w:rsidRDefault="005927B9" w:rsidP="00D31C64">
            <w:pPr>
              <w:spacing w:line="240" w:lineRule="auto"/>
              <w:jc w:val="center"/>
              <w:rPr>
                <w:rFonts w:ascii="Times New Roman" w:hAnsi="Times New Roman"/>
                <w:b/>
                <w:bCs/>
                <w:i/>
                <w:iCs/>
              </w:rPr>
            </w:pPr>
          </w:p>
        </w:tc>
        <w:tc>
          <w:tcPr>
            <w:tcW w:w="149" w:type="pct"/>
            <w:tcBorders>
              <w:top w:val="nil"/>
              <w:left w:val="nil"/>
              <w:bottom w:val="single" w:sz="4" w:space="0" w:color="auto"/>
              <w:right w:val="nil"/>
            </w:tcBorders>
            <w:shd w:val="clear" w:color="auto" w:fill="auto"/>
            <w:noWrap/>
            <w:vAlign w:val="center"/>
          </w:tcPr>
          <w:p w:rsidR="005927B9" w:rsidRDefault="005927B9" w:rsidP="00D31C64">
            <w:pPr>
              <w:spacing w:line="240" w:lineRule="auto"/>
              <w:jc w:val="center"/>
              <w:rPr>
                <w:rFonts w:ascii="Times New Roman" w:hAnsi="Times New Roman"/>
                <w:b/>
                <w:bCs/>
              </w:rPr>
            </w:pPr>
          </w:p>
          <w:p w:rsidR="005927B9" w:rsidRPr="004737FC" w:rsidRDefault="005927B9" w:rsidP="00D31C64">
            <w:pPr>
              <w:spacing w:line="240" w:lineRule="auto"/>
              <w:jc w:val="center"/>
              <w:rPr>
                <w:rFonts w:ascii="Times New Roman" w:hAnsi="Times New Roman"/>
                <w:b/>
                <w:bCs/>
              </w:rPr>
            </w:pPr>
          </w:p>
        </w:tc>
        <w:tc>
          <w:tcPr>
            <w:tcW w:w="2792" w:type="pct"/>
            <w:gridSpan w:val="5"/>
            <w:tcBorders>
              <w:top w:val="nil"/>
              <w:left w:val="nil"/>
              <w:bottom w:val="single" w:sz="4" w:space="0" w:color="auto"/>
              <w:right w:val="nil"/>
            </w:tcBorders>
            <w:shd w:val="clear" w:color="auto" w:fill="auto"/>
            <w:noWrap/>
            <w:vAlign w:val="center"/>
          </w:tcPr>
          <w:p w:rsidR="005927B9" w:rsidRPr="004737FC" w:rsidRDefault="005927B9" w:rsidP="00D31C64">
            <w:pPr>
              <w:spacing w:line="240" w:lineRule="auto"/>
              <w:jc w:val="center"/>
              <w:rPr>
                <w:rFonts w:ascii="Times New Roman" w:hAnsi="Times New Roman"/>
                <w:b/>
                <w:bCs/>
                <w:i/>
                <w:iCs/>
              </w:rPr>
            </w:pPr>
          </w:p>
        </w:tc>
      </w:tr>
      <w:tr w:rsidR="005927B9" w:rsidRPr="00393B03" w:rsidTr="00D31C64">
        <w:trPr>
          <w:cantSplit/>
          <w:trHeight w:hRule="exact" w:val="317"/>
        </w:trPr>
        <w:tc>
          <w:tcPr>
            <w:tcW w:w="1225" w:type="pct"/>
            <w:tcBorders>
              <w:top w:val="nil"/>
              <w:left w:val="nil"/>
              <w:right w:val="nil"/>
            </w:tcBorders>
            <w:shd w:val="clear" w:color="auto" w:fill="auto"/>
            <w:noWrap/>
            <w:vAlign w:val="bottom"/>
          </w:tcPr>
          <w:p w:rsidR="005927B9" w:rsidRPr="004737FC" w:rsidRDefault="005927B9" w:rsidP="00D31C64">
            <w:pPr>
              <w:spacing w:line="240" w:lineRule="auto"/>
              <w:jc w:val="center"/>
              <w:rPr>
                <w:rFonts w:ascii="Times New Roman" w:hAnsi="Times New Roman"/>
                <w:b/>
                <w:bCs/>
              </w:rPr>
            </w:pPr>
          </w:p>
        </w:tc>
        <w:tc>
          <w:tcPr>
            <w:tcW w:w="833" w:type="pct"/>
            <w:tcBorders>
              <w:top w:val="nil"/>
              <w:left w:val="nil"/>
              <w:right w:val="nil"/>
            </w:tcBorders>
            <w:shd w:val="clear" w:color="auto" w:fill="auto"/>
            <w:noWrap/>
            <w:vAlign w:val="bottom"/>
          </w:tcPr>
          <w:p w:rsidR="005927B9" w:rsidRPr="004737FC" w:rsidRDefault="005927B9" w:rsidP="00D31C64">
            <w:pPr>
              <w:spacing w:line="240" w:lineRule="auto"/>
              <w:jc w:val="center"/>
              <w:rPr>
                <w:rFonts w:ascii="Times New Roman" w:hAnsi="Times New Roman"/>
                <w:b/>
                <w:bCs/>
                <w:i/>
                <w:iCs/>
              </w:rPr>
            </w:pPr>
          </w:p>
        </w:tc>
        <w:tc>
          <w:tcPr>
            <w:tcW w:w="2942" w:type="pct"/>
            <w:gridSpan w:val="6"/>
            <w:tcBorders>
              <w:top w:val="single" w:sz="4" w:space="0" w:color="auto"/>
              <w:left w:val="nil"/>
              <w:bottom w:val="single" w:sz="4" w:space="0" w:color="auto"/>
              <w:right w:val="nil"/>
            </w:tcBorders>
            <w:shd w:val="clear" w:color="auto" w:fill="auto"/>
            <w:noWrap/>
            <w:vAlign w:val="center"/>
          </w:tcPr>
          <w:p w:rsidR="005927B9" w:rsidRPr="00393B03" w:rsidRDefault="005927B9" w:rsidP="00D31C64">
            <w:pPr>
              <w:spacing w:line="240" w:lineRule="auto"/>
              <w:ind w:hanging="201"/>
              <w:jc w:val="center"/>
              <w:rPr>
                <w:rFonts w:ascii="Times New Roman" w:hAnsi="Times New Roman"/>
                <w:b/>
                <w:bCs/>
                <w:iCs/>
              </w:rPr>
            </w:pPr>
            <w:r>
              <w:rPr>
                <w:rFonts w:ascii="Times New Roman" w:hAnsi="Times New Roman"/>
                <w:b/>
                <w:bCs/>
                <w:iCs/>
              </w:rPr>
              <w:t xml:space="preserve">Dependent variable = </w:t>
            </w:r>
            <w:r>
              <w:rPr>
                <w:rFonts w:ascii="Times New Roman" w:hAnsi="Times New Roman"/>
                <w:b/>
                <w:bCs/>
                <w:i/>
                <w:iCs/>
              </w:rPr>
              <w:t>AQ</w:t>
            </w:r>
          </w:p>
        </w:tc>
      </w:tr>
      <w:tr w:rsidR="005927B9" w:rsidTr="00D31C64">
        <w:trPr>
          <w:cantSplit/>
          <w:trHeight w:hRule="exact" w:val="317"/>
        </w:trPr>
        <w:tc>
          <w:tcPr>
            <w:tcW w:w="1225" w:type="pct"/>
            <w:tcBorders>
              <w:top w:val="nil"/>
              <w:left w:val="nil"/>
              <w:right w:val="nil"/>
            </w:tcBorders>
            <w:shd w:val="clear" w:color="auto" w:fill="auto"/>
            <w:noWrap/>
            <w:vAlign w:val="bottom"/>
          </w:tcPr>
          <w:p w:rsidR="005927B9" w:rsidRPr="004737FC" w:rsidRDefault="005927B9" w:rsidP="00D31C64">
            <w:pPr>
              <w:spacing w:line="240" w:lineRule="auto"/>
              <w:jc w:val="center"/>
              <w:rPr>
                <w:rFonts w:ascii="Times New Roman" w:hAnsi="Times New Roman"/>
                <w:b/>
                <w:bCs/>
              </w:rPr>
            </w:pPr>
          </w:p>
        </w:tc>
        <w:tc>
          <w:tcPr>
            <w:tcW w:w="833" w:type="pct"/>
            <w:tcBorders>
              <w:top w:val="nil"/>
              <w:left w:val="nil"/>
              <w:right w:val="nil"/>
            </w:tcBorders>
            <w:shd w:val="clear" w:color="auto" w:fill="auto"/>
            <w:noWrap/>
            <w:vAlign w:val="bottom"/>
          </w:tcPr>
          <w:p w:rsidR="005927B9" w:rsidRPr="004737FC" w:rsidRDefault="005927B9" w:rsidP="00D31C64">
            <w:pPr>
              <w:spacing w:line="240" w:lineRule="auto"/>
              <w:jc w:val="center"/>
              <w:rPr>
                <w:rFonts w:ascii="Times New Roman" w:hAnsi="Times New Roman"/>
                <w:b/>
                <w:bCs/>
                <w:i/>
                <w:iCs/>
              </w:rPr>
            </w:pPr>
          </w:p>
        </w:tc>
        <w:tc>
          <w:tcPr>
            <w:tcW w:w="149" w:type="pct"/>
            <w:tcBorders>
              <w:top w:val="single" w:sz="4" w:space="0" w:color="auto"/>
              <w:left w:val="nil"/>
              <w:right w:val="nil"/>
            </w:tcBorders>
            <w:shd w:val="clear" w:color="auto" w:fill="auto"/>
            <w:noWrap/>
            <w:vAlign w:val="bottom"/>
          </w:tcPr>
          <w:p w:rsidR="005927B9" w:rsidRDefault="005927B9" w:rsidP="00D31C64">
            <w:pPr>
              <w:spacing w:line="240" w:lineRule="auto"/>
              <w:jc w:val="center"/>
              <w:rPr>
                <w:rFonts w:ascii="Times New Roman" w:hAnsi="Times New Roman"/>
                <w:b/>
                <w:bCs/>
              </w:rPr>
            </w:pPr>
          </w:p>
        </w:tc>
        <w:tc>
          <w:tcPr>
            <w:tcW w:w="930" w:type="pct"/>
            <w:tcBorders>
              <w:top w:val="single" w:sz="4" w:space="0" w:color="auto"/>
              <w:left w:val="nil"/>
              <w:right w:val="nil"/>
            </w:tcBorders>
            <w:shd w:val="clear" w:color="auto" w:fill="auto"/>
            <w:noWrap/>
            <w:vAlign w:val="center"/>
          </w:tcPr>
          <w:p w:rsidR="005927B9" w:rsidRDefault="005927B9" w:rsidP="00D31C64">
            <w:pPr>
              <w:spacing w:line="240" w:lineRule="auto"/>
              <w:jc w:val="center"/>
              <w:rPr>
                <w:rFonts w:ascii="Times New Roman" w:hAnsi="Times New Roman"/>
                <w:b/>
                <w:bCs/>
                <w:iCs/>
              </w:rPr>
            </w:pPr>
            <w:r w:rsidRPr="00393B03">
              <w:rPr>
                <w:rFonts w:ascii="Times New Roman" w:hAnsi="Times New Roman"/>
                <w:b/>
                <w:bCs/>
                <w:iCs/>
              </w:rPr>
              <w:t>Full sample</w:t>
            </w:r>
          </w:p>
        </w:tc>
        <w:tc>
          <w:tcPr>
            <w:tcW w:w="147" w:type="pct"/>
            <w:tcBorders>
              <w:top w:val="single" w:sz="4" w:space="0" w:color="auto"/>
              <w:left w:val="nil"/>
              <w:right w:val="nil"/>
            </w:tcBorders>
            <w:shd w:val="clear" w:color="auto" w:fill="auto"/>
            <w:noWrap/>
            <w:vAlign w:val="center"/>
          </w:tcPr>
          <w:p w:rsidR="005927B9" w:rsidRPr="004737FC" w:rsidRDefault="005927B9" w:rsidP="00D31C64">
            <w:pPr>
              <w:spacing w:line="240" w:lineRule="auto"/>
              <w:jc w:val="center"/>
              <w:rPr>
                <w:rFonts w:ascii="Times New Roman" w:hAnsi="Times New Roman"/>
                <w:b/>
                <w:bCs/>
              </w:rPr>
            </w:pPr>
          </w:p>
        </w:tc>
        <w:tc>
          <w:tcPr>
            <w:tcW w:w="589" w:type="pct"/>
            <w:tcBorders>
              <w:top w:val="single" w:sz="4" w:space="0" w:color="auto"/>
              <w:left w:val="nil"/>
              <w:right w:val="nil"/>
            </w:tcBorders>
            <w:shd w:val="clear" w:color="auto" w:fill="auto"/>
            <w:noWrap/>
            <w:vAlign w:val="center"/>
          </w:tcPr>
          <w:p w:rsidR="005927B9" w:rsidRDefault="005927B9" w:rsidP="00D31C64">
            <w:pPr>
              <w:spacing w:line="240" w:lineRule="auto"/>
              <w:jc w:val="center"/>
              <w:rPr>
                <w:rFonts w:ascii="Times New Roman" w:hAnsi="Times New Roman"/>
                <w:b/>
                <w:bCs/>
                <w:i/>
                <w:iCs/>
              </w:rPr>
            </w:pPr>
          </w:p>
        </w:tc>
        <w:tc>
          <w:tcPr>
            <w:tcW w:w="147" w:type="pct"/>
            <w:tcBorders>
              <w:top w:val="single" w:sz="4" w:space="0" w:color="auto"/>
              <w:left w:val="nil"/>
              <w:right w:val="nil"/>
            </w:tcBorders>
            <w:vAlign w:val="center"/>
          </w:tcPr>
          <w:p w:rsidR="005927B9" w:rsidRPr="004737FC" w:rsidRDefault="005927B9" w:rsidP="00D31C64">
            <w:pPr>
              <w:spacing w:line="240" w:lineRule="auto"/>
              <w:jc w:val="center"/>
              <w:rPr>
                <w:rFonts w:ascii="Times New Roman" w:hAnsi="Times New Roman"/>
                <w:b/>
                <w:bCs/>
                <w:i/>
                <w:iCs/>
              </w:rPr>
            </w:pPr>
          </w:p>
        </w:tc>
        <w:tc>
          <w:tcPr>
            <w:tcW w:w="980" w:type="pct"/>
            <w:tcBorders>
              <w:top w:val="single" w:sz="4" w:space="0" w:color="auto"/>
              <w:left w:val="nil"/>
              <w:right w:val="nil"/>
            </w:tcBorders>
            <w:vAlign w:val="center"/>
          </w:tcPr>
          <w:p w:rsidR="005927B9" w:rsidRDefault="005927B9" w:rsidP="00D31C64">
            <w:pPr>
              <w:spacing w:line="240" w:lineRule="auto"/>
              <w:ind w:hanging="201"/>
              <w:jc w:val="center"/>
              <w:rPr>
                <w:rFonts w:ascii="Times New Roman" w:hAnsi="Times New Roman"/>
                <w:b/>
                <w:bCs/>
                <w:iCs/>
              </w:rPr>
            </w:pPr>
            <w:r>
              <w:rPr>
                <w:rFonts w:ascii="Times New Roman" w:hAnsi="Times New Roman"/>
                <w:b/>
                <w:bCs/>
                <w:i/>
                <w:iCs/>
              </w:rPr>
              <w:t>SPEC</w:t>
            </w:r>
            <w:r>
              <w:rPr>
                <w:rFonts w:ascii="Times New Roman" w:hAnsi="Times New Roman"/>
                <w:b/>
                <w:bCs/>
                <w:iCs/>
              </w:rPr>
              <w:t xml:space="preserve"> = 1 only</w:t>
            </w:r>
          </w:p>
        </w:tc>
      </w:tr>
      <w:tr w:rsidR="005927B9" w:rsidRPr="004737FC" w:rsidTr="00D31C64">
        <w:trPr>
          <w:cantSplit/>
          <w:trHeight w:hRule="exact" w:val="317"/>
        </w:trPr>
        <w:tc>
          <w:tcPr>
            <w:tcW w:w="1225" w:type="pct"/>
            <w:tcBorders>
              <w:left w:val="nil"/>
              <w:bottom w:val="single" w:sz="4" w:space="0" w:color="auto"/>
              <w:right w:val="nil"/>
            </w:tcBorders>
            <w:shd w:val="clear" w:color="auto" w:fill="auto"/>
            <w:noWrap/>
            <w:vAlign w:val="center"/>
            <w:hideMark/>
          </w:tcPr>
          <w:p w:rsidR="005927B9" w:rsidRPr="004737FC" w:rsidRDefault="005927B9" w:rsidP="00D31C64">
            <w:pPr>
              <w:spacing w:line="240" w:lineRule="auto"/>
              <w:rPr>
                <w:rFonts w:ascii="Times New Roman" w:hAnsi="Times New Roman"/>
                <w:b/>
                <w:bCs/>
              </w:rPr>
            </w:pPr>
            <w:r w:rsidRPr="004737FC">
              <w:rPr>
                <w:rFonts w:ascii="Times New Roman" w:hAnsi="Times New Roman"/>
                <w:b/>
                <w:bCs/>
              </w:rPr>
              <w:t>Variables</w:t>
            </w:r>
          </w:p>
        </w:tc>
        <w:tc>
          <w:tcPr>
            <w:tcW w:w="833" w:type="pct"/>
            <w:tcBorders>
              <w:left w:val="nil"/>
              <w:bottom w:val="single" w:sz="4" w:space="0" w:color="auto"/>
              <w:right w:val="nil"/>
            </w:tcBorders>
            <w:shd w:val="clear" w:color="auto" w:fill="auto"/>
            <w:noWrap/>
            <w:vAlign w:val="bottom"/>
            <w:hideMark/>
          </w:tcPr>
          <w:p w:rsidR="005927B9" w:rsidRPr="004737FC" w:rsidRDefault="005927B9" w:rsidP="00D31C64">
            <w:pPr>
              <w:spacing w:line="240" w:lineRule="auto"/>
              <w:jc w:val="center"/>
              <w:rPr>
                <w:rFonts w:ascii="Times New Roman" w:hAnsi="Times New Roman"/>
                <w:b/>
                <w:bCs/>
                <w:i/>
                <w:iCs/>
              </w:rPr>
            </w:pPr>
          </w:p>
        </w:tc>
        <w:tc>
          <w:tcPr>
            <w:tcW w:w="149" w:type="pct"/>
            <w:tcBorders>
              <w:left w:val="nil"/>
              <w:bottom w:val="single" w:sz="4" w:space="0" w:color="auto"/>
              <w:right w:val="nil"/>
            </w:tcBorders>
            <w:shd w:val="clear" w:color="auto" w:fill="auto"/>
            <w:noWrap/>
            <w:vAlign w:val="bottom"/>
            <w:hideMark/>
          </w:tcPr>
          <w:p w:rsidR="005927B9" w:rsidRPr="004737FC" w:rsidRDefault="005927B9" w:rsidP="00D31C64">
            <w:pPr>
              <w:spacing w:line="240" w:lineRule="auto"/>
              <w:jc w:val="center"/>
              <w:rPr>
                <w:rFonts w:ascii="Times New Roman" w:hAnsi="Times New Roman"/>
                <w:b/>
                <w:bCs/>
              </w:rPr>
            </w:pPr>
          </w:p>
        </w:tc>
        <w:tc>
          <w:tcPr>
            <w:tcW w:w="930" w:type="pct"/>
            <w:tcBorders>
              <w:left w:val="nil"/>
              <w:bottom w:val="single" w:sz="4" w:space="0" w:color="auto"/>
              <w:right w:val="nil"/>
            </w:tcBorders>
            <w:shd w:val="clear" w:color="auto" w:fill="auto"/>
            <w:noWrap/>
            <w:vAlign w:val="center"/>
            <w:hideMark/>
          </w:tcPr>
          <w:p w:rsidR="005927B9" w:rsidRPr="004737FC" w:rsidRDefault="005927B9" w:rsidP="00D31C64">
            <w:pPr>
              <w:spacing w:line="240" w:lineRule="auto"/>
              <w:jc w:val="center"/>
              <w:rPr>
                <w:rFonts w:ascii="Times New Roman" w:hAnsi="Times New Roman"/>
                <w:b/>
                <w:bCs/>
                <w:i/>
                <w:iCs/>
              </w:rPr>
            </w:pPr>
            <w:r w:rsidRPr="004737FC">
              <w:rPr>
                <w:rFonts w:ascii="Times New Roman" w:hAnsi="Times New Roman"/>
                <w:b/>
                <w:bCs/>
                <w:i/>
                <w:iCs/>
              </w:rPr>
              <w:t>(</w:t>
            </w:r>
            <w:r>
              <w:rPr>
                <w:rFonts w:ascii="Times New Roman" w:hAnsi="Times New Roman"/>
                <w:b/>
                <w:bCs/>
                <w:i/>
                <w:iCs/>
              </w:rPr>
              <w:t>1</w:t>
            </w:r>
            <w:r w:rsidRPr="004737FC">
              <w:rPr>
                <w:rFonts w:ascii="Times New Roman" w:hAnsi="Times New Roman"/>
                <w:b/>
                <w:bCs/>
                <w:i/>
                <w:iCs/>
              </w:rPr>
              <w:t>)</w:t>
            </w:r>
          </w:p>
        </w:tc>
        <w:tc>
          <w:tcPr>
            <w:tcW w:w="147" w:type="pct"/>
            <w:tcBorders>
              <w:left w:val="nil"/>
              <w:bottom w:val="single" w:sz="4" w:space="0" w:color="auto"/>
              <w:right w:val="nil"/>
            </w:tcBorders>
            <w:shd w:val="clear" w:color="auto" w:fill="auto"/>
            <w:noWrap/>
            <w:vAlign w:val="center"/>
            <w:hideMark/>
          </w:tcPr>
          <w:p w:rsidR="005927B9" w:rsidRPr="004737FC" w:rsidRDefault="005927B9" w:rsidP="00D31C64">
            <w:pPr>
              <w:spacing w:line="240" w:lineRule="auto"/>
              <w:jc w:val="center"/>
              <w:rPr>
                <w:rFonts w:ascii="Times New Roman" w:hAnsi="Times New Roman"/>
                <w:b/>
                <w:bCs/>
              </w:rPr>
            </w:pPr>
          </w:p>
        </w:tc>
        <w:tc>
          <w:tcPr>
            <w:tcW w:w="589" w:type="pct"/>
            <w:tcBorders>
              <w:left w:val="nil"/>
              <w:bottom w:val="single" w:sz="4" w:space="0" w:color="auto"/>
              <w:right w:val="nil"/>
            </w:tcBorders>
            <w:shd w:val="clear" w:color="auto" w:fill="auto"/>
            <w:noWrap/>
            <w:vAlign w:val="center"/>
            <w:hideMark/>
          </w:tcPr>
          <w:p w:rsidR="005927B9" w:rsidRPr="004737FC" w:rsidRDefault="005927B9" w:rsidP="00D31C64">
            <w:pPr>
              <w:spacing w:line="240" w:lineRule="auto"/>
              <w:jc w:val="center"/>
              <w:rPr>
                <w:rFonts w:ascii="Times New Roman" w:hAnsi="Times New Roman"/>
                <w:b/>
                <w:bCs/>
                <w:i/>
                <w:iCs/>
              </w:rPr>
            </w:pPr>
          </w:p>
        </w:tc>
        <w:tc>
          <w:tcPr>
            <w:tcW w:w="147" w:type="pct"/>
            <w:tcBorders>
              <w:left w:val="nil"/>
              <w:bottom w:val="single" w:sz="4" w:space="0" w:color="auto"/>
              <w:right w:val="nil"/>
            </w:tcBorders>
            <w:vAlign w:val="center"/>
          </w:tcPr>
          <w:p w:rsidR="005927B9" w:rsidRPr="004737FC" w:rsidRDefault="005927B9" w:rsidP="00D31C64">
            <w:pPr>
              <w:spacing w:line="240" w:lineRule="auto"/>
              <w:jc w:val="center"/>
              <w:rPr>
                <w:rFonts w:ascii="Times New Roman" w:hAnsi="Times New Roman"/>
                <w:b/>
                <w:bCs/>
                <w:i/>
                <w:iCs/>
              </w:rPr>
            </w:pPr>
          </w:p>
        </w:tc>
        <w:tc>
          <w:tcPr>
            <w:tcW w:w="980" w:type="pct"/>
            <w:tcBorders>
              <w:left w:val="nil"/>
              <w:bottom w:val="single" w:sz="4" w:space="0" w:color="auto"/>
              <w:right w:val="nil"/>
            </w:tcBorders>
            <w:vAlign w:val="center"/>
          </w:tcPr>
          <w:p w:rsidR="005927B9" w:rsidRPr="004737FC" w:rsidRDefault="005927B9" w:rsidP="00D31C64">
            <w:pPr>
              <w:spacing w:line="240" w:lineRule="auto"/>
              <w:jc w:val="center"/>
              <w:rPr>
                <w:rFonts w:ascii="Times New Roman" w:hAnsi="Times New Roman"/>
                <w:b/>
                <w:bCs/>
                <w:i/>
                <w:iCs/>
              </w:rPr>
            </w:pPr>
            <w:r>
              <w:rPr>
                <w:rFonts w:ascii="Times New Roman" w:hAnsi="Times New Roman"/>
                <w:b/>
                <w:bCs/>
                <w:i/>
                <w:iCs/>
              </w:rPr>
              <w:t>(2)</w:t>
            </w:r>
          </w:p>
        </w:tc>
      </w:tr>
      <w:tr w:rsidR="005927B9" w:rsidRPr="00027A03" w:rsidTr="00D31C64">
        <w:trPr>
          <w:cantSplit/>
          <w:trHeight w:hRule="exact" w:val="288"/>
        </w:trPr>
        <w:tc>
          <w:tcPr>
            <w:tcW w:w="1225" w:type="pct"/>
            <w:tcBorders>
              <w:top w:val="single" w:sz="4" w:space="0" w:color="auto"/>
              <w:left w:val="nil"/>
              <w:bottom w:val="nil"/>
              <w:right w:val="nil"/>
            </w:tcBorders>
            <w:shd w:val="clear" w:color="auto" w:fill="auto"/>
            <w:vAlign w:val="center"/>
            <w:hideMark/>
          </w:tcPr>
          <w:p w:rsidR="005927B9" w:rsidRPr="004737FC" w:rsidRDefault="005927B9" w:rsidP="00D31C64">
            <w:pPr>
              <w:spacing w:line="240" w:lineRule="auto"/>
              <w:rPr>
                <w:rFonts w:ascii="Times New Roman" w:hAnsi="Times New Roman"/>
                <w:i/>
                <w:iCs/>
                <w:color w:val="000000"/>
              </w:rPr>
            </w:pPr>
            <w:r>
              <w:rPr>
                <w:rFonts w:ascii="Times New Roman" w:hAnsi="Times New Roman"/>
                <w:i/>
              </w:rPr>
              <w:t>LNAGE</w:t>
            </w:r>
          </w:p>
        </w:tc>
        <w:tc>
          <w:tcPr>
            <w:tcW w:w="833" w:type="pct"/>
            <w:tcBorders>
              <w:top w:val="single" w:sz="4" w:space="0" w:color="auto"/>
              <w:left w:val="nil"/>
              <w:bottom w:val="nil"/>
              <w:right w:val="nil"/>
            </w:tcBorders>
            <w:shd w:val="clear" w:color="auto" w:fill="auto"/>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149" w:type="pct"/>
            <w:tcBorders>
              <w:top w:val="single" w:sz="4" w:space="0" w:color="auto"/>
              <w:left w:val="nil"/>
              <w:bottom w:val="nil"/>
              <w:right w:val="nil"/>
            </w:tcBorders>
            <w:shd w:val="clear" w:color="auto" w:fill="auto"/>
            <w:noWrap/>
            <w:vAlign w:val="bottom"/>
            <w:hideMark/>
          </w:tcPr>
          <w:p w:rsidR="005927B9" w:rsidRPr="00CF3B6F" w:rsidRDefault="005927B9" w:rsidP="00D31C64">
            <w:pPr>
              <w:keepNext/>
              <w:tabs>
                <w:tab w:val="decimal" w:pos="532"/>
              </w:tabs>
              <w:rPr>
                <w:rFonts w:ascii="Times New Roman" w:hAnsi="Times New Roman"/>
              </w:rPr>
            </w:pPr>
          </w:p>
        </w:tc>
        <w:tc>
          <w:tcPr>
            <w:tcW w:w="930" w:type="pct"/>
            <w:tcBorders>
              <w:top w:val="single" w:sz="4" w:space="0" w:color="auto"/>
              <w:left w:val="nil"/>
              <w:bottom w:val="nil"/>
              <w:right w:val="nil"/>
            </w:tcBorders>
            <w:shd w:val="clear" w:color="auto" w:fill="auto"/>
            <w:vAlign w:val="center"/>
            <w:hideMark/>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0.059</w:t>
            </w:r>
          </w:p>
        </w:tc>
        <w:tc>
          <w:tcPr>
            <w:tcW w:w="147" w:type="pct"/>
            <w:tcBorders>
              <w:top w:val="single" w:sz="4" w:space="0" w:color="auto"/>
              <w:left w:val="nil"/>
              <w:bottom w:val="nil"/>
              <w:right w:val="nil"/>
            </w:tcBorders>
            <w:shd w:val="clear" w:color="auto" w:fill="auto"/>
            <w:noWrap/>
            <w:vAlign w:val="center"/>
            <w:hideMark/>
          </w:tcPr>
          <w:p w:rsidR="005927B9" w:rsidRPr="004737FC" w:rsidRDefault="005927B9" w:rsidP="00D31C64">
            <w:pPr>
              <w:keepNext/>
              <w:tabs>
                <w:tab w:val="decimal" w:pos="532"/>
              </w:tabs>
              <w:spacing w:line="240" w:lineRule="auto"/>
              <w:rPr>
                <w:rFonts w:ascii="Times New Roman" w:hAnsi="Times New Roman"/>
              </w:rPr>
            </w:pPr>
          </w:p>
        </w:tc>
        <w:tc>
          <w:tcPr>
            <w:tcW w:w="589" w:type="pct"/>
            <w:tcBorders>
              <w:top w:val="single" w:sz="4" w:space="0" w:color="auto"/>
              <w:left w:val="nil"/>
              <w:bottom w:val="nil"/>
              <w:right w:val="nil"/>
            </w:tcBorders>
            <w:shd w:val="clear" w:color="auto" w:fill="auto"/>
            <w:vAlign w:val="center"/>
            <w:hideMark/>
          </w:tcPr>
          <w:p w:rsidR="005927B9" w:rsidRPr="00CF3B6F" w:rsidRDefault="005927B9" w:rsidP="00D31C64">
            <w:pPr>
              <w:keepNext/>
              <w:tabs>
                <w:tab w:val="decimal" w:pos="532"/>
              </w:tabs>
              <w:spacing w:line="240" w:lineRule="auto"/>
              <w:rPr>
                <w:rFonts w:ascii="Times New Roman" w:hAnsi="Times New Roman"/>
              </w:rPr>
            </w:pPr>
          </w:p>
        </w:tc>
        <w:tc>
          <w:tcPr>
            <w:tcW w:w="147" w:type="pct"/>
            <w:tcBorders>
              <w:top w:val="single" w:sz="4" w:space="0" w:color="auto"/>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80" w:type="pct"/>
            <w:tcBorders>
              <w:top w:val="single" w:sz="4" w:space="0" w:color="auto"/>
              <w:left w:val="nil"/>
              <w:bottom w:val="nil"/>
              <w:right w:val="nil"/>
            </w:tcBorders>
            <w:vAlign w:val="center"/>
          </w:tcPr>
          <w:p w:rsidR="005927B9" w:rsidRPr="00027A03" w:rsidRDefault="005927B9" w:rsidP="00D31C64">
            <w:pPr>
              <w:keepNext/>
              <w:tabs>
                <w:tab w:val="decimal" w:pos="532"/>
              </w:tabs>
              <w:rPr>
                <w:rFonts w:ascii="Times New Roman" w:hAnsi="Times New Roman"/>
              </w:rPr>
            </w:pPr>
            <w:r>
              <w:rPr>
                <w:rFonts w:ascii="Times New Roman" w:hAnsi="Times New Roman"/>
              </w:rPr>
              <w:t>–</w:t>
            </w:r>
            <w:r w:rsidRPr="000D2D6C">
              <w:rPr>
                <w:rFonts w:ascii="Times New Roman" w:hAnsi="Times New Roman"/>
              </w:rPr>
              <w:t>0.059</w:t>
            </w:r>
          </w:p>
        </w:tc>
      </w:tr>
      <w:tr w:rsidR="005927B9" w:rsidRPr="00027A03" w:rsidTr="00D31C64">
        <w:trPr>
          <w:cantSplit/>
          <w:trHeight w:hRule="exact" w:val="288"/>
        </w:trPr>
        <w:tc>
          <w:tcPr>
            <w:tcW w:w="1225" w:type="pct"/>
            <w:tcBorders>
              <w:top w:val="nil"/>
              <w:left w:val="nil"/>
              <w:bottom w:val="nil"/>
              <w:right w:val="nil"/>
            </w:tcBorders>
            <w:shd w:val="clear" w:color="auto" w:fill="auto"/>
            <w:noWrap/>
            <w:vAlign w:val="center"/>
            <w:hideMark/>
          </w:tcPr>
          <w:p w:rsidR="005927B9" w:rsidRPr="004737FC" w:rsidRDefault="005927B9" w:rsidP="00D31C64">
            <w:pPr>
              <w:spacing w:line="240" w:lineRule="auto"/>
              <w:ind w:left="288"/>
              <w:rPr>
                <w:rFonts w:ascii="Times New Roman" w:hAnsi="Times New Roman"/>
              </w:rPr>
            </w:pPr>
          </w:p>
        </w:tc>
        <w:tc>
          <w:tcPr>
            <w:tcW w:w="833" w:type="pct"/>
            <w:tcBorders>
              <w:top w:val="nil"/>
              <w:left w:val="nil"/>
              <w:bottom w:val="nil"/>
              <w:right w:val="nil"/>
            </w:tcBorders>
            <w:shd w:val="clear" w:color="auto" w:fill="auto"/>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149" w:type="pct"/>
            <w:tcBorders>
              <w:top w:val="nil"/>
              <w:left w:val="nil"/>
              <w:bottom w:val="nil"/>
              <w:right w:val="nil"/>
            </w:tcBorders>
            <w:shd w:val="clear" w:color="auto" w:fill="auto"/>
            <w:noWrap/>
            <w:vAlign w:val="bottom"/>
            <w:hideMark/>
          </w:tcPr>
          <w:p w:rsidR="005927B9" w:rsidRPr="00CF3B6F" w:rsidRDefault="005927B9" w:rsidP="00D31C64">
            <w:pPr>
              <w:keepNext/>
              <w:tabs>
                <w:tab w:val="decimal" w:pos="532"/>
              </w:tabs>
              <w:spacing w:line="240" w:lineRule="auto"/>
              <w:rPr>
                <w:rFonts w:ascii="Times New Roman" w:hAnsi="Times New Roman"/>
              </w:rPr>
            </w:pPr>
          </w:p>
        </w:tc>
        <w:tc>
          <w:tcPr>
            <w:tcW w:w="930" w:type="pct"/>
            <w:tcBorders>
              <w:top w:val="nil"/>
              <w:left w:val="nil"/>
              <w:bottom w:val="nil"/>
              <w:right w:val="nil"/>
            </w:tcBorders>
            <w:shd w:val="clear" w:color="auto" w:fill="auto"/>
            <w:vAlign w:val="center"/>
            <w:hideMark/>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(1.242)</w:t>
            </w:r>
          </w:p>
        </w:tc>
        <w:tc>
          <w:tcPr>
            <w:tcW w:w="147" w:type="pct"/>
            <w:tcBorders>
              <w:top w:val="nil"/>
              <w:left w:val="nil"/>
              <w:bottom w:val="nil"/>
              <w:right w:val="nil"/>
            </w:tcBorders>
            <w:shd w:val="clear" w:color="auto" w:fill="auto"/>
            <w:noWrap/>
            <w:vAlign w:val="center"/>
            <w:hideMark/>
          </w:tcPr>
          <w:p w:rsidR="005927B9" w:rsidRPr="004737FC" w:rsidRDefault="005927B9" w:rsidP="00D31C64">
            <w:pPr>
              <w:keepNext/>
              <w:tabs>
                <w:tab w:val="decimal" w:pos="532"/>
              </w:tabs>
              <w:spacing w:line="240" w:lineRule="auto"/>
              <w:rPr>
                <w:rFonts w:ascii="Times New Roman" w:hAnsi="Times New Roman"/>
              </w:rPr>
            </w:pPr>
          </w:p>
        </w:tc>
        <w:tc>
          <w:tcPr>
            <w:tcW w:w="589" w:type="pct"/>
            <w:tcBorders>
              <w:top w:val="nil"/>
              <w:left w:val="nil"/>
              <w:bottom w:val="nil"/>
              <w:right w:val="nil"/>
            </w:tcBorders>
            <w:shd w:val="clear" w:color="auto" w:fill="auto"/>
            <w:vAlign w:val="center"/>
            <w:hideMark/>
          </w:tcPr>
          <w:p w:rsidR="005927B9" w:rsidRPr="00CF3B6F" w:rsidRDefault="005927B9" w:rsidP="00D31C64">
            <w:pPr>
              <w:keepNext/>
              <w:tabs>
                <w:tab w:val="decimal" w:pos="532"/>
              </w:tabs>
              <w:spacing w:line="240" w:lineRule="auto"/>
              <w:rPr>
                <w:rFonts w:ascii="Times New Roman" w:hAnsi="Times New Roman"/>
              </w:rPr>
            </w:pPr>
          </w:p>
        </w:tc>
        <w:tc>
          <w:tcPr>
            <w:tcW w:w="147"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80"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w:t>
            </w:r>
            <w:r>
              <w:rPr>
                <w:rFonts w:ascii="Times New Roman" w:hAnsi="Times New Roman"/>
              </w:rPr>
              <w:t>–</w:t>
            </w:r>
            <w:r w:rsidRPr="000D2D6C">
              <w:rPr>
                <w:rFonts w:ascii="Times New Roman" w:hAnsi="Times New Roman"/>
              </w:rPr>
              <w:t>0.679)</w:t>
            </w:r>
          </w:p>
        </w:tc>
      </w:tr>
      <w:tr w:rsidR="005927B9" w:rsidRPr="00027A03" w:rsidTr="00D31C64">
        <w:trPr>
          <w:cantSplit/>
          <w:trHeight w:hRule="exact" w:val="288"/>
        </w:trPr>
        <w:tc>
          <w:tcPr>
            <w:tcW w:w="1225" w:type="pct"/>
            <w:tcBorders>
              <w:top w:val="nil"/>
              <w:left w:val="nil"/>
              <w:bottom w:val="nil"/>
              <w:right w:val="nil"/>
            </w:tcBorders>
            <w:shd w:val="clear" w:color="auto" w:fill="auto"/>
            <w:noWrap/>
            <w:vAlign w:val="center"/>
          </w:tcPr>
          <w:p w:rsidR="005927B9" w:rsidRDefault="005927B9" w:rsidP="00D31C64">
            <w:pPr>
              <w:spacing w:line="240" w:lineRule="auto"/>
              <w:rPr>
                <w:rFonts w:ascii="Times New Roman" w:hAnsi="Times New Roman"/>
                <w:i/>
                <w:iCs/>
                <w:color w:val="000000"/>
              </w:rPr>
            </w:pPr>
            <w:r>
              <w:rPr>
                <w:rFonts w:ascii="Times New Roman" w:hAnsi="Times New Roman"/>
                <w:i/>
              </w:rPr>
              <w:t>FIN</w:t>
            </w:r>
          </w:p>
        </w:tc>
        <w:tc>
          <w:tcPr>
            <w:tcW w:w="833" w:type="pct"/>
            <w:tcBorders>
              <w:top w:val="nil"/>
              <w:left w:val="nil"/>
              <w:bottom w:val="nil"/>
              <w:right w:val="nil"/>
            </w:tcBorders>
            <w:shd w:val="clear" w:color="auto" w:fill="auto"/>
            <w:vAlign w:val="bottom"/>
          </w:tcPr>
          <w:p w:rsidR="005927B9" w:rsidRPr="00CF3B6F" w:rsidRDefault="005927B9" w:rsidP="00D31C64">
            <w:pPr>
              <w:keepNext/>
              <w:tabs>
                <w:tab w:val="decimal" w:pos="532"/>
              </w:tabs>
              <w:spacing w:line="240" w:lineRule="auto"/>
              <w:rPr>
                <w:rFonts w:ascii="Times New Roman" w:hAnsi="Times New Roman"/>
              </w:rPr>
            </w:pPr>
          </w:p>
        </w:tc>
        <w:tc>
          <w:tcPr>
            <w:tcW w:w="149" w:type="pct"/>
            <w:tcBorders>
              <w:top w:val="nil"/>
              <w:left w:val="nil"/>
              <w:bottom w:val="nil"/>
              <w:right w:val="nil"/>
            </w:tcBorders>
            <w:shd w:val="clear" w:color="auto" w:fill="auto"/>
            <w:noWrap/>
            <w:vAlign w:val="bottom"/>
          </w:tcPr>
          <w:p w:rsidR="005927B9" w:rsidRPr="00CF3B6F" w:rsidRDefault="005927B9" w:rsidP="00D31C64">
            <w:pPr>
              <w:keepNext/>
              <w:tabs>
                <w:tab w:val="decimal" w:pos="532"/>
              </w:tabs>
              <w:spacing w:line="240" w:lineRule="auto"/>
              <w:rPr>
                <w:rFonts w:ascii="Times New Roman" w:hAnsi="Times New Roman"/>
              </w:rPr>
            </w:pPr>
          </w:p>
        </w:tc>
        <w:tc>
          <w:tcPr>
            <w:tcW w:w="930" w:type="pct"/>
            <w:tcBorders>
              <w:top w:val="nil"/>
              <w:left w:val="nil"/>
              <w:bottom w:val="nil"/>
              <w:right w:val="nil"/>
            </w:tcBorders>
            <w:shd w:val="clear" w:color="auto" w:fill="auto"/>
            <w:vAlign w:val="center"/>
          </w:tcPr>
          <w:p w:rsidR="005927B9" w:rsidRPr="00027A03" w:rsidRDefault="005927B9" w:rsidP="00D31C64">
            <w:pPr>
              <w:keepNext/>
              <w:tabs>
                <w:tab w:val="decimal" w:pos="532"/>
              </w:tabs>
              <w:rPr>
                <w:rFonts w:ascii="Times New Roman" w:hAnsi="Times New Roman"/>
              </w:rPr>
            </w:pPr>
            <w:r>
              <w:rPr>
                <w:rFonts w:ascii="Times New Roman" w:hAnsi="Times New Roman"/>
              </w:rPr>
              <w:t>–</w:t>
            </w:r>
            <w:r w:rsidRPr="00B44131">
              <w:rPr>
                <w:rFonts w:ascii="Times New Roman" w:hAnsi="Times New Roman"/>
              </w:rPr>
              <w:t>0.255***</w:t>
            </w:r>
          </w:p>
        </w:tc>
        <w:tc>
          <w:tcPr>
            <w:tcW w:w="147" w:type="pct"/>
            <w:tcBorders>
              <w:top w:val="nil"/>
              <w:left w:val="nil"/>
              <w:bottom w:val="nil"/>
              <w:right w:val="nil"/>
            </w:tcBorders>
            <w:shd w:val="clear" w:color="auto" w:fill="auto"/>
            <w:noWrap/>
            <w:vAlign w:val="center"/>
          </w:tcPr>
          <w:p w:rsidR="005927B9" w:rsidRPr="004737FC" w:rsidRDefault="005927B9" w:rsidP="00D31C64">
            <w:pPr>
              <w:keepNext/>
              <w:tabs>
                <w:tab w:val="decimal" w:pos="532"/>
              </w:tabs>
              <w:spacing w:line="240" w:lineRule="auto"/>
              <w:rPr>
                <w:rFonts w:ascii="Times New Roman" w:hAnsi="Times New Roman"/>
              </w:rPr>
            </w:pPr>
          </w:p>
        </w:tc>
        <w:tc>
          <w:tcPr>
            <w:tcW w:w="589" w:type="pct"/>
            <w:tcBorders>
              <w:top w:val="nil"/>
              <w:left w:val="nil"/>
              <w:bottom w:val="nil"/>
              <w:right w:val="nil"/>
            </w:tcBorders>
            <w:shd w:val="clear" w:color="auto" w:fill="auto"/>
            <w:vAlign w:val="center"/>
          </w:tcPr>
          <w:p w:rsidR="005927B9" w:rsidRPr="00CF3B6F" w:rsidRDefault="005927B9" w:rsidP="00D31C64">
            <w:pPr>
              <w:keepNext/>
              <w:tabs>
                <w:tab w:val="decimal" w:pos="532"/>
              </w:tabs>
              <w:spacing w:line="240" w:lineRule="auto"/>
              <w:rPr>
                <w:rFonts w:ascii="Times New Roman" w:hAnsi="Times New Roman"/>
              </w:rPr>
            </w:pPr>
          </w:p>
        </w:tc>
        <w:tc>
          <w:tcPr>
            <w:tcW w:w="147"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80"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Pr>
                <w:rFonts w:ascii="Times New Roman" w:hAnsi="Times New Roman"/>
              </w:rPr>
              <w:t>–</w:t>
            </w:r>
            <w:r w:rsidRPr="000D2D6C">
              <w:rPr>
                <w:rFonts w:ascii="Times New Roman" w:hAnsi="Times New Roman"/>
              </w:rPr>
              <w:t>0.329***</w:t>
            </w:r>
          </w:p>
        </w:tc>
      </w:tr>
      <w:tr w:rsidR="005927B9" w:rsidRPr="00027A03" w:rsidTr="00D31C64">
        <w:trPr>
          <w:cantSplit/>
          <w:trHeight w:hRule="exact" w:val="288"/>
        </w:trPr>
        <w:tc>
          <w:tcPr>
            <w:tcW w:w="1225" w:type="pct"/>
            <w:tcBorders>
              <w:top w:val="nil"/>
              <w:left w:val="nil"/>
              <w:bottom w:val="nil"/>
              <w:right w:val="nil"/>
            </w:tcBorders>
            <w:shd w:val="clear" w:color="auto" w:fill="auto"/>
            <w:noWrap/>
            <w:vAlign w:val="center"/>
          </w:tcPr>
          <w:p w:rsidR="005927B9" w:rsidRDefault="005927B9" w:rsidP="00D31C64">
            <w:pPr>
              <w:spacing w:line="240" w:lineRule="auto"/>
              <w:rPr>
                <w:rFonts w:ascii="Times New Roman" w:hAnsi="Times New Roman"/>
                <w:i/>
                <w:iCs/>
                <w:color w:val="000000"/>
              </w:rPr>
            </w:pPr>
          </w:p>
        </w:tc>
        <w:tc>
          <w:tcPr>
            <w:tcW w:w="833" w:type="pct"/>
            <w:tcBorders>
              <w:top w:val="nil"/>
              <w:left w:val="nil"/>
              <w:bottom w:val="nil"/>
              <w:right w:val="nil"/>
            </w:tcBorders>
            <w:shd w:val="clear" w:color="auto" w:fill="auto"/>
            <w:vAlign w:val="bottom"/>
          </w:tcPr>
          <w:p w:rsidR="005927B9" w:rsidRPr="00CF3B6F" w:rsidRDefault="005927B9" w:rsidP="00D31C64">
            <w:pPr>
              <w:keepNext/>
              <w:tabs>
                <w:tab w:val="decimal" w:pos="532"/>
              </w:tabs>
              <w:spacing w:line="240" w:lineRule="auto"/>
              <w:rPr>
                <w:rFonts w:ascii="Times New Roman" w:hAnsi="Times New Roman"/>
              </w:rPr>
            </w:pPr>
          </w:p>
        </w:tc>
        <w:tc>
          <w:tcPr>
            <w:tcW w:w="149" w:type="pct"/>
            <w:tcBorders>
              <w:top w:val="nil"/>
              <w:left w:val="nil"/>
              <w:bottom w:val="nil"/>
              <w:right w:val="nil"/>
            </w:tcBorders>
            <w:shd w:val="clear" w:color="auto" w:fill="auto"/>
            <w:noWrap/>
            <w:vAlign w:val="bottom"/>
          </w:tcPr>
          <w:p w:rsidR="005927B9" w:rsidRPr="00CF3B6F" w:rsidRDefault="005927B9" w:rsidP="00D31C64">
            <w:pPr>
              <w:keepNext/>
              <w:tabs>
                <w:tab w:val="decimal" w:pos="532"/>
              </w:tabs>
              <w:spacing w:line="240" w:lineRule="auto"/>
              <w:rPr>
                <w:rFonts w:ascii="Times New Roman" w:hAnsi="Times New Roman"/>
              </w:rPr>
            </w:pPr>
          </w:p>
        </w:tc>
        <w:tc>
          <w:tcPr>
            <w:tcW w:w="930" w:type="pct"/>
            <w:tcBorders>
              <w:top w:val="nil"/>
              <w:left w:val="nil"/>
              <w:bottom w:val="nil"/>
              <w:right w:val="nil"/>
            </w:tcBorders>
            <w:shd w:val="clear" w:color="auto" w:fill="auto"/>
            <w:vAlign w:val="center"/>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w:t>
            </w:r>
            <w:r>
              <w:rPr>
                <w:rFonts w:ascii="Times New Roman" w:hAnsi="Times New Roman"/>
              </w:rPr>
              <w:t>–</w:t>
            </w:r>
            <w:r w:rsidRPr="00B44131">
              <w:rPr>
                <w:rFonts w:ascii="Times New Roman" w:hAnsi="Times New Roman"/>
              </w:rPr>
              <w:t>4.054)</w:t>
            </w:r>
          </w:p>
        </w:tc>
        <w:tc>
          <w:tcPr>
            <w:tcW w:w="147" w:type="pct"/>
            <w:tcBorders>
              <w:top w:val="nil"/>
              <w:left w:val="nil"/>
              <w:bottom w:val="nil"/>
              <w:right w:val="nil"/>
            </w:tcBorders>
            <w:shd w:val="clear" w:color="auto" w:fill="auto"/>
            <w:noWrap/>
            <w:vAlign w:val="center"/>
          </w:tcPr>
          <w:p w:rsidR="005927B9" w:rsidRPr="004737FC" w:rsidRDefault="005927B9" w:rsidP="00D31C64">
            <w:pPr>
              <w:keepNext/>
              <w:tabs>
                <w:tab w:val="decimal" w:pos="532"/>
              </w:tabs>
              <w:spacing w:line="240" w:lineRule="auto"/>
              <w:rPr>
                <w:rFonts w:ascii="Times New Roman" w:hAnsi="Times New Roman"/>
              </w:rPr>
            </w:pPr>
          </w:p>
        </w:tc>
        <w:tc>
          <w:tcPr>
            <w:tcW w:w="589" w:type="pct"/>
            <w:tcBorders>
              <w:top w:val="nil"/>
              <w:left w:val="nil"/>
              <w:bottom w:val="nil"/>
              <w:right w:val="nil"/>
            </w:tcBorders>
            <w:shd w:val="clear" w:color="auto" w:fill="auto"/>
            <w:vAlign w:val="center"/>
          </w:tcPr>
          <w:p w:rsidR="005927B9" w:rsidRPr="00CF3B6F" w:rsidRDefault="005927B9" w:rsidP="00D31C64">
            <w:pPr>
              <w:keepNext/>
              <w:tabs>
                <w:tab w:val="decimal" w:pos="532"/>
              </w:tabs>
              <w:spacing w:line="240" w:lineRule="auto"/>
              <w:rPr>
                <w:rFonts w:ascii="Times New Roman" w:hAnsi="Times New Roman"/>
              </w:rPr>
            </w:pPr>
          </w:p>
        </w:tc>
        <w:tc>
          <w:tcPr>
            <w:tcW w:w="147"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80"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w:t>
            </w:r>
            <w:r>
              <w:rPr>
                <w:rFonts w:ascii="Times New Roman" w:hAnsi="Times New Roman"/>
              </w:rPr>
              <w:t>–</w:t>
            </w:r>
            <w:r w:rsidRPr="000D2D6C">
              <w:rPr>
                <w:rFonts w:ascii="Times New Roman" w:hAnsi="Times New Roman"/>
              </w:rPr>
              <w:t>2.888)</w:t>
            </w:r>
          </w:p>
        </w:tc>
      </w:tr>
      <w:tr w:rsidR="005927B9" w:rsidRPr="00027A03" w:rsidTr="00D31C64">
        <w:trPr>
          <w:cantSplit/>
          <w:trHeight w:hRule="exact" w:val="288"/>
        </w:trPr>
        <w:tc>
          <w:tcPr>
            <w:tcW w:w="1225" w:type="pct"/>
            <w:tcBorders>
              <w:top w:val="nil"/>
              <w:left w:val="nil"/>
              <w:bottom w:val="nil"/>
              <w:right w:val="nil"/>
            </w:tcBorders>
            <w:shd w:val="clear" w:color="auto" w:fill="auto"/>
            <w:noWrap/>
            <w:vAlign w:val="center"/>
          </w:tcPr>
          <w:p w:rsidR="005927B9" w:rsidRDefault="005927B9" w:rsidP="00D31C64">
            <w:pPr>
              <w:spacing w:line="240" w:lineRule="auto"/>
              <w:rPr>
                <w:rFonts w:ascii="Times New Roman" w:hAnsi="Times New Roman"/>
                <w:i/>
                <w:iCs/>
                <w:color w:val="000000"/>
              </w:rPr>
            </w:pPr>
            <w:r>
              <w:rPr>
                <w:rFonts w:ascii="Times New Roman" w:hAnsi="Times New Roman"/>
                <w:i/>
              </w:rPr>
              <w:t>GROWTH</w:t>
            </w:r>
          </w:p>
        </w:tc>
        <w:tc>
          <w:tcPr>
            <w:tcW w:w="833" w:type="pct"/>
            <w:tcBorders>
              <w:top w:val="nil"/>
              <w:left w:val="nil"/>
              <w:bottom w:val="nil"/>
              <w:right w:val="nil"/>
            </w:tcBorders>
            <w:shd w:val="clear" w:color="auto" w:fill="auto"/>
            <w:vAlign w:val="bottom"/>
          </w:tcPr>
          <w:p w:rsidR="005927B9" w:rsidRPr="00CF3B6F" w:rsidRDefault="005927B9" w:rsidP="00D31C64">
            <w:pPr>
              <w:keepNext/>
              <w:tabs>
                <w:tab w:val="decimal" w:pos="532"/>
              </w:tabs>
              <w:spacing w:line="240" w:lineRule="auto"/>
              <w:rPr>
                <w:rFonts w:ascii="Times New Roman" w:hAnsi="Times New Roman"/>
              </w:rPr>
            </w:pPr>
          </w:p>
        </w:tc>
        <w:tc>
          <w:tcPr>
            <w:tcW w:w="149" w:type="pct"/>
            <w:tcBorders>
              <w:top w:val="nil"/>
              <w:left w:val="nil"/>
              <w:bottom w:val="nil"/>
              <w:right w:val="nil"/>
            </w:tcBorders>
            <w:shd w:val="clear" w:color="auto" w:fill="auto"/>
            <w:noWrap/>
            <w:vAlign w:val="bottom"/>
          </w:tcPr>
          <w:p w:rsidR="005927B9" w:rsidRPr="00CF3B6F" w:rsidRDefault="005927B9" w:rsidP="00D31C64">
            <w:pPr>
              <w:keepNext/>
              <w:tabs>
                <w:tab w:val="decimal" w:pos="532"/>
              </w:tabs>
              <w:spacing w:line="240" w:lineRule="auto"/>
              <w:rPr>
                <w:rFonts w:ascii="Times New Roman" w:hAnsi="Times New Roman"/>
              </w:rPr>
            </w:pPr>
          </w:p>
        </w:tc>
        <w:tc>
          <w:tcPr>
            <w:tcW w:w="930" w:type="pct"/>
            <w:tcBorders>
              <w:top w:val="nil"/>
              <w:left w:val="nil"/>
              <w:bottom w:val="nil"/>
              <w:right w:val="nil"/>
            </w:tcBorders>
            <w:shd w:val="clear" w:color="auto" w:fill="auto"/>
            <w:vAlign w:val="center"/>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0.041</w:t>
            </w:r>
          </w:p>
        </w:tc>
        <w:tc>
          <w:tcPr>
            <w:tcW w:w="147" w:type="pct"/>
            <w:tcBorders>
              <w:top w:val="nil"/>
              <w:left w:val="nil"/>
              <w:bottom w:val="nil"/>
              <w:right w:val="nil"/>
            </w:tcBorders>
            <w:shd w:val="clear" w:color="auto" w:fill="auto"/>
            <w:noWrap/>
            <w:vAlign w:val="center"/>
          </w:tcPr>
          <w:p w:rsidR="005927B9" w:rsidRPr="004737FC" w:rsidRDefault="005927B9" w:rsidP="00D31C64">
            <w:pPr>
              <w:keepNext/>
              <w:tabs>
                <w:tab w:val="decimal" w:pos="532"/>
              </w:tabs>
              <w:spacing w:line="240" w:lineRule="auto"/>
              <w:rPr>
                <w:rFonts w:ascii="Times New Roman" w:hAnsi="Times New Roman"/>
              </w:rPr>
            </w:pPr>
          </w:p>
        </w:tc>
        <w:tc>
          <w:tcPr>
            <w:tcW w:w="589" w:type="pct"/>
            <w:tcBorders>
              <w:top w:val="nil"/>
              <w:left w:val="nil"/>
              <w:bottom w:val="nil"/>
              <w:right w:val="nil"/>
            </w:tcBorders>
            <w:shd w:val="clear" w:color="auto" w:fill="auto"/>
            <w:vAlign w:val="center"/>
          </w:tcPr>
          <w:p w:rsidR="005927B9" w:rsidRPr="00CF3B6F" w:rsidRDefault="005927B9" w:rsidP="00D31C64">
            <w:pPr>
              <w:keepNext/>
              <w:tabs>
                <w:tab w:val="decimal" w:pos="532"/>
              </w:tabs>
              <w:spacing w:line="240" w:lineRule="auto"/>
              <w:rPr>
                <w:rFonts w:ascii="Times New Roman" w:hAnsi="Times New Roman"/>
              </w:rPr>
            </w:pPr>
          </w:p>
        </w:tc>
        <w:tc>
          <w:tcPr>
            <w:tcW w:w="147"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80"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0.203**</w:t>
            </w:r>
          </w:p>
        </w:tc>
      </w:tr>
      <w:tr w:rsidR="005927B9" w:rsidRPr="00027A03" w:rsidTr="00D31C64">
        <w:trPr>
          <w:cantSplit/>
          <w:trHeight w:hRule="exact" w:val="288"/>
        </w:trPr>
        <w:tc>
          <w:tcPr>
            <w:tcW w:w="1225" w:type="pct"/>
            <w:tcBorders>
              <w:top w:val="nil"/>
              <w:left w:val="nil"/>
              <w:bottom w:val="nil"/>
              <w:right w:val="nil"/>
            </w:tcBorders>
            <w:shd w:val="clear" w:color="auto" w:fill="auto"/>
            <w:noWrap/>
            <w:vAlign w:val="center"/>
          </w:tcPr>
          <w:p w:rsidR="005927B9" w:rsidRDefault="005927B9" w:rsidP="00D31C64">
            <w:pPr>
              <w:spacing w:line="240" w:lineRule="auto"/>
              <w:rPr>
                <w:rFonts w:ascii="Times New Roman" w:hAnsi="Times New Roman"/>
                <w:i/>
                <w:iCs/>
                <w:color w:val="000000"/>
              </w:rPr>
            </w:pPr>
          </w:p>
        </w:tc>
        <w:tc>
          <w:tcPr>
            <w:tcW w:w="833" w:type="pct"/>
            <w:tcBorders>
              <w:top w:val="nil"/>
              <w:left w:val="nil"/>
              <w:bottom w:val="nil"/>
              <w:right w:val="nil"/>
            </w:tcBorders>
            <w:shd w:val="clear" w:color="auto" w:fill="auto"/>
            <w:vAlign w:val="bottom"/>
          </w:tcPr>
          <w:p w:rsidR="005927B9" w:rsidRPr="00CF3B6F" w:rsidRDefault="005927B9" w:rsidP="00D31C64">
            <w:pPr>
              <w:keepNext/>
              <w:tabs>
                <w:tab w:val="decimal" w:pos="532"/>
              </w:tabs>
              <w:spacing w:line="240" w:lineRule="auto"/>
              <w:rPr>
                <w:rFonts w:ascii="Times New Roman" w:hAnsi="Times New Roman"/>
              </w:rPr>
            </w:pPr>
          </w:p>
        </w:tc>
        <w:tc>
          <w:tcPr>
            <w:tcW w:w="149" w:type="pct"/>
            <w:tcBorders>
              <w:top w:val="nil"/>
              <w:left w:val="nil"/>
              <w:bottom w:val="nil"/>
              <w:right w:val="nil"/>
            </w:tcBorders>
            <w:shd w:val="clear" w:color="auto" w:fill="auto"/>
            <w:noWrap/>
            <w:vAlign w:val="bottom"/>
          </w:tcPr>
          <w:p w:rsidR="005927B9" w:rsidRPr="00CF3B6F" w:rsidRDefault="005927B9" w:rsidP="00D31C64">
            <w:pPr>
              <w:keepNext/>
              <w:tabs>
                <w:tab w:val="decimal" w:pos="532"/>
              </w:tabs>
              <w:spacing w:line="240" w:lineRule="auto"/>
              <w:rPr>
                <w:rFonts w:ascii="Times New Roman" w:hAnsi="Times New Roman"/>
              </w:rPr>
            </w:pPr>
          </w:p>
        </w:tc>
        <w:tc>
          <w:tcPr>
            <w:tcW w:w="930" w:type="pct"/>
            <w:tcBorders>
              <w:top w:val="nil"/>
              <w:left w:val="nil"/>
              <w:bottom w:val="nil"/>
              <w:right w:val="nil"/>
            </w:tcBorders>
            <w:shd w:val="clear" w:color="auto" w:fill="auto"/>
            <w:vAlign w:val="center"/>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(1.105)</w:t>
            </w:r>
          </w:p>
        </w:tc>
        <w:tc>
          <w:tcPr>
            <w:tcW w:w="147" w:type="pct"/>
            <w:tcBorders>
              <w:top w:val="nil"/>
              <w:left w:val="nil"/>
              <w:bottom w:val="nil"/>
              <w:right w:val="nil"/>
            </w:tcBorders>
            <w:shd w:val="clear" w:color="auto" w:fill="auto"/>
            <w:noWrap/>
            <w:vAlign w:val="center"/>
          </w:tcPr>
          <w:p w:rsidR="005927B9" w:rsidRPr="004737FC" w:rsidRDefault="005927B9" w:rsidP="00D31C64">
            <w:pPr>
              <w:keepNext/>
              <w:tabs>
                <w:tab w:val="decimal" w:pos="532"/>
              </w:tabs>
              <w:spacing w:line="240" w:lineRule="auto"/>
              <w:rPr>
                <w:rFonts w:ascii="Times New Roman" w:hAnsi="Times New Roman"/>
              </w:rPr>
            </w:pPr>
          </w:p>
        </w:tc>
        <w:tc>
          <w:tcPr>
            <w:tcW w:w="589" w:type="pct"/>
            <w:tcBorders>
              <w:top w:val="nil"/>
              <w:left w:val="nil"/>
              <w:bottom w:val="nil"/>
              <w:right w:val="nil"/>
            </w:tcBorders>
            <w:shd w:val="clear" w:color="auto" w:fill="auto"/>
            <w:vAlign w:val="center"/>
          </w:tcPr>
          <w:p w:rsidR="005927B9" w:rsidRPr="00CF3B6F" w:rsidRDefault="005927B9" w:rsidP="00D31C64">
            <w:pPr>
              <w:keepNext/>
              <w:tabs>
                <w:tab w:val="decimal" w:pos="532"/>
              </w:tabs>
              <w:spacing w:line="240" w:lineRule="auto"/>
              <w:rPr>
                <w:rFonts w:ascii="Times New Roman" w:hAnsi="Times New Roman"/>
              </w:rPr>
            </w:pPr>
          </w:p>
        </w:tc>
        <w:tc>
          <w:tcPr>
            <w:tcW w:w="147"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80"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(2.075)</w:t>
            </w:r>
          </w:p>
        </w:tc>
      </w:tr>
      <w:tr w:rsidR="005927B9" w:rsidRPr="00027A03" w:rsidTr="00D31C64">
        <w:trPr>
          <w:cantSplit/>
          <w:trHeight w:hRule="exact" w:val="288"/>
        </w:trPr>
        <w:tc>
          <w:tcPr>
            <w:tcW w:w="1225" w:type="pct"/>
            <w:tcBorders>
              <w:top w:val="nil"/>
              <w:left w:val="nil"/>
              <w:bottom w:val="nil"/>
              <w:right w:val="nil"/>
            </w:tcBorders>
            <w:shd w:val="clear" w:color="auto" w:fill="auto"/>
            <w:noWrap/>
            <w:vAlign w:val="center"/>
          </w:tcPr>
          <w:p w:rsidR="005927B9" w:rsidRDefault="005927B9" w:rsidP="00D31C64">
            <w:pPr>
              <w:spacing w:line="240" w:lineRule="auto"/>
              <w:rPr>
                <w:rFonts w:ascii="Times New Roman" w:hAnsi="Times New Roman"/>
                <w:i/>
                <w:iCs/>
                <w:color w:val="000000"/>
              </w:rPr>
            </w:pPr>
            <w:r>
              <w:rPr>
                <w:rFonts w:ascii="Times New Roman" w:hAnsi="Times New Roman"/>
                <w:i/>
                <w:iCs/>
                <w:color w:val="000000"/>
              </w:rPr>
              <w:t>LNAFEE</w:t>
            </w:r>
          </w:p>
        </w:tc>
        <w:tc>
          <w:tcPr>
            <w:tcW w:w="833" w:type="pct"/>
            <w:tcBorders>
              <w:top w:val="nil"/>
              <w:left w:val="nil"/>
              <w:bottom w:val="nil"/>
              <w:right w:val="nil"/>
            </w:tcBorders>
            <w:shd w:val="clear" w:color="auto" w:fill="auto"/>
            <w:vAlign w:val="bottom"/>
          </w:tcPr>
          <w:p w:rsidR="005927B9" w:rsidRPr="00CF3B6F" w:rsidRDefault="005927B9" w:rsidP="00D31C64">
            <w:pPr>
              <w:keepNext/>
              <w:tabs>
                <w:tab w:val="decimal" w:pos="532"/>
              </w:tabs>
              <w:spacing w:line="240" w:lineRule="auto"/>
              <w:rPr>
                <w:rFonts w:ascii="Times New Roman" w:hAnsi="Times New Roman"/>
              </w:rPr>
            </w:pPr>
          </w:p>
        </w:tc>
        <w:tc>
          <w:tcPr>
            <w:tcW w:w="149" w:type="pct"/>
            <w:tcBorders>
              <w:top w:val="nil"/>
              <w:left w:val="nil"/>
              <w:bottom w:val="nil"/>
              <w:right w:val="nil"/>
            </w:tcBorders>
            <w:shd w:val="clear" w:color="auto" w:fill="auto"/>
            <w:noWrap/>
            <w:vAlign w:val="bottom"/>
          </w:tcPr>
          <w:p w:rsidR="005927B9" w:rsidRPr="00CF3B6F" w:rsidRDefault="005927B9" w:rsidP="00D31C64">
            <w:pPr>
              <w:keepNext/>
              <w:tabs>
                <w:tab w:val="decimal" w:pos="532"/>
              </w:tabs>
              <w:spacing w:line="240" w:lineRule="auto"/>
              <w:rPr>
                <w:rFonts w:ascii="Times New Roman" w:hAnsi="Times New Roman"/>
              </w:rPr>
            </w:pPr>
          </w:p>
        </w:tc>
        <w:tc>
          <w:tcPr>
            <w:tcW w:w="930" w:type="pct"/>
            <w:tcBorders>
              <w:top w:val="nil"/>
              <w:left w:val="nil"/>
              <w:bottom w:val="nil"/>
              <w:right w:val="nil"/>
            </w:tcBorders>
            <w:shd w:val="clear" w:color="auto" w:fill="auto"/>
            <w:vAlign w:val="center"/>
          </w:tcPr>
          <w:p w:rsidR="005927B9" w:rsidRPr="00027A03" w:rsidRDefault="005927B9" w:rsidP="00D31C64">
            <w:pPr>
              <w:keepNext/>
              <w:tabs>
                <w:tab w:val="decimal" w:pos="532"/>
              </w:tabs>
              <w:rPr>
                <w:rFonts w:ascii="Times New Roman" w:hAnsi="Times New Roman"/>
              </w:rPr>
            </w:pPr>
            <w:r>
              <w:rPr>
                <w:rFonts w:ascii="Times New Roman" w:hAnsi="Times New Roman"/>
              </w:rPr>
              <w:t>–</w:t>
            </w:r>
            <w:r w:rsidRPr="00B44131">
              <w:rPr>
                <w:rFonts w:ascii="Times New Roman" w:hAnsi="Times New Roman"/>
              </w:rPr>
              <w:t>0.003</w:t>
            </w:r>
          </w:p>
        </w:tc>
        <w:tc>
          <w:tcPr>
            <w:tcW w:w="147" w:type="pct"/>
            <w:tcBorders>
              <w:top w:val="nil"/>
              <w:left w:val="nil"/>
              <w:bottom w:val="nil"/>
              <w:right w:val="nil"/>
            </w:tcBorders>
            <w:shd w:val="clear" w:color="auto" w:fill="auto"/>
            <w:noWrap/>
            <w:vAlign w:val="center"/>
          </w:tcPr>
          <w:p w:rsidR="005927B9" w:rsidRPr="004737FC" w:rsidRDefault="005927B9" w:rsidP="00D31C64">
            <w:pPr>
              <w:keepNext/>
              <w:tabs>
                <w:tab w:val="decimal" w:pos="532"/>
              </w:tabs>
              <w:spacing w:line="240" w:lineRule="auto"/>
              <w:rPr>
                <w:rFonts w:ascii="Times New Roman" w:hAnsi="Times New Roman"/>
              </w:rPr>
            </w:pPr>
          </w:p>
        </w:tc>
        <w:tc>
          <w:tcPr>
            <w:tcW w:w="589" w:type="pct"/>
            <w:tcBorders>
              <w:top w:val="nil"/>
              <w:left w:val="nil"/>
              <w:bottom w:val="nil"/>
              <w:right w:val="nil"/>
            </w:tcBorders>
            <w:shd w:val="clear" w:color="auto" w:fill="auto"/>
            <w:vAlign w:val="center"/>
          </w:tcPr>
          <w:p w:rsidR="005927B9" w:rsidRPr="00CF3B6F" w:rsidRDefault="005927B9" w:rsidP="00D31C64">
            <w:pPr>
              <w:keepNext/>
              <w:tabs>
                <w:tab w:val="decimal" w:pos="532"/>
              </w:tabs>
              <w:spacing w:line="240" w:lineRule="auto"/>
              <w:rPr>
                <w:rFonts w:ascii="Times New Roman" w:hAnsi="Times New Roman"/>
              </w:rPr>
            </w:pPr>
          </w:p>
        </w:tc>
        <w:tc>
          <w:tcPr>
            <w:tcW w:w="147"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80"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Pr>
                <w:rFonts w:ascii="Times New Roman" w:hAnsi="Times New Roman"/>
              </w:rPr>
              <w:t>–</w:t>
            </w:r>
            <w:r w:rsidRPr="000D2D6C">
              <w:rPr>
                <w:rFonts w:ascii="Times New Roman" w:hAnsi="Times New Roman"/>
              </w:rPr>
              <w:t>0.026</w:t>
            </w:r>
          </w:p>
        </w:tc>
      </w:tr>
      <w:tr w:rsidR="005927B9" w:rsidRPr="00027A03" w:rsidTr="00D31C64">
        <w:trPr>
          <w:cantSplit/>
          <w:trHeight w:hRule="exact" w:val="288"/>
        </w:trPr>
        <w:tc>
          <w:tcPr>
            <w:tcW w:w="1225" w:type="pct"/>
            <w:tcBorders>
              <w:top w:val="nil"/>
              <w:left w:val="nil"/>
              <w:bottom w:val="nil"/>
              <w:right w:val="nil"/>
            </w:tcBorders>
            <w:shd w:val="clear" w:color="auto" w:fill="auto"/>
            <w:noWrap/>
            <w:vAlign w:val="center"/>
          </w:tcPr>
          <w:p w:rsidR="005927B9" w:rsidRDefault="005927B9" w:rsidP="00D31C64">
            <w:pPr>
              <w:spacing w:line="240" w:lineRule="auto"/>
              <w:rPr>
                <w:rFonts w:ascii="Times New Roman" w:hAnsi="Times New Roman"/>
                <w:i/>
                <w:iCs/>
                <w:color w:val="000000"/>
              </w:rPr>
            </w:pPr>
          </w:p>
        </w:tc>
        <w:tc>
          <w:tcPr>
            <w:tcW w:w="833" w:type="pct"/>
            <w:tcBorders>
              <w:top w:val="nil"/>
              <w:left w:val="nil"/>
              <w:bottom w:val="nil"/>
              <w:right w:val="nil"/>
            </w:tcBorders>
            <w:shd w:val="clear" w:color="auto" w:fill="auto"/>
            <w:vAlign w:val="bottom"/>
          </w:tcPr>
          <w:p w:rsidR="005927B9" w:rsidRPr="00CF3B6F" w:rsidRDefault="005927B9" w:rsidP="00D31C64">
            <w:pPr>
              <w:keepNext/>
              <w:tabs>
                <w:tab w:val="decimal" w:pos="532"/>
              </w:tabs>
              <w:spacing w:line="240" w:lineRule="auto"/>
              <w:rPr>
                <w:rFonts w:ascii="Times New Roman" w:hAnsi="Times New Roman"/>
              </w:rPr>
            </w:pPr>
          </w:p>
        </w:tc>
        <w:tc>
          <w:tcPr>
            <w:tcW w:w="149" w:type="pct"/>
            <w:tcBorders>
              <w:top w:val="nil"/>
              <w:left w:val="nil"/>
              <w:bottom w:val="nil"/>
              <w:right w:val="nil"/>
            </w:tcBorders>
            <w:shd w:val="clear" w:color="auto" w:fill="auto"/>
            <w:noWrap/>
            <w:vAlign w:val="bottom"/>
          </w:tcPr>
          <w:p w:rsidR="005927B9" w:rsidRPr="00CF3B6F" w:rsidRDefault="005927B9" w:rsidP="00D31C64">
            <w:pPr>
              <w:keepNext/>
              <w:tabs>
                <w:tab w:val="decimal" w:pos="532"/>
              </w:tabs>
              <w:spacing w:line="240" w:lineRule="auto"/>
              <w:rPr>
                <w:rFonts w:ascii="Times New Roman" w:hAnsi="Times New Roman"/>
              </w:rPr>
            </w:pPr>
          </w:p>
        </w:tc>
        <w:tc>
          <w:tcPr>
            <w:tcW w:w="930" w:type="pct"/>
            <w:tcBorders>
              <w:top w:val="nil"/>
              <w:left w:val="nil"/>
              <w:bottom w:val="nil"/>
              <w:right w:val="nil"/>
            </w:tcBorders>
            <w:shd w:val="clear" w:color="auto" w:fill="auto"/>
            <w:vAlign w:val="center"/>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w:t>
            </w:r>
            <w:r>
              <w:rPr>
                <w:rFonts w:ascii="Times New Roman" w:hAnsi="Times New Roman"/>
              </w:rPr>
              <w:t>–</w:t>
            </w:r>
            <w:r w:rsidRPr="00B44131">
              <w:rPr>
                <w:rFonts w:ascii="Times New Roman" w:hAnsi="Times New Roman"/>
              </w:rPr>
              <w:t>0.315)</w:t>
            </w:r>
          </w:p>
        </w:tc>
        <w:tc>
          <w:tcPr>
            <w:tcW w:w="147" w:type="pct"/>
            <w:tcBorders>
              <w:top w:val="nil"/>
              <w:left w:val="nil"/>
              <w:bottom w:val="nil"/>
              <w:right w:val="nil"/>
            </w:tcBorders>
            <w:shd w:val="clear" w:color="auto" w:fill="auto"/>
            <w:noWrap/>
            <w:vAlign w:val="center"/>
          </w:tcPr>
          <w:p w:rsidR="005927B9" w:rsidRPr="004737FC" w:rsidRDefault="005927B9" w:rsidP="00D31C64">
            <w:pPr>
              <w:keepNext/>
              <w:tabs>
                <w:tab w:val="decimal" w:pos="532"/>
              </w:tabs>
              <w:spacing w:line="240" w:lineRule="auto"/>
              <w:rPr>
                <w:rFonts w:ascii="Times New Roman" w:hAnsi="Times New Roman"/>
              </w:rPr>
            </w:pPr>
          </w:p>
        </w:tc>
        <w:tc>
          <w:tcPr>
            <w:tcW w:w="589" w:type="pct"/>
            <w:tcBorders>
              <w:top w:val="nil"/>
              <w:left w:val="nil"/>
              <w:bottom w:val="nil"/>
              <w:right w:val="nil"/>
            </w:tcBorders>
            <w:shd w:val="clear" w:color="auto" w:fill="auto"/>
            <w:vAlign w:val="center"/>
          </w:tcPr>
          <w:p w:rsidR="005927B9" w:rsidRPr="00CF3B6F" w:rsidRDefault="005927B9" w:rsidP="00D31C64">
            <w:pPr>
              <w:keepNext/>
              <w:tabs>
                <w:tab w:val="decimal" w:pos="532"/>
              </w:tabs>
              <w:spacing w:line="240" w:lineRule="auto"/>
              <w:rPr>
                <w:rFonts w:ascii="Times New Roman" w:hAnsi="Times New Roman"/>
              </w:rPr>
            </w:pPr>
          </w:p>
        </w:tc>
        <w:tc>
          <w:tcPr>
            <w:tcW w:w="147"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80"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w:t>
            </w:r>
            <w:r>
              <w:rPr>
                <w:rFonts w:ascii="Times New Roman" w:hAnsi="Times New Roman"/>
              </w:rPr>
              <w:t>–</w:t>
            </w:r>
            <w:r w:rsidRPr="000D2D6C">
              <w:rPr>
                <w:rFonts w:ascii="Times New Roman" w:hAnsi="Times New Roman"/>
              </w:rPr>
              <w:t>1.202)</w:t>
            </w:r>
          </w:p>
        </w:tc>
      </w:tr>
      <w:tr w:rsidR="005927B9" w:rsidRPr="00027A03" w:rsidTr="00D31C64">
        <w:trPr>
          <w:cantSplit/>
          <w:trHeight w:hRule="exact" w:val="288"/>
        </w:trPr>
        <w:tc>
          <w:tcPr>
            <w:tcW w:w="1225" w:type="pct"/>
            <w:tcBorders>
              <w:top w:val="nil"/>
              <w:left w:val="nil"/>
              <w:bottom w:val="nil"/>
              <w:right w:val="nil"/>
            </w:tcBorders>
            <w:shd w:val="clear" w:color="auto" w:fill="auto"/>
            <w:noWrap/>
            <w:vAlign w:val="center"/>
          </w:tcPr>
          <w:p w:rsidR="005927B9" w:rsidRPr="00B43AF4" w:rsidRDefault="005927B9" w:rsidP="00D31C64">
            <w:pPr>
              <w:spacing w:line="240" w:lineRule="auto"/>
              <w:rPr>
                <w:rFonts w:ascii="Times New Roman" w:hAnsi="Times New Roman"/>
                <w:i/>
                <w:iCs/>
                <w:color w:val="000000"/>
              </w:rPr>
            </w:pPr>
            <w:r>
              <w:rPr>
                <w:rFonts w:ascii="Times New Roman" w:hAnsi="Times New Roman"/>
                <w:i/>
                <w:iCs/>
                <w:color w:val="000000"/>
              </w:rPr>
              <w:t>EXTFIND</w:t>
            </w:r>
          </w:p>
        </w:tc>
        <w:tc>
          <w:tcPr>
            <w:tcW w:w="833" w:type="pct"/>
            <w:tcBorders>
              <w:top w:val="nil"/>
              <w:left w:val="nil"/>
              <w:bottom w:val="nil"/>
              <w:right w:val="nil"/>
            </w:tcBorders>
            <w:shd w:val="clear" w:color="auto" w:fill="auto"/>
            <w:vAlign w:val="bottom"/>
          </w:tcPr>
          <w:p w:rsidR="005927B9" w:rsidRPr="00CF3B6F" w:rsidRDefault="005927B9" w:rsidP="00D31C64">
            <w:pPr>
              <w:keepNext/>
              <w:tabs>
                <w:tab w:val="decimal" w:pos="532"/>
              </w:tabs>
              <w:spacing w:line="240" w:lineRule="auto"/>
              <w:rPr>
                <w:rFonts w:ascii="Times New Roman" w:hAnsi="Times New Roman"/>
              </w:rPr>
            </w:pPr>
          </w:p>
        </w:tc>
        <w:tc>
          <w:tcPr>
            <w:tcW w:w="149" w:type="pct"/>
            <w:tcBorders>
              <w:top w:val="nil"/>
              <w:left w:val="nil"/>
              <w:bottom w:val="nil"/>
              <w:right w:val="nil"/>
            </w:tcBorders>
            <w:shd w:val="clear" w:color="auto" w:fill="auto"/>
            <w:noWrap/>
            <w:vAlign w:val="bottom"/>
          </w:tcPr>
          <w:p w:rsidR="005927B9" w:rsidRPr="00CF3B6F" w:rsidRDefault="005927B9" w:rsidP="00D31C64">
            <w:pPr>
              <w:keepNext/>
              <w:tabs>
                <w:tab w:val="decimal" w:pos="532"/>
              </w:tabs>
              <w:spacing w:line="240" w:lineRule="auto"/>
              <w:rPr>
                <w:rFonts w:ascii="Times New Roman" w:hAnsi="Times New Roman"/>
              </w:rPr>
            </w:pPr>
          </w:p>
        </w:tc>
        <w:tc>
          <w:tcPr>
            <w:tcW w:w="930" w:type="pct"/>
            <w:tcBorders>
              <w:top w:val="nil"/>
              <w:left w:val="nil"/>
              <w:bottom w:val="nil"/>
              <w:right w:val="nil"/>
            </w:tcBorders>
            <w:shd w:val="clear" w:color="auto" w:fill="auto"/>
            <w:vAlign w:val="center"/>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0.116</w:t>
            </w:r>
          </w:p>
        </w:tc>
        <w:tc>
          <w:tcPr>
            <w:tcW w:w="147" w:type="pct"/>
            <w:tcBorders>
              <w:top w:val="nil"/>
              <w:left w:val="nil"/>
              <w:bottom w:val="nil"/>
              <w:right w:val="nil"/>
            </w:tcBorders>
            <w:shd w:val="clear" w:color="auto" w:fill="auto"/>
            <w:noWrap/>
            <w:vAlign w:val="center"/>
          </w:tcPr>
          <w:p w:rsidR="005927B9" w:rsidRPr="004737FC" w:rsidRDefault="005927B9" w:rsidP="00D31C64">
            <w:pPr>
              <w:keepNext/>
              <w:tabs>
                <w:tab w:val="decimal" w:pos="532"/>
              </w:tabs>
              <w:spacing w:line="240" w:lineRule="auto"/>
              <w:rPr>
                <w:rFonts w:ascii="Times New Roman" w:hAnsi="Times New Roman"/>
              </w:rPr>
            </w:pPr>
          </w:p>
        </w:tc>
        <w:tc>
          <w:tcPr>
            <w:tcW w:w="589" w:type="pct"/>
            <w:tcBorders>
              <w:top w:val="nil"/>
              <w:left w:val="nil"/>
              <w:bottom w:val="nil"/>
              <w:right w:val="nil"/>
            </w:tcBorders>
            <w:shd w:val="clear" w:color="auto" w:fill="auto"/>
            <w:vAlign w:val="center"/>
          </w:tcPr>
          <w:p w:rsidR="005927B9" w:rsidRPr="00CF3B6F" w:rsidRDefault="005927B9" w:rsidP="00D31C64">
            <w:pPr>
              <w:keepNext/>
              <w:tabs>
                <w:tab w:val="decimal" w:pos="532"/>
              </w:tabs>
              <w:spacing w:line="240" w:lineRule="auto"/>
              <w:rPr>
                <w:rFonts w:ascii="Times New Roman" w:hAnsi="Times New Roman"/>
              </w:rPr>
            </w:pPr>
          </w:p>
        </w:tc>
        <w:tc>
          <w:tcPr>
            <w:tcW w:w="147"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80"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0.374*</w:t>
            </w:r>
          </w:p>
        </w:tc>
      </w:tr>
      <w:tr w:rsidR="005927B9" w:rsidRPr="00027A03" w:rsidTr="00D31C64">
        <w:trPr>
          <w:cantSplit/>
          <w:trHeight w:hRule="exact" w:val="288"/>
        </w:trPr>
        <w:tc>
          <w:tcPr>
            <w:tcW w:w="1225" w:type="pct"/>
            <w:tcBorders>
              <w:top w:val="nil"/>
              <w:left w:val="nil"/>
              <w:bottom w:val="nil"/>
              <w:right w:val="nil"/>
            </w:tcBorders>
            <w:shd w:val="clear" w:color="auto" w:fill="auto"/>
            <w:noWrap/>
            <w:vAlign w:val="center"/>
          </w:tcPr>
          <w:p w:rsidR="005927B9" w:rsidRPr="004737FC" w:rsidRDefault="005927B9" w:rsidP="00D31C64">
            <w:pPr>
              <w:spacing w:line="240" w:lineRule="auto"/>
              <w:ind w:left="288"/>
              <w:rPr>
                <w:rFonts w:ascii="Times New Roman" w:hAnsi="Times New Roman"/>
              </w:rPr>
            </w:pPr>
          </w:p>
        </w:tc>
        <w:tc>
          <w:tcPr>
            <w:tcW w:w="833" w:type="pct"/>
            <w:tcBorders>
              <w:top w:val="nil"/>
              <w:left w:val="nil"/>
              <w:bottom w:val="nil"/>
              <w:right w:val="nil"/>
            </w:tcBorders>
            <w:shd w:val="clear" w:color="auto" w:fill="auto"/>
            <w:vAlign w:val="bottom"/>
          </w:tcPr>
          <w:p w:rsidR="005927B9" w:rsidRPr="00CF3B6F" w:rsidRDefault="005927B9" w:rsidP="00D31C64">
            <w:pPr>
              <w:keepNext/>
              <w:tabs>
                <w:tab w:val="decimal" w:pos="532"/>
              </w:tabs>
              <w:spacing w:line="240" w:lineRule="auto"/>
              <w:rPr>
                <w:rFonts w:ascii="Times New Roman" w:hAnsi="Times New Roman"/>
              </w:rPr>
            </w:pPr>
          </w:p>
        </w:tc>
        <w:tc>
          <w:tcPr>
            <w:tcW w:w="149" w:type="pct"/>
            <w:tcBorders>
              <w:top w:val="nil"/>
              <w:left w:val="nil"/>
              <w:bottom w:val="nil"/>
              <w:right w:val="nil"/>
            </w:tcBorders>
            <w:shd w:val="clear" w:color="auto" w:fill="auto"/>
            <w:noWrap/>
            <w:vAlign w:val="bottom"/>
          </w:tcPr>
          <w:p w:rsidR="005927B9" w:rsidRPr="00CF3B6F" w:rsidRDefault="005927B9" w:rsidP="00D31C64">
            <w:pPr>
              <w:keepNext/>
              <w:tabs>
                <w:tab w:val="decimal" w:pos="532"/>
              </w:tabs>
              <w:spacing w:line="240" w:lineRule="auto"/>
              <w:rPr>
                <w:rFonts w:ascii="Times New Roman" w:hAnsi="Times New Roman"/>
              </w:rPr>
            </w:pPr>
          </w:p>
        </w:tc>
        <w:tc>
          <w:tcPr>
            <w:tcW w:w="930" w:type="pct"/>
            <w:tcBorders>
              <w:top w:val="nil"/>
              <w:left w:val="nil"/>
              <w:bottom w:val="nil"/>
              <w:right w:val="nil"/>
            </w:tcBorders>
            <w:shd w:val="clear" w:color="auto" w:fill="auto"/>
            <w:vAlign w:val="center"/>
          </w:tcPr>
          <w:p w:rsidR="005927B9" w:rsidRPr="00027A03" w:rsidRDefault="005927B9" w:rsidP="00D31C64">
            <w:pPr>
              <w:keepNext/>
              <w:tabs>
                <w:tab w:val="decimal" w:pos="532"/>
              </w:tabs>
              <w:rPr>
                <w:rFonts w:ascii="Times New Roman" w:hAnsi="Times New Roman"/>
              </w:rPr>
            </w:pPr>
            <w:r w:rsidRPr="00B44131">
              <w:rPr>
                <w:rFonts w:ascii="Times New Roman" w:hAnsi="Times New Roman"/>
              </w:rPr>
              <w:t>(1.160)</w:t>
            </w:r>
          </w:p>
        </w:tc>
        <w:tc>
          <w:tcPr>
            <w:tcW w:w="147" w:type="pct"/>
            <w:tcBorders>
              <w:top w:val="nil"/>
              <w:left w:val="nil"/>
              <w:bottom w:val="nil"/>
              <w:right w:val="nil"/>
            </w:tcBorders>
            <w:shd w:val="clear" w:color="auto" w:fill="auto"/>
            <w:noWrap/>
            <w:vAlign w:val="center"/>
          </w:tcPr>
          <w:p w:rsidR="005927B9" w:rsidRPr="004737FC" w:rsidRDefault="005927B9" w:rsidP="00D31C64">
            <w:pPr>
              <w:keepNext/>
              <w:tabs>
                <w:tab w:val="decimal" w:pos="532"/>
              </w:tabs>
              <w:spacing w:line="240" w:lineRule="auto"/>
              <w:rPr>
                <w:rFonts w:ascii="Times New Roman" w:hAnsi="Times New Roman"/>
              </w:rPr>
            </w:pPr>
          </w:p>
        </w:tc>
        <w:tc>
          <w:tcPr>
            <w:tcW w:w="589" w:type="pct"/>
            <w:tcBorders>
              <w:top w:val="nil"/>
              <w:left w:val="nil"/>
              <w:bottom w:val="nil"/>
              <w:right w:val="nil"/>
            </w:tcBorders>
            <w:shd w:val="clear" w:color="auto" w:fill="auto"/>
            <w:vAlign w:val="center"/>
          </w:tcPr>
          <w:p w:rsidR="005927B9" w:rsidRPr="00CF3B6F" w:rsidRDefault="005927B9" w:rsidP="00D31C64">
            <w:pPr>
              <w:keepNext/>
              <w:tabs>
                <w:tab w:val="decimal" w:pos="532"/>
              </w:tabs>
              <w:spacing w:line="240" w:lineRule="auto"/>
              <w:rPr>
                <w:rFonts w:ascii="Times New Roman" w:hAnsi="Times New Roman"/>
              </w:rPr>
            </w:pPr>
          </w:p>
        </w:tc>
        <w:tc>
          <w:tcPr>
            <w:tcW w:w="147" w:type="pct"/>
            <w:tcBorders>
              <w:top w:val="nil"/>
              <w:left w:val="nil"/>
              <w:bottom w:val="nil"/>
              <w:right w:val="nil"/>
            </w:tcBorders>
            <w:vAlign w:val="center"/>
          </w:tcPr>
          <w:p w:rsidR="005927B9" w:rsidRPr="00CF3B6F" w:rsidRDefault="005927B9" w:rsidP="00D31C64">
            <w:pPr>
              <w:keepNext/>
              <w:tabs>
                <w:tab w:val="decimal" w:pos="532"/>
              </w:tabs>
              <w:spacing w:line="240" w:lineRule="auto"/>
              <w:rPr>
                <w:rFonts w:ascii="Times New Roman" w:hAnsi="Times New Roman"/>
              </w:rPr>
            </w:pPr>
          </w:p>
        </w:tc>
        <w:tc>
          <w:tcPr>
            <w:tcW w:w="980" w:type="pct"/>
            <w:tcBorders>
              <w:top w:val="nil"/>
              <w:left w:val="nil"/>
              <w:bottom w:val="nil"/>
              <w:right w:val="nil"/>
            </w:tcBorders>
            <w:vAlign w:val="center"/>
          </w:tcPr>
          <w:p w:rsidR="005927B9" w:rsidRPr="00027A03" w:rsidRDefault="005927B9" w:rsidP="00D31C64">
            <w:pPr>
              <w:keepNext/>
              <w:tabs>
                <w:tab w:val="decimal" w:pos="532"/>
              </w:tabs>
              <w:rPr>
                <w:rFonts w:ascii="Times New Roman" w:hAnsi="Times New Roman"/>
              </w:rPr>
            </w:pPr>
            <w:r w:rsidRPr="000D2D6C">
              <w:rPr>
                <w:rFonts w:ascii="Times New Roman" w:hAnsi="Times New Roman"/>
              </w:rPr>
              <w:t>(1.802)</w:t>
            </w:r>
          </w:p>
        </w:tc>
      </w:tr>
      <w:tr w:rsidR="005927B9" w:rsidRPr="00B43AF4" w:rsidTr="00D31C64">
        <w:trPr>
          <w:cantSplit/>
          <w:trHeight w:hRule="exact" w:val="288"/>
        </w:trPr>
        <w:tc>
          <w:tcPr>
            <w:tcW w:w="1225" w:type="pct"/>
            <w:tcBorders>
              <w:top w:val="nil"/>
              <w:left w:val="nil"/>
              <w:bottom w:val="nil"/>
              <w:right w:val="nil"/>
            </w:tcBorders>
            <w:shd w:val="clear" w:color="auto" w:fill="auto"/>
            <w:vAlign w:val="center"/>
            <w:hideMark/>
          </w:tcPr>
          <w:p w:rsidR="005927B9" w:rsidRPr="00B43AF4" w:rsidRDefault="005927B9" w:rsidP="00D31C64">
            <w:pPr>
              <w:spacing w:line="240" w:lineRule="auto"/>
              <w:rPr>
                <w:rFonts w:ascii="Times New Roman" w:hAnsi="Times New Roman"/>
                <w:i/>
                <w:iCs/>
                <w:color w:val="000000"/>
              </w:rPr>
            </w:pPr>
            <w:r>
              <w:rPr>
                <w:rFonts w:ascii="Times New Roman" w:hAnsi="Times New Roman"/>
                <w:i/>
                <w:iCs/>
                <w:color w:val="000000"/>
              </w:rPr>
              <w:t>CACCR</w:t>
            </w:r>
          </w:p>
        </w:tc>
        <w:tc>
          <w:tcPr>
            <w:tcW w:w="833" w:type="pct"/>
            <w:tcBorders>
              <w:top w:val="nil"/>
              <w:left w:val="nil"/>
              <w:bottom w:val="nil"/>
              <w:right w:val="nil"/>
            </w:tcBorders>
            <w:shd w:val="clear" w:color="auto" w:fill="auto"/>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149" w:type="pct"/>
            <w:tcBorders>
              <w:top w:val="nil"/>
              <w:left w:val="nil"/>
              <w:bottom w:val="nil"/>
              <w:right w:val="nil"/>
            </w:tcBorders>
            <w:shd w:val="clear" w:color="auto" w:fill="auto"/>
            <w:noWrap/>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930"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rPr>
                <w:rFonts w:ascii="Times New Roman" w:hAnsi="Times New Roman"/>
              </w:rPr>
            </w:pPr>
            <w:r>
              <w:rPr>
                <w:rFonts w:ascii="Times New Roman" w:hAnsi="Times New Roman"/>
              </w:rPr>
              <w:t>–</w:t>
            </w:r>
            <w:r w:rsidRPr="00B44131">
              <w:rPr>
                <w:rFonts w:ascii="Times New Roman" w:hAnsi="Times New Roman"/>
              </w:rPr>
              <w:t>0.128</w:t>
            </w:r>
          </w:p>
        </w:tc>
        <w:tc>
          <w:tcPr>
            <w:tcW w:w="147" w:type="pct"/>
            <w:tcBorders>
              <w:top w:val="nil"/>
              <w:left w:val="nil"/>
              <w:bottom w:val="nil"/>
              <w:right w:val="nil"/>
            </w:tcBorders>
            <w:shd w:val="clear" w:color="auto" w:fill="auto"/>
            <w:noWrap/>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589"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147" w:type="pct"/>
            <w:tcBorders>
              <w:top w:val="nil"/>
              <w:left w:val="nil"/>
              <w:bottom w:val="nil"/>
              <w:right w:val="nil"/>
            </w:tcBorders>
            <w:vAlign w:val="center"/>
          </w:tcPr>
          <w:p w:rsidR="005927B9" w:rsidRPr="00B43AF4" w:rsidRDefault="005927B9" w:rsidP="00D31C64">
            <w:pPr>
              <w:keepNext/>
              <w:tabs>
                <w:tab w:val="decimal" w:pos="532"/>
              </w:tabs>
              <w:spacing w:line="240" w:lineRule="auto"/>
              <w:rPr>
                <w:rFonts w:ascii="Times New Roman" w:hAnsi="Times New Roman"/>
              </w:rPr>
            </w:pPr>
          </w:p>
        </w:tc>
        <w:tc>
          <w:tcPr>
            <w:tcW w:w="980" w:type="pct"/>
            <w:tcBorders>
              <w:top w:val="nil"/>
              <w:left w:val="nil"/>
              <w:bottom w:val="nil"/>
              <w:right w:val="nil"/>
            </w:tcBorders>
            <w:vAlign w:val="center"/>
          </w:tcPr>
          <w:p w:rsidR="005927B9" w:rsidRPr="00B43AF4" w:rsidRDefault="005927B9" w:rsidP="00D31C64">
            <w:pPr>
              <w:keepNext/>
              <w:tabs>
                <w:tab w:val="decimal" w:pos="532"/>
              </w:tabs>
              <w:rPr>
                <w:rFonts w:ascii="Times New Roman" w:hAnsi="Times New Roman"/>
              </w:rPr>
            </w:pPr>
            <w:r w:rsidRPr="000D2D6C">
              <w:rPr>
                <w:rFonts w:ascii="Times New Roman" w:hAnsi="Times New Roman"/>
              </w:rPr>
              <w:t>0.191</w:t>
            </w:r>
          </w:p>
        </w:tc>
      </w:tr>
      <w:tr w:rsidR="005927B9" w:rsidRPr="00B43AF4" w:rsidTr="00D31C64">
        <w:trPr>
          <w:cantSplit/>
          <w:trHeight w:hRule="exact" w:val="288"/>
        </w:trPr>
        <w:tc>
          <w:tcPr>
            <w:tcW w:w="1225" w:type="pct"/>
            <w:tcBorders>
              <w:top w:val="nil"/>
              <w:left w:val="nil"/>
              <w:bottom w:val="nil"/>
              <w:right w:val="nil"/>
            </w:tcBorders>
            <w:shd w:val="clear" w:color="auto" w:fill="auto"/>
            <w:noWrap/>
            <w:vAlign w:val="center"/>
            <w:hideMark/>
          </w:tcPr>
          <w:p w:rsidR="005927B9" w:rsidRPr="00B43AF4" w:rsidRDefault="005927B9" w:rsidP="00D31C64">
            <w:pPr>
              <w:spacing w:line="240" w:lineRule="auto"/>
              <w:rPr>
                <w:rFonts w:ascii="Times New Roman" w:hAnsi="Times New Roman"/>
              </w:rPr>
            </w:pPr>
          </w:p>
        </w:tc>
        <w:tc>
          <w:tcPr>
            <w:tcW w:w="833" w:type="pct"/>
            <w:tcBorders>
              <w:top w:val="nil"/>
              <w:left w:val="nil"/>
              <w:bottom w:val="nil"/>
              <w:right w:val="nil"/>
            </w:tcBorders>
            <w:shd w:val="clear" w:color="auto" w:fill="auto"/>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149" w:type="pct"/>
            <w:tcBorders>
              <w:top w:val="nil"/>
              <w:left w:val="nil"/>
              <w:bottom w:val="nil"/>
              <w:right w:val="nil"/>
            </w:tcBorders>
            <w:shd w:val="clear" w:color="auto" w:fill="auto"/>
            <w:noWrap/>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930"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rPr>
                <w:rFonts w:ascii="Times New Roman" w:hAnsi="Times New Roman"/>
              </w:rPr>
            </w:pPr>
            <w:r w:rsidRPr="00B44131">
              <w:rPr>
                <w:rFonts w:ascii="Times New Roman" w:hAnsi="Times New Roman"/>
              </w:rPr>
              <w:t>(</w:t>
            </w:r>
            <w:r>
              <w:rPr>
                <w:rFonts w:ascii="Times New Roman" w:hAnsi="Times New Roman"/>
              </w:rPr>
              <w:t>–</w:t>
            </w:r>
            <w:r w:rsidRPr="00B44131">
              <w:rPr>
                <w:rFonts w:ascii="Times New Roman" w:hAnsi="Times New Roman"/>
              </w:rPr>
              <w:t>0.567)</w:t>
            </w:r>
          </w:p>
        </w:tc>
        <w:tc>
          <w:tcPr>
            <w:tcW w:w="147" w:type="pct"/>
            <w:tcBorders>
              <w:top w:val="nil"/>
              <w:left w:val="nil"/>
              <w:bottom w:val="nil"/>
              <w:right w:val="nil"/>
            </w:tcBorders>
            <w:shd w:val="clear" w:color="auto" w:fill="auto"/>
            <w:noWrap/>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589"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147" w:type="pct"/>
            <w:tcBorders>
              <w:top w:val="nil"/>
              <w:left w:val="nil"/>
              <w:bottom w:val="nil"/>
              <w:right w:val="nil"/>
            </w:tcBorders>
            <w:vAlign w:val="center"/>
          </w:tcPr>
          <w:p w:rsidR="005927B9" w:rsidRPr="00B43AF4" w:rsidRDefault="005927B9" w:rsidP="00D31C64">
            <w:pPr>
              <w:keepNext/>
              <w:tabs>
                <w:tab w:val="decimal" w:pos="532"/>
              </w:tabs>
              <w:spacing w:line="240" w:lineRule="auto"/>
              <w:rPr>
                <w:rFonts w:ascii="Times New Roman" w:hAnsi="Times New Roman"/>
              </w:rPr>
            </w:pPr>
          </w:p>
        </w:tc>
        <w:tc>
          <w:tcPr>
            <w:tcW w:w="980" w:type="pct"/>
            <w:tcBorders>
              <w:top w:val="nil"/>
              <w:left w:val="nil"/>
              <w:bottom w:val="nil"/>
              <w:right w:val="nil"/>
            </w:tcBorders>
            <w:vAlign w:val="center"/>
          </w:tcPr>
          <w:p w:rsidR="005927B9" w:rsidRPr="00B43AF4" w:rsidRDefault="005927B9" w:rsidP="00D31C64">
            <w:pPr>
              <w:keepNext/>
              <w:tabs>
                <w:tab w:val="decimal" w:pos="532"/>
              </w:tabs>
              <w:rPr>
                <w:rFonts w:ascii="Times New Roman" w:hAnsi="Times New Roman"/>
              </w:rPr>
            </w:pPr>
            <w:r w:rsidRPr="000D2D6C">
              <w:rPr>
                <w:rFonts w:ascii="Times New Roman" w:hAnsi="Times New Roman"/>
              </w:rPr>
              <w:t>(0.246)</w:t>
            </w:r>
          </w:p>
        </w:tc>
      </w:tr>
      <w:tr w:rsidR="005927B9" w:rsidRPr="00B43AF4" w:rsidTr="00D31C64">
        <w:trPr>
          <w:cantSplit/>
          <w:trHeight w:hRule="exact" w:val="288"/>
        </w:trPr>
        <w:tc>
          <w:tcPr>
            <w:tcW w:w="1225" w:type="pct"/>
            <w:tcBorders>
              <w:top w:val="nil"/>
              <w:left w:val="nil"/>
              <w:bottom w:val="nil"/>
              <w:right w:val="nil"/>
            </w:tcBorders>
            <w:shd w:val="clear" w:color="auto" w:fill="auto"/>
            <w:vAlign w:val="center"/>
            <w:hideMark/>
          </w:tcPr>
          <w:p w:rsidR="005927B9" w:rsidRPr="00B43AF4" w:rsidRDefault="005927B9" w:rsidP="00D31C64">
            <w:pPr>
              <w:spacing w:line="240" w:lineRule="auto"/>
              <w:rPr>
                <w:rFonts w:ascii="Times New Roman" w:hAnsi="Times New Roman"/>
                <w:iCs/>
                <w:color w:val="000000"/>
              </w:rPr>
            </w:pPr>
            <w:r>
              <w:rPr>
                <w:rFonts w:ascii="Times New Roman" w:hAnsi="Times New Roman"/>
                <w:i/>
                <w:iCs/>
                <w:color w:val="000000"/>
              </w:rPr>
              <w:t>AUD_COMP</w:t>
            </w:r>
            <w:r w:rsidRPr="00B43AF4">
              <w:rPr>
                <w:rFonts w:ascii="Times New Roman" w:hAnsi="Times New Roman"/>
                <w:i/>
                <w:iCs/>
                <w:color w:val="000000"/>
              </w:rPr>
              <w:t xml:space="preserve"> </w:t>
            </w:r>
          </w:p>
        </w:tc>
        <w:tc>
          <w:tcPr>
            <w:tcW w:w="833" w:type="pct"/>
            <w:tcBorders>
              <w:top w:val="nil"/>
              <w:left w:val="nil"/>
              <w:bottom w:val="nil"/>
              <w:right w:val="nil"/>
            </w:tcBorders>
            <w:shd w:val="clear" w:color="auto" w:fill="auto"/>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149" w:type="pct"/>
            <w:tcBorders>
              <w:top w:val="nil"/>
              <w:left w:val="nil"/>
              <w:bottom w:val="nil"/>
              <w:right w:val="nil"/>
            </w:tcBorders>
            <w:shd w:val="clear" w:color="auto" w:fill="auto"/>
            <w:noWrap/>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930"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rPr>
                <w:rFonts w:ascii="Times New Roman" w:hAnsi="Times New Roman"/>
              </w:rPr>
            </w:pPr>
            <w:r>
              <w:rPr>
                <w:rFonts w:ascii="Times New Roman" w:hAnsi="Times New Roman"/>
              </w:rPr>
              <w:t>–</w:t>
            </w:r>
            <w:r w:rsidRPr="00B44131">
              <w:rPr>
                <w:rFonts w:ascii="Times New Roman" w:hAnsi="Times New Roman"/>
              </w:rPr>
              <w:t>0.035</w:t>
            </w:r>
          </w:p>
        </w:tc>
        <w:tc>
          <w:tcPr>
            <w:tcW w:w="147" w:type="pct"/>
            <w:tcBorders>
              <w:top w:val="nil"/>
              <w:left w:val="nil"/>
              <w:bottom w:val="nil"/>
              <w:right w:val="nil"/>
            </w:tcBorders>
            <w:shd w:val="clear" w:color="auto" w:fill="auto"/>
            <w:noWrap/>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589"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147" w:type="pct"/>
            <w:tcBorders>
              <w:top w:val="nil"/>
              <w:left w:val="nil"/>
              <w:bottom w:val="nil"/>
              <w:right w:val="nil"/>
            </w:tcBorders>
            <w:vAlign w:val="center"/>
          </w:tcPr>
          <w:p w:rsidR="005927B9" w:rsidRPr="00B43AF4" w:rsidRDefault="005927B9" w:rsidP="00D31C64">
            <w:pPr>
              <w:keepNext/>
              <w:tabs>
                <w:tab w:val="decimal" w:pos="532"/>
              </w:tabs>
              <w:spacing w:line="240" w:lineRule="auto"/>
              <w:rPr>
                <w:rFonts w:ascii="Times New Roman" w:hAnsi="Times New Roman"/>
              </w:rPr>
            </w:pPr>
          </w:p>
        </w:tc>
        <w:tc>
          <w:tcPr>
            <w:tcW w:w="980" w:type="pct"/>
            <w:tcBorders>
              <w:top w:val="nil"/>
              <w:left w:val="nil"/>
              <w:bottom w:val="nil"/>
              <w:right w:val="nil"/>
            </w:tcBorders>
            <w:vAlign w:val="center"/>
          </w:tcPr>
          <w:p w:rsidR="005927B9" w:rsidRPr="00B43AF4" w:rsidRDefault="005927B9" w:rsidP="00D31C64">
            <w:pPr>
              <w:keepNext/>
              <w:tabs>
                <w:tab w:val="decimal" w:pos="532"/>
              </w:tabs>
              <w:rPr>
                <w:rFonts w:ascii="Times New Roman" w:hAnsi="Times New Roman"/>
              </w:rPr>
            </w:pPr>
            <w:r>
              <w:rPr>
                <w:rFonts w:ascii="Times New Roman" w:hAnsi="Times New Roman"/>
              </w:rPr>
              <w:t>–</w:t>
            </w:r>
            <w:r w:rsidRPr="000D2D6C">
              <w:rPr>
                <w:rFonts w:ascii="Times New Roman" w:hAnsi="Times New Roman"/>
              </w:rPr>
              <w:t>0.024</w:t>
            </w:r>
          </w:p>
        </w:tc>
      </w:tr>
      <w:tr w:rsidR="005927B9" w:rsidRPr="00B43AF4" w:rsidTr="00D31C64">
        <w:trPr>
          <w:cantSplit/>
          <w:trHeight w:hRule="exact" w:val="288"/>
        </w:trPr>
        <w:tc>
          <w:tcPr>
            <w:tcW w:w="1225" w:type="pct"/>
            <w:tcBorders>
              <w:top w:val="nil"/>
              <w:left w:val="nil"/>
              <w:bottom w:val="nil"/>
              <w:right w:val="nil"/>
            </w:tcBorders>
            <w:shd w:val="clear" w:color="auto" w:fill="auto"/>
            <w:noWrap/>
            <w:vAlign w:val="center"/>
            <w:hideMark/>
          </w:tcPr>
          <w:p w:rsidR="005927B9" w:rsidRPr="00B43AF4" w:rsidRDefault="005927B9" w:rsidP="00D31C64">
            <w:pPr>
              <w:spacing w:line="240" w:lineRule="auto"/>
              <w:rPr>
                <w:rFonts w:ascii="Times New Roman" w:hAnsi="Times New Roman"/>
              </w:rPr>
            </w:pPr>
          </w:p>
        </w:tc>
        <w:tc>
          <w:tcPr>
            <w:tcW w:w="833" w:type="pct"/>
            <w:tcBorders>
              <w:top w:val="nil"/>
              <w:left w:val="nil"/>
              <w:bottom w:val="nil"/>
              <w:right w:val="nil"/>
            </w:tcBorders>
            <w:shd w:val="clear" w:color="auto" w:fill="auto"/>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149" w:type="pct"/>
            <w:tcBorders>
              <w:top w:val="nil"/>
              <w:left w:val="nil"/>
              <w:bottom w:val="nil"/>
              <w:right w:val="nil"/>
            </w:tcBorders>
            <w:shd w:val="clear" w:color="auto" w:fill="auto"/>
            <w:noWrap/>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930"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rPr>
                <w:rFonts w:ascii="Times New Roman" w:hAnsi="Times New Roman"/>
              </w:rPr>
            </w:pPr>
            <w:r w:rsidRPr="00B44131">
              <w:rPr>
                <w:rFonts w:ascii="Times New Roman" w:hAnsi="Times New Roman"/>
              </w:rPr>
              <w:t>(</w:t>
            </w:r>
            <w:r>
              <w:rPr>
                <w:rFonts w:ascii="Times New Roman" w:hAnsi="Times New Roman"/>
              </w:rPr>
              <w:t>–</w:t>
            </w:r>
            <w:r w:rsidRPr="00B44131">
              <w:rPr>
                <w:rFonts w:ascii="Times New Roman" w:hAnsi="Times New Roman"/>
              </w:rPr>
              <w:t>1.401)</w:t>
            </w:r>
          </w:p>
        </w:tc>
        <w:tc>
          <w:tcPr>
            <w:tcW w:w="147" w:type="pct"/>
            <w:tcBorders>
              <w:top w:val="nil"/>
              <w:left w:val="nil"/>
              <w:bottom w:val="nil"/>
              <w:right w:val="nil"/>
            </w:tcBorders>
            <w:shd w:val="clear" w:color="auto" w:fill="auto"/>
            <w:noWrap/>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589"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147" w:type="pct"/>
            <w:tcBorders>
              <w:top w:val="nil"/>
              <w:left w:val="nil"/>
              <w:bottom w:val="nil"/>
              <w:right w:val="nil"/>
            </w:tcBorders>
            <w:vAlign w:val="center"/>
          </w:tcPr>
          <w:p w:rsidR="005927B9" w:rsidRPr="00B43AF4" w:rsidRDefault="005927B9" w:rsidP="00D31C64">
            <w:pPr>
              <w:keepNext/>
              <w:tabs>
                <w:tab w:val="decimal" w:pos="532"/>
              </w:tabs>
              <w:spacing w:line="240" w:lineRule="auto"/>
              <w:rPr>
                <w:rFonts w:ascii="Times New Roman" w:hAnsi="Times New Roman"/>
              </w:rPr>
            </w:pPr>
          </w:p>
        </w:tc>
        <w:tc>
          <w:tcPr>
            <w:tcW w:w="980" w:type="pct"/>
            <w:tcBorders>
              <w:top w:val="nil"/>
              <w:left w:val="nil"/>
              <w:bottom w:val="nil"/>
              <w:right w:val="nil"/>
            </w:tcBorders>
            <w:vAlign w:val="center"/>
          </w:tcPr>
          <w:p w:rsidR="005927B9" w:rsidRPr="00B43AF4" w:rsidRDefault="005927B9" w:rsidP="00D31C64">
            <w:pPr>
              <w:keepNext/>
              <w:tabs>
                <w:tab w:val="decimal" w:pos="532"/>
              </w:tabs>
              <w:rPr>
                <w:rFonts w:ascii="Times New Roman" w:hAnsi="Times New Roman"/>
              </w:rPr>
            </w:pPr>
            <w:r w:rsidRPr="000D2D6C">
              <w:rPr>
                <w:rFonts w:ascii="Times New Roman" w:hAnsi="Times New Roman"/>
              </w:rPr>
              <w:t>(</w:t>
            </w:r>
            <w:r>
              <w:rPr>
                <w:rFonts w:ascii="Times New Roman" w:hAnsi="Times New Roman"/>
              </w:rPr>
              <w:t>–</w:t>
            </w:r>
            <w:r w:rsidRPr="000D2D6C">
              <w:rPr>
                <w:rFonts w:ascii="Times New Roman" w:hAnsi="Times New Roman"/>
              </w:rPr>
              <w:t>0.532)</w:t>
            </w:r>
          </w:p>
        </w:tc>
      </w:tr>
      <w:tr w:rsidR="005927B9" w:rsidRPr="00B43AF4" w:rsidTr="00D31C64">
        <w:trPr>
          <w:cantSplit/>
          <w:trHeight w:hRule="exact" w:val="288"/>
        </w:trPr>
        <w:tc>
          <w:tcPr>
            <w:tcW w:w="1225" w:type="pct"/>
            <w:tcBorders>
              <w:top w:val="nil"/>
              <w:left w:val="nil"/>
              <w:bottom w:val="nil"/>
              <w:right w:val="nil"/>
            </w:tcBorders>
            <w:shd w:val="clear" w:color="auto" w:fill="auto"/>
            <w:vAlign w:val="center"/>
            <w:hideMark/>
          </w:tcPr>
          <w:p w:rsidR="005927B9" w:rsidRPr="00B43AF4" w:rsidRDefault="005927B9" w:rsidP="00D31C64">
            <w:pPr>
              <w:spacing w:line="240" w:lineRule="auto"/>
              <w:rPr>
                <w:rFonts w:ascii="Times New Roman" w:hAnsi="Times New Roman"/>
                <w:i/>
                <w:iCs/>
                <w:color w:val="000000"/>
              </w:rPr>
            </w:pPr>
          </w:p>
        </w:tc>
        <w:tc>
          <w:tcPr>
            <w:tcW w:w="833" w:type="pct"/>
            <w:tcBorders>
              <w:top w:val="nil"/>
              <w:left w:val="nil"/>
              <w:bottom w:val="nil"/>
              <w:right w:val="nil"/>
            </w:tcBorders>
            <w:shd w:val="clear" w:color="auto" w:fill="auto"/>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149" w:type="pct"/>
            <w:tcBorders>
              <w:top w:val="nil"/>
              <w:left w:val="nil"/>
              <w:bottom w:val="nil"/>
              <w:right w:val="nil"/>
            </w:tcBorders>
            <w:shd w:val="clear" w:color="auto" w:fill="auto"/>
            <w:noWrap/>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930" w:type="pct"/>
            <w:tcBorders>
              <w:top w:val="nil"/>
              <w:left w:val="nil"/>
              <w:bottom w:val="nil"/>
              <w:right w:val="nil"/>
            </w:tcBorders>
            <w:shd w:val="clear" w:color="auto" w:fill="auto"/>
            <w:vAlign w:val="bottom"/>
            <w:hideMark/>
          </w:tcPr>
          <w:p w:rsidR="005927B9" w:rsidRPr="00B43AF4" w:rsidRDefault="005927B9" w:rsidP="00D31C64">
            <w:pPr>
              <w:keepNext/>
              <w:tabs>
                <w:tab w:val="decimal" w:pos="532"/>
              </w:tabs>
              <w:rPr>
                <w:rFonts w:ascii="Times New Roman" w:hAnsi="Times New Roman"/>
              </w:rPr>
            </w:pPr>
          </w:p>
        </w:tc>
        <w:tc>
          <w:tcPr>
            <w:tcW w:w="147" w:type="pct"/>
            <w:tcBorders>
              <w:top w:val="nil"/>
              <w:left w:val="nil"/>
              <w:bottom w:val="nil"/>
              <w:right w:val="nil"/>
            </w:tcBorders>
            <w:shd w:val="clear" w:color="auto" w:fill="auto"/>
            <w:noWrap/>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589" w:type="pct"/>
            <w:tcBorders>
              <w:top w:val="nil"/>
              <w:left w:val="nil"/>
              <w:bottom w:val="nil"/>
              <w:right w:val="nil"/>
            </w:tcBorders>
            <w:shd w:val="clear" w:color="auto" w:fill="auto"/>
            <w:vAlign w:val="bottom"/>
            <w:hideMark/>
          </w:tcPr>
          <w:p w:rsidR="005927B9" w:rsidRPr="00B43AF4" w:rsidRDefault="005927B9" w:rsidP="00D31C64">
            <w:pPr>
              <w:keepNext/>
              <w:tabs>
                <w:tab w:val="decimal" w:pos="532"/>
              </w:tabs>
              <w:spacing w:line="240" w:lineRule="auto"/>
              <w:rPr>
                <w:rFonts w:ascii="Times New Roman" w:hAnsi="Times New Roman"/>
              </w:rPr>
            </w:pPr>
          </w:p>
        </w:tc>
        <w:tc>
          <w:tcPr>
            <w:tcW w:w="147" w:type="pct"/>
            <w:tcBorders>
              <w:top w:val="nil"/>
              <w:left w:val="nil"/>
              <w:bottom w:val="nil"/>
              <w:right w:val="nil"/>
            </w:tcBorders>
            <w:vAlign w:val="bottom"/>
          </w:tcPr>
          <w:p w:rsidR="005927B9" w:rsidRPr="00B43AF4" w:rsidRDefault="005927B9" w:rsidP="00D31C64">
            <w:pPr>
              <w:keepNext/>
              <w:tabs>
                <w:tab w:val="decimal" w:pos="532"/>
              </w:tabs>
              <w:spacing w:line="240" w:lineRule="auto"/>
              <w:rPr>
                <w:rFonts w:ascii="Times New Roman" w:hAnsi="Times New Roman"/>
              </w:rPr>
            </w:pPr>
          </w:p>
        </w:tc>
        <w:tc>
          <w:tcPr>
            <w:tcW w:w="980" w:type="pct"/>
            <w:tcBorders>
              <w:top w:val="nil"/>
              <w:left w:val="nil"/>
              <w:bottom w:val="nil"/>
              <w:right w:val="nil"/>
            </w:tcBorders>
            <w:vAlign w:val="bottom"/>
          </w:tcPr>
          <w:p w:rsidR="005927B9" w:rsidRPr="00B43AF4" w:rsidRDefault="005927B9" w:rsidP="00D31C64">
            <w:pPr>
              <w:keepNext/>
              <w:tabs>
                <w:tab w:val="decimal" w:pos="532"/>
              </w:tabs>
              <w:rPr>
                <w:rFonts w:ascii="Times New Roman" w:hAnsi="Times New Roman"/>
              </w:rPr>
            </w:pPr>
          </w:p>
        </w:tc>
      </w:tr>
      <w:tr w:rsidR="005927B9" w:rsidRPr="00B43AF4" w:rsidTr="00D31C64">
        <w:trPr>
          <w:cantSplit/>
          <w:trHeight w:hRule="exact" w:val="288"/>
        </w:trPr>
        <w:tc>
          <w:tcPr>
            <w:tcW w:w="1225" w:type="pct"/>
            <w:tcBorders>
              <w:top w:val="nil"/>
              <w:left w:val="nil"/>
              <w:bottom w:val="nil"/>
              <w:right w:val="nil"/>
            </w:tcBorders>
            <w:shd w:val="clear" w:color="auto" w:fill="auto"/>
            <w:noWrap/>
            <w:vAlign w:val="center"/>
            <w:hideMark/>
          </w:tcPr>
          <w:p w:rsidR="005927B9" w:rsidRPr="00B43AF4" w:rsidRDefault="005927B9" w:rsidP="00D31C64">
            <w:pPr>
              <w:spacing w:line="240" w:lineRule="auto"/>
              <w:rPr>
                <w:rFonts w:ascii="Times New Roman" w:hAnsi="Times New Roman"/>
              </w:rPr>
            </w:pPr>
            <w:r w:rsidRPr="008428BD">
              <w:rPr>
                <w:rFonts w:ascii="Times New Roman" w:hAnsi="Times New Roman"/>
              </w:rPr>
              <w:t>Year FE</w:t>
            </w:r>
          </w:p>
        </w:tc>
        <w:tc>
          <w:tcPr>
            <w:tcW w:w="833" w:type="pct"/>
            <w:tcBorders>
              <w:top w:val="nil"/>
              <w:left w:val="nil"/>
              <w:bottom w:val="nil"/>
              <w:right w:val="nil"/>
            </w:tcBorders>
            <w:shd w:val="clear" w:color="auto" w:fill="auto"/>
            <w:vAlign w:val="center"/>
            <w:hideMark/>
          </w:tcPr>
          <w:p w:rsidR="005927B9" w:rsidRPr="00B43AF4" w:rsidRDefault="005927B9" w:rsidP="00D31C64">
            <w:pPr>
              <w:keepNext/>
              <w:tabs>
                <w:tab w:val="decimal" w:pos="532"/>
              </w:tabs>
              <w:spacing w:line="240" w:lineRule="auto"/>
              <w:rPr>
                <w:rFonts w:ascii="Times New Roman" w:hAnsi="Times New Roman"/>
              </w:rPr>
            </w:pPr>
          </w:p>
        </w:tc>
        <w:tc>
          <w:tcPr>
            <w:tcW w:w="149" w:type="pct"/>
            <w:tcBorders>
              <w:top w:val="nil"/>
              <w:left w:val="nil"/>
              <w:bottom w:val="nil"/>
              <w:right w:val="nil"/>
            </w:tcBorders>
            <w:shd w:val="clear" w:color="auto" w:fill="auto"/>
            <w:noWrap/>
            <w:vAlign w:val="bottom"/>
            <w:hideMark/>
          </w:tcPr>
          <w:p w:rsidR="005927B9" w:rsidRPr="00B43AF4" w:rsidRDefault="005927B9" w:rsidP="00D31C64">
            <w:pPr>
              <w:spacing w:line="240" w:lineRule="auto"/>
              <w:jc w:val="center"/>
              <w:rPr>
                <w:rFonts w:ascii="Times New Roman" w:hAnsi="Times New Roman"/>
                <w:lang w:eastAsia="zh-CN"/>
              </w:rPr>
            </w:pPr>
          </w:p>
        </w:tc>
        <w:tc>
          <w:tcPr>
            <w:tcW w:w="930" w:type="pct"/>
            <w:tcBorders>
              <w:top w:val="nil"/>
              <w:left w:val="nil"/>
              <w:bottom w:val="nil"/>
              <w:right w:val="nil"/>
            </w:tcBorders>
            <w:shd w:val="clear" w:color="auto" w:fill="auto"/>
            <w:vAlign w:val="center"/>
            <w:hideMark/>
          </w:tcPr>
          <w:p w:rsidR="005927B9" w:rsidRPr="00B43AF4" w:rsidRDefault="005927B9" w:rsidP="00D31C64">
            <w:pPr>
              <w:jc w:val="center"/>
              <w:rPr>
                <w:rFonts w:ascii="Times New Roman" w:hAnsi="Times New Roman"/>
                <w:lang w:eastAsia="zh-CN"/>
              </w:rPr>
            </w:pPr>
            <w:r w:rsidRPr="00400754">
              <w:rPr>
                <w:rFonts w:ascii="Times New Roman" w:hAnsi="Times New Roman"/>
              </w:rPr>
              <w:t>Included</w:t>
            </w:r>
          </w:p>
        </w:tc>
        <w:tc>
          <w:tcPr>
            <w:tcW w:w="147" w:type="pct"/>
            <w:tcBorders>
              <w:top w:val="nil"/>
              <w:left w:val="nil"/>
              <w:bottom w:val="nil"/>
              <w:right w:val="nil"/>
            </w:tcBorders>
            <w:shd w:val="clear" w:color="auto" w:fill="auto"/>
            <w:noWrap/>
            <w:vAlign w:val="center"/>
            <w:hideMark/>
          </w:tcPr>
          <w:p w:rsidR="005927B9" w:rsidRPr="00B43AF4" w:rsidRDefault="005927B9" w:rsidP="00D31C64">
            <w:pPr>
              <w:keepNext/>
              <w:tabs>
                <w:tab w:val="decimal" w:pos="532"/>
              </w:tabs>
              <w:spacing w:line="240" w:lineRule="auto"/>
              <w:jc w:val="center"/>
              <w:rPr>
                <w:rFonts w:ascii="Times New Roman" w:hAnsi="Times New Roman"/>
              </w:rPr>
            </w:pPr>
          </w:p>
        </w:tc>
        <w:tc>
          <w:tcPr>
            <w:tcW w:w="589" w:type="pct"/>
            <w:tcBorders>
              <w:top w:val="nil"/>
              <w:left w:val="nil"/>
              <w:bottom w:val="nil"/>
              <w:right w:val="nil"/>
            </w:tcBorders>
            <w:shd w:val="clear" w:color="auto" w:fill="auto"/>
            <w:vAlign w:val="center"/>
            <w:hideMark/>
          </w:tcPr>
          <w:p w:rsidR="005927B9" w:rsidRPr="008428BD" w:rsidRDefault="005927B9" w:rsidP="00D31C64">
            <w:pPr>
              <w:spacing w:line="240" w:lineRule="auto"/>
              <w:jc w:val="center"/>
              <w:rPr>
                <w:rFonts w:ascii="Times New Roman" w:hAnsi="Times New Roman"/>
              </w:rPr>
            </w:pPr>
          </w:p>
          <w:p w:rsidR="005927B9" w:rsidRPr="00B43AF4" w:rsidRDefault="005927B9" w:rsidP="00D31C64">
            <w:pPr>
              <w:keepNext/>
              <w:tabs>
                <w:tab w:val="decimal" w:pos="532"/>
              </w:tabs>
              <w:spacing w:line="240" w:lineRule="auto"/>
              <w:jc w:val="center"/>
              <w:rPr>
                <w:rFonts w:ascii="Times New Roman" w:hAnsi="Times New Roman"/>
              </w:rPr>
            </w:pPr>
          </w:p>
        </w:tc>
        <w:tc>
          <w:tcPr>
            <w:tcW w:w="147" w:type="pct"/>
            <w:tcBorders>
              <w:top w:val="nil"/>
              <w:left w:val="nil"/>
              <w:bottom w:val="nil"/>
              <w:right w:val="nil"/>
            </w:tcBorders>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980" w:type="pct"/>
            <w:tcBorders>
              <w:top w:val="nil"/>
              <w:left w:val="nil"/>
              <w:bottom w:val="nil"/>
              <w:right w:val="nil"/>
            </w:tcBorders>
            <w:vAlign w:val="center"/>
          </w:tcPr>
          <w:p w:rsidR="005927B9" w:rsidRPr="00B43AF4" w:rsidRDefault="005927B9" w:rsidP="00D31C64">
            <w:pPr>
              <w:jc w:val="center"/>
              <w:rPr>
                <w:rFonts w:ascii="Times New Roman" w:hAnsi="Times New Roman"/>
                <w:lang w:eastAsia="zh-CN"/>
              </w:rPr>
            </w:pPr>
            <w:r w:rsidRPr="00400754">
              <w:rPr>
                <w:rFonts w:ascii="Times New Roman" w:hAnsi="Times New Roman"/>
              </w:rPr>
              <w:t>Included</w:t>
            </w:r>
          </w:p>
        </w:tc>
      </w:tr>
      <w:tr w:rsidR="005927B9" w:rsidRPr="00B43AF4" w:rsidTr="00D31C64">
        <w:trPr>
          <w:cantSplit/>
          <w:trHeight w:hRule="exact" w:val="288"/>
        </w:trPr>
        <w:tc>
          <w:tcPr>
            <w:tcW w:w="1225" w:type="pct"/>
            <w:tcBorders>
              <w:top w:val="nil"/>
              <w:left w:val="nil"/>
              <w:right w:val="nil"/>
            </w:tcBorders>
            <w:shd w:val="clear" w:color="auto" w:fill="auto"/>
            <w:noWrap/>
            <w:vAlign w:val="center"/>
          </w:tcPr>
          <w:p w:rsidR="005927B9" w:rsidRPr="00B43AF4" w:rsidRDefault="005927B9" w:rsidP="00D31C64">
            <w:pPr>
              <w:spacing w:line="240" w:lineRule="auto"/>
              <w:rPr>
                <w:rFonts w:ascii="Times New Roman" w:hAnsi="Times New Roman"/>
              </w:rPr>
            </w:pPr>
            <w:r w:rsidRPr="008428BD">
              <w:rPr>
                <w:rFonts w:ascii="Times New Roman" w:hAnsi="Times New Roman"/>
              </w:rPr>
              <w:t>Industry FE</w:t>
            </w:r>
          </w:p>
        </w:tc>
        <w:tc>
          <w:tcPr>
            <w:tcW w:w="833" w:type="pct"/>
            <w:tcBorders>
              <w:top w:val="nil"/>
              <w:left w:val="nil"/>
              <w:right w:val="nil"/>
            </w:tcBorders>
            <w:shd w:val="clear" w:color="auto" w:fill="auto"/>
            <w:vAlign w:val="center"/>
          </w:tcPr>
          <w:p w:rsidR="005927B9" w:rsidRPr="00B43AF4" w:rsidRDefault="005927B9" w:rsidP="00D31C64">
            <w:pPr>
              <w:keepNext/>
              <w:tabs>
                <w:tab w:val="decimal" w:pos="532"/>
              </w:tabs>
              <w:spacing w:line="240" w:lineRule="auto"/>
              <w:rPr>
                <w:rFonts w:ascii="Times New Roman" w:hAnsi="Times New Roman"/>
              </w:rPr>
            </w:pPr>
          </w:p>
        </w:tc>
        <w:tc>
          <w:tcPr>
            <w:tcW w:w="149" w:type="pct"/>
            <w:tcBorders>
              <w:top w:val="nil"/>
              <w:left w:val="nil"/>
              <w:right w:val="nil"/>
            </w:tcBorders>
            <w:shd w:val="clear" w:color="auto" w:fill="auto"/>
            <w:noWrap/>
            <w:vAlign w:val="bottom"/>
          </w:tcPr>
          <w:p w:rsidR="005927B9" w:rsidRPr="00B43AF4" w:rsidRDefault="005927B9" w:rsidP="00D31C64">
            <w:pPr>
              <w:spacing w:line="240" w:lineRule="auto"/>
              <w:jc w:val="center"/>
              <w:rPr>
                <w:rFonts w:ascii="Times New Roman" w:hAnsi="Times New Roman"/>
                <w:lang w:eastAsia="zh-CN"/>
              </w:rPr>
            </w:pPr>
          </w:p>
        </w:tc>
        <w:tc>
          <w:tcPr>
            <w:tcW w:w="930" w:type="pct"/>
            <w:tcBorders>
              <w:top w:val="nil"/>
              <w:left w:val="nil"/>
              <w:right w:val="nil"/>
            </w:tcBorders>
            <w:shd w:val="clear" w:color="auto" w:fill="auto"/>
            <w:vAlign w:val="center"/>
          </w:tcPr>
          <w:p w:rsidR="005927B9" w:rsidRPr="00B43AF4" w:rsidRDefault="005927B9" w:rsidP="00D31C64">
            <w:pPr>
              <w:jc w:val="center"/>
              <w:rPr>
                <w:rFonts w:ascii="Times New Roman" w:hAnsi="Times New Roman"/>
                <w:lang w:eastAsia="zh-CN"/>
              </w:rPr>
            </w:pPr>
            <w:r w:rsidRPr="00400754">
              <w:rPr>
                <w:rFonts w:ascii="Times New Roman" w:hAnsi="Times New Roman"/>
              </w:rPr>
              <w:t>Included</w:t>
            </w:r>
          </w:p>
        </w:tc>
        <w:tc>
          <w:tcPr>
            <w:tcW w:w="147" w:type="pct"/>
            <w:tcBorders>
              <w:top w:val="nil"/>
              <w:left w:val="nil"/>
              <w:right w:val="nil"/>
            </w:tcBorders>
            <w:shd w:val="clear" w:color="auto" w:fill="auto"/>
            <w:noWrap/>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589" w:type="pct"/>
            <w:tcBorders>
              <w:top w:val="nil"/>
              <w:left w:val="nil"/>
              <w:right w:val="nil"/>
            </w:tcBorders>
            <w:shd w:val="clear" w:color="auto" w:fill="auto"/>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147" w:type="pct"/>
            <w:tcBorders>
              <w:top w:val="nil"/>
              <w:left w:val="nil"/>
              <w:right w:val="nil"/>
            </w:tcBorders>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980" w:type="pct"/>
            <w:tcBorders>
              <w:top w:val="nil"/>
              <w:left w:val="nil"/>
              <w:right w:val="nil"/>
            </w:tcBorders>
            <w:vAlign w:val="center"/>
          </w:tcPr>
          <w:p w:rsidR="005927B9" w:rsidRPr="00B43AF4" w:rsidRDefault="005927B9" w:rsidP="00D31C64">
            <w:pPr>
              <w:jc w:val="center"/>
              <w:rPr>
                <w:rFonts w:ascii="Times New Roman" w:hAnsi="Times New Roman"/>
                <w:lang w:eastAsia="zh-CN"/>
              </w:rPr>
            </w:pPr>
            <w:r w:rsidRPr="00400754">
              <w:rPr>
                <w:rFonts w:ascii="Times New Roman" w:hAnsi="Times New Roman"/>
              </w:rPr>
              <w:t>Included</w:t>
            </w:r>
          </w:p>
        </w:tc>
      </w:tr>
      <w:tr w:rsidR="005927B9" w:rsidRPr="00400754" w:rsidTr="00D31C64">
        <w:trPr>
          <w:cantSplit/>
          <w:trHeight w:hRule="exact" w:val="288"/>
        </w:trPr>
        <w:tc>
          <w:tcPr>
            <w:tcW w:w="1225" w:type="pct"/>
            <w:tcBorders>
              <w:top w:val="nil"/>
              <w:left w:val="nil"/>
              <w:right w:val="nil"/>
            </w:tcBorders>
            <w:shd w:val="clear" w:color="auto" w:fill="auto"/>
            <w:noWrap/>
            <w:vAlign w:val="center"/>
          </w:tcPr>
          <w:p w:rsidR="005927B9" w:rsidRPr="008428BD" w:rsidRDefault="005927B9" w:rsidP="00D31C64">
            <w:pPr>
              <w:spacing w:line="240" w:lineRule="auto"/>
              <w:rPr>
                <w:rFonts w:ascii="Times New Roman" w:hAnsi="Times New Roman"/>
              </w:rPr>
            </w:pPr>
          </w:p>
        </w:tc>
        <w:tc>
          <w:tcPr>
            <w:tcW w:w="833" w:type="pct"/>
            <w:tcBorders>
              <w:top w:val="nil"/>
              <w:left w:val="nil"/>
              <w:right w:val="nil"/>
            </w:tcBorders>
            <w:shd w:val="clear" w:color="auto" w:fill="auto"/>
            <w:vAlign w:val="center"/>
          </w:tcPr>
          <w:p w:rsidR="005927B9" w:rsidRPr="00B43AF4" w:rsidRDefault="005927B9" w:rsidP="00D31C64">
            <w:pPr>
              <w:keepNext/>
              <w:tabs>
                <w:tab w:val="decimal" w:pos="532"/>
              </w:tabs>
              <w:spacing w:line="240" w:lineRule="auto"/>
              <w:rPr>
                <w:rFonts w:ascii="Times New Roman" w:hAnsi="Times New Roman"/>
              </w:rPr>
            </w:pPr>
          </w:p>
        </w:tc>
        <w:tc>
          <w:tcPr>
            <w:tcW w:w="149" w:type="pct"/>
            <w:tcBorders>
              <w:top w:val="nil"/>
              <w:left w:val="nil"/>
              <w:right w:val="nil"/>
            </w:tcBorders>
            <w:shd w:val="clear" w:color="auto" w:fill="auto"/>
            <w:noWrap/>
            <w:vAlign w:val="bottom"/>
          </w:tcPr>
          <w:p w:rsidR="005927B9" w:rsidRPr="00B43AF4" w:rsidRDefault="005927B9" w:rsidP="00D31C64">
            <w:pPr>
              <w:spacing w:line="240" w:lineRule="auto"/>
              <w:jc w:val="center"/>
              <w:rPr>
                <w:rFonts w:ascii="Times New Roman" w:hAnsi="Times New Roman"/>
                <w:lang w:eastAsia="zh-CN"/>
              </w:rPr>
            </w:pPr>
          </w:p>
        </w:tc>
        <w:tc>
          <w:tcPr>
            <w:tcW w:w="930" w:type="pct"/>
            <w:tcBorders>
              <w:top w:val="nil"/>
              <w:left w:val="nil"/>
              <w:right w:val="nil"/>
            </w:tcBorders>
            <w:shd w:val="clear" w:color="auto" w:fill="auto"/>
            <w:vAlign w:val="center"/>
          </w:tcPr>
          <w:p w:rsidR="005927B9" w:rsidRPr="00400754" w:rsidRDefault="005927B9" w:rsidP="00D31C64">
            <w:pPr>
              <w:jc w:val="center"/>
              <w:rPr>
                <w:rFonts w:ascii="Times New Roman" w:hAnsi="Times New Roman"/>
              </w:rPr>
            </w:pPr>
          </w:p>
        </w:tc>
        <w:tc>
          <w:tcPr>
            <w:tcW w:w="147" w:type="pct"/>
            <w:tcBorders>
              <w:top w:val="nil"/>
              <w:left w:val="nil"/>
              <w:right w:val="nil"/>
            </w:tcBorders>
            <w:shd w:val="clear" w:color="auto" w:fill="auto"/>
            <w:noWrap/>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589" w:type="pct"/>
            <w:tcBorders>
              <w:top w:val="nil"/>
              <w:left w:val="nil"/>
              <w:right w:val="nil"/>
            </w:tcBorders>
            <w:shd w:val="clear" w:color="auto" w:fill="auto"/>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147" w:type="pct"/>
            <w:tcBorders>
              <w:top w:val="nil"/>
              <w:left w:val="nil"/>
              <w:right w:val="nil"/>
            </w:tcBorders>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980" w:type="pct"/>
            <w:tcBorders>
              <w:top w:val="nil"/>
              <w:left w:val="nil"/>
              <w:right w:val="nil"/>
            </w:tcBorders>
            <w:vAlign w:val="center"/>
          </w:tcPr>
          <w:p w:rsidR="005927B9" w:rsidRPr="00400754" w:rsidRDefault="005927B9" w:rsidP="00D31C64">
            <w:pPr>
              <w:jc w:val="center"/>
              <w:rPr>
                <w:rFonts w:ascii="Times New Roman" w:hAnsi="Times New Roman"/>
              </w:rPr>
            </w:pPr>
          </w:p>
        </w:tc>
      </w:tr>
      <w:tr w:rsidR="005927B9" w:rsidRPr="00B43AF4" w:rsidTr="00D31C64">
        <w:trPr>
          <w:cantSplit/>
          <w:trHeight w:hRule="exact" w:val="288"/>
        </w:trPr>
        <w:tc>
          <w:tcPr>
            <w:tcW w:w="1225" w:type="pct"/>
            <w:tcBorders>
              <w:top w:val="nil"/>
              <w:left w:val="nil"/>
              <w:bottom w:val="nil"/>
              <w:right w:val="nil"/>
            </w:tcBorders>
            <w:shd w:val="clear" w:color="auto" w:fill="auto"/>
            <w:noWrap/>
            <w:vAlign w:val="center"/>
          </w:tcPr>
          <w:p w:rsidR="005927B9" w:rsidRPr="00B43AF4" w:rsidRDefault="005927B9" w:rsidP="00D31C64">
            <w:pPr>
              <w:spacing w:line="240" w:lineRule="auto"/>
              <w:rPr>
                <w:rFonts w:ascii="Times New Roman" w:hAnsi="Times New Roman"/>
              </w:rPr>
            </w:pPr>
            <w:r w:rsidRPr="008428BD">
              <w:rPr>
                <w:rFonts w:ascii="Times New Roman" w:hAnsi="Times New Roman"/>
              </w:rPr>
              <w:t xml:space="preserve">N </w:t>
            </w:r>
          </w:p>
        </w:tc>
        <w:tc>
          <w:tcPr>
            <w:tcW w:w="833" w:type="pct"/>
            <w:tcBorders>
              <w:top w:val="nil"/>
              <w:left w:val="nil"/>
              <w:bottom w:val="nil"/>
              <w:right w:val="nil"/>
            </w:tcBorders>
            <w:shd w:val="clear" w:color="auto" w:fill="auto"/>
            <w:vAlign w:val="bottom"/>
          </w:tcPr>
          <w:p w:rsidR="005927B9" w:rsidRPr="00B43AF4" w:rsidRDefault="005927B9" w:rsidP="00D31C64">
            <w:pPr>
              <w:keepNext/>
              <w:tabs>
                <w:tab w:val="decimal" w:pos="532"/>
              </w:tabs>
              <w:spacing w:line="240" w:lineRule="auto"/>
              <w:rPr>
                <w:rFonts w:ascii="Times New Roman" w:hAnsi="Times New Roman"/>
              </w:rPr>
            </w:pPr>
          </w:p>
        </w:tc>
        <w:tc>
          <w:tcPr>
            <w:tcW w:w="149" w:type="pct"/>
            <w:tcBorders>
              <w:top w:val="nil"/>
              <w:left w:val="nil"/>
              <w:bottom w:val="nil"/>
              <w:right w:val="nil"/>
            </w:tcBorders>
            <w:shd w:val="clear" w:color="auto" w:fill="auto"/>
            <w:noWrap/>
            <w:vAlign w:val="bottom"/>
          </w:tcPr>
          <w:p w:rsidR="005927B9" w:rsidRPr="00B43AF4" w:rsidRDefault="005927B9" w:rsidP="00D31C64">
            <w:pPr>
              <w:spacing w:line="240" w:lineRule="auto"/>
              <w:jc w:val="center"/>
              <w:rPr>
                <w:rFonts w:ascii="Times New Roman" w:hAnsi="Times New Roman"/>
                <w:lang w:eastAsia="zh-CN"/>
              </w:rPr>
            </w:pPr>
            <w:r w:rsidRPr="008428BD">
              <w:rPr>
                <w:rFonts w:ascii="Times New Roman" w:hAnsi="Times New Roman"/>
                <w:lang w:eastAsia="zh-CN"/>
              </w:rPr>
              <w:t> </w:t>
            </w:r>
          </w:p>
        </w:tc>
        <w:tc>
          <w:tcPr>
            <w:tcW w:w="930" w:type="pct"/>
            <w:tcBorders>
              <w:top w:val="nil"/>
              <w:left w:val="nil"/>
              <w:bottom w:val="nil"/>
              <w:right w:val="nil"/>
            </w:tcBorders>
            <w:shd w:val="clear" w:color="auto" w:fill="auto"/>
            <w:vAlign w:val="center"/>
          </w:tcPr>
          <w:p w:rsidR="005927B9" w:rsidRPr="00B43AF4" w:rsidRDefault="005927B9" w:rsidP="00D31C64">
            <w:pPr>
              <w:jc w:val="center"/>
              <w:rPr>
                <w:rFonts w:ascii="Times New Roman" w:hAnsi="Times New Roman"/>
                <w:lang w:eastAsia="zh-CN"/>
              </w:rPr>
            </w:pPr>
            <w:r w:rsidRPr="00B44131">
              <w:rPr>
                <w:rFonts w:ascii="Times New Roman" w:hAnsi="Times New Roman"/>
                <w:lang w:eastAsia="zh-CN"/>
              </w:rPr>
              <w:t>19,398</w:t>
            </w:r>
          </w:p>
        </w:tc>
        <w:tc>
          <w:tcPr>
            <w:tcW w:w="147" w:type="pct"/>
            <w:tcBorders>
              <w:top w:val="nil"/>
              <w:left w:val="nil"/>
              <w:bottom w:val="nil"/>
              <w:right w:val="nil"/>
            </w:tcBorders>
            <w:shd w:val="clear" w:color="auto" w:fill="auto"/>
            <w:noWrap/>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589" w:type="pct"/>
            <w:tcBorders>
              <w:top w:val="nil"/>
              <w:left w:val="nil"/>
              <w:bottom w:val="nil"/>
              <w:right w:val="nil"/>
            </w:tcBorders>
            <w:shd w:val="clear" w:color="auto" w:fill="auto"/>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147" w:type="pct"/>
            <w:tcBorders>
              <w:top w:val="nil"/>
              <w:left w:val="nil"/>
              <w:bottom w:val="nil"/>
              <w:right w:val="nil"/>
            </w:tcBorders>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980" w:type="pct"/>
            <w:tcBorders>
              <w:top w:val="nil"/>
              <w:left w:val="nil"/>
              <w:bottom w:val="nil"/>
              <w:right w:val="nil"/>
            </w:tcBorders>
            <w:vAlign w:val="center"/>
          </w:tcPr>
          <w:p w:rsidR="005927B9" w:rsidRPr="00B43AF4" w:rsidRDefault="005927B9" w:rsidP="00D31C64">
            <w:pPr>
              <w:jc w:val="center"/>
              <w:rPr>
                <w:rFonts w:ascii="Times New Roman" w:hAnsi="Times New Roman"/>
                <w:lang w:eastAsia="zh-CN"/>
              </w:rPr>
            </w:pPr>
            <w:r w:rsidRPr="00B44131">
              <w:rPr>
                <w:rFonts w:ascii="Times New Roman" w:hAnsi="Times New Roman"/>
                <w:lang w:eastAsia="zh-CN"/>
              </w:rPr>
              <w:t>5,612</w:t>
            </w:r>
          </w:p>
        </w:tc>
      </w:tr>
      <w:tr w:rsidR="005927B9" w:rsidRPr="00B43AF4" w:rsidTr="00D31C64">
        <w:trPr>
          <w:cantSplit/>
          <w:trHeight w:hRule="exact" w:val="288"/>
        </w:trPr>
        <w:tc>
          <w:tcPr>
            <w:tcW w:w="1225" w:type="pct"/>
            <w:tcBorders>
              <w:top w:val="nil"/>
              <w:left w:val="nil"/>
              <w:right w:val="nil"/>
            </w:tcBorders>
            <w:shd w:val="clear" w:color="auto" w:fill="auto"/>
            <w:noWrap/>
            <w:vAlign w:val="center"/>
          </w:tcPr>
          <w:p w:rsidR="005927B9" w:rsidRPr="00B43AF4" w:rsidRDefault="005927B9" w:rsidP="00D31C64">
            <w:pPr>
              <w:spacing w:line="240" w:lineRule="auto"/>
              <w:rPr>
                <w:rFonts w:ascii="Times New Roman" w:hAnsi="Times New Roman"/>
              </w:rPr>
            </w:pPr>
            <w:r w:rsidRPr="008428BD">
              <w:rPr>
                <w:rFonts w:ascii="Times New Roman" w:hAnsi="Times New Roman"/>
              </w:rPr>
              <w:t>Pseudo R</w:t>
            </w:r>
            <w:r w:rsidRPr="008428BD">
              <w:rPr>
                <w:rFonts w:ascii="Times New Roman" w:hAnsi="Times New Roman"/>
                <w:vertAlign w:val="superscript"/>
              </w:rPr>
              <w:t>2</w:t>
            </w:r>
          </w:p>
        </w:tc>
        <w:tc>
          <w:tcPr>
            <w:tcW w:w="833" w:type="pct"/>
            <w:tcBorders>
              <w:top w:val="nil"/>
              <w:left w:val="nil"/>
              <w:right w:val="nil"/>
            </w:tcBorders>
            <w:shd w:val="clear" w:color="auto" w:fill="auto"/>
            <w:vAlign w:val="center"/>
          </w:tcPr>
          <w:p w:rsidR="005927B9" w:rsidRPr="00B43AF4" w:rsidRDefault="005927B9" w:rsidP="00D31C64">
            <w:pPr>
              <w:keepNext/>
              <w:tabs>
                <w:tab w:val="decimal" w:pos="532"/>
              </w:tabs>
              <w:spacing w:line="240" w:lineRule="auto"/>
              <w:rPr>
                <w:rFonts w:ascii="Times New Roman" w:hAnsi="Times New Roman"/>
              </w:rPr>
            </w:pPr>
            <w:r w:rsidRPr="008428BD">
              <w:rPr>
                <w:rFonts w:ascii="Times New Roman" w:hAnsi="Times New Roman"/>
              </w:rPr>
              <w:t> </w:t>
            </w:r>
          </w:p>
        </w:tc>
        <w:tc>
          <w:tcPr>
            <w:tcW w:w="149" w:type="pct"/>
            <w:tcBorders>
              <w:top w:val="nil"/>
              <w:left w:val="nil"/>
              <w:right w:val="nil"/>
            </w:tcBorders>
            <w:shd w:val="clear" w:color="auto" w:fill="auto"/>
            <w:noWrap/>
            <w:vAlign w:val="center"/>
          </w:tcPr>
          <w:p w:rsidR="005927B9" w:rsidRPr="00B43AF4" w:rsidRDefault="005927B9" w:rsidP="00D31C64">
            <w:pPr>
              <w:spacing w:line="240" w:lineRule="auto"/>
              <w:jc w:val="center"/>
              <w:rPr>
                <w:rFonts w:ascii="Times New Roman" w:hAnsi="Times New Roman"/>
                <w:lang w:eastAsia="zh-CN"/>
              </w:rPr>
            </w:pPr>
            <w:r w:rsidRPr="008428BD">
              <w:rPr>
                <w:rFonts w:ascii="Times New Roman" w:hAnsi="Times New Roman"/>
                <w:lang w:eastAsia="zh-CN"/>
              </w:rPr>
              <w:t> </w:t>
            </w:r>
          </w:p>
        </w:tc>
        <w:tc>
          <w:tcPr>
            <w:tcW w:w="930" w:type="pct"/>
            <w:tcBorders>
              <w:top w:val="nil"/>
              <w:left w:val="nil"/>
              <w:right w:val="nil"/>
            </w:tcBorders>
            <w:shd w:val="clear" w:color="auto" w:fill="auto"/>
            <w:vAlign w:val="center"/>
          </w:tcPr>
          <w:p w:rsidR="005927B9" w:rsidRPr="00B43AF4" w:rsidRDefault="005927B9" w:rsidP="00D31C64">
            <w:pPr>
              <w:jc w:val="center"/>
              <w:rPr>
                <w:rFonts w:ascii="Times New Roman" w:hAnsi="Times New Roman"/>
                <w:lang w:eastAsia="zh-CN"/>
              </w:rPr>
            </w:pPr>
            <w:r w:rsidRPr="00B44131">
              <w:rPr>
                <w:rFonts w:ascii="Times New Roman" w:hAnsi="Times New Roman"/>
                <w:lang w:eastAsia="zh-CN"/>
              </w:rPr>
              <w:t>0.322</w:t>
            </w:r>
          </w:p>
        </w:tc>
        <w:tc>
          <w:tcPr>
            <w:tcW w:w="147" w:type="pct"/>
            <w:tcBorders>
              <w:top w:val="nil"/>
              <w:left w:val="nil"/>
              <w:right w:val="nil"/>
            </w:tcBorders>
            <w:shd w:val="clear" w:color="auto" w:fill="auto"/>
            <w:noWrap/>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589" w:type="pct"/>
            <w:tcBorders>
              <w:top w:val="nil"/>
              <w:left w:val="nil"/>
              <w:right w:val="nil"/>
            </w:tcBorders>
            <w:shd w:val="clear" w:color="auto" w:fill="auto"/>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147" w:type="pct"/>
            <w:tcBorders>
              <w:top w:val="nil"/>
              <w:left w:val="nil"/>
              <w:right w:val="nil"/>
            </w:tcBorders>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980" w:type="pct"/>
            <w:tcBorders>
              <w:top w:val="nil"/>
              <w:left w:val="nil"/>
              <w:right w:val="nil"/>
            </w:tcBorders>
            <w:vAlign w:val="center"/>
          </w:tcPr>
          <w:p w:rsidR="005927B9" w:rsidRPr="00B43AF4" w:rsidRDefault="005927B9" w:rsidP="00D31C64">
            <w:pPr>
              <w:jc w:val="center"/>
              <w:rPr>
                <w:rFonts w:ascii="Times New Roman" w:hAnsi="Times New Roman"/>
                <w:lang w:eastAsia="zh-CN"/>
              </w:rPr>
            </w:pPr>
            <w:r w:rsidRPr="00B44131">
              <w:rPr>
                <w:rFonts w:ascii="Times New Roman" w:hAnsi="Times New Roman"/>
                <w:lang w:eastAsia="zh-CN"/>
              </w:rPr>
              <w:t>0.389</w:t>
            </w:r>
          </w:p>
        </w:tc>
      </w:tr>
      <w:tr w:rsidR="005927B9" w:rsidRPr="00B44131" w:rsidTr="00D31C64">
        <w:trPr>
          <w:cantSplit/>
          <w:trHeight w:hRule="exact" w:val="288"/>
        </w:trPr>
        <w:tc>
          <w:tcPr>
            <w:tcW w:w="1225" w:type="pct"/>
            <w:tcBorders>
              <w:top w:val="nil"/>
              <w:left w:val="nil"/>
              <w:right w:val="nil"/>
            </w:tcBorders>
            <w:shd w:val="clear" w:color="auto" w:fill="auto"/>
            <w:noWrap/>
            <w:vAlign w:val="center"/>
          </w:tcPr>
          <w:p w:rsidR="005927B9" w:rsidRPr="008428BD" w:rsidRDefault="005927B9" w:rsidP="00D31C64">
            <w:pPr>
              <w:spacing w:line="240" w:lineRule="auto"/>
              <w:rPr>
                <w:rFonts w:ascii="Times New Roman" w:hAnsi="Times New Roman"/>
              </w:rPr>
            </w:pPr>
          </w:p>
        </w:tc>
        <w:tc>
          <w:tcPr>
            <w:tcW w:w="833" w:type="pct"/>
            <w:tcBorders>
              <w:top w:val="nil"/>
              <w:left w:val="nil"/>
              <w:right w:val="nil"/>
            </w:tcBorders>
            <w:shd w:val="clear" w:color="auto" w:fill="auto"/>
            <w:vAlign w:val="center"/>
          </w:tcPr>
          <w:p w:rsidR="005927B9" w:rsidRPr="008428BD" w:rsidRDefault="005927B9" w:rsidP="00D31C64">
            <w:pPr>
              <w:keepNext/>
              <w:tabs>
                <w:tab w:val="decimal" w:pos="532"/>
              </w:tabs>
              <w:spacing w:line="240" w:lineRule="auto"/>
              <w:rPr>
                <w:rFonts w:ascii="Times New Roman" w:hAnsi="Times New Roman"/>
              </w:rPr>
            </w:pPr>
          </w:p>
        </w:tc>
        <w:tc>
          <w:tcPr>
            <w:tcW w:w="149" w:type="pct"/>
            <w:tcBorders>
              <w:top w:val="nil"/>
              <w:left w:val="nil"/>
              <w:right w:val="nil"/>
            </w:tcBorders>
            <w:shd w:val="clear" w:color="auto" w:fill="auto"/>
            <w:noWrap/>
            <w:vAlign w:val="center"/>
          </w:tcPr>
          <w:p w:rsidR="005927B9" w:rsidRPr="008428BD" w:rsidRDefault="005927B9" w:rsidP="00D31C64">
            <w:pPr>
              <w:spacing w:line="240" w:lineRule="auto"/>
              <w:jc w:val="center"/>
              <w:rPr>
                <w:rFonts w:ascii="Times New Roman" w:hAnsi="Times New Roman"/>
                <w:lang w:eastAsia="zh-CN"/>
              </w:rPr>
            </w:pPr>
          </w:p>
        </w:tc>
        <w:tc>
          <w:tcPr>
            <w:tcW w:w="930" w:type="pct"/>
            <w:tcBorders>
              <w:top w:val="nil"/>
              <w:left w:val="nil"/>
              <w:right w:val="nil"/>
            </w:tcBorders>
            <w:shd w:val="clear" w:color="auto" w:fill="auto"/>
            <w:vAlign w:val="center"/>
          </w:tcPr>
          <w:p w:rsidR="005927B9" w:rsidRPr="00B44131" w:rsidRDefault="005927B9" w:rsidP="00D31C64">
            <w:pPr>
              <w:jc w:val="center"/>
              <w:rPr>
                <w:rFonts w:ascii="Times New Roman" w:hAnsi="Times New Roman"/>
                <w:lang w:eastAsia="zh-CN"/>
              </w:rPr>
            </w:pPr>
          </w:p>
        </w:tc>
        <w:tc>
          <w:tcPr>
            <w:tcW w:w="147" w:type="pct"/>
            <w:tcBorders>
              <w:top w:val="nil"/>
              <w:left w:val="nil"/>
              <w:right w:val="nil"/>
            </w:tcBorders>
            <w:shd w:val="clear" w:color="auto" w:fill="auto"/>
            <w:noWrap/>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589" w:type="pct"/>
            <w:tcBorders>
              <w:top w:val="nil"/>
              <w:left w:val="nil"/>
              <w:right w:val="nil"/>
            </w:tcBorders>
            <w:shd w:val="clear" w:color="auto" w:fill="auto"/>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147" w:type="pct"/>
            <w:tcBorders>
              <w:top w:val="nil"/>
              <w:left w:val="nil"/>
              <w:right w:val="nil"/>
            </w:tcBorders>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980" w:type="pct"/>
            <w:tcBorders>
              <w:top w:val="nil"/>
              <w:left w:val="nil"/>
              <w:right w:val="nil"/>
            </w:tcBorders>
            <w:vAlign w:val="center"/>
          </w:tcPr>
          <w:p w:rsidR="005927B9" w:rsidRPr="00B44131" w:rsidRDefault="005927B9" w:rsidP="00D31C64">
            <w:pPr>
              <w:jc w:val="center"/>
              <w:rPr>
                <w:rFonts w:ascii="Times New Roman" w:hAnsi="Times New Roman"/>
                <w:lang w:eastAsia="zh-CN"/>
              </w:rPr>
            </w:pPr>
          </w:p>
        </w:tc>
      </w:tr>
      <w:tr w:rsidR="005927B9" w:rsidRPr="00B44131" w:rsidTr="00D31C64">
        <w:trPr>
          <w:cantSplit/>
          <w:trHeight w:hRule="exact" w:val="288"/>
        </w:trPr>
        <w:tc>
          <w:tcPr>
            <w:tcW w:w="1225" w:type="pct"/>
            <w:tcBorders>
              <w:top w:val="nil"/>
              <w:left w:val="nil"/>
              <w:right w:val="nil"/>
            </w:tcBorders>
            <w:shd w:val="clear" w:color="auto" w:fill="auto"/>
            <w:noWrap/>
            <w:vAlign w:val="center"/>
          </w:tcPr>
          <w:p w:rsidR="005927B9" w:rsidRPr="008428BD" w:rsidRDefault="005927B9" w:rsidP="00D31C64">
            <w:pPr>
              <w:spacing w:line="240" w:lineRule="auto"/>
              <w:rPr>
                <w:rFonts w:ascii="Times New Roman" w:hAnsi="Times New Roman"/>
              </w:rPr>
            </w:pPr>
            <w:r>
              <w:rPr>
                <w:rFonts w:ascii="Times New Roman" w:hAnsi="Times New Roman"/>
              </w:rPr>
              <w:t>F-Test:</w:t>
            </w:r>
          </w:p>
        </w:tc>
        <w:tc>
          <w:tcPr>
            <w:tcW w:w="833" w:type="pct"/>
            <w:tcBorders>
              <w:top w:val="nil"/>
              <w:left w:val="nil"/>
              <w:right w:val="nil"/>
            </w:tcBorders>
            <w:shd w:val="clear" w:color="auto" w:fill="auto"/>
            <w:vAlign w:val="center"/>
          </w:tcPr>
          <w:p w:rsidR="005927B9" w:rsidRPr="008428BD" w:rsidRDefault="005927B9" w:rsidP="00D31C64">
            <w:pPr>
              <w:keepNext/>
              <w:tabs>
                <w:tab w:val="decimal" w:pos="532"/>
              </w:tabs>
              <w:spacing w:line="240" w:lineRule="auto"/>
              <w:rPr>
                <w:rFonts w:ascii="Times New Roman" w:hAnsi="Times New Roman"/>
              </w:rPr>
            </w:pPr>
          </w:p>
        </w:tc>
        <w:tc>
          <w:tcPr>
            <w:tcW w:w="149" w:type="pct"/>
            <w:tcBorders>
              <w:top w:val="nil"/>
              <w:left w:val="nil"/>
              <w:right w:val="nil"/>
            </w:tcBorders>
            <w:shd w:val="clear" w:color="auto" w:fill="auto"/>
            <w:noWrap/>
            <w:vAlign w:val="center"/>
          </w:tcPr>
          <w:p w:rsidR="005927B9" w:rsidRPr="008428BD" w:rsidRDefault="005927B9" w:rsidP="00D31C64">
            <w:pPr>
              <w:spacing w:line="240" w:lineRule="auto"/>
              <w:jc w:val="center"/>
              <w:rPr>
                <w:rFonts w:ascii="Times New Roman" w:hAnsi="Times New Roman"/>
                <w:lang w:eastAsia="zh-CN"/>
              </w:rPr>
            </w:pPr>
          </w:p>
        </w:tc>
        <w:tc>
          <w:tcPr>
            <w:tcW w:w="930" w:type="pct"/>
            <w:tcBorders>
              <w:top w:val="nil"/>
              <w:left w:val="nil"/>
              <w:right w:val="nil"/>
            </w:tcBorders>
            <w:shd w:val="clear" w:color="auto" w:fill="auto"/>
            <w:vAlign w:val="center"/>
          </w:tcPr>
          <w:p w:rsidR="005927B9" w:rsidRPr="00B44131" w:rsidRDefault="005927B9" w:rsidP="00D31C64">
            <w:pPr>
              <w:jc w:val="center"/>
              <w:rPr>
                <w:rFonts w:ascii="Times New Roman" w:hAnsi="Times New Roman"/>
                <w:lang w:eastAsia="zh-CN"/>
              </w:rPr>
            </w:pPr>
          </w:p>
        </w:tc>
        <w:tc>
          <w:tcPr>
            <w:tcW w:w="147" w:type="pct"/>
            <w:tcBorders>
              <w:top w:val="nil"/>
              <w:left w:val="nil"/>
              <w:right w:val="nil"/>
            </w:tcBorders>
            <w:shd w:val="clear" w:color="auto" w:fill="auto"/>
            <w:noWrap/>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589" w:type="pct"/>
            <w:tcBorders>
              <w:top w:val="nil"/>
              <w:left w:val="nil"/>
              <w:right w:val="nil"/>
            </w:tcBorders>
            <w:shd w:val="clear" w:color="auto" w:fill="auto"/>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147" w:type="pct"/>
            <w:tcBorders>
              <w:top w:val="nil"/>
              <w:left w:val="nil"/>
              <w:right w:val="nil"/>
            </w:tcBorders>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980" w:type="pct"/>
            <w:tcBorders>
              <w:top w:val="nil"/>
              <w:left w:val="nil"/>
              <w:right w:val="nil"/>
            </w:tcBorders>
            <w:vAlign w:val="center"/>
          </w:tcPr>
          <w:p w:rsidR="005927B9" w:rsidRPr="00B44131" w:rsidRDefault="005927B9" w:rsidP="00D31C64">
            <w:pPr>
              <w:jc w:val="center"/>
              <w:rPr>
                <w:rFonts w:ascii="Times New Roman" w:hAnsi="Times New Roman"/>
                <w:lang w:eastAsia="zh-CN"/>
              </w:rPr>
            </w:pPr>
          </w:p>
        </w:tc>
      </w:tr>
      <w:tr w:rsidR="005927B9" w:rsidRPr="00B44131" w:rsidTr="00D31C64">
        <w:trPr>
          <w:cantSplit/>
          <w:trHeight w:hRule="exact" w:val="288"/>
        </w:trPr>
        <w:tc>
          <w:tcPr>
            <w:tcW w:w="1225" w:type="pct"/>
            <w:tcBorders>
              <w:left w:val="nil"/>
              <w:bottom w:val="single" w:sz="4" w:space="0" w:color="auto"/>
              <w:right w:val="nil"/>
            </w:tcBorders>
            <w:shd w:val="clear" w:color="auto" w:fill="auto"/>
            <w:noWrap/>
            <w:vAlign w:val="center"/>
          </w:tcPr>
          <w:p w:rsidR="005927B9" w:rsidRPr="00470FF7" w:rsidRDefault="005927B9" w:rsidP="00D31C64">
            <w:pPr>
              <w:spacing w:line="240" w:lineRule="auto"/>
              <w:rPr>
                <w:rFonts w:ascii="Times New Roman" w:hAnsi="Times New Roman"/>
              </w:rPr>
            </w:pPr>
            <w:r w:rsidRPr="00470FF7">
              <w:rPr>
                <w:rFonts w:ascii="Times New Roman" w:hAnsi="Times New Roman"/>
                <w:i/>
              </w:rPr>
              <w:t>α</w:t>
            </w:r>
            <w:r w:rsidRPr="00470FF7">
              <w:rPr>
                <w:rFonts w:ascii="Times New Roman" w:hAnsi="Times New Roman"/>
                <w:i/>
                <w:vertAlign w:val="subscript"/>
              </w:rPr>
              <w:t>1</w:t>
            </w:r>
            <w:r w:rsidRPr="00470FF7">
              <w:rPr>
                <w:rFonts w:ascii="Times New Roman" w:hAnsi="Times New Roman"/>
                <w:i/>
              </w:rPr>
              <w:t xml:space="preserve"> + α</w:t>
            </w:r>
            <w:r w:rsidRPr="00470FF7">
              <w:rPr>
                <w:rFonts w:ascii="Times New Roman" w:hAnsi="Times New Roman"/>
                <w:i/>
                <w:vertAlign w:val="subscript"/>
              </w:rPr>
              <w:t xml:space="preserve">2 </w:t>
            </w:r>
            <w:r w:rsidRPr="00470FF7">
              <w:rPr>
                <w:rFonts w:ascii="Times New Roman" w:hAnsi="Times New Roman"/>
              </w:rPr>
              <w:t xml:space="preserve">= 0 </w:t>
            </w:r>
          </w:p>
        </w:tc>
        <w:tc>
          <w:tcPr>
            <w:tcW w:w="833" w:type="pct"/>
            <w:tcBorders>
              <w:left w:val="nil"/>
              <w:bottom w:val="single" w:sz="4" w:space="0" w:color="auto"/>
              <w:right w:val="nil"/>
            </w:tcBorders>
            <w:shd w:val="clear" w:color="auto" w:fill="auto"/>
            <w:vAlign w:val="center"/>
          </w:tcPr>
          <w:p w:rsidR="005927B9" w:rsidRPr="008428BD" w:rsidRDefault="005927B9" w:rsidP="00D31C64">
            <w:pPr>
              <w:keepNext/>
              <w:tabs>
                <w:tab w:val="decimal" w:pos="532"/>
              </w:tabs>
              <w:spacing w:line="240" w:lineRule="auto"/>
              <w:rPr>
                <w:rFonts w:ascii="Times New Roman" w:hAnsi="Times New Roman"/>
              </w:rPr>
            </w:pPr>
          </w:p>
        </w:tc>
        <w:tc>
          <w:tcPr>
            <w:tcW w:w="149" w:type="pct"/>
            <w:tcBorders>
              <w:left w:val="nil"/>
              <w:bottom w:val="single" w:sz="4" w:space="0" w:color="auto"/>
              <w:right w:val="nil"/>
            </w:tcBorders>
            <w:shd w:val="clear" w:color="auto" w:fill="auto"/>
            <w:noWrap/>
            <w:vAlign w:val="center"/>
          </w:tcPr>
          <w:p w:rsidR="005927B9" w:rsidRPr="008428BD" w:rsidRDefault="005927B9" w:rsidP="00D31C64">
            <w:pPr>
              <w:spacing w:line="240" w:lineRule="auto"/>
              <w:jc w:val="center"/>
              <w:rPr>
                <w:rFonts w:ascii="Times New Roman" w:hAnsi="Times New Roman"/>
                <w:lang w:eastAsia="zh-CN"/>
              </w:rPr>
            </w:pPr>
          </w:p>
        </w:tc>
        <w:tc>
          <w:tcPr>
            <w:tcW w:w="930" w:type="pct"/>
            <w:tcBorders>
              <w:left w:val="nil"/>
              <w:bottom w:val="single" w:sz="4" w:space="0" w:color="auto"/>
              <w:right w:val="nil"/>
            </w:tcBorders>
            <w:shd w:val="clear" w:color="auto" w:fill="auto"/>
            <w:vAlign w:val="center"/>
          </w:tcPr>
          <w:p w:rsidR="005927B9" w:rsidRPr="00B44131" w:rsidRDefault="005927B9" w:rsidP="00D31C64">
            <w:pPr>
              <w:jc w:val="center"/>
              <w:rPr>
                <w:rFonts w:ascii="Times New Roman" w:hAnsi="Times New Roman"/>
                <w:lang w:eastAsia="zh-CN"/>
              </w:rPr>
            </w:pPr>
            <w:r>
              <w:rPr>
                <w:rFonts w:ascii="Times New Roman" w:hAnsi="Times New Roman"/>
              </w:rPr>
              <w:t>–17.39***</w:t>
            </w:r>
          </w:p>
        </w:tc>
        <w:tc>
          <w:tcPr>
            <w:tcW w:w="147" w:type="pct"/>
            <w:tcBorders>
              <w:left w:val="nil"/>
              <w:bottom w:val="single" w:sz="4" w:space="0" w:color="auto"/>
              <w:right w:val="nil"/>
            </w:tcBorders>
            <w:shd w:val="clear" w:color="auto" w:fill="auto"/>
            <w:noWrap/>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589" w:type="pct"/>
            <w:tcBorders>
              <w:left w:val="nil"/>
              <w:bottom w:val="single" w:sz="4" w:space="0" w:color="auto"/>
              <w:right w:val="nil"/>
            </w:tcBorders>
            <w:shd w:val="clear" w:color="auto" w:fill="auto"/>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147" w:type="pct"/>
            <w:tcBorders>
              <w:left w:val="nil"/>
              <w:bottom w:val="single" w:sz="4" w:space="0" w:color="auto"/>
              <w:right w:val="nil"/>
            </w:tcBorders>
            <w:vAlign w:val="center"/>
          </w:tcPr>
          <w:p w:rsidR="005927B9" w:rsidRPr="00B43AF4" w:rsidRDefault="005927B9" w:rsidP="00D31C64">
            <w:pPr>
              <w:keepNext/>
              <w:tabs>
                <w:tab w:val="decimal" w:pos="532"/>
              </w:tabs>
              <w:spacing w:line="240" w:lineRule="auto"/>
              <w:jc w:val="center"/>
              <w:rPr>
                <w:rFonts w:ascii="Times New Roman" w:hAnsi="Times New Roman"/>
              </w:rPr>
            </w:pPr>
          </w:p>
        </w:tc>
        <w:tc>
          <w:tcPr>
            <w:tcW w:w="980" w:type="pct"/>
            <w:tcBorders>
              <w:left w:val="nil"/>
              <w:bottom w:val="single" w:sz="4" w:space="0" w:color="auto"/>
              <w:right w:val="nil"/>
            </w:tcBorders>
            <w:vAlign w:val="center"/>
          </w:tcPr>
          <w:p w:rsidR="005927B9" w:rsidRPr="00B44131" w:rsidRDefault="005927B9" w:rsidP="00D31C64">
            <w:pPr>
              <w:jc w:val="center"/>
              <w:rPr>
                <w:rFonts w:ascii="Times New Roman" w:hAnsi="Times New Roman"/>
                <w:lang w:eastAsia="zh-CN"/>
              </w:rPr>
            </w:pPr>
          </w:p>
        </w:tc>
      </w:tr>
    </w:tbl>
    <w:p w:rsidR="005927B9" w:rsidRDefault="005927B9" w:rsidP="005927B9">
      <w:pPr>
        <w:spacing w:line="240" w:lineRule="auto"/>
        <w:jc w:val="both"/>
      </w:pPr>
      <w:r>
        <w:tab/>
      </w:r>
    </w:p>
    <w:p w:rsidR="005927B9" w:rsidRDefault="005927B9" w:rsidP="005927B9">
      <w:pPr>
        <w:spacing w:line="240" w:lineRule="auto"/>
        <w:jc w:val="both"/>
        <w:rPr>
          <w:rFonts w:ascii="Times New Roman" w:hAnsi="Times New Roman"/>
          <w:sz w:val="20"/>
          <w:szCs w:val="20"/>
        </w:rPr>
        <w:sectPr w:rsidR="005927B9" w:rsidSect="00EB2D7A">
          <w:pgSz w:w="12240" w:h="15840" w:code="1"/>
          <w:pgMar w:top="1440" w:right="1440" w:bottom="1440" w:left="2304" w:header="720" w:footer="720" w:gutter="0"/>
          <w:cols w:space="720"/>
          <w:docGrid w:linePitch="360"/>
        </w:sectPr>
      </w:pPr>
      <w:r w:rsidRPr="00DF75DA">
        <w:rPr>
          <w:rFonts w:ascii="Times New Roman" w:hAnsi="Times New Roman"/>
          <w:sz w:val="20"/>
          <w:szCs w:val="20"/>
        </w:rPr>
        <w:t>Th</w:t>
      </w:r>
      <w:r>
        <w:rPr>
          <w:rFonts w:ascii="Times New Roman" w:hAnsi="Times New Roman"/>
          <w:sz w:val="20"/>
          <w:szCs w:val="20"/>
        </w:rPr>
        <w:t>is table presents the results from estimating equation (1) in Panel A, and equation (2) in Panel B</w:t>
      </w:r>
      <w:r w:rsidRPr="00DF75DA">
        <w:rPr>
          <w:rFonts w:ascii="Times New Roman" w:hAnsi="Times New Roman"/>
          <w:sz w:val="20"/>
          <w:szCs w:val="20"/>
        </w:rPr>
        <w:t xml:space="preserve">. </w:t>
      </w:r>
      <w:r>
        <w:rPr>
          <w:rFonts w:ascii="Times New Roman" w:hAnsi="Times New Roman"/>
          <w:sz w:val="20"/>
          <w:szCs w:val="20"/>
        </w:rPr>
        <w:t>For both panels, the first column reports the results based on full sample (20,333 observations in Panel A, and 19,452 observations in Panel B). For Panel B, the full sample contains 19,452 firm-year observations but during estimation, this number decreases to 19,398 because observations in small industry clusters drop out with the inclusion of industry fixed effects. For both panels, the second column reports the results based on sample (5,492 observations in Panel A, and 5,612 observations in Panel B) restricted to industry specialist auditors only (</w:t>
      </w:r>
      <w:r>
        <w:rPr>
          <w:rFonts w:ascii="Times New Roman" w:hAnsi="Times New Roman"/>
          <w:i/>
          <w:sz w:val="20"/>
          <w:szCs w:val="20"/>
        </w:rPr>
        <w:t>SPEC</w:t>
      </w:r>
      <w:r>
        <w:rPr>
          <w:rFonts w:ascii="Times New Roman" w:hAnsi="Times New Roman"/>
          <w:sz w:val="20"/>
          <w:szCs w:val="20"/>
        </w:rPr>
        <w:t xml:space="preserve"> = 1). Please see Appendix </w:t>
      </w:r>
      <w:r w:rsidRPr="00DF75DA">
        <w:rPr>
          <w:rFonts w:ascii="Times New Roman" w:hAnsi="Times New Roman"/>
          <w:sz w:val="20"/>
          <w:szCs w:val="20"/>
        </w:rPr>
        <w:t>for variable definitions. Standard</w:t>
      </w:r>
      <w:r>
        <w:rPr>
          <w:rFonts w:ascii="Times New Roman" w:hAnsi="Times New Roman"/>
          <w:sz w:val="20"/>
          <w:szCs w:val="20"/>
        </w:rPr>
        <w:t xml:space="preserve"> errors are clustered by audit office and year</w:t>
      </w:r>
      <w:r w:rsidRPr="00DF75DA">
        <w:rPr>
          <w:rFonts w:ascii="Times New Roman" w:hAnsi="Times New Roman"/>
          <w:sz w:val="20"/>
          <w:szCs w:val="20"/>
        </w:rPr>
        <w:t xml:space="preserve">. The estimated coefficients are presented in the top and the two-sided </w:t>
      </w:r>
      <w:r>
        <w:rPr>
          <w:rFonts w:ascii="Times New Roman" w:hAnsi="Times New Roman"/>
          <w:sz w:val="20"/>
          <w:szCs w:val="20"/>
        </w:rPr>
        <w:t>t</w:t>
      </w:r>
      <w:r w:rsidRPr="00DF75DA">
        <w:rPr>
          <w:rFonts w:ascii="Times New Roman" w:hAnsi="Times New Roman"/>
          <w:sz w:val="20"/>
          <w:szCs w:val="20"/>
        </w:rPr>
        <w:t xml:space="preserve">-statistics </w:t>
      </w:r>
      <w:r>
        <w:rPr>
          <w:rFonts w:ascii="Times New Roman" w:hAnsi="Times New Roman"/>
          <w:sz w:val="20"/>
          <w:szCs w:val="20"/>
        </w:rPr>
        <w:t xml:space="preserve">(z-statistics) in Panel A (Panel B) </w:t>
      </w:r>
      <w:r w:rsidRPr="00DF75DA">
        <w:rPr>
          <w:rFonts w:ascii="Times New Roman" w:hAnsi="Times New Roman"/>
          <w:sz w:val="20"/>
          <w:szCs w:val="20"/>
        </w:rPr>
        <w:t xml:space="preserve">in the brackets at the bottom. </w:t>
      </w:r>
      <w:r>
        <w:rPr>
          <w:rFonts w:ascii="Times New Roman" w:hAnsi="Times New Roman"/>
          <w:sz w:val="20"/>
          <w:szCs w:val="20"/>
        </w:rPr>
        <w:t xml:space="preserve">F-test statistics are reported for the results of F-tests for the linear combination of </w:t>
      </w:r>
      <w:r w:rsidRPr="00C971CC">
        <w:rPr>
          <w:rFonts w:ascii="Times New Roman" w:hAnsi="Times New Roman"/>
          <w:i/>
        </w:rPr>
        <w:t>α</w:t>
      </w:r>
      <w:r w:rsidRPr="00C971CC">
        <w:rPr>
          <w:rFonts w:ascii="Times New Roman" w:hAnsi="Times New Roman"/>
          <w:i/>
          <w:vertAlign w:val="subscript"/>
        </w:rPr>
        <w:t>1</w:t>
      </w:r>
      <w:r>
        <w:rPr>
          <w:rFonts w:ascii="Times New Roman" w:hAnsi="Times New Roman"/>
          <w:i/>
        </w:rPr>
        <w:t xml:space="preserve"> </w:t>
      </w:r>
      <w:r>
        <w:rPr>
          <w:rFonts w:ascii="Times New Roman" w:hAnsi="Times New Roman"/>
        </w:rPr>
        <w:t>and</w:t>
      </w:r>
      <w:r>
        <w:rPr>
          <w:rFonts w:ascii="Times New Roman" w:hAnsi="Times New Roman"/>
          <w:i/>
        </w:rPr>
        <w:t xml:space="preserve"> </w:t>
      </w:r>
      <w:r w:rsidRPr="00C971CC">
        <w:rPr>
          <w:rFonts w:ascii="Times New Roman" w:hAnsi="Times New Roman"/>
          <w:i/>
        </w:rPr>
        <w:t>α</w:t>
      </w:r>
      <w:r>
        <w:rPr>
          <w:rFonts w:ascii="Times New Roman" w:hAnsi="Times New Roman"/>
          <w:i/>
          <w:vertAlign w:val="subscript"/>
        </w:rPr>
        <w:t>2</w:t>
      </w:r>
      <w:r>
        <w:rPr>
          <w:rFonts w:ascii="Times New Roman" w:hAnsi="Times New Roman"/>
        </w:rPr>
        <w:t>.</w:t>
      </w:r>
      <w:r>
        <w:rPr>
          <w:rFonts w:ascii="Times New Roman" w:hAnsi="Times New Roman"/>
          <w:sz w:val="20"/>
          <w:szCs w:val="20"/>
        </w:rPr>
        <w:t xml:space="preserve"> </w:t>
      </w:r>
      <w:r w:rsidRPr="00DF75DA">
        <w:rPr>
          <w:rFonts w:ascii="Times New Roman" w:hAnsi="Times New Roman"/>
          <w:sz w:val="20"/>
          <w:szCs w:val="20"/>
        </w:rPr>
        <w:t>*, **, *** denote significance at p &lt; 0.10, p &lt; 0.05, and p &lt; 0.01, respectively.</w:t>
      </w:r>
    </w:p>
    <w:p w:rsidR="007B39D2" w:rsidRDefault="007B39D2" w:rsidP="007B39D2">
      <w:pPr>
        <w:pStyle w:val="Caption"/>
        <w:keepNext/>
        <w:jc w:val="center"/>
      </w:pPr>
      <w:bookmarkStart w:id="57" w:name="_Toc481162821"/>
      <w:r>
        <w:lastRenderedPageBreak/>
        <w:t xml:space="preserve">Table </w:t>
      </w:r>
      <w:fldSimple w:instr=" SEQ Table \* ARABIC ">
        <w:r w:rsidR="00182F79">
          <w:rPr>
            <w:noProof/>
          </w:rPr>
          <w:t>6</w:t>
        </w:r>
      </w:fldSimple>
      <w:r w:rsidR="004C6727">
        <w:t>.</w:t>
      </w:r>
      <w:r>
        <w:t xml:space="preserve"> </w:t>
      </w:r>
      <w:r>
        <w:rPr>
          <w:rFonts w:ascii="Times New Roman" w:hAnsi="Times New Roman"/>
          <w:szCs w:val="24"/>
        </w:rPr>
        <w:t>Robustness Tests</w:t>
      </w:r>
      <w:bookmarkEnd w:id="57"/>
    </w:p>
    <w:p w:rsidR="007B39D2" w:rsidRPr="007B39D2" w:rsidRDefault="007B39D2" w:rsidP="007B39D2"/>
    <w:tbl>
      <w:tblPr>
        <w:tblpPr w:leftFromText="180" w:rightFromText="180" w:vertAnchor="text" w:horzAnchor="margin" w:tblpX="-90" w:tblpY="-237"/>
        <w:tblW w:w="4926" w:type="pct"/>
        <w:tblLayout w:type="fixed"/>
        <w:tblLook w:val="04A0" w:firstRow="1" w:lastRow="0" w:firstColumn="1" w:lastColumn="0" w:noHBand="0" w:noVBand="1"/>
      </w:tblPr>
      <w:tblGrid>
        <w:gridCol w:w="1440"/>
        <w:gridCol w:w="1440"/>
        <w:gridCol w:w="236"/>
        <w:gridCol w:w="1615"/>
        <w:gridCol w:w="236"/>
        <w:gridCol w:w="1697"/>
        <w:gridCol w:w="236"/>
        <w:gridCol w:w="1470"/>
      </w:tblGrid>
      <w:tr w:rsidR="007B39D2" w:rsidTr="00411696">
        <w:trPr>
          <w:cantSplit/>
          <w:trHeight w:hRule="exact" w:val="150"/>
        </w:trPr>
        <w:tc>
          <w:tcPr>
            <w:tcW w:w="5000" w:type="pct"/>
            <w:gridSpan w:val="8"/>
            <w:tcBorders>
              <w:left w:val="nil"/>
              <w:right w:val="nil"/>
            </w:tcBorders>
            <w:shd w:val="clear" w:color="auto" w:fill="auto"/>
            <w:noWrap/>
            <w:vAlign w:val="center"/>
          </w:tcPr>
          <w:p w:rsidR="007B39D2" w:rsidRDefault="007B39D2" w:rsidP="00065826">
            <w:pPr>
              <w:spacing w:line="240" w:lineRule="auto"/>
              <w:rPr>
                <w:rFonts w:ascii="Times New Roman" w:hAnsi="Times New Roman"/>
                <w:b/>
                <w:bCs/>
              </w:rPr>
            </w:pPr>
          </w:p>
        </w:tc>
      </w:tr>
      <w:tr w:rsidR="007B39D2" w:rsidTr="00411696">
        <w:trPr>
          <w:cantSplit/>
          <w:trHeight w:hRule="exact" w:val="288"/>
        </w:trPr>
        <w:tc>
          <w:tcPr>
            <w:tcW w:w="5000" w:type="pct"/>
            <w:gridSpan w:val="8"/>
            <w:tcBorders>
              <w:left w:val="nil"/>
              <w:right w:val="nil"/>
            </w:tcBorders>
            <w:shd w:val="clear" w:color="auto" w:fill="auto"/>
            <w:noWrap/>
            <w:vAlign w:val="center"/>
          </w:tcPr>
          <w:p w:rsidR="007B39D2" w:rsidRDefault="007B39D2" w:rsidP="00065826">
            <w:pPr>
              <w:spacing w:line="240" w:lineRule="auto"/>
              <w:rPr>
                <w:rFonts w:ascii="Times New Roman" w:hAnsi="Times New Roman"/>
                <w:b/>
                <w:bCs/>
              </w:rPr>
            </w:pPr>
            <w:r>
              <w:rPr>
                <w:rFonts w:ascii="Times New Roman" w:hAnsi="Times New Roman"/>
                <w:b/>
                <w:bCs/>
              </w:rPr>
              <w:t>Panel A: Subsamples of Big 4 and non-Big 4</w:t>
            </w:r>
          </w:p>
        </w:tc>
      </w:tr>
      <w:tr w:rsidR="007B39D2" w:rsidTr="008C433E">
        <w:trPr>
          <w:cantSplit/>
          <w:trHeight w:hRule="exact" w:val="153"/>
        </w:trPr>
        <w:tc>
          <w:tcPr>
            <w:tcW w:w="860" w:type="pct"/>
            <w:tcBorders>
              <w:left w:val="nil"/>
              <w:right w:val="nil"/>
            </w:tcBorders>
            <w:shd w:val="clear" w:color="auto" w:fill="auto"/>
            <w:noWrap/>
            <w:vAlign w:val="center"/>
          </w:tcPr>
          <w:p w:rsidR="007B39D2" w:rsidRPr="004737FC" w:rsidRDefault="007B39D2" w:rsidP="00065826">
            <w:pPr>
              <w:spacing w:line="240" w:lineRule="auto"/>
              <w:rPr>
                <w:rFonts w:ascii="Times New Roman" w:hAnsi="Times New Roman"/>
                <w:b/>
                <w:bCs/>
              </w:rPr>
            </w:pPr>
          </w:p>
        </w:tc>
        <w:tc>
          <w:tcPr>
            <w:tcW w:w="1965" w:type="pct"/>
            <w:gridSpan w:val="3"/>
            <w:tcBorders>
              <w:left w:val="nil"/>
              <w:right w:val="nil"/>
            </w:tcBorders>
            <w:shd w:val="clear" w:color="auto" w:fill="auto"/>
            <w:noWrap/>
            <w:vAlign w:val="bottom"/>
          </w:tcPr>
          <w:p w:rsidR="007B39D2" w:rsidRDefault="007B39D2" w:rsidP="00065826">
            <w:pPr>
              <w:spacing w:line="240" w:lineRule="auto"/>
              <w:jc w:val="center"/>
              <w:rPr>
                <w:rFonts w:ascii="Times New Roman" w:hAnsi="Times New Roman"/>
                <w:b/>
                <w:bCs/>
                <w:iCs/>
              </w:rPr>
            </w:pPr>
          </w:p>
        </w:tc>
        <w:tc>
          <w:tcPr>
            <w:tcW w:w="141" w:type="pct"/>
            <w:tcBorders>
              <w:left w:val="nil"/>
              <w:right w:val="nil"/>
            </w:tcBorders>
            <w:shd w:val="clear" w:color="auto" w:fill="auto"/>
            <w:noWrap/>
            <w:vAlign w:val="bottom"/>
          </w:tcPr>
          <w:p w:rsidR="007B39D2" w:rsidRPr="004737FC" w:rsidRDefault="007B39D2" w:rsidP="00065826">
            <w:pPr>
              <w:spacing w:line="240" w:lineRule="auto"/>
              <w:jc w:val="center"/>
              <w:rPr>
                <w:rFonts w:ascii="Times New Roman" w:hAnsi="Times New Roman"/>
                <w:b/>
                <w:bCs/>
              </w:rPr>
            </w:pPr>
          </w:p>
        </w:tc>
        <w:tc>
          <w:tcPr>
            <w:tcW w:w="2033" w:type="pct"/>
            <w:gridSpan w:val="3"/>
            <w:tcBorders>
              <w:left w:val="nil"/>
              <w:right w:val="nil"/>
            </w:tcBorders>
            <w:shd w:val="clear" w:color="auto" w:fill="auto"/>
            <w:noWrap/>
            <w:vAlign w:val="bottom"/>
          </w:tcPr>
          <w:p w:rsidR="007B39D2" w:rsidRDefault="007B39D2" w:rsidP="00065826">
            <w:pPr>
              <w:spacing w:line="240" w:lineRule="auto"/>
              <w:jc w:val="center"/>
              <w:rPr>
                <w:rFonts w:ascii="Times New Roman" w:hAnsi="Times New Roman"/>
                <w:b/>
                <w:bCs/>
                <w:iCs/>
              </w:rPr>
            </w:pPr>
          </w:p>
        </w:tc>
      </w:tr>
      <w:tr w:rsidR="007B39D2" w:rsidTr="008C433E">
        <w:trPr>
          <w:cantSplit/>
          <w:trHeight w:hRule="exact" w:val="727"/>
        </w:trPr>
        <w:tc>
          <w:tcPr>
            <w:tcW w:w="860" w:type="pct"/>
            <w:tcBorders>
              <w:left w:val="nil"/>
              <w:right w:val="nil"/>
            </w:tcBorders>
            <w:shd w:val="clear" w:color="auto" w:fill="auto"/>
            <w:noWrap/>
            <w:vAlign w:val="center"/>
          </w:tcPr>
          <w:p w:rsidR="007B39D2" w:rsidRPr="004737FC" w:rsidRDefault="007B39D2" w:rsidP="00065826">
            <w:pPr>
              <w:spacing w:line="240" w:lineRule="auto"/>
              <w:rPr>
                <w:rFonts w:ascii="Times New Roman" w:hAnsi="Times New Roman"/>
                <w:b/>
                <w:bCs/>
              </w:rPr>
            </w:pPr>
          </w:p>
        </w:tc>
        <w:tc>
          <w:tcPr>
            <w:tcW w:w="1965" w:type="pct"/>
            <w:gridSpan w:val="3"/>
            <w:tcBorders>
              <w:top w:val="single" w:sz="4" w:space="0" w:color="auto"/>
              <w:left w:val="nil"/>
              <w:right w:val="nil"/>
            </w:tcBorders>
            <w:shd w:val="clear" w:color="auto" w:fill="auto"/>
            <w:noWrap/>
            <w:vAlign w:val="center"/>
          </w:tcPr>
          <w:p w:rsidR="007B39D2" w:rsidRDefault="007B39D2" w:rsidP="00065826">
            <w:pPr>
              <w:spacing w:line="240" w:lineRule="auto"/>
              <w:jc w:val="center"/>
              <w:rPr>
                <w:rFonts w:ascii="Times New Roman" w:hAnsi="Times New Roman"/>
                <w:b/>
                <w:bCs/>
                <w:iCs/>
              </w:rPr>
            </w:pPr>
            <w:r>
              <w:rPr>
                <w:rFonts w:ascii="Times New Roman" w:hAnsi="Times New Roman"/>
                <w:b/>
                <w:bCs/>
                <w:iCs/>
              </w:rPr>
              <w:t>Audit fees sample</w:t>
            </w:r>
          </w:p>
          <w:p w:rsidR="007B39D2" w:rsidRDefault="007B39D2" w:rsidP="00065826">
            <w:pPr>
              <w:spacing w:line="240" w:lineRule="auto"/>
              <w:jc w:val="center"/>
              <w:rPr>
                <w:rFonts w:ascii="Times New Roman" w:hAnsi="Times New Roman"/>
                <w:b/>
                <w:bCs/>
                <w:iCs/>
              </w:rPr>
            </w:pPr>
            <w:r>
              <w:rPr>
                <w:rFonts w:ascii="Times New Roman" w:hAnsi="Times New Roman"/>
                <w:b/>
                <w:bCs/>
                <w:iCs/>
              </w:rPr>
              <w:t>(</w:t>
            </w:r>
            <w:r w:rsidRPr="00B55499">
              <w:rPr>
                <w:rFonts w:ascii="Times New Roman" w:hAnsi="Times New Roman"/>
                <w:b/>
                <w:bCs/>
                <w:i/>
                <w:iCs/>
              </w:rPr>
              <w:t>D.V. = LAFEE</w:t>
            </w:r>
            <w:r>
              <w:rPr>
                <w:rFonts w:ascii="Times New Roman" w:hAnsi="Times New Roman"/>
                <w:b/>
                <w:bCs/>
                <w:iCs/>
              </w:rPr>
              <w:t>)</w:t>
            </w:r>
          </w:p>
        </w:tc>
        <w:tc>
          <w:tcPr>
            <w:tcW w:w="141" w:type="pct"/>
            <w:tcBorders>
              <w:top w:val="single" w:sz="4" w:space="0" w:color="auto"/>
              <w:left w:val="nil"/>
              <w:right w:val="nil"/>
            </w:tcBorders>
            <w:shd w:val="clear" w:color="auto" w:fill="auto"/>
            <w:noWrap/>
            <w:vAlign w:val="center"/>
          </w:tcPr>
          <w:p w:rsidR="007B39D2" w:rsidRPr="004737FC" w:rsidRDefault="007B39D2" w:rsidP="00065826">
            <w:pPr>
              <w:spacing w:line="240" w:lineRule="auto"/>
              <w:jc w:val="center"/>
              <w:rPr>
                <w:rFonts w:ascii="Times New Roman" w:hAnsi="Times New Roman"/>
                <w:b/>
                <w:bCs/>
              </w:rPr>
            </w:pPr>
          </w:p>
        </w:tc>
        <w:tc>
          <w:tcPr>
            <w:tcW w:w="2033" w:type="pct"/>
            <w:gridSpan w:val="3"/>
            <w:tcBorders>
              <w:top w:val="single" w:sz="4" w:space="0" w:color="auto"/>
              <w:left w:val="nil"/>
              <w:right w:val="nil"/>
            </w:tcBorders>
            <w:shd w:val="clear" w:color="auto" w:fill="auto"/>
            <w:noWrap/>
            <w:vAlign w:val="center"/>
          </w:tcPr>
          <w:p w:rsidR="007B39D2" w:rsidRDefault="007B39D2" w:rsidP="00065826">
            <w:pPr>
              <w:spacing w:line="240" w:lineRule="auto"/>
              <w:jc w:val="center"/>
              <w:rPr>
                <w:rFonts w:ascii="Times New Roman" w:hAnsi="Times New Roman"/>
                <w:b/>
                <w:bCs/>
                <w:iCs/>
              </w:rPr>
            </w:pPr>
            <w:r>
              <w:rPr>
                <w:rFonts w:ascii="Times New Roman" w:hAnsi="Times New Roman"/>
                <w:b/>
                <w:bCs/>
                <w:iCs/>
              </w:rPr>
              <w:t>Audit quality sample</w:t>
            </w:r>
          </w:p>
          <w:p w:rsidR="007B39D2" w:rsidRDefault="007B39D2" w:rsidP="00065826">
            <w:pPr>
              <w:spacing w:line="240" w:lineRule="auto"/>
              <w:jc w:val="center"/>
              <w:rPr>
                <w:rFonts w:ascii="Times New Roman" w:hAnsi="Times New Roman"/>
                <w:b/>
                <w:bCs/>
                <w:iCs/>
              </w:rPr>
            </w:pPr>
            <w:r>
              <w:rPr>
                <w:rFonts w:ascii="Times New Roman" w:hAnsi="Times New Roman"/>
                <w:b/>
                <w:bCs/>
                <w:iCs/>
              </w:rPr>
              <w:t>(</w:t>
            </w:r>
            <w:r w:rsidRPr="00B55499">
              <w:rPr>
                <w:rFonts w:ascii="Times New Roman" w:hAnsi="Times New Roman"/>
                <w:b/>
                <w:bCs/>
                <w:i/>
                <w:iCs/>
              </w:rPr>
              <w:t>D.</w:t>
            </w:r>
            <w:r>
              <w:rPr>
                <w:rFonts w:ascii="Times New Roman" w:hAnsi="Times New Roman"/>
                <w:b/>
                <w:bCs/>
                <w:i/>
                <w:iCs/>
              </w:rPr>
              <w:t>V. = AQ</w:t>
            </w:r>
            <w:r>
              <w:rPr>
                <w:rFonts w:ascii="Times New Roman" w:hAnsi="Times New Roman"/>
                <w:b/>
                <w:bCs/>
                <w:iCs/>
              </w:rPr>
              <w:t>)</w:t>
            </w:r>
          </w:p>
        </w:tc>
      </w:tr>
      <w:tr w:rsidR="007B39D2" w:rsidTr="008C433E">
        <w:trPr>
          <w:cantSplit/>
          <w:trHeight w:hRule="exact" w:val="317"/>
        </w:trPr>
        <w:tc>
          <w:tcPr>
            <w:tcW w:w="860" w:type="pct"/>
            <w:tcBorders>
              <w:left w:val="nil"/>
              <w:right w:val="nil"/>
            </w:tcBorders>
            <w:shd w:val="clear" w:color="auto" w:fill="auto"/>
            <w:noWrap/>
            <w:vAlign w:val="center"/>
          </w:tcPr>
          <w:p w:rsidR="007B39D2" w:rsidRPr="004737FC" w:rsidRDefault="007B39D2" w:rsidP="00065826">
            <w:pPr>
              <w:spacing w:line="240" w:lineRule="auto"/>
              <w:rPr>
                <w:rFonts w:ascii="Times New Roman" w:hAnsi="Times New Roman"/>
                <w:b/>
                <w:bCs/>
              </w:rPr>
            </w:pPr>
          </w:p>
        </w:tc>
        <w:tc>
          <w:tcPr>
            <w:tcW w:w="860" w:type="pct"/>
            <w:tcBorders>
              <w:top w:val="single" w:sz="4" w:space="0" w:color="auto"/>
              <w:left w:val="nil"/>
              <w:right w:val="nil"/>
            </w:tcBorders>
            <w:shd w:val="clear" w:color="auto" w:fill="auto"/>
            <w:noWrap/>
            <w:vAlign w:val="center"/>
          </w:tcPr>
          <w:p w:rsidR="007B39D2" w:rsidRDefault="007B39D2" w:rsidP="00065826">
            <w:pPr>
              <w:spacing w:line="240" w:lineRule="auto"/>
              <w:jc w:val="center"/>
              <w:rPr>
                <w:rFonts w:ascii="Times New Roman" w:hAnsi="Times New Roman"/>
                <w:b/>
                <w:bCs/>
                <w:iCs/>
              </w:rPr>
            </w:pPr>
            <w:r>
              <w:rPr>
                <w:rFonts w:ascii="Times New Roman" w:hAnsi="Times New Roman"/>
                <w:b/>
                <w:bCs/>
                <w:iCs/>
              </w:rPr>
              <w:t>Big 4</w:t>
            </w:r>
          </w:p>
        </w:tc>
        <w:tc>
          <w:tcPr>
            <w:tcW w:w="141" w:type="pct"/>
            <w:tcBorders>
              <w:top w:val="single" w:sz="4" w:space="0" w:color="auto"/>
              <w:left w:val="nil"/>
              <w:right w:val="nil"/>
            </w:tcBorders>
            <w:shd w:val="clear" w:color="auto" w:fill="auto"/>
            <w:noWrap/>
            <w:vAlign w:val="center"/>
          </w:tcPr>
          <w:p w:rsidR="007B39D2" w:rsidRPr="00F50E3F" w:rsidRDefault="007B39D2" w:rsidP="00065826">
            <w:pPr>
              <w:spacing w:line="240" w:lineRule="auto"/>
              <w:jc w:val="center"/>
              <w:rPr>
                <w:rFonts w:ascii="Times New Roman" w:hAnsi="Times New Roman"/>
                <w:b/>
                <w:bCs/>
              </w:rPr>
            </w:pPr>
          </w:p>
        </w:tc>
        <w:tc>
          <w:tcPr>
            <w:tcW w:w="965" w:type="pct"/>
            <w:tcBorders>
              <w:top w:val="single" w:sz="4" w:space="0" w:color="auto"/>
              <w:left w:val="nil"/>
              <w:right w:val="nil"/>
            </w:tcBorders>
            <w:shd w:val="clear" w:color="auto" w:fill="auto"/>
            <w:noWrap/>
            <w:vAlign w:val="center"/>
          </w:tcPr>
          <w:p w:rsidR="007B39D2" w:rsidRDefault="007B39D2" w:rsidP="00065826">
            <w:pPr>
              <w:spacing w:line="240" w:lineRule="auto"/>
              <w:jc w:val="center"/>
              <w:rPr>
                <w:rFonts w:ascii="Times New Roman" w:hAnsi="Times New Roman"/>
                <w:b/>
                <w:bCs/>
                <w:iCs/>
              </w:rPr>
            </w:pPr>
            <w:r>
              <w:rPr>
                <w:rFonts w:ascii="Times New Roman" w:hAnsi="Times New Roman"/>
                <w:b/>
                <w:bCs/>
                <w:iCs/>
              </w:rPr>
              <w:t>Non-Big 4</w:t>
            </w:r>
          </w:p>
        </w:tc>
        <w:tc>
          <w:tcPr>
            <w:tcW w:w="141" w:type="pct"/>
            <w:tcBorders>
              <w:left w:val="nil"/>
              <w:right w:val="nil"/>
            </w:tcBorders>
            <w:shd w:val="clear" w:color="auto" w:fill="auto"/>
            <w:noWrap/>
            <w:vAlign w:val="center"/>
          </w:tcPr>
          <w:p w:rsidR="007B39D2" w:rsidRPr="004737FC" w:rsidRDefault="007B39D2" w:rsidP="00065826">
            <w:pPr>
              <w:spacing w:line="240" w:lineRule="auto"/>
              <w:jc w:val="center"/>
              <w:rPr>
                <w:rFonts w:ascii="Times New Roman" w:hAnsi="Times New Roman"/>
                <w:b/>
                <w:bCs/>
              </w:rPr>
            </w:pPr>
          </w:p>
        </w:tc>
        <w:tc>
          <w:tcPr>
            <w:tcW w:w="1014" w:type="pct"/>
            <w:tcBorders>
              <w:top w:val="single" w:sz="4" w:space="0" w:color="auto"/>
              <w:left w:val="nil"/>
              <w:right w:val="nil"/>
            </w:tcBorders>
            <w:shd w:val="clear" w:color="auto" w:fill="auto"/>
            <w:noWrap/>
            <w:vAlign w:val="center"/>
          </w:tcPr>
          <w:p w:rsidR="007B39D2" w:rsidRPr="00F51DC2" w:rsidRDefault="007B39D2" w:rsidP="00065826">
            <w:pPr>
              <w:spacing w:line="240" w:lineRule="auto"/>
              <w:jc w:val="center"/>
              <w:rPr>
                <w:rFonts w:ascii="Times New Roman" w:hAnsi="Times New Roman"/>
                <w:b/>
                <w:bCs/>
                <w:i/>
                <w:iCs/>
              </w:rPr>
            </w:pPr>
            <w:r>
              <w:rPr>
                <w:rFonts w:ascii="Times New Roman" w:hAnsi="Times New Roman"/>
                <w:b/>
                <w:bCs/>
                <w:iCs/>
              </w:rPr>
              <w:t>Big 4</w:t>
            </w:r>
          </w:p>
        </w:tc>
        <w:tc>
          <w:tcPr>
            <w:tcW w:w="141" w:type="pct"/>
            <w:tcBorders>
              <w:top w:val="single" w:sz="4" w:space="0" w:color="auto"/>
              <w:left w:val="nil"/>
              <w:right w:val="nil"/>
            </w:tcBorders>
            <w:vAlign w:val="center"/>
          </w:tcPr>
          <w:p w:rsidR="007B39D2" w:rsidRPr="004737FC" w:rsidRDefault="007B39D2" w:rsidP="00065826">
            <w:pPr>
              <w:spacing w:line="240" w:lineRule="auto"/>
              <w:jc w:val="center"/>
              <w:rPr>
                <w:rFonts w:ascii="Times New Roman" w:hAnsi="Times New Roman"/>
                <w:b/>
                <w:bCs/>
                <w:i/>
                <w:iCs/>
              </w:rPr>
            </w:pPr>
          </w:p>
        </w:tc>
        <w:tc>
          <w:tcPr>
            <w:tcW w:w="879" w:type="pct"/>
            <w:tcBorders>
              <w:top w:val="single" w:sz="4" w:space="0" w:color="auto"/>
              <w:left w:val="nil"/>
              <w:right w:val="nil"/>
            </w:tcBorders>
            <w:vAlign w:val="center"/>
          </w:tcPr>
          <w:p w:rsidR="007B39D2" w:rsidRPr="00F51DC2" w:rsidRDefault="007B39D2" w:rsidP="00065826">
            <w:pPr>
              <w:spacing w:line="240" w:lineRule="auto"/>
              <w:jc w:val="center"/>
              <w:rPr>
                <w:rFonts w:ascii="Times New Roman" w:hAnsi="Times New Roman"/>
                <w:b/>
                <w:bCs/>
                <w:i/>
                <w:iCs/>
              </w:rPr>
            </w:pPr>
            <w:r>
              <w:rPr>
                <w:rFonts w:ascii="Times New Roman" w:hAnsi="Times New Roman"/>
                <w:b/>
                <w:bCs/>
                <w:iCs/>
              </w:rPr>
              <w:t>Non-Big 4</w:t>
            </w:r>
          </w:p>
        </w:tc>
      </w:tr>
      <w:tr w:rsidR="007B39D2" w:rsidRPr="004737FC" w:rsidTr="008C433E">
        <w:trPr>
          <w:cantSplit/>
          <w:trHeight w:hRule="exact" w:val="317"/>
        </w:trPr>
        <w:tc>
          <w:tcPr>
            <w:tcW w:w="860" w:type="pct"/>
            <w:tcBorders>
              <w:left w:val="nil"/>
              <w:bottom w:val="single" w:sz="4" w:space="0" w:color="auto"/>
              <w:right w:val="nil"/>
            </w:tcBorders>
            <w:shd w:val="clear" w:color="auto" w:fill="auto"/>
            <w:noWrap/>
            <w:vAlign w:val="center"/>
            <w:hideMark/>
          </w:tcPr>
          <w:p w:rsidR="007B39D2" w:rsidRPr="004737FC" w:rsidRDefault="007B39D2" w:rsidP="00065826">
            <w:pPr>
              <w:spacing w:line="240" w:lineRule="auto"/>
              <w:rPr>
                <w:rFonts w:ascii="Times New Roman" w:hAnsi="Times New Roman"/>
                <w:b/>
                <w:bCs/>
              </w:rPr>
            </w:pPr>
            <w:r w:rsidRPr="004737FC">
              <w:rPr>
                <w:rFonts w:ascii="Times New Roman" w:hAnsi="Times New Roman"/>
                <w:b/>
                <w:bCs/>
              </w:rPr>
              <w:t>Variables</w:t>
            </w:r>
          </w:p>
        </w:tc>
        <w:tc>
          <w:tcPr>
            <w:tcW w:w="860" w:type="pct"/>
            <w:tcBorders>
              <w:left w:val="nil"/>
              <w:bottom w:val="single" w:sz="4" w:space="0" w:color="auto"/>
              <w:right w:val="nil"/>
            </w:tcBorders>
            <w:shd w:val="clear" w:color="auto" w:fill="auto"/>
            <w:noWrap/>
            <w:vAlign w:val="center"/>
            <w:hideMark/>
          </w:tcPr>
          <w:p w:rsidR="007B39D2" w:rsidRPr="004737FC" w:rsidRDefault="007B39D2" w:rsidP="00065826">
            <w:pPr>
              <w:spacing w:line="240" w:lineRule="auto"/>
              <w:jc w:val="center"/>
              <w:rPr>
                <w:rFonts w:ascii="Times New Roman" w:hAnsi="Times New Roman"/>
                <w:b/>
                <w:bCs/>
                <w:i/>
                <w:iCs/>
              </w:rPr>
            </w:pPr>
            <w:r w:rsidRPr="004737FC">
              <w:rPr>
                <w:rFonts w:ascii="Times New Roman" w:hAnsi="Times New Roman"/>
                <w:b/>
                <w:bCs/>
                <w:i/>
                <w:iCs/>
              </w:rPr>
              <w:t>(1)</w:t>
            </w:r>
          </w:p>
        </w:tc>
        <w:tc>
          <w:tcPr>
            <w:tcW w:w="141" w:type="pct"/>
            <w:tcBorders>
              <w:left w:val="nil"/>
              <w:bottom w:val="single" w:sz="4" w:space="0" w:color="auto"/>
              <w:right w:val="nil"/>
            </w:tcBorders>
            <w:shd w:val="clear" w:color="auto" w:fill="auto"/>
            <w:noWrap/>
            <w:vAlign w:val="center"/>
            <w:hideMark/>
          </w:tcPr>
          <w:p w:rsidR="007B39D2" w:rsidRPr="004737FC" w:rsidRDefault="007B39D2" w:rsidP="00065826">
            <w:pPr>
              <w:spacing w:line="240" w:lineRule="auto"/>
              <w:jc w:val="center"/>
              <w:rPr>
                <w:rFonts w:ascii="Times New Roman" w:hAnsi="Times New Roman"/>
                <w:b/>
                <w:bCs/>
              </w:rPr>
            </w:pPr>
          </w:p>
        </w:tc>
        <w:tc>
          <w:tcPr>
            <w:tcW w:w="965" w:type="pct"/>
            <w:tcBorders>
              <w:left w:val="nil"/>
              <w:bottom w:val="single" w:sz="4" w:space="0" w:color="auto"/>
              <w:right w:val="nil"/>
            </w:tcBorders>
            <w:shd w:val="clear" w:color="auto" w:fill="auto"/>
            <w:noWrap/>
            <w:vAlign w:val="center"/>
            <w:hideMark/>
          </w:tcPr>
          <w:p w:rsidR="007B39D2" w:rsidRPr="004737FC" w:rsidRDefault="007B39D2" w:rsidP="00065826">
            <w:pPr>
              <w:spacing w:line="240" w:lineRule="auto"/>
              <w:jc w:val="center"/>
              <w:rPr>
                <w:rFonts w:ascii="Times New Roman" w:hAnsi="Times New Roman"/>
                <w:b/>
                <w:bCs/>
                <w:i/>
                <w:iCs/>
              </w:rPr>
            </w:pPr>
            <w:r w:rsidRPr="004737FC">
              <w:rPr>
                <w:rFonts w:ascii="Times New Roman" w:hAnsi="Times New Roman"/>
                <w:b/>
                <w:bCs/>
                <w:i/>
                <w:iCs/>
              </w:rPr>
              <w:t>(2)</w:t>
            </w:r>
          </w:p>
        </w:tc>
        <w:tc>
          <w:tcPr>
            <w:tcW w:w="141" w:type="pct"/>
            <w:tcBorders>
              <w:left w:val="nil"/>
              <w:bottom w:val="single" w:sz="4" w:space="0" w:color="auto"/>
              <w:right w:val="nil"/>
            </w:tcBorders>
            <w:shd w:val="clear" w:color="auto" w:fill="auto"/>
            <w:noWrap/>
            <w:vAlign w:val="center"/>
            <w:hideMark/>
          </w:tcPr>
          <w:p w:rsidR="007B39D2" w:rsidRPr="004737FC" w:rsidRDefault="007B39D2" w:rsidP="00065826">
            <w:pPr>
              <w:spacing w:line="240" w:lineRule="auto"/>
              <w:jc w:val="center"/>
              <w:rPr>
                <w:rFonts w:ascii="Times New Roman" w:hAnsi="Times New Roman"/>
                <w:b/>
                <w:bCs/>
              </w:rPr>
            </w:pPr>
          </w:p>
        </w:tc>
        <w:tc>
          <w:tcPr>
            <w:tcW w:w="1014" w:type="pct"/>
            <w:tcBorders>
              <w:left w:val="nil"/>
              <w:bottom w:val="single" w:sz="4" w:space="0" w:color="auto"/>
              <w:right w:val="nil"/>
            </w:tcBorders>
            <w:shd w:val="clear" w:color="auto" w:fill="auto"/>
            <w:noWrap/>
            <w:vAlign w:val="center"/>
            <w:hideMark/>
          </w:tcPr>
          <w:p w:rsidR="007B39D2" w:rsidRPr="004737FC" w:rsidRDefault="007B39D2" w:rsidP="00065826">
            <w:pPr>
              <w:spacing w:line="240" w:lineRule="auto"/>
              <w:jc w:val="center"/>
              <w:rPr>
                <w:rFonts w:ascii="Times New Roman" w:hAnsi="Times New Roman"/>
                <w:b/>
                <w:bCs/>
                <w:i/>
                <w:iCs/>
              </w:rPr>
            </w:pPr>
            <w:r w:rsidRPr="004737FC">
              <w:rPr>
                <w:rFonts w:ascii="Times New Roman" w:hAnsi="Times New Roman"/>
                <w:b/>
                <w:bCs/>
                <w:i/>
                <w:iCs/>
              </w:rPr>
              <w:t>(3)</w:t>
            </w:r>
          </w:p>
        </w:tc>
        <w:tc>
          <w:tcPr>
            <w:tcW w:w="141" w:type="pct"/>
            <w:tcBorders>
              <w:left w:val="nil"/>
              <w:bottom w:val="single" w:sz="4" w:space="0" w:color="auto"/>
              <w:right w:val="nil"/>
            </w:tcBorders>
            <w:vAlign w:val="center"/>
          </w:tcPr>
          <w:p w:rsidR="007B39D2" w:rsidRPr="004737FC" w:rsidRDefault="007B39D2" w:rsidP="00065826">
            <w:pPr>
              <w:spacing w:line="240" w:lineRule="auto"/>
              <w:jc w:val="center"/>
              <w:rPr>
                <w:rFonts w:ascii="Times New Roman" w:hAnsi="Times New Roman"/>
                <w:b/>
                <w:bCs/>
                <w:i/>
                <w:iCs/>
              </w:rPr>
            </w:pPr>
          </w:p>
        </w:tc>
        <w:tc>
          <w:tcPr>
            <w:tcW w:w="879" w:type="pct"/>
            <w:tcBorders>
              <w:left w:val="nil"/>
              <w:bottom w:val="single" w:sz="4" w:space="0" w:color="auto"/>
              <w:right w:val="nil"/>
            </w:tcBorders>
            <w:vAlign w:val="center"/>
          </w:tcPr>
          <w:p w:rsidR="007B39D2" w:rsidRPr="004737FC" w:rsidRDefault="007B39D2" w:rsidP="00065826">
            <w:pPr>
              <w:spacing w:line="240" w:lineRule="auto"/>
              <w:jc w:val="center"/>
              <w:rPr>
                <w:rFonts w:ascii="Times New Roman" w:hAnsi="Times New Roman"/>
                <w:b/>
                <w:bCs/>
                <w:i/>
                <w:iCs/>
              </w:rPr>
            </w:pPr>
            <w:r>
              <w:rPr>
                <w:rFonts w:ascii="Times New Roman" w:hAnsi="Times New Roman"/>
                <w:b/>
                <w:bCs/>
                <w:i/>
                <w:iCs/>
              </w:rPr>
              <w:t>(4)</w:t>
            </w:r>
          </w:p>
        </w:tc>
      </w:tr>
      <w:tr w:rsidR="007B39D2" w:rsidRPr="002E74CF" w:rsidTr="008C433E">
        <w:trPr>
          <w:cantSplit/>
          <w:trHeight w:hRule="exact" w:val="288"/>
        </w:trPr>
        <w:tc>
          <w:tcPr>
            <w:tcW w:w="860" w:type="pct"/>
            <w:tcBorders>
              <w:top w:val="single" w:sz="4" w:space="0" w:color="auto"/>
              <w:left w:val="nil"/>
              <w:bottom w:val="nil"/>
              <w:right w:val="nil"/>
            </w:tcBorders>
            <w:shd w:val="clear" w:color="auto" w:fill="auto"/>
            <w:vAlign w:val="center"/>
            <w:hideMark/>
          </w:tcPr>
          <w:p w:rsidR="007B39D2" w:rsidRPr="004737FC" w:rsidRDefault="007B39D2" w:rsidP="00065826">
            <w:pPr>
              <w:spacing w:line="240" w:lineRule="auto"/>
              <w:rPr>
                <w:rFonts w:ascii="Times New Roman" w:hAnsi="Times New Roman"/>
                <w:i/>
                <w:iCs/>
                <w:color w:val="000000"/>
              </w:rPr>
            </w:pPr>
            <w:r>
              <w:rPr>
                <w:rFonts w:ascii="Times New Roman" w:hAnsi="Times New Roman"/>
                <w:i/>
                <w:iCs/>
                <w:color w:val="000000"/>
              </w:rPr>
              <w:t>Intercept</w:t>
            </w:r>
          </w:p>
        </w:tc>
        <w:tc>
          <w:tcPr>
            <w:tcW w:w="860" w:type="pct"/>
            <w:tcBorders>
              <w:top w:val="single" w:sz="4" w:space="0" w:color="auto"/>
              <w:left w:val="nil"/>
              <w:bottom w:val="nil"/>
              <w:right w:val="nil"/>
            </w:tcBorders>
            <w:shd w:val="clear" w:color="auto" w:fill="auto"/>
            <w:vAlign w:val="center"/>
            <w:hideMark/>
          </w:tcPr>
          <w:p w:rsidR="007B39D2" w:rsidRPr="002E74CF" w:rsidRDefault="007B39D2" w:rsidP="00065826">
            <w:pPr>
              <w:keepNext/>
              <w:tabs>
                <w:tab w:val="decimal" w:pos="532"/>
              </w:tabs>
              <w:spacing w:line="240" w:lineRule="auto"/>
              <w:rPr>
                <w:rFonts w:ascii="Times New Roman" w:hAnsi="Times New Roman"/>
              </w:rPr>
            </w:pPr>
            <w:r w:rsidRPr="00C425E8">
              <w:rPr>
                <w:rFonts w:ascii="Times New Roman" w:hAnsi="Times New Roman"/>
              </w:rPr>
              <w:t>7.056***</w:t>
            </w:r>
          </w:p>
        </w:tc>
        <w:tc>
          <w:tcPr>
            <w:tcW w:w="141" w:type="pct"/>
            <w:tcBorders>
              <w:top w:val="single" w:sz="4" w:space="0" w:color="auto"/>
              <w:left w:val="nil"/>
              <w:bottom w:val="nil"/>
              <w:right w:val="nil"/>
            </w:tcBorders>
            <w:shd w:val="clear" w:color="auto" w:fill="auto"/>
            <w:noWrap/>
            <w:vAlign w:val="center"/>
            <w:hideMark/>
          </w:tcPr>
          <w:p w:rsidR="007B39D2" w:rsidRPr="002E74CF" w:rsidRDefault="007B39D2" w:rsidP="00065826">
            <w:pPr>
              <w:keepNext/>
              <w:tabs>
                <w:tab w:val="decimal" w:pos="532"/>
              </w:tabs>
              <w:spacing w:line="240" w:lineRule="auto"/>
              <w:rPr>
                <w:rFonts w:ascii="Times New Roman" w:hAnsi="Times New Roman"/>
              </w:rPr>
            </w:pPr>
          </w:p>
        </w:tc>
        <w:tc>
          <w:tcPr>
            <w:tcW w:w="965" w:type="pct"/>
            <w:tcBorders>
              <w:top w:val="single" w:sz="4" w:space="0" w:color="auto"/>
              <w:left w:val="nil"/>
              <w:bottom w:val="nil"/>
              <w:right w:val="nil"/>
            </w:tcBorders>
            <w:shd w:val="clear" w:color="auto" w:fill="auto"/>
            <w:vAlign w:val="center"/>
            <w:hideMark/>
          </w:tcPr>
          <w:p w:rsidR="007B39D2" w:rsidRPr="002E74CF" w:rsidRDefault="007B39D2" w:rsidP="00065826">
            <w:pPr>
              <w:keepNext/>
              <w:tabs>
                <w:tab w:val="decimal" w:pos="532"/>
              </w:tabs>
              <w:spacing w:line="240" w:lineRule="auto"/>
              <w:rPr>
                <w:rFonts w:ascii="Times New Roman" w:hAnsi="Times New Roman"/>
              </w:rPr>
            </w:pPr>
            <w:r w:rsidRPr="00C425E8">
              <w:rPr>
                <w:rFonts w:ascii="Times New Roman" w:hAnsi="Times New Roman"/>
              </w:rPr>
              <w:t>8.228***</w:t>
            </w:r>
          </w:p>
        </w:tc>
        <w:tc>
          <w:tcPr>
            <w:tcW w:w="141" w:type="pct"/>
            <w:tcBorders>
              <w:top w:val="single" w:sz="4" w:space="0" w:color="auto"/>
              <w:left w:val="nil"/>
              <w:bottom w:val="nil"/>
              <w:right w:val="nil"/>
            </w:tcBorders>
            <w:shd w:val="clear" w:color="auto" w:fill="auto"/>
            <w:noWrap/>
            <w:vAlign w:val="center"/>
            <w:hideMark/>
          </w:tcPr>
          <w:p w:rsidR="007B39D2" w:rsidRPr="002E74CF" w:rsidRDefault="007B39D2" w:rsidP="00065826">
            <w:pPr>
              <w:keepNext/>
              <w:tabs>
                <w:tab w:val="decimal" w:pos="532"/>
              </w:tabs>
              <w:spacing w:line="240" w:lineRule="auto"/>
              <w:rPr>
                <w:rFonts w:ascii="Times New Roman" w:hAnsi="Times New Roman"/>
              </w:rPr>
            </w:pPr>
          </w:p>
        </w:tc>
        <w:tc>
          <w:tcPr>
            <w:tcW w:w="1014" w:type="pct"/>
            <w:tcBorders>
              <w:top w:val="single" w:sz="4" w:space="0" w:color="auto"/>
              <w:left w:val="nil"/>
              <w:bottom w:val="nil"/>
              <w:right w:val="nil"/>
            </w:tcBorders>
            <w:shd w:val="clear" w:color="auto" w:fill="auto"/>
            <w:vAlign w:val="center"/>
            <w:hideMark/>
          </w:tcPr>
          <w:p w:rsidR="007B39D2" w:rsidRPr="002E74CF" w:rsidRDefault="007B39D2" w:rsidP="00065826">
            <w:pPr>
              <w:keepNext/>
              <w:tabs>
                <w:tab w:val="decimal" w:pos="532"/>
              </w:tabs>
              <w:spacing w:line="240" w:lineRule="auto"/>
              <w:rPr>
                <w:rFonts w:ascii="Times New Roman" w:hAnsi="Times New Roman"/>
              </w:rPr>
            </w:pPr>
            <w:r w:rsidRPr="009D3573">
              <w:rPr>
                <w:rFonts w:ascii="Times New Roman" w:hAnsi="Times New Roman"/>
              </w:rPr>
              <w:t>3.184***</w:t>
            </w:r>
          </w:p>
        </w:tc>
        <w:tc>
          <w:tcPr>
            <w:tcW w:w="141" w:type="pct"/>
            <w:tcBorders>
              <w:top w:val="single" w:sz="4" w:space="0" w:color="auto"/>
              <w:left w:val="nil"/>
              <w:bottom w:val="nil"/>
              <w:right w:val="nil"/>
            </w:tcBorders>
            <w:vAlign w:val="center"/>
          </w:tcPr>
          <w:p w:rsidR="007B39D2" w:rsidRPr="002E74CF" w:rsidRDefault="007B39D2" w:rsidP="00065826">
            <w:pPr>
              <w:keepNext/>
              <w:tabs>
                <w:tab w:val="decimal" w:pos="532"/>
              </w:tabs>
              <w:spacing w:line="240" w:lineRule="auto"/>
              <w:rPr>
                <w:rFonts w:ascii="Times New Roman" w:hAnsi="Times New Roman"/>
              </w:rPr>
            </w:pPr>
          </w:p>
        </w:tc>
        <w:tc>
          <w:tcPr>
            <w:tcW w:w="879" w:type="pct"/>
            <w:tcBorders>
              <w:top w:val="single" w:sz="4" w:space="0" w:color="auto"/>
              <w:left w:val="nil"/>
              <w:bottom w:val="nil"/>
              <w:right w:val="nil"/>
            </w:tcBorders>
            <w:vAlign w:val="center"/>
          </w:tcPr>
          <w:p w:rsidR="007B39D2" w:rsidRPr="002E74CF" w:rsidRDefault="007B39D2" w:rsidP="00065826">
            <w:pPr>
              <w:keepNext/>
              <w:tabs>
                <w:tab w:val="decimal" w:pos="532"/>
              </w:tabs>
              <w:spacing w:line="240" w:lineRule="auto"/>
              <w:rPr>
                <w:rFonts w:ascii="Times New Roman" w:hAnsi="Times New Roman"/>
              </w:rPr>
            </w:pPr>
            <w:r w:rsidRPr="009D3573">
              <w:rPr>
                <w:rFonts w:ascii="Times New Roman" w:hAnsi="Times New Roman"/>
              </w:rPr>
              <w:t>0.975</w:t>
            </w:r>
          </w:p>
        </w:tc>
      </w:tr>
      <w:tr w:rsidR="007B39D2" w:rsidRPr="002E74CF" w:rsidTr="008C433E">
        <w:trPr>
          <w:cantSplit/>
          <w:trHeight w:hRule="exact" w:val="288"/>
        </w:trPr>
        <w:tc>
          <w:tcPr>
            <w:tcW w:w="860" w:type="pct"/>
            <w:tcBorders>
              <w:top w:val="nil"/>
              <w:left w:val="nil"/>
              <w:bottom w:val="nil"/>
              <w:right w:val="nil"/>
            </w:tcBorders>
            <w:shd w:val="clear" w:color="auto" w:fill="auto"/>
            <w:noWrap/>
            <w:vAlign w:val="center"/>
            <w:hideMark/>
          </w:tcPr>
          <w:p w:rsidR="007B39D2" w:rsidRPr="004737FC" w:rsidRDefault="007B39D2" w:rsidP="00065826">
            <w:pPr>
              <w:spacing w:line="240" w:lineRule="auto"/>
              <w:ind w:left="288"/>
              <w:rPr>
                <w:rFonts w:ascii="Times New Roman" w:hAnsi="Times New Roman"/>
              </w:rPr>
            </w:pPr>
          </w:p>
        </w:tc>
        <w:tc>
          <w:tcPr>
            <w:tcW w:w="860" w:type="pct"/>
            <w:tcBorders>
              <w:top w:val="nil"/>
              <w:left w:val="nil"/>
              <w:bottom w:val="nil"/>
              <w:right w:val="nil"/>
            </w:tcBorders>
            <w:shd w:val="clear" w:color="auto" w:fill="auto"/>
            <w:vAlign w:val="center"/>
            <w:hideMark/>
          </w:tcPr>
          <w:p w:rsidR="007B39D2" w:rsidRPr="002E74CF" w:rsidRDefault="007B39D2" w:rsidP="00065826">
            <w:pPr>
              <w:keepNext/>
              <w:tabs>
                <w:tab w:val="decimal" w:pos="532"/>
              </w:tabs>
              <w:spacing w:line="240" w:lineRule="auto"/>
              <w:rPr>
                <w:rFonts w:ascii="Times New Roman" w:hAnsi="Times New Roman"/>
              </w:rPr>
            </w:pPr>
            <w:r w:rsidRPr="00C425E8">
              <w:rPr>
                <w:rFonts w:ascii="Times New Roman" w:hAnsi="Times New Roman"/>
              </w:rPr>
              <w:t>(40.664)</w:t>
            </w:r>
          </w:p>
        </w:tc>
        <w:tc>
          <w:tcPr>
            <w:tcW w:w="141" w:type="pct"/>
            <w:tcBorders>
              <w:top w:val="nil"/>
              <w:left w:val="nil"/>
              <w:bottom w:val="nil"/>
              <w:right w:val="nil"/>
            </w:tcBorders>
            <w:shd w:val="clear" w:color="auto" w:fill="auto"/>
            <w:noWrap/>
            <w:vAlign w:val="center"/>
            <w:hideMark/>
          </w:tcPr>
          <w:p w:rsidR="007B39D2" w:rsidRPr="002E74CF" w:rsidRDefault="007B39D2" w:rsidP="00065826">
            <w:pPr>
              <w:keepNext/>
              <w:tabs>
                <w:tab w:val="decimal" w:pos="532"/>
              </w:tabs>
              <w:rPr>
                <w:rFonts w:ascii="Times New Roman" w:hAnsi="Times New Roman"/>
              </w:rPr>
            </w:pPr>
          </w:p>
        </w:tc>
        <w:tc>
          <w:tcPr>
            <w:tcW w:w="965" w:type="pct"/>
            <w:tcBorders>
              <w:top w:val="nil"/>
              <w:left w:val="nil"/>
              <w:bottom w:val="nil"/>
              <w:right w:val="nil"/>
            </w:tcBorders>
            <w:shd w:val="clear" w:color="auto" w:fill="auto"/>
            <w:vAlign w:val="center"/>
            <w:hideMark/>
          </w:tcPr>
          <w:p w:rsidR="007B39D2" w:rsidRPr="002E74CF" w:rsidRDefault="007B39D2" w:rsidP="00065826">
            <w:pPr>
              <w:keepNext/>
              <w:tabs>
                <w:tab w:val="decimal" w:pos="532"/>
              </w:tabs>
              <w:spacing w:line="240" w:lineRule="auto"/>
              <w:rPr>
                <w:rFonts w:ascii="Times New Roman" w:hAnsi="Times New Roman"/>
              </w:rPr>
            </w:pPr>
            <w:r w:rsidRPr="00C425E8">
              <w:rPr>
                <w:rFonts w:ascii="Times New Roman" w:hAnsi="Times New Roman"/>
              </w:rPr>
              <w:t>(35.377)</w:t>
            </w:r>
          </w:p>
        </w:tc>
        <w:tc>
          <w:tcPr>
            <w:tcW w:w="141" w:type="pct"/>
            <w:tcBorders>
              <w:top w:val="nil"/>
              <w:left w:val="nil"/>
              <w:bottom w:val="nil"/>
              <w:right w:val="nil"/>
            </w:tcBorders>
            <w:shd w:val="clear" w:color="auto" w:fill="auto"/>
            <w:noWrap/>
            <w:vAlign w:val="center"/>
            <w:hideMark/>
          </w:tcPr>
          <w:p w:rsidR="007B39D2" w:rsidRPr="002E74CF" w:rsidRDefault="007B39D2" w:rsidP="00065826">
            <w:pPr>
              <w:keepNext/>
              <w:tabs>
                <w:tab w:val="decimal" w:pos="532"/>
              </w:tabs>
              <w:rPr>
                <w:rFonts w:ascii="Times New Roman" w:hAnsi="Times New Roman"/>
              </w:rPr>
            </w:pPr>
          </w:p>
        </w:tc>
        <w:tc>
          <w:tcPr>
            <w:tcW w:w="1014" w:type="pct"/>
            <w:tcBorders>
              <w:top w:val="nil"/>
              <w:left w:val="nil"/>
              <w:bottom w:val="nil"/>
              <w:right w:val="nil"/>
            </w:tcBorders>
            <w:shd w:val="clear" w:color="auto" w:fill="auto"/>
            <w:vAlign w:val="center"/>
            <w:hideMark/>
          </w:tcPr>
          <w:p w:rsidR="007B39D2" w:rsidRPr="002E74CF" w:rsidRDefault="007B39D2" w:rsidP="00065826">
            <w:pPr>
              <w:keepNext/>
              <w:tabs>
                <w:tab w:val="decimal" w:pos="532"/>
              </w:tabs>
              <w:spacing w:line="240" w:lineRule="auto"/>
              <w:rPr>
                <w:rFonts w:ascii="Times New Roman" w:hAnsi="Times New Roman"/>
              </w:rPr>
            </w:pPr>
            <w:r w:rsidRPr="009D3573">
              <w:rPr>
                <w:rFonts w:ascii="Times New Roman" w:hAnsi="Times New Roman"/>
              </w:rPr>
              <w:t>(2.796)</w:t>
            </w:r>
          </w:p>
        </w:tc>
        <w:tc>
          <w:tcPr>
            <w:tcW w:w="141" w:type="pct"/>
            <w:tcBorders>
              <w:top w:val="nil"/>
              <w:left w:val="nil"/>
              <w:bottom w:val="nil"/>
              <w:right w:val="nil"/>
            </w:tcBorders>
            <w:vAlign w:val="center"/>
          </w:tcPr>
          <w:p w:rsidR="007B39D2" w:rsidRPr="002E74CF" w:rsidRDefault="007B39D2" w:rsidP="00065826">
            <w:pPr>
              <w:keepNext/>
              <w:tabs>
                <w:tab w:val="decimal" w:pos="532"/>
              </w:tabs>
              <w:rPr>
                <w:rFonts w:ascii="Times New Roman" w:hAnsi="Times New Roman"/>
              </w:rPr>
            </w:pPr>
          </w:p>
        </w:tc>
        <w:tc>
          <w:tcPr>
            <w:tcW w:w="879" w:type="pct"/>
            <w:tcBorders>
              <w:top w:val="nil"/>
              <w:left w:val="nil"/>
              <w:bottom w:val="nil"/>
              <w:right w:val="nil"/>
            </w:tcBorders>
            <w:vAlign w:val="center"/>
          </w:tcPr>
          <w:p w:rsidR="007B39D2" w:rsidRPr="002E74CF" w:rsidRDefault="007B39D2" w:rsidP="00065826">
            <w:pPr>
              <w:keepNext/>
              <w:tabs>
                <w:tab w:val="decimal" w:pos="532"/>
              </w:tabs>
              <w:spacing w:line="240" w:lineRule="auto"/>
              <w:rPr>
                <w:rFonts w:ascii="Times New Roman" w:hAnsi="Times New Roman"/>
              </w:rPr>
            </w:pPr>
            <w:r w:rsidRPr="009D3573">
              <w:rPr>
                <w:rFonts w:ascii="Times New Roman" w:hAnsi="Times New Roman"/>
              </w:rPr>
              <w:t>(1.156)</w:t>
            </w:r>
          </w:p>
        </w:tc>
      </w:tr>
      <w:tr w:rsidR="007B39D2" w:rsidRPr="002E74CF" w:rsidTr="008C433E">
        <w:trPr>
          <w:cantSplit/>
          <w:trHeight w:hRule="exact" w:val="288"/>
        </w:trPr>
        <w:tc>
          <w:tcPr>
            <w:tcW w:w="860" w:type="pct"/>
            <w:tcBorders>
              <w:top w:val="nil"/>
              <w:left w:val="nil"/>
              <w:bottom w:val="nil"/>
              <w:right w:val="nil"/>
            </w:tcBorders>
            <w:shd w:val="clear" w:color="auto" w:fill="auto"/>
            <w:vAlign w:val="center"/>
            <w:hideMark/>
          </w:tcPr>
          <w:p w:rsidR="007B39D2" w:rsidRPr="004737FC" w:rsidRDefault="007B39D2" w:rsidP="00065826">
            <w:pPr>
              <w:spacing w:line="240" w:lineRule="auto"/>
              <w:rPr>
                <w:rFonts w:ascii="Times New Roman" w:hAnsi="Times New Roman"/>
                <w:i/>
                <w:iCs/>
                <w:color w:val="000000"/>
              </w:rPr>
            </w:pPr>
            <w:r>
              <w:rPr>
                <w:rFonts w:ascii="Times New Roman" w:hAnsi="Times New Roman"/>
                <w:i/>
                <w:iCs/>
                <w:color w:val="000000"/>
              </w:rPr>
              <w:t>SPEC</w:t>
            </w:r>
          </w:p>
        </w:tc>
        <w:tc>
          <w:tcPr>
            <w:tcW w:w="860" w:type="pct"/>
            <w:tcBorders>
              <w:top w:val="nil"/>
              <w:left w:val="nil"/>
              <w:bottom w:val="nil"/>
              <w:right w:val="nil"/>
            </w:tcBorders>
            <w:shd w:val="clear" w:color="auto" w:fill="auto"/>
            <w:vAlign w:val="center"/>
            <w:hideMark/>
          </w:tcPr>
          <w:p w:rsidR="007B39D2" w:rsidRPr="002E74CF" w:rsidRDefault="007B39D2" w:rsidP="00065826">
            <w:pPr>
              <w:keepNext/>
              <w:tabs>
                <w:tab w:val="decimal" w:pos="532"/>
              </w:tabs>
              <w:spacing w:line="240" w:lineRule="auto"/>
              <w:rPr>
                <w:rFonts w:ascii="Times New Roman" w:hAnsi="Times New Roman"/>
              </w:rPr>
            </w:pPr>
            <w:r w:rsidRPr="00C425E8">
              <w:rPr>
                <w:rFonts w:ascii="Times New Roman" w:hAnsi="Times New Roman"/>
              </w:rPr>
              <w:t>0.108***</w:t>
            </w:r>
          </w:p>
        </w:tc>
        <w:tc>
          <w:tcPr>
            <w:tcW w:w="141" w:type="pct"/>
            <w:tcBorders>
              <w:top w:val="nil"/>
              <w:left w:val="nil"/>
              <w:bottom w:val="nil"/>
              <w:right w:val="nil"/>
            </w:tcBorders>
            <w:shd w:val="clear" w:color="auto" w:fill="auto"/>
            <w:noWrap/>
            <w:vAlign w:val="center"/>
            <w:hideMark/>
          </w:tcPr>
          <w:p w:rsidR="007B39D2" w:rsidRPr="002E74CF" w:rsidRDefault="007B39D2" w:rsidP="00065826">
            <w:pPr>
              <w:keepNext/>
              <w:tabs>
                <w:tab w:val="decimal" w:pos="532"/>
              </w:tabs>
              <w:rPr>
                <w:rFonts w:ascii="Times New Roman" w:hAnsi="Times New Roman"/>
              </w:rPr>
            </w:pPr>
          </w:p>
        </w:tc>
        <w:tc>
          <w:tcPr>
            <w:tcW w:w="965" w:type="pct"/>
            <w:tcBorders>
              <w:top w:val="nil"/>
              <w:left w:val="nil"/>
              <w:bottom w:val="nil"/>
              <w:right w:val="nil"/>
            </w:tcBorders>
            <w:shd w:val="clear" w:color="auto" w:fill="auto"/>
            <w:vAlign w:val="center"/>
            <w:hideMark/>
          </w:tcPr>
          <w:p w:rsidR="007B39D2" w:rsidRPr="002E74CF" w:rsidRDefault="007B39D2" w:rsidP="00065826">
            <w:pPr>
              <w:keepNext/>
              <w:tabs>
                <w:tab w:val="decimal" w:pos="532"/>
              </w:tabs>
              <w:spacing w:line="240" w:lineRule="auto"/>
              <w:rPr>
                <w:rFonts w:ascii="Times New Roman" w:hAnsi="Times New Roman"/>
              </w:rPr>
            </w:pPr>
            <w:r w:rsidRPr="00C425E8">
              <w:rPr>
                <w:rFonts w:ascii="Times New Roman" w:hAnsi="Times New Roman"/>
              </w:rPr>
              <w:t>0.178***</w:t>
            </w:r>
          </w:p>
        </w:tc>
        <w:tc>
          <w:tcPr>
            <w:tcW w:w="141" w:type="pct"/>
            <w:tcBorders>
              <w:top w:val="nil"/>
              <w:left w:val="nil"/>
              <w:bottom w:val="nil"/>
              <w:right w:val="nil"/>
            </w:tcBorders>
            <w:shd w:val="clear" w:color="auto" w:fill="auto"/>
            <w:noWrap/>
            <w:vAlign w:val="center"/>
            <w:hideMark/>
          </w:tcPr>
          <w:p w:rsidR="007B39D2" w:rsidRPr="002E74CF" w:rsidRDefault="007B39D2" w:rsidP="00065826">
            <w:pPr>
              <w:keepNext/>
              <w:tabs>
                <w:tab w:val="decimal" w:pos="532"/>
              </w:tabs>
              <w:rPr>
                <w:rFonts w:ascii="Times New Roman" w:hAnsi="Times New Roman"/>
              </w:rPr>
            </w:pPr>
          </w:p>
        </w:tc>
        <w:tc>
          <w:tcPr>
            <w:tcW w:w="1014" w:type="pct"/>
            <w:tcBorders>
              <w:top w:val="nil"/>
              <w:left w:val="nil"/>
              <w:bottom w:val="nil"/>
              <w:right w:val="nil"/>
            </w:tcBorders>
            <w:shd w:val="clear" w:color="auto" w:fill="auto"/>
            <w:vAlign w:val="center"/>
            <w:hideMark/>
          </w:tcPr>
          <w:p w:rsidR="007B39D2" w:rsidRPr="002E74CF" w:rsidRDefault="007B39D2" w:rsidP="00065826">
            <w:pPr>
              <w:keepNext/>
              <w:tabs>
                <w:tab w:val="decimal" w:pos="532"/>
              </w:tabs>
              <w:spacing w:line="240" w:lineRule="auto"/>
              <w:rPr>
                <w:rFonts w:ascii="Times New Roman" w:hAnsi="Times New Roman"/>
              </w:rPr>
            </w:pPr>
            <w:r>
              <w:rPr>
                <w:rFonts w:ascii="Times New Roman" w:hAnsi="Times New Roman"/>
              </w:rPr>
              <w:t>–</w:t>
            </w:r>
            <w:r w:rsidRPr="009D3573">
              <w:rPr>
                <w:rFonts w:ascii="Times New Roman" w:hAnsi="Times New Roman"/>
              </w:rPr>
              <w:t>0.014</w:t>
            </w:r>
          </w:p>
        </w:tc>
        <w:tc>
          <w:tcPr>
            <w:tcW w:w="141" w:type="pct"/>
            <w:tcBorders>
              <w:top w:val="nil"/>
              <w:left w:val="nil"/>
              <w:bottom w:val="nil"/>
              <w:right w:val="nil"/>
            </w:tcBorders>
            <w:vAlign w:val="center"/>
          </w:tcPr>
          <w:p w:rsidR="007B39D2" w:rsidRPr="002E74CF" w:rsidRDefault="007B39D2" w:rsidP="00065826">
            <w:pPr>
              <w:keepNext/>
              <w:tabs>
                <w:tab w:val="decimal" w:pos="532"/>
              </w:tabs>
              <w:rPr>
                <w:rFonts w:ascii="Times New Roman" w:hAnsi="Times New Roman"/>
              </w:rPr>
            </w:pPr>
          </w:p>
        </w:tc>
        <w:tc>
          <w:tcPr>
            <w:tcW w:w="879" w:type="pct"/>
            <w:tcBorders>
              <w:top w:val="nil"/>
              <w:left w:val="nil"/>
              <w:bottom w:val="nil"/>
              <w:right w:val="nil"/>
            </w:tcBorders>
            <w:vAlign w:val="center"/>
          </w:tcPr>
          <w:p w:rsidR="007B39D2" w:rsidRPr="002E74CF" w:rsidRDefault="007B39D2" w:rsidP="00065826">
            <w:pPr>
              <w:keepNext/>
              <w:tabs>
                <w:tab w:val="decimal" w:pos="532"/>
              </w:tabs>
              <w:spacing w:line="240" w:lineRule="auto"/>
              <w:rPr>
                <w:rFonts w:ascii="Times New Roman" w:hAnsi="Times New Roman"/>
              </w:rPr>
            </w:pPr>
            <w:r>
              <w:rPr>
                <w:rFonts w:ascii="Times New Roman" w:hAnsi="Times New Roman"/>
              </w:rPr>
              <w:t>–</w:t>
            </w:r>
            <w:r w:rsidRPr="009D3573">
              <w:rPr>
                <w:rFonts w:ascii="Times New Roman" w:hAnsi="Times New Roman"/>
              </w:rPr>
              <w:t>0.046</w:t>
            </w:r>
          </w:p>
        </w:tc>
      </w:tr>
      <w:tr w:rsidR="007B39D2" w:rsidRPr="002E74CF" w:rsidTr="008C433E">
        <w:trPr>
          <w:cantSplit/>
          <w:trHeight w:hRule="exact" w:val="288"/>
        </w:trPr>
        <w:tc>
          <w:tcPr>
            <w:tcW w:w="860" w:type="pct"/>
            <w:tcBorders>
              <w:top w:val="nil"/>
              <w:left w:val="nil"/>
              <w:bottom w:val="nil"/>
              <w:right w:val="nil"/>
            </w:tcBorders>
            <w:shd w:val="clear" w:color="auto" w:fill="auto"/>
            <w:noWrap/>
            <w:vAlign w:val="center"/>
            <w:hideMark/>
          </w:tcPr>
          <w:p w:rsidR="007B39D2" w:rsidRPr="004737FC" w:rsidRDefault="007B39D2" w:rsidP="00065826">
            <w:pPr>
              <w:spacing w:line="240" w:lineRule="auto"/>
              <w:rPr>
                <w:rFonts w:ascii="Times New Roman" w:hAnsi="Times New Roman"/>
                <w:b/>
              </w:rPr>
            </w:pPr>
          </w:p>
        </w:tc>
        <w:tc>
          <w:tcPr>
            <w:tcW w:w="860" w:type="pct"/>
            <w:tcBorders>
              <w:top w:val="nil"/>
              <w:left w:val="nil"/>
              <w:bottom w:val="nil"/>
              <w:right w:val="nil"/>
            </w:tcBorders>
            <w:shd w:val="clear" w:color="auto" w:fill="auto"/>
            <w:vAlign w:val="center"/>
            <w:hideMark/>
          </w:tcPr>
          <w:p w:rsidR="007B39D2" w:rsidRPr="002E74CF" w:rsidRDefault="007B39D2" w:rsidP="00065826">
            <w:pPr>
              <w:keepNext/>
              <w:tabs>
                <w:tab w:val="decimal" w:pos="532"/>
              </w:tabs>
              <w:spacing w:line="240" w:lineRule="auto"/>
              <w:rPr>
                <w:rFonts w:ascii="Times New Roman" w:hAnsi="Times New Roman"/>
              </w:rPr>
            </w:pPr>
            <w:r w:rsidRPr="00C425E8">
              <w:rPr>
                <w:rFonts w:ascii="Times New Roman" w:hAnsi="Times New Roman"/>
              </w:rPr>
              <w:t>(10.550)</w:t>
            </w:r>
          </w:p>
        </w:tc>
        <w:tc>
          <w:tcPr>
            <w:tcW w:w="141" w:type="pct"/>
            <w:tcBorders>
              <w:top w:val="nil"/>
              <w:left w:val="nil"/>
              <w:bottom w:val="nil"/>
              <w:right w:val="nil"/>
            </w:tcBorders>
            <w:shd w:val="clear" w:color="auto" w:fill="auto"/>
            <w:noWrap/>
            <w:vAlign w:val="center"/>
            <w:hideMark/>
          </w:tcPr>
          <w:p w:rsidR="007B39D2" w:rsidRPr="002E74CF" w:rsidRDefault="007B39D2" w:rsidP="00065826">
            <w:pPr>
              <w:keepNext/>
              <w:tabs>
                <w:tab w:val="decimal" w:pos="532"/>
              </w:tabs>
              <w:rPr>
                <w:rFonts w:ascii="Times New Roman" w:hAnsi="Times New Roman"/>
              </w:rPr>
            </w:pPr>
          </w:p>
        </w:tc>
        <w:tc>
          <w:tcPr>
            <w:tcW w:w="965" w:type="pct"/>
            <w:tcBorders>
              <w:top w:val="nil"/>
              <w:left w:val="nil"/>
              <w:bottom w:val="nil"/>
              <w:right w:val="nil"/>
            </w:tcBorders>
            <w:shd w:val="clear" w:color="auto" w:fill="auto"/>
            <w:vAlign w:val="center"/>
            <w:hideMark/>
          </w:tcPr>
          <w:p w:rsidR="007B39D2" w:rsidRPr="002E74CF" w:rsidRDefault="007B39D2" w:rsidP="00065826">
            <w:pPr>
              <w:keepNext/>
              <w:tabs>
                <w:tab w:val="decimal" w:pos="532"/>
              </w:tabs>
              <w:spacing w:line="240" w:lineRule="auto"/>
              <w:rPr>
                <w:rFonts w:ascii="Times New Roman" w:hAnsi="Times New Roman"/>
              </w:rPr>
            </w:pPr>
            <w:r w:rsidRPr="00C425E8">
              <w:rPr>
                <w:rFonts w:ascii="Times New Roman" w:hAnsi="Times New Roman"/>
              </w:rPr>
              <w:t>(5.937)</w:t>
            </w:r>
          </w:p>
        </w:tc>
        <w:tc>
          <w:tcPr>
            <w:tcW w:w="141" w:type="pct"/>
            <w:tcBorders>
              <w:top w:val="nil"/>
              <w:left w:val="nil"/>
              <w:bottom w:val="nil"/>
              <w:right w:val="nil"/>
            </w:tcBorders>
            <w:shd w:val="clear" w:color="auto" w:fill="auto"/>
            <w:noWrap/>
            <w:vAlign w:val="center"/>
            <w:hideMark/>
          </w:tcPr>
          <w:p w:rsidR="007B39D2" w:rsidRPr="002E74CF" w:rsidRDefault="007B39D2" w:rsidP="00065826">
            <w:pPr>
              <w:keepNext/>
              <w:tabs>
                <w:tab w:val="decimal" w:pos="532"/>
              </w:tabs>
              <w:rPr>
                <w:rFonts w:ascii="Times New Roman" w:hAnsi="Times New Roman"/>
              </w:rPr>
            </w:pPr>
          </w:p>
        </w:tc>
        <w:tc>
          <w:tcPr>
            <w:tcW w:w="1014" w:type="pct"/>
            <w:tcBorders>
              <w:top w:val="nil"/>
              <w:left w:val="nil"/>
              <w:bottom w:val="nil"/>
              <w:right w:val="nil"/>
            </w:tcBorders>
            <w:shd w:val="clear" w:color="auto" w:fill="auto"/>
            <w:vAlign w:val="center"/>
            <w:hideMark/>
          </w:tcPr>
          <w:p w:rsidR="007B39D2" w:rsidRPr="002E74CF" w:rsidRDefault="007B39D2" w:rsidP="00065826">
            <w:pPr>
              <w:keepNext/>
              <w:tabs>
                <w:tab w:val="decimal" w:pos="532"/>
              </w:tabs>
              <w:spacing w:line="240" w:lineRule="auto"/>
              <w:rPr>
                <w:rFonts w:ascii="Times New Roman" w:hAnsi="Times New Roman"/>
              </w:rPr>
            </w:pPr>
            <w:r w:rsidRPr="009D3573">
              <w:rPr>
                <w:rFonts w:ascii="Times New Roman" w:hAnsi="Times New Roman"/>
              </w:rPr>
              <w:t>(</w:t>
            </w:r>
            <w:r>
              <w:rPr>
                <w:rFonts w:ascii="Times New Roman" w:hAnsi="Times New Roman"/>
              </w:rPr>
              <w:t>–</w:t>
            </w:r>
            <w:r w:rsidRPr="009D3573">
              <w:rPr>
                <w:rFonts w:ascii="Times New Roman" w:hAnsi="Times New Roman"/>
              </w:rPr>
              <w:t>0.166)</w:t>
            </w:r>
          </w:p>
        </w:tc>
        <w:tc>
          <w:tcPr>
            <w:tcW w:w="141" w:type="pct"/>
            <w:tcBorders>
              <w:top w:val="nil"/>
              <w:left w:val="nil"/>
              <w:bottom w:val="nil"/>
              <w:right w:val="nil"/>
            </w:tcBorders>
            <w:vAlign w:val="center"/>
          </w:tcPr>
          <w:p w:rsidR="007B39D2" w:rsidRPr="002E74CF" w:rsidRDefault="007B39D2" w:rsidP="00065826">
            <w:pPr>
              <w:keepNext/>
              <w:tabs>
                <w:tab w:val="decimal" w:pos="532"/>
              </w:tabs>
              <w:rPr>
                <w:rFonts w:ascii="Times New Roman" w:hAnsi="Times New Roman"/>
              </w:rPr>
            </w:pPr>
          </w:p>
        </w:tc>
        <w:tc>
          <w:tcPr>
            <w:tcW w:w="879" w:type="pct"/>
            <w:tcBorders>
              <w:top w:val="nil"/>
              <w:left w:val="nil"/>
              <w:bottom w:val="nil"/>
              <w:right w:val="nil"/>
            </w:tcBorders>
            <w:vAlign w:val="center"/>
          </w:tcPr>
          <w:p w:rsidR="007B39D2" w:rsidRPr="002E74CF" w:rsidRDefault="007B39D2" w:rsidP="00065826">
            <w:pPr>
              <w:keepNext/>
              <w:tabs>
                <w:tab w:val="decimal" w:pos="532"/>
              </w:tabs>
              <w:spacing w:line="240" w:lineRule="auto"/>
              <w:rPr>
                <w:rFonts w:ascii="Times New Roman" w:hAnsi="Times New Roman"/>
              </w:rPr>
            </w:pPr>
            <w:r w:rsidRPr="009D3573">
              <w:rPr>
                <w:rFonts w:ascii="Times New Roman" w:hAnsi="Times New Roman"/>
              </w:rPr>
              <w:t>(</w:t>
            </w:r>
            <w:r>
              <w:rPr>
                <w:rFonts w:ascii="Times New Roman" w:hAnsi="Times New Roman"/>
              </w:rPr>
              <w:t>–</w:t>
            </w:r>
            <w:r w:rsidRPr="009D3573">
              <w:rPr>
                <w:rFonts w:ascii="Times New Roman" w:hAnsi="Times New Roman"/>
              </w:rPr>
              <w:t>0.188)</w:t>
            </w:r>
          </w:p>
        </w:tc>
      </w:tr>
      <w:tr w:rsidR="007B39D2" w:rsidRPr="002E74CF" w:rsidTr="008C433E">
        <w:trPr>
          <w:cantSplit/>
          <w:trHeight w:hRule="exact" w:val="288"/>
        </w:trPr>
        <w:tc>
          <w:tcPr>
            <w:tcW w:w="860" w:type="pct"/>
            <w:tcBorders>
              <w:top w:val="nil"/>
              <w:left w:val="nil"/>
              <w:bottom w:val="nil"/>
              <w:right w:val="nil"/>
            </w:tcBorders>
            <w:shd w:val="clear" w:color="auto" w:fill="auto"/>
            <w:vAlign w:val="center"/>
            <w:hideMark/>
          </w:tcPr>
          <w:p w:rsidR="007B39D2" w:rsidRPr="0000027D" w:rsidRDefault="007B39D2" w:rsidP="00065826">
            <w:pPr>
              <w:spacing w:line="240" w:lineRule="auto"/>
              <w:rPr>
                <w:rFonts w:ascii="Times New Roman" w:hAnsi="Times New Roman"/>
                <w:b/>
                <w:iCs/>
                <w:color w:val="000000"/>
              </w:rPr>
            </w:pPr>
            <w:r>
              <w:rPr>
                <w:rFonts w:ascii="Times New Roman" w:hAnsi="Times New Roman"/>
                <w:b/>
                <w:i/>
                <w:iCs/>
                <w:color w:val="000000"/>
              </w:rPr>
              <w:t>MONO</w:t>
            </w:r>
          </w:p>
        </w:tc>
        <w:tc>
          <w:tcPr>
            <w:tcW w:w="860" w:type="pct"/>
            <w:tcBorders>
              <w:top w:val="nil"/>
              <w:left w:val="nil"/>
              <w:bottom w:val="nil"/>
              <w:right w:val="nil"/>
            </w:tcBorders>
            <w:shd w:val="clear" w:color="auto" w:fill="auto"/>
            <w:vAlign w:val="center"/>
            <w:hideMark/>
          </w:tcPr>
          <w:p w:rsidR="007B39D2" w:rsidRPr="0000027D" w:rsidRDefault="007B39D2" w:rsidP="00065826">
            <w:pPr>
              <w:keepNext/>
              <w:tabs>
                <w:tab w:val="decimal" w:pos="532"/>
              </w:tabs>
              <w:spacing w:line="240" w:lineRule="auto"/>
              <w:rPr>
                <w:rFonts w:ascii="Times New Roman" w:hAnsi="Times New Roman"/>
                <w:b/>
              </w:rPr>
            </w:pPr>
            <w:r>
              <w:rPr>
                <w:rFonts w:ascii="Times New Roman" w:hAnsi="Times New Roman"/>
                <w:b/>
              </w:rPr>
              <w:t>–</w:t>
            </w:r>
            <w:r w:rsidRPr="0000027D">
              <w:rPr>
                <w:rFonts w:ascii="Times New Roman" w:hAnsi="Times New Roman"/>
                <w:b/>
              </w:rPr>
              <w:t>0.052**</w:t>
            </w:r>
          </w:p>
        </w:tc>
        <w:tc>
          <w:tcPr>
            <w:tcW w:w="141" w:type="pct"/>
            <w:tcBorders>
              <w:top w:val="nil"/>
              <w:left w:val="nil"/>
              <w:bottom w:val="nil"/>
              <w:right w:val="nil"/>
            </w:tcBorders>
            <w:shd w:val="clear" w:color="auto" w:fill="auto"/>
            <w:noWrap/>
            <w:vAlign w:val="center"/>
            <w:hideMark/>
          </w:tcPr>
          <w:p w:rsidR="007B39D2" w:rsidRPr="0000027D" w:rsidRDefault="007B39D2" w:rsidP="00065826">
            <w:pPr>
              <w:keepNext/>
              <w:tabs>
                <w:tab w:val="decimal" w:pos="532"/>
              </w:tabs>
              <w:rPr>
                <w:rFonts w:ascii="Times New Roman" w:hAnsi="Times New Roman"/>
                <w:b/>
              </w:rPr>
            </w:pPr>
          </w:p>
        </w:tc>
        <w:tc>
          <w:tcPr>
            <w:tcW w:w="965" w:type="pct"/>
            <w:tcBorders>
              <w:top w:val="nil"/>
              <w:left w:val="nil"/>
              <w:bottom w:val="nil"/>
              <w:right w:val="nil"/>
            </w:tcBorders>
            <w:shd w:val="clear" w:color="auto" w:fill="auto"/>
            <w:vAlign w:val="center"/>
            <w:hideMark/>
          </w:tcPr>
          <w:p w:rsidR="007B39D2" w:rsidRPr="0000027D" w:rsidRDefault="007B39D2" w:rsidP="00065826">
            <w:pPr>
              <w:keepNext/>
              <w:tabs>
                <w:tab w:val="decimal" w:pos="532"/>
              </w:tabs>
              <w:spacing w:line="240" w:lineRule="auto"/>
              <w:rPr>
                <w:rFonts w:ascii="Times New Roman" w:hAnsi="Times New Roman"/>
                <w:b/>
              </w:rPr>
            </w:pPr>
            <w:r>
              <w:rPr>
                <w:rFonts w:ascii="Times New Roman" w:hAnsi="Times New Roman"/>
                <w:b/>
              </w:rPr>
              <w:t>–</w:t>
            </w:r>
            <w:r w:rsidRPr="0000027D">
              <w:rPr>
                <w:rFonts w:ascii="Times New Roman" w:hAnsi="Times New Roman"/>
                <w:b/>
              </w:rPr>
              <w:t>0.315***</w:t>
            </w:r>
          </w:p>
        </w:tc>
        <w:tc>
          <w:tcPr>
            <w:tcW w:w="141" w:type="pct"/>
            <w:tcBorders>
              <w:top w:val="nil"/>
              <w:left w:val="nil"/>
              <w:bottom w:val="nil"/>
              <w:right w:val="nil"/>
            </w:tcBorders>
            <w:shd w:val="clear" w:color="auto" w:fill="auto"/>
            <w:noWrap/>
            <w:vAlign w:val="center"/>
            <w:hideMark/>
          </w:tcPr>
          <w:p w:rsidR="007B39D2" w:rsidRPr="0000027D" w:rsidRDefault="007B39D2" w:rsidP="00065826">
            <w:pPr>
              <w:keepNext/>
              <w:tabs>
                <w:tab w:val="decimal" w:pos="532"/>
              </w:tabs>
              <w:rPr>
                <w:rFonts w:ascii="Times New Roman" w:hAnsi="Times New Roman"/>
                <w:b/>
              </w:rPr>
            </w:pPr>
          </w:p>
        </w:tc>
        <w:tc>
          <w:tcPr>
            <w:tcW w:w="1014" w:type="pct"/>
            <w:tcBorders>
              <w:top w:val="nil"/>
              <w:left w:val="nil"/>
              <w:bottom w:val="nil"/>
              <w:right w:val="nil"/>
            </w:tcBorders>
            <w:shd w:val="clear" w:color="auto" w:fill="auto"/>
            <w:vAlign w:val="center"/>
            <w:hideMark/>
          </w:tcPr>
          <w:p w:rsidR="007B39D2" w:rsidRPr="0000027D" w:rsidRDefault="007B39D2" w:rsidP="00065826">
            <w:pPr>
              <w:keepNext/>
              <w:tabs>
                <w:tab w:val="decimal" w:pos="532"/>
              </w:tabs>
              <w:spacing w:line="240" w:lineRule="auto"/>
              <w:rPr>
                <w:rFonts w:ascii="Times New Roman" w:hAnsi="Times New Roman"/>
                <w:b/>
              </w:rPr>
            </w:pPr>
            <w:r>
              <w:rPr>
                <w:rFonts w:ascii="Times New Roman" w:hAnsi="Times New Roman"/>
              </w:rPr>
              <w:t>–</w:t>
            </w:r>
            <w:r w:rsidRPr="0000027D">
              <w:rPr>
                <w:rFonts w:ascii="Times New Roman" w:hAnsi="Times New Roman"/>
                <w:b/>
              </w:rPr>
              <w:t>0.533***</w:t>
            </w:r>
          </w:p>
        </w:tc>
        <w:tc>
          <w:tcPr>
            <w:tcW w:w="141" w:type="pct"/>
            <w:tcBorders>
              <w:top w:val="nil"/>
              <w:left w:val="nil"/>
              <w:bottom w:val="nil"/>
              <w:right w:val="nil"/>
            </w:tcBorders>
            <w:vAlign w:val="center"/>
          </w:tcPr>
          <w:p w:rsidR="007B39D2" w:rsidRPr="0000027D" w:rsidRDefault="007B39D2" w:rsidP="00065826">
            <w:pPr>
              <w:keepNext/>
              <w:tabs>
                <w:tab w:val="decimal" w:pos="532"/>
              </w:tabs>
              <w:rPr>
                <w:rFonts w:ascii="Times New Roman" w:hAnsi="Times New Roman"/>
                <w:b/>
              </w:rPr>
            </w:pPr>
          </w:p>
        </w:tc>
        <w:tc>
          <w:tcPr>
            <w:tcW w:w="879" w:type="pct"/>
            <w:tcBorders>
              <w:top w:val="nil"/>
              <w:left w:val="nil"/>
              <w:bottom w:val="nil"/>
              <w:right w:val="nil"/>
            </w:tcBorders>
            <w:vAlign w:val="center"/>
          </w:tcPr>
          <w:p w:rsidR="007B39D2" w:rsidRPr="0000027D" w:rsidRDefault="007B39D2" w:rsidP="00065826">
            <w:pPr>
              <w:keepNext/>
              <w:tabs>
                <w:tab w:val="decimal" w:pos="532"/>
              </w:tabs>
              <w:spacing w:line="240" w:lineRule="auto"/>
              <w:rPr>
                <w:rFonts w:ascii="Times New Roman" w:hAnsi="Times New Roman"/>
                <w:b/>
              </w:rPr>
            </w:pPr>
            <w:r>
              <w:rPr>
                <w:rFonts w:ascii="Times New Roman" w:hAnsi="Times New Roman"/>
              </w:rPr>
              <w:t>–</w:t>
            </w:r>
            <w:r w:rsidRPr="0000027D">
              <w:rPr>
                <w:rFonts w:ascii="Times New Roman" w:hAnsi="Times New Roman"/>
                <w:b/>
              </w:rPr>
              <w:t>0.691*</w:t>
            </w:r>
          </w:p>
        </w:tc>
      </w:tr>
      <w:tr w:rsidR="007B39D2" w:rsidRPr="002E74CF" w:rsidTr="008C433E">
        <w:trPr>
          <w:cantSplit/>
          <w:trHeight w:hRule="exact" w:val="288"/>
        </w:trPr>
        <w:tc>
          <w:tcPr>
            <w:tcW w:w="860" w:type="pct"/>
            <w:tcBorders>
              <w:top w:val="nil"/>
              <w:left w:val="nil"/>
              <w:bottom w:val="nil"/>
              <w:right w:val="nil"/>
            </w:tcBorders>
            <w:shd w:val="clear" w:color="auto" w:fill="auto"/>
            <w:noWrap/>
            <w:vAlign w:val="center"/>
            <w:hideMark/>
          </w:tcPr>
          <w:p w:rsidR="007B39D2" w:rsidRPr="0000027D" w:rsidRDefault="007B39D2" w:rsidP="00065826">
            <w:pPr>
              <w:spacing w:line="240" w:lineRule="auto"/>
              <w:rPr>
                <w:rFonts w:ascii="Times New Roman" w:hAnsi="Times New Roman"/>
                <w:b/>
              </w:rPr>
            </w:pPr>
          </w:p>
        </w:tc>
        <w:tc>
          <w:tcPr>
            <w:tcW w:w="860" w:type="pct"/>
            <w:tcBorders>
              <w:top w:val="nil"/>
              <w:left w:val="nil"/>
              <w:bottom w:val="nil"/>
              <w:right w:val="nil"/>
            </w:tcBorders>
            <w:shd w:val="clear" w:color="auto" w:fill="auto"/>
            <w:vAlign w:val="center"/>
            <w:hideMark/>
          </w:tcPr>
          <w:p w:rsidR="007B39D2" w:rsidRPr="0000027D" w:rsidRDefault="007B39D2" w:rsidP="00065826">
            <w:pPr>
              <w:keepNext/>
              <w:tabs>
                <w:tab w:val="decimal" w:pos="532"/>
              </w:tabs>
              <w:spacing w:line="240" w:lineRule="auto"/>
              <w:rPr>
                <w:rFonts w:ascii="Times New Roman" w:hAnsi="Times New Roman"/>
                <w:b/>
              </w:rPr>
            </w:pPr>
            <w:r w:rsidRPr="0000027D">
              <w:rPr>
                <w:rFonts w:ascii="Times New Roman" w:hAnsi="Times New Roman"/>
                <w:b/>
              </w:rPr>
              <w:t>(</w:t>
            </w:r>
            <w:r>
              <w:rPr>
                <w:rFonts w:ascii="Times New Roman" w:hAnsi="Times New Roman"/>
                <w:b/>
              </w:rPr>
              <w:t>–</w:t>
            </w:r>
            <w:r w:rsidRPr="0000027D">
              <w:rPr>
                <w:rFonts w:ascii="Times New Roman" w:hAnsi="Times New Roman"/>
                <w:b/>
              </w:rPr>
              <w:t>2.214)</w:t>
            </w:r>
          </w:p>
        </w:tc>
        <w:tc>
          <w:tcPr>
            <w:tcW w:w="141" w:type="pct"/>
            <w:tcBorders>
              <w:top w:val="nil"/>
              <w:left w:val="nil"/>
              <w:bottom w:val="nil"/>
              <w:right w:val="nil"/>
            </w:tcBorders>
            <w:shd w:val="clear" w:color="auto" w:fill="auto"/>
            <w:noWrap/>
            <w:vAlign w:val="center"/>
            <w:hideMark/>
          </w:tcPr>
          <w:p w:rsidR="007B39D2" w:rsidRPr="0000027D" w:rsidRDefault="007B39D2" w:rsidP="00065826">
            <w:pPr>
              <w:keepNext/>
              <w:tabs>
                <w:tab w:val="decimal" w:pos="532"/>
              </w:tabs>
              <w:rPr>
                <w:rFonts w:ascii="Times New Roman" w:hAnsi="Times New Roman"/>
                <w:b/>
              </w:rPr>
            </w:pPr>
          </w:p>
        </w:tc>
        <w:tc>
          <w:tcPr>
            <w:tcW w:w="965" w:type="pct"/>
            <w:tcBorders>
              <w:top w:val="nil"/>
              <w:left w:val="nil"/>
              <w:bottom w:val="nil"/>
              <w:right w:val="nil"/>
            </w:tcBorders>
            <w:shd w:val="clear" w:color="auto" w:fill="auto"/>
            <w:vAlign w:val="center"/>
            <w:hideMark/>
          </w:tcPr>
          <w:p w:rsidR="007B39D2" w:rsidRPr="0000027D" w:rsidRDefault="007B39D2" w:rsidP="00065826">
            <w:pPr>
              <w:keepNext/>
              <w:tabs>
                <w:tab w:val="decimal" w:pos="532"/>
              </w:tabs>
              <w:spacing w:line="240" w:lineRule="auto"/>
              <w:rPr>
                <w:rFonts w:ascii="Times New Roman" w:hAnsi="Times New Roman"/>
                <w:b/>
              </w:rPr>
            </w:pPr>
            <w:r w:rsidRPr="0000027D">
              <w:rPr>
                <w:rFonts w:ascii="Times New Roman" w:hAnsi="Times New Roman"/>
                <w:b/>
              </w:rPr>
              <w:t>(</w:t>
            </w:r>
            <w:r>
              <w:rPr>
                <w:rFonts w:ascii="Times New Roman" w:hAnsi="Times New Roman"/>
                <w:b/>
              </w:rPr>
              <w:t>–</w:t>
            </w:r>
            <w:r w:rsidRPr="0000027D">
              <w:rPr>
                <w:rFonts w:ascii="Times New Roman" w:hAnsi="Times New Roman"/>
                <w:b/>
              </w:rPr>
              <w:t>5.276)</w:t>
            </w:r>
          </w:p>
        </w:tc>
        <w:tc>
          <w:tcPr>
            <w:tcW w:w="141" w:type="pct"/>
            <w:tcBorders>
              <w:top w:val="nil"/>
              <w:left w:val="nil"/>
              <w:bottom w:val="nil"/>
              <w:right w:val="nil"/>
            </w:tcBorders>
            <w:shd w:val="clear" w:color="auto" w:fill="auto"/>
            <w:noWrap/>
            <w:vAlign w:val="center"/>
            <w:hideMark/>
          </w:tcPr>
          <w:p w:rsidR="007B39D2" w:rsidRPr="0000027D" w:rsidRDefault="007B39D2" w:rsidP="00065826">
            <w:pPr>
              <w:keepNext/>
              <w:tabs>
                <w:tab w:val="decimal" w:pos="532"/>
              </w:tabs>
              <w:rPr>
                <w:rFonts w:ascii="Times New Roman" w:hAnsi="Times New Roman"/>
                <w:b/>
              </w:rPr>
            </w:pPr>
          </w:p>
        </w:tc>
        <w:tc>
          <w:tcPr>
            <w:tcW w:w="1014" w:type="pct"/>
            <w:tcBorders>
              <w:top w:val="nil"/>
              <w:left w:val="nil"/>
              <w:bottom w:val="nil"/>
              <w:right w:val="nil"/>
            </w:tcBorders>
            <w:shd w:val="clear" w:color="auto" w:fill="auto"/>
            <w:vAlign w:val="center"/>
            <w:hideMark/>
          </w:tcPr>
          <w:p w:rsidR="007B39D2" w:rsidRPr="0000027D" w:rsidRDefault="007B39D2" w:rsidP="00065826">
            <w:pPr>
              <w:keepNext/>
              <w:tabs>
                <w:tab w:val="decimal" w:pos="532"/>
              </w:tabs>
              <w:spacing w:line="240" w:lineRule="auto"/>
              <w:rPr>
                <w:rFonts w:ascii="Times New Roman" w:hAnsi="Times New Roman"/>
                <w:b/>
              </w:rPr>
            </w:pPr>
            <w:r w:rsidRPr="0000027D">
              <w:rPr>
                <w:rFonts w:ascii="Times New Roman" w:hAnsi="Times New Roman"/>
                <w:b/>
              </w:rPr>
              <w:t>(</w:t>
            </w:r>
            <w:r>
              <w:rPr>
                <w:rFonts w:ascii="Times New Roman" w:hAnsi="Times New Roman"/>
              </w:rPr>
              <w:t>–</w:t>
            </w:r>
            <w:r w:rsidRPr="0000027D">
              <w:rPr>
                <w:rFonts w:ascii="Times New Roman" w:hAnsi="Times New Roman"/>
                <w:b/>
              </w:rPr>
              <w:t>3.355)</w:t>
            </w:r>
          </w:p>
        </w:tc>
        <w:tc>
          <w:tcPr>
            <w:tcW w:w="141" w:type="pct"/>
            <w:tcBorders>
              <w:top w:val="nil"/>
              <w:left w:val="nil"/>
              <w:bottom w:val="nil"/>
              <w:right w:val="nil"/>
            </w:tcBorders>
            <w:vAlign w:val="center"/>
          </w:tcPr>
          <w:p w:rsidR="007B39D2" w:rsidRPr="0000027D" w:rsidRDefault="007B39D2" w:rsidP="00065826">
            <w:pPr>
              <w:keepNext/>
              <w:tabs>
                <w:tab w:val="decimal" w:pos="532"/>
              </w:tabs>
              <w:rPr>
                <w:rFonts w:ascii="Times New Roman" w:hAnsi="Times New Roman"/>
                <w:b/>
              </w:rPr>
            </w:pPr>
          </w:p>
        </w:tc>
        <w:tc>
          <w:tcPr>
            <w:tcW w:w="879" w:type="pct"/>
            <w:tcBorders>
              <w:top w:val="nil"/>
              <w:left w:val="nil"/>
              <w:bottom w:val="nil"/>
              <w:right w:val="nil"/>
            </w:tcBorders>
            <w:vAlign w:val="center"/>
          </w:tcPr>
          <w:p w:rsidR="007B39D2" w:rsidRPr="0000027D" w:rsidRDefault="007B39D2" w:rsidP="00065826">
            <w:pPr>
              <w:keepNext/>
              <w:tabs>
                <w:tab w:val="decimal" w:pos="532"/>
              </w:tabs>
              <w:spacing w:line="240" w:lineRule="auto"/>
              <w:rPr>
                <w:rFonts w:ascii="Times New Roman" w:hAnsi="Times New Roman"/>
                <w:b/>
              </w:rPr>
            </w:pPr>
            <w:r w:rsidRPr="0000027D">
              <w:rPr>
                <w:rFonts w:ascii="Times New Roman" w:hAnsi="Times New Roman"/>
                <w:b/>
              </w:rPr>
              <w:t>(</w:t>
            </w:r>
            <w:r>
              <w:rPr>
                <w:rFonts w:ascii="Times New Roman" w:hAnsi="Times New Roman"/>
              </w:rPr>
              <w:t>–</w:t>
            </w:r>
            <w:r w:rsidRPr="0000027D">
              <w:rPr>
                <w:rFonts w:ascii="Times New Roman" w:hAnsi="Times New Roman"/>
                <w:b/>
              </w:rPr>
              <w:t>1.685)</w:t>
            </w:r>
          </w:p>
        </w:tc>
      </w:tr>
      <w:tr w:rsidR="007B39D2" w:rsidRPr="002E74CF" w:rsidTr="008C433E">
        <w:trPr>
          <w:cantSplit/>
          <w:trHeight w:hRule="exact" w:val="288"/>
        </w:trPr>
        <w:tc>
          <w:tcPr>
            <w:tcW w:w="860" w:type="pct"/>
            <w:tcBorders>
              <w:top w:val="nil"/>
              <w:left w:val="nil"/>
              <w:bottom w:val="nil"/>
              <w:right w:val="nil"/>
            </w:tcBorders>
            <w:shd w:val="clear" w:color="auto" w:fill="auto"/>
            <w:noWrap/>
            <w:vAlign w:val="center"/>
          </w:tcPr>
          <w:p w:rsidR="007B39D2" w:rsidRPr="004737FC" w:rsidRDefault="007B39D2" w:rsidP="00065826">
            <w:pPr>
              <w:spacing w:line="240" w:lineRule="auto"/>
              <w:rPr>
                <w:rFonts w:ascii="Times New Roman" w:hAnsi="Times New Roman"/>
              </w:rPr>
            </w:pPr>
          </w:p>
        </w:tc>
        <w:tc>
          <w:tcPr>
            <w:tcW w:w="860" w:type="pct"/>
            <w:tcBorders>
              <w:top w:val="nil"/>
              <w:left w:val="nil"/>
              <w:bottom w:val="nil"/>
              <w:right w:val="nil"/>
            </w:tcBorders>
            <w:shd w:val="clear" w:color="auto" w:fill="auto"/>
            <w:vAlign w:val="bottom"/>
          </w:tcPr>
          <w:p w:rsidR="007B39D2" w:rsidRPr="002E74CF" w:rsidRDefault="007B39D2" w:rsidP="00065826">
            <w:pPr>
              <w:keepNext/>
              <w:tabs>
                <w:tab w:val="decimal" w:pos="532"/>
              </w:tabs>
              <w:rPr>
                <w:rFonts w:ascii="Times New Roman" w:hAnsi="Times New Roman"/>
              </w:rPr>
            </w:pPr>
          </w:p>
        </w:tc>
        <w:tc>
          <w:tcPr>
            <w:tcW w:w="141" w:type="pct"/>
            <w:tcBorders>
              <w:top w:val="nil"/>
              <w:left w:val="nil"/>
              <w:bottom w:val="nil"/>
              <w:right w:val="nil"/>
            </w:tcBorders>
            <w:shd w:val="clear" w:color="auto" w:fill="auto"/>
            <w:noWrap/>
            <w:vAlign w:val="bottom"/>
          </w:tcPr>
          <w:p w:rsidR="007B39D2" w:rsidRPr="002E74CF" w:rsidRDefault="007B39D2" w:rsidP="00065826">
            <w:pPr>
              <w:keepNext/>
              <w:tabs>
                <w:tab w:val="decimal" w:pos="532"/>
              </w:tabs>
              <w:rPr>
                <w:rFonts w:ascii="Times New Roman" w:hAnsi="Times New Roman"/>
              </w:rPr>
            </w:pPr>
          </w:p>
        </w:tc>
        <w:tc>
          <w:tcPr>
            <w:tcW w:w="965" w:type="pct"/>
            <w:tcBorders>
              <w:top w:val="nil"/>
              <w:left w:val="nil"/>
              <w:bottom w:val="nil"/>
              <w:right w:val="nil"/>
            </w:tcBorders>
            <w:shd w:val="clear" w:color="auto" w:fill="auto"/>
            <w:vAlign w:val="bottom"/>
          </w:tcPr>
          <w:p w:rsidR="007B39D2" w:rsidRPr="002E74CF" w:rsidRDefault="007B39D2" w:rsidP="00065826">
            <w:pPr>
              <w:keepNext/>
              <w:tabs>
                <w:tab w:val="decimal" w:pos="532"/>
              </w:tabs>
              <w:rPr>
                <w:rFonts w:ascii="Times New Roman" w:hAnsi="Times New Roman"/>
              </w:rPr>
            </w:pPr>
          </w:p>
        </w:tc>
        <w:tc>
          <w:tcPr>
            <w:tcW w:w="141" w:type="pct"/>
            <w:tcBorders>
              <w:top w:val="nil"/>
              <w:left w:val="nil"/>
              <w:bottom w:val="nil"/>
              <w:right w:val="nil"/>
            </w:tcBorders>
            <w:shd w:val="clear" w:color="auto" w:fill="auto"/>
            <w:noWrap/>
            <w:vAlign w:val="bottom"/>
          </w:tcPr>
          <w:p w:rsidR="007B39D2" w:rsidRPr="002E74CF" w:rsidRDefault="007B39D2" w:rsidP="00065826">
            <w:pPr>
              <w:keepNext/>
              <w:tabs>
                <w:tab w:val="decimal" w:pos="532"/>
              </w:tabs>
              <w:rPr>
                <w:rFonts w:ascii="Times New Roman" w:hAnsi="Times New Roman"/>
              </w:rPr>
            </w:pPr>
          </w:p>
        </w:tc>
        <w:tc>
          <w:tcPr>
            <w:tcW w:w="1014" w:type="pct"/>
            <w:tcBorders>
              <w:top w:val="nil"/>
              <w:left w:val="nil"/>
              <w:bottom w:val="nil"/>
              <w:right w:val="nil"/>
            </w:tcBorders>
            <w:shd w:val="clear" w:color="auto" w:fill="auto"/>
            <w:vAlign w:val="center"/>
          </w:tcPr>
          <w:p w:rsidR="007B39D2" w:rsidRPr="002E74CF" w:rsidRDefault="007B39D2" w:rsidP="00065826">
            <w:pPr>
              <w:keepNext/>
              <w:tabs>
                <w:tab w:val="decimal" w:pos="532"/>
              </w:tabs>
              <w:rPr>
                <w:rFonts w:ascii="Times New Roman" w:hAnsi="Times New Roman"/>
              </w:rPr>
            </w:pPr>
          </w:p>
        </w:tc>
        <w:tc>
          <w:tcPr>
            <w:tcW w:w="141" w:type="pct"/>
            <w:tcBorders>
              <w:top w:val="nil"/>
              <w:left w:val="nil"/>
              <w:bottom w:val="nil"/>
              <w:right w:val="nil"/>
            </w:tcBorders>
            <w:vAlign w:val="center"/>
          </w:tcPr>
          <w:p w:rsidR="007B39D2" w:rsidRPr="002E74CF" w:rsidRDefault="007B39D2" w:rsidP="00065826">
            <w:pPr>
              <w:keepNext/>
              <w:tabs>
                <w:tab w:val="decimal" w:pos="532"/>
              </w:tabs>
              <w:rPr>
                <w:rFonts w:ascii="Times New Roman" w:hAnsi="Times New Roman"/>
              </w:rPr>
            </w:pPr>
          </w:p>
        </w:tc>
        <w:tc>
          <w:tcPr>
            <w:tcW w:w="879" w:type="pct"/>
            <w:tcBorders>
              <w:top w:val="nil"/>
              <w:left w:val="nil"/>
              <w:bottom w:val="nil"/>
              <w:right w:val="nil"/>
            </w:tcBorders>
            <w:vAlign w:val="center"/>
          </w:tcPr>
          <w:p w:rsidR="007B39D2" w:rsidRPr="002E74CF" w:rsidRDefault="007B39D2" w:rsidP="00065826">
            <w:pPr>
              <w:keepNext/>
              <w:tabs>
                <w:tab w:val="decimal" w:pos="532"/>
              </w:tabs>
              <w:rPr>
                <w:rFonts w:ascii="Times New Roman" w:hAnsi="Times New Roman"/>
              </w:rPr>
            </w:pPr>
          </w:p>
        </w:tc>
      </w:tr>
      <w:tr w:rsidR="007B39D2" w:rsidRPr="002E74CF" w:rsidTr="008C433E">
        <w:trPr>
          <w:cantSplit/>
          <w:trHeight w:hRule="exact" w:val="288"/>
        </w:trPr>
        <w:tc>
          <w:tcPr>
            <w:tcW w:w="860" w:type="pct"/>
            <w:tcBorders>
              <w:top w:val="nil"/>
              <w:left w:val="nil"/>
              <w:bottom w:val="nil"/>
              <w:right w:val="nil"/>
            </w:tcBorders>
            <w:shd w:val="clear" w:color="auto" w:fill="auto"/>
            <w:noWrap/>
            <w:vAlign w:val="center"/>
          </w:tcPr>
          <w:p w:rsidR="007B39D2" w:rsidRPr="004737FC" w:rsidRDefault="007B39D2" w:rsidP="00065826">
            <w:pPr>
              <w:spacing w:line="240" w:lineRule="auto"/>
              <w:rPr>
                <w:rFonts w:ascii="Times New Roman" w:hAnsi="Times New Roman"/>
              </w:rPr>
            </w:pPr>
            <w:r w:rsidRPr="00400754">
              <w:rPr>
                <w:rFonts w:ascii="Times New Roman" w:hAnsi="Times New Roman"/>
              </w:rPr>
              <w:t>Controls</w:t>
            </w:r>
          </w:p>
        </w:tc>
        <w:tc>
          <w:tcPr>
            <w:tcW w:w="860" w:type="pct"/>
            <w:tcBorders>
              <w:top w:val="nil"/>
              <w:left w:val="nil"/>
              <w:bottom w:val="nil"/>
              <w:right w:val="nil"/>
            </w:tcBorders>
            <w:shd w:val="clear" w:color="auto" w:fill="auto"/>
            <w:vAlign w:val="center"/>
          </w:tcPr>
          <w:p w:rsidR="007B39D2" w:rsidRPr="002E74CF" w:rsidRDefault="007B39D2" w:rsidP="00065826">
            <w:pPr>
              <w:spacing w:line="240" w:lineRule="auto"/>
              <w:contextualSpacing/>
              <w:jc w:val="center"/>
              <w:rPr>
                <w:rFonts w:ascii="Times New Roman" w:hAnsi="Times New Roman"/>
              </w:rPr>
            </w:pPr>
            <w:r w:rsidRPr="00400754">
              <w:rPr>
                <w:rFonts w:ascii="Times New Roman" w:hAnsi="Times New Roman"/>
              </w:rPr>
              <w:t>Included</w:t>
            </w:r>
          </w:p>
        </w:tc>
        <w:tc>
          <w:tcPr>
            <w:tcW w:w="141" w:type="pct"/>
            <w:tcBorders>
              <w:top w:val="nil"/>
              <w:left w:val="nil"/>
              <w:bottom w:val="nil"/>
              <w:right w:val="nil"/>
            </w:tcBorders>
            <w:shd w:val="clear" w:color="auto" w:fill="auto"/>
            <w:noWrap/>
            <w:vAlign w:val="center"/>
          </w:tcPr>
          <w:p w:rsidR="007B39D2" w:rsidRPr="002E74CF" w:rsidRDefault="007B39D2" w:rsidP="00065826">
            <w:pPr>
              <w:keepNext/>
              <w:tabs>
                <w:tab w:val="decimal" w:pos="532"/>
              </w:tabs>
              <w:jc w:val="center"/>
              <w:rPr>
                <w:rFonts w:ascii="Times New Roman" w:hAnsi="Times New Roman"/>
              </w:rPr>
            </w:pPr>
          </w:p>
        </w:tc>
        <w:tc>
          <w:tcPr>
            <w:tcW w:w="965" w:type="pct"/>
            <w:tcBorders>
              <w:top w:val="nil"/>
              <w:left w:val="nil"/>
              <w:bottom w:val="nil"/>
              <w:right w:val="nil"/>
            </w:tcBorders>
            <w:shd w:val="clear" w:color="auto" w:fill="auto"/>
            <w:vAlign w:val="center"/>
          </w:tcPr>
          <w:p w:rsidR="007B39D2" w:rsidRPr="002E74CF" w:rsidRDefault="007B39D2" w:rsidP="00065826">
            <w:pPr>
              <w:spacing w:line="240" w:lineRule="auto"/>
              <w:contextualSpacing/>
              <w:jc w:val="center"/>
              <w:rPr>
                <w:rFonts w:ascii="Times New Roman" w:hAnsi="Times New Roman"/>
              </w:rPr>
            </w:pPr>
            <w:r w:rsidRPr="00400754">
              <w:rPr>
                <w:rFonts w:ascii="Times New Roman" w:hAnsi="Times New Roman"/>
              </w:rPr>
              <w:t>Included</w:t>
            </w:r>
          </w:p>
        </w:tc>
        <w:tc>
          <w:tcPr>
            <w:tcW w:w="141" w:type="pct"/>
            <w:tcBorders>
              <w:top w:val="nil"/>
              <w:left w:val="nil"/>
              <w:bottom w:val="nil"/>
              <w:right w:val="nil"/>
            </w:tcBorders>
            <w:shd w:val="clear" w:color="auto" w:fill="auto"/>
            <w:noWrap/>
            <w:vAlign w:val="center"/>
          </w:tcPr>
          <w:p w:rsidR="007B39D2" w:rsidRPr="002E74CF" w:rsidRDefault="007B39D2" w:rsidP="00065826">
            <w:pPr>
              <w:keepNext/>
              <w:tabs>
                <w:tab w:val="decimal" w:pos="532"/>
              </w:tabs>
              <w:jc w:val="center"/>
              <w:rPr>
                <w:rFonts w:ascii="Times New Roman" w:hAnsi="Times New Roman"/>
              </w:rPr>
            </w:pPr>
          </w:p>
        </w:tc>
        <w:tc>
          <w:tcPr>
            <w:tcW w:w="1014" w:type="pct"/>
            <w:tcBorders>
              <w:top w:val="nil"/>
              <w:left w:val="nil"/>
              <w:bottom w:val="nil"/>
              <w:right w:val="nil"/>
            </w:tcBorders>
            <w:shd w:val="clear" w:color="auto" w:fill="auto"/>
            <w:vAlign w:val="center"/>
          </w:tcPr>
          <w:p w:rsidR="007B39D2" w:rsidRPr="002E74CF" w:rsidRDefault="007B39D2" w:rsidP="00065826">
            <w:pPr>
              <w:spacing w:line="240" w:lineRule="auto"/>
              <w:contextualSpacing/>
              <w:jc w:val="center"/>
              <w:rPr>
                <w:rFonts w:ascii="Times New Roman" w:hAnsi="Times New Roman"/>
              </w:rPr>
            </w:pPr>
            <w:r w:rsidRPr="00400754">
              <w:rPr>
                <w:rFonts w:ascii="Times New Roman" w:hAnsi="Times New Roman"/>
              </w:rPr>
              <w:t>Included</w:t>
            </w:r>
          </w:p>
        </w:tc>
        <w:tc>
          <w:tcPr>
            <w:tcW w:w="141" w:type="pct"/>
            <w:tcBorders>
              <w:top w:val="nil"/>
              <w:left w:val="nil"/>
              <w:bottom w:val="nil"/>
              <w:right w:val="nil"/>
            </w:tcBorders>
            <w:vAlign w:val="center"/>
          </w:tcPr>
          <w:p w:rsidR="007B39D2" w:rsidRPr="002E74CF" w:rsidRDefault="007B39D2" w:rsidP="00065826">
            <w:pPr>
              <w:keepNext/>
              <w:tabs>
                <w:tab w:val="decimal" w:pos="532"/>
              </w:tabs>
              <w:jc w:val="center"/>
              <w:rPr>
                <w:rFonts w:ascii="Times New Roman" w:hAnsi="Times New Roman"/>
              </w:rPr>
            </w:pPr>
          </w:p>
        </w:tc>
        <w:tc>
          <w:tcPr>
            <w:tcW w:w="879" w:type="pct"/>
            <w:tcBorders>
              <w:top w:val="nil"/>
              <w:left w:val="nil"/>
              <w:bottom w:val="nil"/>
              <w:right w:val="nil"/>
            </w:tcBorders>
            <w:vAlign w:val="center"/>
          </w:tcPr>
          <w:p w:rsidR="007B39D2" w:rsidRPr="002E74CF" w:rsidRDefault="007B39D2" w:rsidP="00065826">
            <w:pPr>
              <w:spacing w:line="240" w:lineRule="auto"/>
              <w:contextualSpacing/>
              <w:jc w:val="center"/>
              <w:rPr>
                <w:rFonts w:ascii="Times New Roman" w:hAnsi="Times New Roman"/>
              </w:rPr>
            </w:pPr>
            <w:r w:rsidRPr="00400754">
              <w:rPr>
                <w:rFonts w:ascii="Times New Roman" w:hAnsi="Times New Roman"/>
              </w:rPr>
              <w:t>Included</w:t>
            </w:r>
          </w:p>
        </w:tc>
      </w:tr>
      <w:tr w:rsidR="007B39D2" w:rsidRPr="002E74CF" w:rsidTr="008C433E">
        <w:trPr>
          <w:cantSplit/>
          <w:trHeight w:hRule="exact" w:val="521"/>
        </w:trPr>
        <w:tc>
          <w:tcPr>
            <w:tcW w:w="860" w:type="pct"/>
            <w:tcBorders>
              <w:top w:val="nil"/>
              <w:left w:val="nil"/>
              <w:bottom w:val="nil"/>
              <w:right w:val="nil"/>
            </w:tcBorders>
            <w:shd w:val="clear" w:color="auto" w:fill="auto"/>
            <w:noWrap/>
            <w:vAlign w:val="center"/>
          </w:tcPr>
          <w:p w:rsidR="007B39D2" w:rsidRPr="00400754" w:rsidRDefault="007B39D2" w:rsidP="00065826">
            <w:pPr>
              <w:spacing w:line="240" w:lineRule="auto"/>
              <w:rPr>
                <w:rFonts w:ascii="Times New Roman" w:hAnsi="Times New Roman"/>
              </w:rPr>
            </w:pPr>
          </w:p>
        </w:tc>
        <w:tc>
          <w:tcPr>
            <w:tcW w:w="860" w:type="pct"/>
            <w:tcBorders>
              <w:top w:val="nil"/>
              <w:left w:val="nil"/>
              <w:bottom w:val="nil"/>
              <w:right w:val="nil"/>
            </w:tcBorders>
            <w:shd w:val="clear" w:color="auto" w:fill="auto"/>
            <w:vAlign w:val="center"/>
          </w:tcPr>
          <w:p w:rsidR="007B39D2" w:rsidRPr="00400754" w:rsidRDefault="007B39D2" w:rsidP="00065826">
            <w:pPr>
              <w:spacing w:line="240" w:lineRule="auto"/>
              <w:contextualSpacing/>
              <w:jc w:val="center"/>
              <w:rPr>
                <w:rFonts w:ascii="Times New Roman" w:hAnsi="Times New Roman"/>
              </w:rPr>
            </w:pPr>
            <w:r>
              <w:rPr>
                <w:rFonts w:ascii="Times New Roman" w:hAnsi="Times New Roman"/>
              </w:rPr>
              <w:t xml:space="preserve">except for </w:t>
            </w:r>
            <w:r w:rsidRPr="00331682">
              <w:rPr>
                <w:rFonts w:ascii="Times New Roman" w:hAnsi="Times New Roman"/>
                <w:i/>
              </w:rPr>
              <w:t>BIG4</w:t>
            </w:r>
          </w:p>
        </w:tc>
        <w:tc>
          <w:tcPr>
            <w:tcW w:w="141" w:type="pct"/>
            <w:tcBorders>
              <w:top w:val="nil"/>
              <w:left w:val="nil"/>
              <w:bottom w:val="nil"/>
              <w:right w:val="nil"/>
            </w:tcBorders>
            <w:shd w:val="clear" w:color="auto" w:fill="auto"/>
            <w:noWrap/>
            <w:vAlign w:val="center"/>
          </w:tcPr>
          <w:p w:rsidR="007B39D2" w:rsidRPr="002E74CF" w:rsidRDefault="007B39D2" w:rsidP="00065826">
            <w:pPr>
              <w:keepNext/>
              <w:tabs>
                <w:tab w:val="decimal" w:pos="532"/>
              </w:tabs>
              <w:jc w:val="center"/>
              <w:rPr>
                <w:rFonts w:ascii="Times New Roman" w:hAnsi="Times New Roman"/>
              </w:rPr>
            </w:pPr>
          </w:p>
        </w:tc>
        <w:tc>
          <w:tcPr>
            <w:tcW w:w="965" w:type="pct"/>
            <w:tcBorders>
              <w:top w:val="nil"/>
              <w:left w:val="nil"/>
              <w:bottom w:val="nil"/>
              <w:right w:val="nil"/>
            </w:tcBorders>
            <w:shd w:val="clear" w:color="auto" w:fill="auto"/>
            <w:vAlign w:val="center"/>
          </w:tcPr>
          <w:p w:rsidR="007B39D2" w:rsidRPr="00400754" w:rsidRDefault="007B39D2" w:rsidP="00065826">
            <w:pPr>
              <w:spacing w:line="240" w:lineRule="auto"/>
              <w:contextualSpacing/>
              <w:jc w:val="center"/>
              <w:rPr>
                <w:rFonts w:ascii="Times New Roman" w:hAnsi="Times New Roman"/>
              </w:rPr>
            </w:pPr>
            <w:r>
              <w:rPr>
                <w:rFonts w:ascii="Times New Roman" w:hAnsi="Times New Roman"/>
              </w:rPr>
              <w:t xml:space="preserve">except for </w:t>
            </w:r>
            <w:r w:rsidRPr="00331682">
              <w:rPr>
                <w:rFonts w:ascii="Times New Roman" w:hAnsi="Times New Roman"/>
                <w:i/>
              </w:rPr>
              <w:t>BIG4</w:t>
            </w:r>
          </w:p>
        </w:tc>
        <w:tc>
          <w:tcPr>
            <w:tcW w:w="141" w:type="pct"/>
            <w:tcBorders>
              <w:top w:val="nil"/>
              <w:left w:val="nil"/>
              <w:bottom w:val="nil"/>
              <w:right w:val="nil"/>
            </w:tcBorders>
            <w:shd w:val="clear" w:color="auto" w:fill="auto"/>
            <w:noWrap/>
            <w:vAlign w:val="center"/>
          </w:tcPr>
          <w:p w:rsidR="007B39D2" w:rsidRPr="002E74CF" w:rsidRDefault="007B39D2" w:rsidP="00065826">
            <w:pPr>
              <w:keepNext/>
              <w:tabs>
                <w:tab w:val="decimal" w:pos="532"/>
              </w:tabs>
              <w:jc w:val="center"/>
              <w:rPr>
                <w:rFonts w:ascii="Times New Roman" w:hAnsi="Times New Roman"/>
              </w:rPr>
            </w:pPr>
          </w:p>
        </w:tc>
        <w:tc>
          <w:tcPr>
            <w:tcW w:w="1014" w:type="pct"/>
            <w:tcBorders>
              <w:top w:val="nil"/>
              <w:left w:val="nil"/>
              <w:bottom w:val="nil"/>
              <w:right w:val="nil"/>
            </w:tcBorders>
            <w:shd w:val="clear" w:color="auto" w:fill="auto"/>
            <w:vAlign w:val="center"/>
          </w:tcPr>
          <w:p w:rsidR="007B39D2" w:rsidRPr="00400754" w:rsidRDefault="007B39D2" w:rsidP="00065826">
            <w:pPr>
              <w:spacing w:line="240" w:lineRule="auto"/>
              <w:contextualSpacing/>
              <w:jc w:val="center"/>
              <w:rPr>
                <w:rFonts w:ascii="Times New Roman" w:hAnsi="Times New Roman"/>
              </w:rPr>
            </w:pPr>
            <w:r>
              <w:rPr>
                <w:rFonts w:ascii="Times New Roman" w:hAnsi="Times New Roman"/>
              </w:rPr>
              <w:t xml:space="preserve">except for </w:t>
            </w:r>
            <w:r w:rsidRPr="00331682">
              <w:rPr>
                <w:rFonts w:ascii="Times New Roman" w:hAnsi="Times New Roman"/>
                <w:i/>
              </w:rPr>
              <w:t>BIG4</w:t>
            </w:r>
          </w:p>
        </w:tc>
        <w:tc>
          <w:tcPr>
            <w:tcW w:w="141" w:type="pct"/>
            <w:tcBorders>
              <w:top w:val="nil"/>
              <w:left w:val="nil"/>
              <w:bottom w:val="nil"/>
              <w:right w:val="nil"/>
            </w:tcBorders>
            <w:vAlign w:val="center"/>
          </w:tcPr>
          <w:p w:rsidR="007B39D2" w:rsidRPr="002E74CF" w:rsidRDefault="007B39D2" w:rsidP="00065826">
            <w:pPr>
              <w:keepNext/>
              <w:tabs>
                <w:tab w:val="decimal" w:pos="532"/>
              </w:tabs>
              <w:jc w:val="center"/>
              <w:rPr>
                <w:rFonts w:ascii="Times New Roman" w:hAnsi="Times New Roman"/>
              </w:rPr>
            </w:pPr>
          </w:p>
        </w:tc>
        <w:tc>
          <w:tcPr>
            <w:tcW w:w="879" w:type="pct"/>
            <w:tcBorders>
              <w:top w:val="nil"/>
              <w:left w:val="nil"/>
              <w:bottom w:val="nil"/>
              <w:right w:val="nil"/>
            </w:tcBorders>
            <w:vAlign w:val="center"/>
          </w:tcPr>
          <w:p w:rsidR="007B39D2" w:rsidRPr="00400754" w:rsidRDefault="007B39D2" w:rsidP="00065826">
            <w:pPr>
              <w:spacing w:line="240" w:lineRule="auto"/>
              <w:contextualSpacing/>
              <w:jc w:val="center"/>
              <w:rPr>
                <w:rFonts w:ascii="Times New Roman" w:hAnsi="Times New Roman"/>
              </w:rPr>
            </w:pPr>
            <w:r>
              <w:rPr>
                <w:rFonts w:ascii="Times New Roman" w:hAnsi="Times New Roman"/>
              </w:rPr>
              <w:t xml:space="preserve">except for </w:t>
            </w:r>
            <w:r w:rsidRPr="00331682">
              <w:rPr>
                <w:rFonts w:ascii="Times New Roman" w:hAnsi="Times New Roman"/>
                <w:i/>
              </w:rPr>
              <w:t>BIG4</w:t>
            </w:r>
          </w:p>
        </w:tc>
      </w:tr>
      <w:tr w:rsidR="007B39D2" w:rsidRPr="002E74CF" w:rsidTr="008C433E">
        <w:trPr>
          <w:cantSplit/>
          <w:trHeight w:hRule="exact" w:val="288"/>
        </w:trPr>
        <w:tc>
          <w:tcPr>
            <w:tcW w:w="860" w:type="pct"/>
            <w:tcBorders>
              <w:top w:val="nil"/>
              <w:left w:val="nil"/>
              <w:bottom w:val="nil"/>
              <w:right w:val="nil"/>
            </w:tcBorders>
            <w:shd w:val="clear" w:color="auto" w:fill="auto"/>
            <w:noWrap/>
            <w:vAlign w:val="center"/>
          </w:tcPr>
          <w:p w:rsidR="007B39D2" w:rsidRPr="004737FC" w:rsidRDefault="007B39D2" w:rsidP="00065826">
            <w:pPr>
              <w:spacing w:line="240" w:lineRule="auto"/>
              <w:rPr>
                <w:rFonts w:ascii="Times New Roman" w:hAnsi="Times New Roman"/>
              </w:rPr>
            </w:pPr>
            <w:r w:rsidRPr="00400754">
              <w:rPr>
                <w:rFonts w:ascii="Times New Roman" w:hAnsi="Times New Roman"/>
              </w:rPr>
              <w:t>Year FE</w:t>
            </w:r>
          </w:p>
        </w:tc>
        <w:tc>
          <w:tcPr>
            <w:tcW w:w="860" w:type="pct"/>
            <w:tcBorders>
              <w:top w:val="nil"/>
              <w:left w:val="nil"/>
              <w:bottom w:val="nil"/>
              <w:right w:val="nil"/>
            </w:tcBorders>
            <w:shd w:val="clear" w:color="auto" w:fill="auto"/>
            <w:vAlign w:val="center"/>
          </w:tcPr>
          <w:p w:rsidR="007B39D2" w:rsidRPr="002E74CF" w:rsidRDefault="007B39D2" w:rsidP="00065826">
            <w:pPr>
              <w:spacing w:line="240" w:lineRule="auto"/>
              <w:contextualSpacing/>
              <w:jc w:val="center"/>
              <w:rPr>
                <w:rFonts w:ascii="Times New Roman" w:hAnsi="Times New Roman"/>
              </w:rPr>
            </w:pPr>
            <w:r w:rsidRPr="00400754">
              <w:rPr>
                <w:rFonts w:ascii="Times New Roman" w:hAnsi="Times New Roman"/>
              </w:rPr>
              <w:t>Included</w:t>
            </w:r>
          </w:p>
        </w:tc>
        <w:tc>
          <w:tcPr>
            <w:tcW w:w="141" w:type="pct"/>
            <w:tcBorders>
              <w:top w:val="nil"/>
              <w:left w:val="nil"/>
              <w:bottom w:val="nil"/>
              <w:right w:val="nil"/>
            </w:tcBorders>
            <w:shd w:val="clear" w:color="auto" w:fill="auto"/>
            <w:noWrap/>
            <w:vAlign w:val="center"/>
          </w:tcPr>
          <w:p w:rsidR="007B39D2" w:rsidRPr="002E74CF" w:rsidRDefault="007B39D2" w:rsidP="00065826">
            <w:pPr>
              <w:keepNext/>
              <w:tabs>
                <w:tab w:val="decimal" w:pos="532"/>
              </w:tabs>
              <w:jc w:val="center"/>
              <w:rPr>
                <w:rFonts w:ascii="Times New Roman" w:hAnsi="Times New Roman"/>
              </w:rPr>
            </w:pPr>
          </w:p>
        </w:tc>
        <w:tc>
          <w:tcPr>
            <w:tcW w:w="965" w:type="pct"/>
            <w:tcBorders>
              <w:top w:val="nil"/>
              <w:left w:val="nil"/>
              <w:bottom w:val="nil"/>
              <w:right w:val="nil"/>
            </w:tcBorders>
            <w:shd w:val="clear" w:color="auto" w:fill="auto"/>
            <w:vAlign w:val="center"/>
          </w:tcPr>
          <w:p w:rsidR="007B39D2" w:rsidRPr="002E74CF" w:rsidRDefault="007B39D2" w:rsidP="00065826">
            <w:pPr>
              <w:spacing w:line="240" w:lineRule="auto"/>
              <w:contextualSpacing/>
              <w:jc w:val="center"/>
              <w:rPr>
                <w:rFonts w:ascii="Times New Roman" w:hAnsi="Times New Roman"/>
              </w:rPr>
            </w:pPr>
            <w:r w:rsidRPr="00400754">
              <w:rPr>
                <w:rFonts w:ascii="Times New Roman" w:hAnsi="Times New Roman"/>
              </w:rPr>
              <w:t>Included</w:t>
            </w:r>
          </w:p>
        </w:tc>
        <w:tc>
          <w:tcPr>
            <w:tcW w:w="141" w:type="pct"/>
            <w:tcBorders>
              <w:top w:val="nil"/>
              <w:left w:val="nil"/>
              <w:bottom w:val="nil"/>
              <w:right w:val="nil"/>
            </w:tcBorders>
            <w:shd w:val="clear" w:color="auto" w:fill="auto"/>
            <w:noWrap/>
            <w:vAlign w:val="center"/>
          </w:tcPr>
          <w:p w:rsidR="007B39D2" w:rsidRPr="002E74CF" w:rsidRDefault="007B39D2" w:rsidP="00065826">
            <w:pPr>
              <w:keepNext/>
              <w:tabs>
                <w:tab w:val="decimal" w:pos="532"/>
              </w:tabs>
              <w:jc w:val="center"/>
              <w:rPr>
                <w:rFonts w:ascii="Times New Roman" w:hAnsi="Times New Roman"/>
              </w:rPr>
            </w:pPr>
          </w:p>
        </w:tc>
        <w:tc>
          <w:tcPr>
            <w:tcW w:w="1014" w:type="pct"/>
            <w:tcBorders>
              <w:top w:val="nil"/>
              <w:left w:val="nil"/>
              <w:bottom w:val="nil"/>
              <w:right w:val="nil"/>
            </w:tcBorders>
            <w:shd w:val="clear" w:color="auto" w:fill="auto"/>
            <w:vAlign w:val="center"/>
          </w:tcPr>
          <w:p w:rsidR="007B39D2" w:rsidRPr="002E74CF" w:rsidRDefault="007B39D2" w:rsidP="00065826">
            <w:pPr>
              <w:spacing w:line="240" w:lineRule="auto"/>
              <w:contextualSpacing/>
              <w:jc w:val="center"/>
              <w:rPr>
                <w:rFonts w:ascii="Times New Roman" w:hAnsi="Times New Roman"/>
              </w:rPr>
            </w:pPr>
            <w:r w:rsidRPr="00400754">
              <w:rPr>
                <w:rFonts w:ascii="Times New Roman" w:hAnsi="Times New Roman"/>
              </w:rPr>
              <w:t>Included</w:t>
            </w:r>
          </w:p>
        </w:tc>
        <w:tc>
          <w:tcPr>
            <w:tcW w:w="141" w:type="pct"/>
            <w:tcBorders>
              <w:top w:val="nil"/>
              <w:left w:val="nil"/>
              <w:bottom w:val="nil"/>
              <w:right w:val="nil"/>
            </w:tcBorders>
            <w:vAlign w:val="center"/>
          </w:tcPr>
          <w:p w:rsidR="007B39D2" w:rsidRPr="002E74CF" w:rsidRDefault="007B39D2" w:rsidP="00065826">
            <w:pPr>
              <w:keepNext/>
              <w:tabs>
                <w:tab w:val="decimal" w:pos="532"/>
              </w:tabs>
              <w:jc w:val="center"/>
              <w:rPr>
                <w:rFonts w:ascii="Times New Roman" w:hAnsi="Times New Roman"/>
              </w:rPr>
            </w:pPr>
          </w:p>
        </w:tc>
        <w:tc>
          <w:tcPr>
            <w:tcW w:w="879" w:type="pct"/>
            <w:tcBorders>
              <w:top w:val="nil"/>
              <w:left w:val="nil"/>
              <w:bottom w:val="nil"/>
              <w:right w:val="nil"/>
            </w:tcBorders>
            <w:vAlign w:val="center"/>
          </w:tcPr>
          <w:p w:rsidR="007B39D2" w:rsidRPr="002E74CF" w:rsidRDefault="007B39D2" w:rsidP="00065826">
            <w:pPr>
              <w:spacing w:line="240" w:lineRule="auto"/>
              <w:contextualSpacing/>
              <w:jc w:val="center"/>
              <w:rPr>
                <w:rFonts w:ascii="Times New Roman" w:hAnsi="Times New Roman"/>
              </w:rPr>
            </w:pPr>
            <w:r w:rsidRPr="00400754">
              <w:rPr>
                <w:rFonts w:ascii="Times New Roman" w:hAnsi="Times New Roman"/>
              </w:rPr>
              <w:t>Included</w:t>
            </w:r>
          </w:p>
        </w:tc>
      </w:tr>
      <w:tr w:rsidR="007B39D2" w:rsidRPr="002E74CF" w:rsidTr="008C433E">
        <w:trPr>
          <w:cantSplit/>
          <w:trHeight w:hRule="exact" w:val="288"/>
        </w:trPr>
        <w:tc>
          <w:tcPr>
            <w:tcW w:w="860" w:type="pct"/>
            <w:tcBorders>
              <w:top w:val="nil"/>
              <w:left w:val="nil"/>
              <w:bottom w:val="nil"/>
              <w:right w:val="nil"/>
            </w:tcBorders>
            <w:shd w:val="clear" w:color="auto" w:fill="auto"/>
            <w:noWrap/>
            <w:vAlign w:val="center"/>
          </w:tcPr>
          <w:p w:rsidR="007B39D2" w:rsidRPr="004737FC" w:rsidRDefault="007B39D2" w:rsidP="00065826">
            <w:pPr>
              <w:spacing w:line="240" w:lineRule="auto"/>
              <w:rPr>
                <w:rFonts w:ascii="Times New Roman" w:hAnsi="Times New Roman"/>
              </w:rPr>
            </w:pPr>
            <w:r>
              <w:rPr>
                <w:rFonts w:ascii="Times New Roman" w:hAnsi="Times New Roman"/>
              </w:rPr>
              <w:t>Industry FE</w:t>
            </w:r>
          </w:p>
        </w:tc>
        <w:tc>
          <w:tcPr>
            <w:tcW w:w="860" w:type="pct"/>
            <w:tcBorders>
              <w:top w:val="nil"/>
              <w:left w:val="nil"/>
              <w:bottom w:val="nil"/>
              <w:right w:val="nil"/>
            </w:tcBorders>
            <w:shd w:val="clear" w:color="auto" w:fill="auto"/>
            <w:vAlign w:val="center"/>
          </w:tcPr>
          <w:p w:rsidR="007B39D2" w:rsidRPr="002E74CF" w:rsidRDefault="007B39D2" w:rsidP="00065826">
            <w:pPr>
              <w:spacing w:line="240" w:lineRule="auto"/>
              <w:contextualSpacing/>
              <w:jc w:val="center"/>
              <w:rPr>
                <w:rFonts w:ascii="Times New Roman" w:hAnsi="Times New Roman"/>
              </w:rPr>
            </w:pPr>
            <w:r w:rsidRPr="00400754">
              <w:rPr>
                <w:rFonts w:ascii="Times New Roman" w:hAnsi="Times New Roman"/>
              </w:rPr>
              <w:t>Included</w:t>
            </w:r>
          </w:p>
        </w:tc>
        <w:tc>
          <w:tcPr>
            <w:tcW w:w="141" w:type="pct"/>
            <w:tcBorders>
              <w:top w:val="nil"/>
              <w:left w:val="nil"/>
              <w:bottom w:val="nil"/>
              <w:right w:val="nil"/>
            </w:tcBorders>
            <w:shd w:val="clear" w:color="auto" w:fill="auto"/>
            <w:noWrap/>
            <w:vAlign w:val="center"/>
          </w:tcPr>
          <w:p w:rsidR="007B39D2" w:rsidRPr="002E74CF" w:rsidRDefault="007B39D2" w:rsidP="00065826">
            <w:pPr>
              <w:keepNext/>
              <w:tabs>
                <w:tab w:val="decimal" w:pos="532"/>
              </w:tabs>
              <w:jc w:val="center"/>
              <w:rPr>
                <w:rFonts w:ascii="Times New Roman" w:hAnsi="Times New Roman"/>
              </w:rPr>
            </w:pPr>
          </w:p>
        </w:tc>
        <w:tc>
          <w:tcPr>
            <w:tcW w:w="965" w:type="pct"/>
            <w:tcBorders>
              <w:top w:val="nil"/>
              <w:left w:val="nil"/>
              <w:bottom w:val="nil"/>
              <w:right w:val="nil"/>
            </w:tcBorders>
            <w:shd w:val="clear" w:color="auto" w:fill="auto"/>
            <w:vAlign w:val="center"/>
          </w:tcPr>
          <w:p w:rsidR="007B39D2" w:rsidRPr="002E74CF" w:rsidRDefault="007B39D2" w:rsidP="00065826">
            <w:pPr>
              <w:spacing w:line="240" w:lineRule="auto"/>
              <w:contextualSpacing/>
              <w:jc w:val="center"/>
              <w:rPr>
                <w:rFonts w:ascii="Times New Roman" w:hAnsi="Times New Roman"/>
              </w:rPr>
            </w:pPr>
            <w:r w:rsidRPr="00400754">
              <w:rPr>
                <w:rFonts w:ascii="Times New Roman" w:hAnsi="Times New Roman"/>
              </w:rPr>
              <w:t>Included</w:t>
            </w:r>
          </w:p>
        </w:tc>
        <w:tc>
          <w:tcPr>
            <w:tcW w:w="141" w:type="pct"/>
            <w:tcBorders>
              <w:top w:val="nil"/>
              <w:left w:val="nil"/>
              <w:bottom w:val="nil"/>
              <w:right w:val="nil"/>
            </w:tcBorders>
            <w:shd w:val="clear" w:color="auto" w:fill="auto"/>
            <w:noWrap/>
            <w:vAlign w:val="center"/>
          </w:tcPr>
          <w:p w:rsidR="007B39D2" w:rsidRPr="002E74CF" w:rsidRDefault="007B39D2" w:rsidP="00065826">
            <w:pPr>
              <w:keepNext/>
              <w:tabs>
                <w:tab w:val="decimal" w:pos="532"/>
              </w:tabs>
              <w:jc w:val="center"/>
              <w:rPr>
                <w:rFonts w:ascii="Times New Roman" w:hAnsi="Times New Roman"/>
              </w:rPr>
            </w:pPr>
          </w:p>
        </w:tc>
        <w:tc>
          <w:tcPr>
            <w:tcW w:w="1014" w:type="pct"/>
            <w:tcBorders>
              <w:top w:val="nil"/>
              <w:left w:val="nil"/>
              <w:bottom w:val="nil"/>
              <w:right w:val="nil"/>
            </w:tcBorders>
            <w:shd w:val="clear" w:color="auto" w:fill="auto"/>
            <w:vAlign w:val="center"/>
          </w:tcPr>
          <w:p w:rsidR="007B39D2" w:rsidRPr="002E74CF" w:rsidRDefault="007B39D2" w:rsidP="00065826">
            <w:pPr>
              <w:spacing w:line="240" w:lineRule="auto"/>
              <w:contextualSpacing/>
              <w:jc w:val="center"/>
              <w:rPr>
                <w:rFonts w:ascii="Times New Roman" w:hAnsi="Times New Roman"/>
              </w:rPr>
            </w:pPr>
            <w:r w:rsidRPr="00400754">
              <w:rPr>
                <w:rFonts w:ascii="Times New Roman" w:hAnsi="Times New Roman"/>
              </w:rPr>
              <w:t>Included</w:t>
            </w:r>
          </w:p>
        </w:tc>
        <w:tc>
          <w:tcPr>
            <w:tcW w:w="141" w:type="pct"/>
            <w:tcBorders>
              <w:top w:val="nil"/>
              <w:left w:val="nil"/>
              <w:bottom w:val="nil"/>
              <w:right w:val="nil"/>
            </w:tcBorders>
            <w:vAlign w:val="center"/>
          </w:tcPr>
          <w:p w:rsidR="007B39D2" w:rsidRPr="002E74CF" w:rsidRDefault="007B39D2" w:rsidP="00065826">
            <w:pPr>
              <w:keepNext/>
              <w:tabs>
                <w:tab w:val="decimal" w:pos="532"/>
              </w:tabs>
              <w:jc w:val="center"/>
              <w:rPr>
                <w:rFonts w:ascii="Times New Roman" w:hAnsi="Times New Roman"/>
              </w:rPr>
            </w:pPr>
          </w:p>
        </w:tc>
        <w:tc>
          <w:tcPr>
            <w:tcW w:w="879" w:type="pct"/>
            <w:tcBorders>
              <w:top w:val="nil"/>
              <w:left w:val="nil"/>
              <w:bottom w:val="nil"/>
              <w:right w:val="nil"/>
            </w:tcBorders>
            <w:vAlign w:val="center"/>
          </w:tcPr>
          <w:p w:rsidR="007B39D2" w:rsidRPr="002E74CF" w:rsidRDefault="007B39D2" w:rsidP="00065826">
            <w:pPr>
              <w:spacing w:line="240" w:lineRule="auto"/>
              <w:contextualSpacing/>
              <w:jc w:val="center"/>
              <w:rPr>
                <w:rFonts w:ascii="Times New Roman" w:hAnsi="Times New Roman"/>
              </w:rPr>
            </w:pPr>
            <w:r w:rsidRPr="00400754">
              <w:rPr>
                <w:rFonts w:ascii="Times New Roman" w:hAnsi="Times New Roman"/>
              </w:rPr>
              <w:t>Included</w:t>
            </w:r>
          </w:p>
        </w:tc>
      </w:tr>
      <w:tr w:rsidR="007B39D2" w:rsidRPr="00400754" w:rsidTr="008C433E">
        <w:trPr>
          <w:cantSplit/>
          <w:trHeight w:hRule="exact" w:val="288"/>
        </w:trPr>
        <w:tc>
          <w:tcPr>
            <w:tcW w:w="860" w:type="pct"/>
            <w:tcBorders>
              <w:top w:val="nil"/>
              <w:left w:val="nil"/>
              <w:bottom w:val="nil"/>
              <w:right w:val="nil"/>
            </w:tcBorders>
            <w:shd w:val="clear" w:color="auto" w:fill="auto"/>
            <w:noWrap/>
            <w:vAlign w:val="center"/>
          </w:tcPr>
          <w:p w:rsidR="007B39D2" w:rsidRDefault="007B39D2" w:rsidP="00065826">
            <w:pPr>
              <w:spacing w:line="240" w:lineRule="auto"/>
              <w:rPr>
                <w:rFonts w:ascii="Times New Roman" w:hAnsi="Times New Roman"/>
              </w:rPr>
            </w:pPr>
          </w:p>
        </w:tc>
        <w:tc>
          <w:tcPr>
            <w:tcW w:w="860" w:type="pct"/>
            <w:tcBorders>
              <w:top w:val="nil"/>
              <w:left w:val="nil"/>
              <w:bottom w:val="nil"/>
              <w:right w:val="nil"/>
            </w:tcBorders>
            <w:shd w:val="clear" w:color="auto" w:fill="auto"/>
            <w:vAlign w:val="center"/>
          </w:tcPr>
          <w:p w:rsidR="007B39D2" w:rsidRPr="00400754" w:rsidRDefault="007B39D2" w:rsidP="00065826">
            <w:pPr>
              <w:spacing w:line="240" w:lineRule="auto"/>
              <w:contextualSpacing/>
              <w:jc w:val="center"/>
              <w:rPr>
                <w:rFonts w:ascii="Times New Roman" w:hAnsi="Times New Roman"/>
              </w:rPr>
            </w:pPr>
          </w:p>
        </w:tc>
        <w:tc>
          <w:tcPr>
            <w:tcW w:w="141" w:type="pct"/>
            <w:tcBorders>
              <w:top w:val="nil"/>
              <w:left w:val="nil"/>
              <w:bottom w:val="nil"/>
              <w:right w:val="nil"/>
            </w:tcBorders>
            <w:shd w:val="clear" w:color="auto" w:fill="auto"/>
            <w:noWrap/>
            <w:vAlign w:val="center"/>
          </w:tcPr>
          <w:p w:rsidR="007B39D2" w:rsidRPr="002E74CF" w:rsidRDefault="007B39D2" w:rsidP="00065826">
            <w:pPr>
              <w:keepNext/>
              <w:tabs>
                <w:tab w:val="decimal" w:pos="532"/>
              </w:tabs>
              <w:jc w:val="center"/>
              <w:rPr>
                <w:rFonts w:ascii="Times New Roman" w:hAnsi="Times New Roman"/>
              </w:rPr>
            </w:pPr>
          </w:p>
        </w:tc>
        <w:tc>
          <w:tcPr>
            <w:tcW w:w="965" w:type="pct"/>
            <w:tcBorders>
              <w:top w:val="nil"/>
              <w:left w:val="nil"/>
              <w:bottom w:val="nil"/>
              <w:right w:val="nil"/>
            </w:tcBorders>
            <w:shd w:val="clear" w:color="auto" w:fill="auto"/>
            <w:vAlign w:val="center"/>
          </w:tcPr>
          <w:p w:rsidR="007B39D2" w:rsidRPr="00400754" w:rsidRDefault="007B39D2" w:rsidP="00065826">
            <w:pPr>
              <w:spacing w:line="240" w:lineRule="auto"/>
              <w:contextualSpacing/>
              <w:jc w:val="center"/>
              <w:rPr>
                <w:rFonts w:ascii="Times New Roman" w:hAnsi="Times New Roman"/>
              </w:rPr>
            </w:pPr>
          </w:p>
        </w:tc>
        <w:tc>
          <w:tcPr>
            <w:tcW w:w="141" w:type="pct"/>
            <w:tcBorders>
              <w:top w:val="nil"/>
              <w:left w:val="nil"/>
              <w:bottom w:val="nil"/>
              <w:right w:val="nil"/>
            </w:tcBorders>
            <w:shd w:val="clear" w:color="auto" w:fill="auto"/>
            <w:noWrap/>
            <w:vAlign w:val="center"/>
          </w:tcPr>
          <w:p w:rsidR="007B39D2" w:rsidRPr="002E74CF" w:rsidRDefault="007B39D2" w:rsidP="00065826">
            <w:pPr>
              <w:keepNext/>
              <w:tabs>
                <w:tab w:val="decimal" w:pos="532"/>
              </w:tabs>
              <w:jc w:val="center"/>
              <w:rPr>
                <w:rFonts w:ascii="Times New Roman" w:hAnsi="Times New Roman"/>
              </w:rPr>
            </w:pPr>
          </w:p>
        </w:tc>
        <w:tc>
          <w:tcPr>
            <w:tcW w:w="1014" w:type="pct"/>
            <w:tcBorders>
              <w:top w:val="nil"/>
              <w:left w:val="nil"/>
              <w:bottom w:val="nil"/>
              <w:right w:val="nil"/>
            </w:tcBorders>
            <w:shd w:val="clear" w:color="auto" w:fill="auto"/>
            <w:vAlign w:val="center"/>
          </w:tcPr>
          <w:p w:rsidR="007B39D2" w:rsidRPr="00400754" w:rsidRDefault="007B39D2" w:rsidP="00065826">
            <w:pPr>
              <w:spacing w:line="240" w:lineRule="auto"/>
              <w:contextualSpacing/>
              <w:jc w:val="center"/>
              <w:rPr>
                <w:rFonts w:ascii="Times New Roman" w:hAnsi="Times New Roman"/>
              </w:rPr>
            </w:pPr>
          </w:p>
        </w:tc>
        <w:tc>
          <w:tcPr>
            <w:tcW w:w="141" w:type="pct"/>
            <w:tcBorders>
              <w:top w:val="nil"/>
              <w:left w:val="nil"/>
              <w:bottom w:val="nil"/>
              <w:right w:val="nil"/>
            </w:tcBorders>
            <w:vAlign w:val="center"/>
          </w:tcPr>
          <w:p w:rsidR="007B39D2" w:rsidRPr="002E74CF" w:rsidRDefault="007B39D2" w:rsidP="00065826">
            <w:pPr>
              <w:keepNext/>
              <w:tabs>
                <w:tab w:val="decimal" w:pos="532"/>
              </w:tabs>
              <w:jc w:val="center"/>
              <w:rPr>
                <w:rFonts w:ascii="Times New Roman" w:hAnsi="Times New Roman"/>
              </w:rPr>
            </w:pPr>
          </w:p>
        </w:tc>
        <w:tc>
          <w:tcPr>
            <w:tcW w:w="879" w:type="pct"/>
            <w:tcBorders>
              <w:top w:val="nil"/>
              <w:left w:val="nil"/>
              <w:bottom w:val="nil"/>
              <w:right w:val="nil"/>
            </w:tcBorders>
            <w:vAlign w:val="center"/>
          </w:tcPr>
          <w:p w:rsidR="007B39D2" w:rsidRPr="00400754" w:rsidRDefault="007B39D2" w:rsidP="00065826">
            <w:pPr>
              <w:spacing w:line="240" w:lineRule="auto"/>
              <w:contextualSpacing/>
              <w:jc w:val="center"/>
              <w:rPr>
                <w:rFonts w:ascii="Times New Roman" w:hAnsi="Times New Roman"/>
              </w:rPr>
            </w:pPr>
          </w:p>
        </w:tc>
      </w:tr>
      <w:tr w:rsidR="007B39D2" w:rsidRPr="002E74CF" w:rsidTr="008C433E">
        <w:trPr>
          <w:cantSplit/>
          <w:trHeight w:hRule="exact" w:val="288"/>
        </w:trPr>
        <w:tc>
          <w:tcPr>
            <w:tcW w:w="860" w:type="pct"/>
            <w:tcBorders>
              <w:top w:val="nil"/>
              <w:left w:val="nil"/>
              <w:right w:val="nil"/>
            </w:tcBorders>
            <w:shd w:val="clear" w:color="auto" w:fill="auto"/>
            <w:noWrap/>
            <w:vAlign w:val="center"/>
          </w:tcPr>
          <w:p w:rsidR="007B39D2" w:rsidRPr="004737FC" w:rsidRDefault="007B39D2" w:rsidP="00065826">
            <w:pPr>
              <w:spacing w:line="240" w:lineRule="auto"/>
              <w:rPr>
                <w:rFonts w:ascii="Times New Roman" w:hAnsi="Times New Roman"/>
              </w:rPr>
            </w:pPr>
            <w:r w:rsidRPr="0074597C">
              <w:rPr>
                <w:rFonts w:ascii="Times New Roman" w:hAnsi="Times New Roman"/>
              </w:rPr>
              <w:t xml:space="preserve">N </w:t>
            </w:r>
          </w:p>
        </w:tc>
        <w:tc>
          <w:tcPr>
            <w:tcW w:w="860" w:type="pct"/>
            <w:tcBorders>
              <w:top w:val="nil"/>
              <w:left w:val="nil"/>
              <w:right w:val="nil"/>
            </w:tcBorders>
            <w:shd w:val="clear" w:color="auto" w:fill="auto"/>
            <w:vAlign w:val="center"/>
          </w:tcPr>
          <w:p w:rsidR="007B39D2" w:rsidRPr="00C425E8" w:rsidRDefault="007B39D2" w:rsidP="00065826">
            <w:pPr>
              <w:spacing w:line="240" w:lineRule="auto"/>
              <w:contextualSpacing/>
              <w:jc w:val="center"/>
              <w:rPr>
                <w:rFonts w:ascii="Times New Roman" w:hAnsi="Times New Roman"/>
              </w:rPr>
            </w:pPr>
            <w:r w:rsidRPr="00C425E8">
              <w:rPr>
                <w:rFonts w:ascii="Times New Roman" w:hAnsi="Times New Roman"/>
              </w:rPr>
              <w:t>12,304</w:t>
            </w:r>
          </w:p>
          <w:p w:rsidR="007B39D2" w:rsidRPr="002E74CF" w:rsidRDefault="007B39D2" w:rsidP="00065826">
            <w:pPr>
              <w:spacing w:line="240" w:lineRule="auto"/>
              <w:contextualSpacing/>
              <w:jc w:val="center"/>
              <w:rPr>
                <w:rFonts w:ascii="Times New Roman" w:hAnsi="Times New Roman"/>
              </w:rPr>
            </w:pPr>
          </w:p>
        </w:tc>
        <w:tc>
          <w:tcPr>
            <w:tcW w:w="141" w:type="pct"/>
            <w:tcBorders>
              <w:top w:val="nil"/>
              <w:left w:val="nil"/>
              <w:right w:val="nil"/>
            </w:tcBorders>
            <w:shd w:val="clear" w:color="auto" w:fill="auto"/>
            <w:noWrap/>
            <w:vAlign w:val="center"/>
          </w:tcPr>
          <w:p w:rsidR="007B39D2" w:rsidRPr="002E74CF" w:rsidRDefault="007B39D2" w:rsidP="00065826">
            <w:pPr>
              <w:keepNext/>
              <w:tabs>
                <w:tab w:val="decimal" w:pos="532"/>
              </w:tabs>
              <w:jc w:val="center"/>
              <w:rPr>
                <w:rFonts w:ascii="Times New Roman" w:hAnsi="Times New Roman"/>
              </w:rPr>
            </w:pPr>
          </w:p>
        </w:tc>
        <w:tc>
          <w:tcPr>
            <w:tcW w:w="965" w:type="pct"/>
            <w:tcBorders>
              <w:top w:val="nil"/>
              <w:left w:val="nil"/>
              <w:right w:val="nil"/>
            </w:tcBorders>
            <w:shd w:val="clear" w:color="auto" w:fill="auto"/>
            <w:vAlign w:val="center"/>
          </w:tcPr>
          <w:p w:rsidR="007B39D2" w:rsidRPr="00C425E8" w:rsidRDefault="007B39D2" w:rsidP="00065826">
            <w:pPr>
              <w:spacing w:line="240" w:lineRule="auto"/>
              <w:contextualSpacing/>
              <w:jc w:val="center"/>
              <w:rPr>
                <w:rFonts w:ascii="Times New Roman" w:hAnsi="Times New Roman"/>
              </w:rPr>
            </w:pPr>
            <w:r w:rsidRPr="00C425E8">
              <w:rPr>
                <w:rFonts w:ascii="Times New Roman" w:hAnsi="Times New Roman"/>
              </w:rPr>
              <w:t>8,029</w:t>
            </w:r>
          </w:p>
          <w:p w:rsidR="007B39D2" w:rsidRPr="002E74CF" w:rsidRDefault="007B39D2" w:rsidP="00065826">
            <w:pPr>
              <w:spacing w:line="240" w:lineRule="auto"/>
              <w:contextualSpacing/>
              <w:jc w:val="center"/>
              <w:rPr>
                <w:rFonts w:ascii="Times New Roman" w:hAnsi="Times New Roman"/>
              </w:rPr>
            </w:pPr>
          </w:p>
        </w:tc>
        <w:tc>
          <w:tcPr>
            <w:tcW w:w="141" w:type="pct"/>
            <w:tcBorders>
              <w:top w:val="nil"/>
              <w:left w:val="nil"/>
              <w:right w:val="nil"/>
            </w:tcBorders>
            <w:shd w:val="clear" w:color="auto" w:fill="auto"/>
            <w:noWrap/>
            <w:vAlign w:val="center"/>
          </w:tcPr>
          <w:p w:rsidR="007B39D2" w:rsidRPr="002E74CF" w:rsidRDefault="007B39D2" w:rsidP="00065826">
            <w:pPr>
              <w:keepNext/>
              <w:tabs>
                <w:tab w:val="decimal" w:pos="532"/>
              </w:tabs>
              <w:jc w:val="center"/>
              <w:rPr>
                <w:rFonts w:ascii="Times New Roman" w:hAnsi="Times New Roman"/>
              </w:rPr>
            </w:pPr>
          </w:p>
        </w:tc>
        <w:tc>
          <w:tcPr>
            <w:tcW w:w="1014" w:type="pct"/>
            <w:tcBorders>
              <w:top w:val="nil"/>
              <w:left w:val="nil"/>
              <w:right w:val="nil"/>
            </w:tcBorders>
            <w:shd w:val="clear" w:color="auto" w:fill="auto"/>
            <w:vAlign w:val="center"/>
          </w:tcPr>
          <w:p w:rsidR="007B39D2" w:rsidRPr="002E74CF" w:rsidRDefault="007B39D2" w:rsidP="00065826">
            <w:pPr>
              <w:keepNext/>
              <w:tabs>
                <w:tab w:val="decimal" w:pos="532"/>
              </w:tabs>
              <w:spacing w:line="240" w:lineRule="auto"/>
              <w:contextualSpacing/>
              <w:jc w:val="center"/>
              <w:rPr>
                <w:rFonts w:ascii="Times New Roman" w:hAnsi="Times New Roman"/>
              </w:rPr>
            </w:pPr>
            <w:r w:rsidRPr="004D4121">
              <w:rPr>
                <w:rFonts w:ascii="Times New Roman" w:hAnsi="Times New Roman"/>
              </w:rPr>
              <w:t>12,547</w:t>
            </w:r>
          </w:p>
        </w:tc>
        <w:tc>
          <w:tcPr>
            <w:tcW w:w="141" w:type="pct"/>
            <w:tcBorders>
              <w:top w:val="nil"/>
              <w:left w:val="nil"/>
              <w:right w:val="nil"/>
            </w:tcBorders>
            <w:vAlign w:val="center"/>
          </w:tcPr>
          <w:p w:rsidR="007B39D2" w:rsidRPr="002E74CF" w:rsidRDefault="007B39D2" w:rsidP="00065826">
            <w:pPr>
              <w:keepNext/>
              <w:tabs>
                <w:tab w:val="decimal" w:pos="532"/>
              </w:tabs>
              <w:jc w:val="center"/>
              <w:rPr>
                <w:rFonts w:ascii="Times New Roman" w:hAnsi="Times New Roman"/>
              </w:rPr>
            </w:pPr>
          </w:p>
        </w:tc>
        <w:tc>
          <w:tcPr>
            <w:tcW w:w="879" w:type="pct"/>
            <w:tcBorders>
              <w:top w:val="nil"/>
              <w:left w:val="nil"/>
              <w:right w:val="nil"/>
            </w:tcBorders>
            <w:vAlign w:val="center"/>
          </w:tcPr>
          <w:p w:rsidR="007B39D2" w:rsidRPr="002E74CF" w:rsidRDefault="007B39D2" w:rsidP="00065826">
            <w:pPr>
              <w:keepNext/>
              <w:tabs>
                <w:tab w:val="decimal" w:pos="532"/>
              </w:tabs>
              <w:spacing w:line="240" w:lineRule="auto"/>
              <w:contextualSpacing/>
              <w:jc w:val="center"/>
              <w:rPr>
                <w:rFonts w:ascii="Times New Roman" w:hAnsi="Times New Roman"/>
              </w:rPr>
            </w:pPr>
            <w:r w:rsidRPr="004D4121">
              <w:rPr>
                <w:rFonts w:ascii="Times New Roman" w:hAnsi="Times New Roman"/>
              </w:rPr>
              <w:t>6,750</w:t>
            </w:r>
          </w:p>
        </w:tc>
      </w:tr>
      <w:tr w:rsidR="007B39D2" w:rsidRPr="002E74CF" w:rsidTr="008C433E">
        <w:trPr>
          <w:cantSplit/>
          <w:trHeight w:hRule="exact" w:val="288"/>
        </w:trPr>
        <w:tc>
          <w:tcPr>
            <w:tcW w:w="860" w:type="pct"/>
            <w:tcBorders>
              <w:top w:val="nil"/>
              <w:left w:val="nil"/>
              <w:right w:val="nil"/>
            </w:tcBorders>
            <w:shd w:val="clear" w:color="auto" w:fill="auto"/>
            <w:noWrap/>
            <w:vAlign w:val="center"/>
          </w:tcPr>
          <w:p w:rsidR="007B39D2" w:rsidRPr="0074597C" w:rsidRDefault="007B39D2" w:rsidP="00065826">
            <w:pPr>
              <w:spacing w:line="240" w:lineRule="auto"/>
              <w:rPr>
                <w:rFonts w:ascii="Times New Roman" w:hAnsi="Times New Roman"/>
              </w:rPr>
            </w:pPr>
            <w:r>
              <w:rPr>
                <w:rFonts w:ascii="Times New Roman" w:hAnsi="Times New Roman"/>
              </w:rPr>
              <w:t>Adjusted</w:t>
            </w:r>
            <w:r w:rsidRPr="0074597C">
              <w:rPr>
                <w:rFonts w:ascii="Times New Roman" w:hAnsi="Times New Roman"/>
              </w:rPr>
              <w:t xml:space="preserve"> R</w:t>
            </w:r>
            <w:r w:rsidRPr="0074597C">
              <w:rPr>
                <w:rFonts w:ascii="Times New Roman" w:hAnsi="Times New Roman"/>
                <w:vertAlign w:val="superscript"/>
              </w:rPr>
              <w:t>2</w:t>
            </w:r>
          </w:p>
        </w:tc>
        <w:tc>
          <w:tcPr>
            <w:tcW w:w="860" w:type="pct"/>
            <w:tcBorders>
              <w:top w:val="nil"/>
              <w:left w:val="nil"/>
              <w:right w:val="nil"/>
            </w:tcBorders>
            <w:shd w:val="clear" w:color="auto" w:fill="auto"/>
            <w:vAlign w:val="center"/>
          </w:tcPr>
          <w:p w:rsidR="007B39D2" w:rsidRPr="00C425E8" w:rsidRDefault="007B39D2" w:rsidP="00065826">
            <w:pPr>
              <w:spacing w:line="240" w:lineRule="auto"/>
              <w:contextualSpacing/>
              <w:jc w:val="center"/>
              <w:rPr>
                <w:rFonts w:ascii="Times New Roman" w:hAnsi="Times New Roman"/>
              </w:rPr>
            </w:pPr>
            <w:r w:rsidRPr="00C425E8">
              <w:rPr>
                <w:rFonts w:ascii="Times New Roman" w:hAnsi="Times New Roman"/>
              </w:rPr>
              <w:t>0.810</w:t>
            </w:r>
          </w:p>
          <w:p w:rsidR="007B39D2" w:rsidRPr="00C425E8" w:rsidRDefault="007B39D2" w:rsidP="00065826">
            <w:pPr>
              <w:spacing w:line="240" w:lineRule="auto"/>
              <w:contextualSpacing/>
              <w:jc w:val="center"/>
              <w:rPr>
                <w:rFonts w:ascii="Times New Roman" w:hAnsi="Times New Roman"/>
              </w:rPr>
            </w:pPr>
          </w:p>
        </w:tc>
        <w:tc>
          <w:tcPr>
            <w:tcW w:w="141" w:type="pct"/>
            <w:tcBorders>
              <w:top w:val="nil"/>
              <w:left w:val="nil"/>
              <w:right w:val="nil"/>
            </w:tcBorders>
            <w:shd w:val="clear" w:color="auto" w:fill="auto"/>
            <w:noWrap/>
            <w:vAlign w:val="center"/>
          </w:tcPr>
          <w:p w:rsidR="007B39D2" w:rsidRPr="002E74CF" w:rsidRDefault="007B39D2" w:rsidP="00065826">
            <w:pPr>
              <w:keepNext/>
              <w:tabs>
                <w:tab w:val="decimal" w:pos="532"/>
              </w:tabs>
              <w:jc w:val="center"/>
              <w:rPr>
                <w:rFonts w:ascii="Times New Roman" w:hAnsi="Times New Roman"/>
              </w:rPr>
            </w:pPr>
          </w:p>
        </w:tc>
        <w:tc>
          <w:tcPr>
            <w:tcW w:w="965" w:type="pct"/>
            <w:tcBorders>
              <w:top w:val="nil"/>
              <w:left w:val="nil"/>
              <w:right w:val="nil"/>
            </w:tcBorders>
            <w:shd w:val="clear" w:color="auto" w:fill="auto"/>
            <w:vAlign w:val="center"/>
          </w:tcPr>
          <w:p w:rsidR="007B39D2" w:rsidRPr="00C425E8" w:rsidRDefault="007B39D2" w:rsidP="00065826">
            <w:pPr>
              <w:spacing w:line="240" w:lineRule="auto"/>
              <w:contextualSpacing/>
              <w:jc w:val="center"/>
              <w:rPr>
                <w:rFonts w:ascii="Times New Roman" w:hAnsi="Times New Roman"/>
              </w:rPr>
            </w:pPr>
            <w:r w:rsidRPr="00C425E8">
              <w:rPr>
                <w:rFonts w:ascii="Times New Roman" w:hAnsi="Times New Roman"/>
              </w:rPr>
              <w:t>0.794</w:t>
            </w:r>
          </w:p>
          <w:p w:rsidR="007B39D2" w:rsidRPr="00C425E8" w:rsidRDefault="007B39D2" w:rsidP="00065826">
            <w:pPr>
              <w:spacing w:line="240" w:lineRule="auto"/>
              <w:contextualSpacing/>
              <w:jc w:val="center"/>
              <w:rPr>
                <w:rFonts w:ascii="Times New Roman" w:hAnsi="Times New Roman"/>
              </w:rPr>
            </w:pPr>
          </w:p>
          <w:p w:rsidR="007B39D2" w:rsidRPr="00C425E8" w:rsidRDefault="007B39D2" w:rsidP="00065826">
            <w:pPr>
              <w:spacing w:line="240" w:lineRule="auto"/>
              <w:contextualSpacing/>
              <w:jc w:val="center"/>
              <w:rPr>
                <w:rFonts w:ascii="Times New Roman" w:hAnsi="Times New Roman"/>
              </w:rPr>
            </w:pPr>
            <w:r w:rsidRPr="00C425E8">
              <w:rPr>
                <w:rFonts w:ascii="Times New Roman" w:hAnsi="Times New Roman"/>
              </w:rPr>
              <w:t>0.794</w:t>
            </w:r>
          </w:p>
          <w:p w:rsidR="007B39D2" w:rsidRPr="00C425E8" w:rsidRDefault="007B39D2" w:rsidP="00065826">
            <w:pPr>
              <w:spacing w:line="240" w:lineRule="auto"/>
              <w:contextualSpacing/>
              <w:jc w:val="center"/>
              <w:rPr>
                <w:rFonts w:ascii="Times New Roman" w:hAnsi="Times New Roman"/>
              </w:rPr>
            </w:pPr>
          </w:p>
        </w:tc>
        <w:tc>
          <w:tcPr>
            <w:tcW w:w="141" w:type="pct"/>
            <w:tcBorders>
              <w:top w:val="nil"/>
              <w:left w:val="nil"/>
              <w:right w:val="nil"/>
            </w:tcBorders>
            <w:shd w:val="clear" w:color="auto" w:fill="auto"/>
            <w:noWrap/>
            <w:vAlign w:val="center"/>
          </w:tcPr>
          <w:p w:rsidR="007B39D2" w:rsidRPr="002E74CF" w:rsidRDefault="007B39D2" w:rsidP="00065826">
            <w:pPr>
              <w:keepNext/>
              <w:tabs>
                <w:tab w:val="decimal" w:pos="532"/>
              </w:tabs>
              <w:jc w:val="center"/>
              <w:rPr>
                <w:rFonts w:ascii="Times New Roman" w:hAnsi="Times New Roman"/>
              </w:rPr>
            </w:pPr>
          </w:p>
        </w:tc>
        <w:tc>
          <w:tcPr>
            <w:tcW w:w="1014" w:type="pct"/>
            <w:tcBorders>
              <w:top w:val="nil"/>
              <w:left w:val="nil"/>
              <w:right w:val="nil"/>
            </w:tcBorders>
            <w:shd w:val="clear" w:color="auto" w:fill="auto"/>
            <w:vAlign w:val="center"/>
          </w:tcPr>
          <w:p w:rsidR="007B39D2" w:rsidRDefault="007B39D2" w:rsidP="00065826">
            <w:pPr>
              <w:keepNext/>
              <w:tabs>
                <w:tab w:val="decimal" w:pos="532"/>
              </w:tabs>
              <w:ind w:left="532"/>
              <w:jc w:val="center"/>
              <w:rPr>
                <w:rFonts w:ascii="Times New Roman" w:hAnsi="Times New Roman"/>
                <w:b/>
              </w:rPr>
            </w:pPr>
            <w:r>
              <w:rPr>
                <w:rFonts w:ascii="Times New Roman" w:hAnsi="Times New Roman"/>
              </w:rPr>
              <w:t>–</w:t>
            </w:r>
          </w:p>
          <w:p w:rsidR="007B39D2" w:rsidRPr="00C425E8" w:rsidRDefault="007B39D2" w:rsidP="00065826">
            <w:pPr>
              <w:spacing w:line="240" w:lineRule="auto"/>
              <w:contextualSpacing/>
              <w:jc w:val="center"/>
              <w:rPr>
                <w:rFonts w:ascii="Times New Roman" w:hAnsi="Times New Roman"/>
              </w:rPr>
            </w:pPr>
          </w:p>
        </w:tc>
        <w:tc>
          <w:tcPr>
            <w:tcW w:w="141" w:type="pct"/>
            <w:tcBorders>
              <w:top w:val="nil"/>
              <w:left w:val="nil"/>
              <w:right w:val="nil"/>
            </w:tcBorders>
            <w:vAlign w:val="center"/>
          </w:tcPr>
          <w:p w:rsidR="007B39D2" w:rsidRPr="002E74CF" w:rsidRDefault="007B39D2" w:rsidP="00065826">
            <w:pPr>
              <w:keepNext/>
              <w:tabs>
                <w:tab w:val="decimal" w:pos="532"/>
              </w:tabs>
              <w:jc w:val="center"/>
              <w:rPr>
                <w:rFonts w:ascii="Times New Roman" w:hAnsi="Times New Roman"/>
              </w:rPr>
            </w:pPr>
          </w:p>
        </w:tc>
        <w:tc>
          <w:tcPr>
            <w:tcW w:w="879" w:type="pct"/>
            <w:tcBorders>
              <w:top w:val="nil"/>
              <w:left w:val="nil"/>
              <w:right w:val="nil"/>
            </w:tcBorders>
            <w:vAlign w:val="center"/>
          </w:tcPr>
          <w:p w:rsidR="007B39D2" w:rsidRDefault="007B39D2" w:rsidP="00065826">
            <w:pPr>
              <w:keepNext/>
              <w:tabs>
                <w:tab w:val="decimal" w:pos="532"/>
              </w:tabs>
              <w:ind w:left="532"/>
              <w:jc w:val="center"/>
              <w:rPr>
                <w:rFonts w:ascii="Times New Roman" w:hAnsi="Times New Roman"/>
                <w:b/>
              </w:rPr>
            </w:pPr>
            <w:r>
              <w:rPr>
                <w:rFonts w:ascii="Times New Roman" w:hAnsi="Times New Roman"/>
              </w:rPr>
              <w:t>–</w:t>
            </w:r>
          </w:p>
          <w:p w:rsidR="007B39D2" w:rsidRPr="00C425E8" w:rsidRDefault="007B39D2" w:rsidP="00065826">
            <w:pPr>
              <w:spacing w:line="240" w:lineRule="auto"/>
              <w:contextualSpacing/>
              <w:jc w:val="center"/>
              <w:rPr>
                <w:rFonts w:ascii="Times New Roman" w:hAnsi="Times New Roman"/>
              </w:rPr>
            </w:pPr>
          </w:p>
        </w:tc>
      </w:tr>
      <w:tr w:rsidR="007B39D2" w:rsidRPr="002E74CF" w:rsidTr="008C433E">
        <w:trPr>
          <w:cantSplit/>
          <w:trHeight w:hRule="exact" w:val="288"/>
        </w:trPr>
        <w:tc>
          <w:tcPr>
            <w:tcW w:w="860" w:type="pct"/>
            <w:tcBorders>
              <w:top w:val="nil"/>
              <w:left w:val="nil"/>
              <w:bottom w:val="single" w:sz="4" w:space="0" w:color="auto"/>
              <w:right w:val="nil"/>
            </w:tcBorders>
            <w:shd w:val="clear" w:color="auto" w:fill="auto"/>
            <w:noWrap/>
            <w:vAlign w:val="center"/>
          </w:tcPr>
          <w:p w:rsidR="007B39D2" w:rsidRPr="004737FC" w:rsidRDefault="007B39D2" w:rsidP="00065826">
            <w:pPr>
              <w:spacing w:line="240" w:lineRule="auto"/>
              <w:rPr>
                <w:rFonts w:ascii="Times New Roman" w:hAnsi="Times New Roman"/>
              </w:rPr>
            </w:pPr>
            <w:r>
              <w:rPr>
                <w:rFonts w:ascii="Times New Roman" w:hAnsi="Times New Roman"/>
              </w:rPr>
              <w:t>Pseudo</w:t>
            </w:r>
            <w:r w:rsidRPr="0074597C">
              <w:rPr>
                <w:rFonts w:ascii="Times New Roman" w:hAnsi="Times New Roman"/>
              </w:rPr>
              <w:t xml:space="preserve"> R</w:t>
            </w:r>
            <w:r w:rsidRPr="0074597C">
              <w:rPr>
                <w:rFonts w:ascii="Times New Roman" w:hAnsi="Times New Roman"/>
                <w:vertAlign w:val="superscript"/>
              </w:rPr>
              <w:t>2</w:t>
            </w:r>
          </w:p>
        </w:tc>
        <w:tc>
          <w:tcPr>
            <w:tcW w:w="860" w:type="pct"/>
            <w:tcBorders>
              <w:top w:val="nil"/>
              <w:left w:val="nil"/>
              <w:bottom w:val="single" w:sz="4" w:space="0" w:color="auto"/>
              <w:right w:val="nil"/>
            </w:tcBorders>
            <w:shd w:val="clear" w:color="auto" w:fill="auto"/>
            <w:vAlign w:val="center"/>
          </w:tcPr>
          <w:p w:rsidR="007B39D2" w:rsidRDefault="007B39D2" w:rsidP="00065826">
            <w:pPr>
              <w:keepNext/>
              <w:tabs>
                <w:tab w:val="decimal" w:pos="532"/>
              </w:tabs>
              <w:ind w:left="532"/>
              <w:jc w:val="center"/>
              <w:rPr>
                <w:rFonts w:ascii="Times New Roman" w:hAnsi="Times New Roman"/>
                <w:b/>
              </w:rPr>
            </w:pPr>
            <w:r>
              <w:rPr>
                <w:rFonts w:ascii="Times New Roman" w:hAnsi="Times New Roman"/>
              </w:rPr>
              <w:t>–</w:t>
            </w:r>
          </w:p>
          <w:p w:rsidR="007B39D2" w:rsidRPr="002E74CF" w:rsidRDefault="007B39D2" w:rsidP="00065826">
            <w:pPr>
              <w:spacing w:line="240" w:lineRule="auto"/>
              <w:contextualSpacing/>
              <w:jc w:val="center"/>
              <w:rPr>
                <w:rFonts w:ascii="Times New Roman" w:hAnsi="Times New Roman"/>
              </w:rPr>
            </w:pPr>
          </w:p>
        </w:tc>
        <w:tc>
          <w:tcPr>
            <w:tcW w:w="141" w:type="pct"/>
            <w:tcBorders>
              <w:top w:val="nil"/>
              <w:left w:val="nil"/>
              <w:bottom w:val="single" w:sz="4" w:space="0" w:color="auto"/>
              <w:right w:val="nil"/>
            </w:tcBorders>
            <w:shd w:val="clear" w:color="auto" w:fill="auto"/>
            <w:noWrap/>
            <w:vAlign w:val="center"/>
          </w:tcPr>
          <w:p w:rsidR="007B39D2" w:rsidRPr="002E74CF" w:rsidRDefault="007B39D2" w:rsidP="00065826">
            <w:pPr>
              <w:keepNext/>
              <w:tabs>
                <w:tab w:val="decimal" w:pos="532"/>
              </w:tabs>
              <w:jc w:val="center"/>
              <w:rPr>
                <w:rFonts w:ascii="Times New Roman" w:hAnsi="Times New Roman"/>
              </w:rPr>
            </w:pPr>
          </w:p>
        </w:tc>
        <w:tc>
          <w:tcPr>
            <w:tcW w:w="965" w:type="pct"/>
            <w:tcBorders>
              <w:top w:val="nil"/>
              <w:left w:val="nil"/>
              <w:bottom w:val="single" w:sz="4" w:space="0" w:color="auto"/>
              <w:right w:val="nil"/>
            </w:tcBorders>
            <w:shd w:val="clear" w:color="auto" w:fill="auto"/>
            <w:vAlign w:val="center"/>
          </w:tcPr>
          <w:p w:rsidR="007B39D2" w:rsidRDefault="007B39D2" w:rsidP="00065826">
            <w:pPr>
              <w:keepNext/>
              <w:tabs>
                <w:tab w:val="decimal" w:pos="532"/>
              </w:tabs>
              <w:ind w:left="532"/>
              <w:jc w:val="center"/>
              <w:rPr>
                <w:rFonts w:ascii="Times New Roman" w:hAnsi="Times New Roman"/>
                <w:b/>
              </w:rPr>
            </w:pPr>
            <w:r>
              <w:rPr>
                <w:rFonts w:ascii="Times New Roman" w:hAnsi="Times New Roman"/>
              </w:rPr>
              <w:t>–</w:t>
            </w:r>
          </w:p>
          <w:p w:rsidR="007B39D2" w:rsidRPr="00C425E8" w:rsidRDefault="007B39D2" w:rsidP="00065826">
            <w:pPr>
              <w:spacing w:line="240" w:lineRule="auto"/>
              <w:contextualSpacing/>
              <w:jc w:val="center"/>
              <w:rPr>
                <w:rFonts w:ascii="Times New Roman" w:hAnsi="Times New Roman"/>
              </w:rPr>
            </w:pPr>
          </w:p>
          <w:p w:rsidR="007B39D2" w:rsidRPr="00C425E8" w:rsidRDefault="007B39D2" w:rsidP="00065826">
            <w:pPr>
              <w:spacing w:line="240" w:lineRule="auto"/>
              <w:contextualSpacing/>
              <w:jc w:val="center"/>
              <w:rPr>
                <w:rFonts w:ascii="Times New Roman" w:hAnsi="Times New Roman"/>
              </w:rPr>
            </w:pPr>
            <w:r w:rsidRPr="00C425E8">
              <w:rPr>
                <w:rFonts w:ascii="Times New Roman" w:hAnsi="Times New Roman"/>
              </w:rPr>
              <w:t>0.794</w:t>
            </w:r>
          </w:p>
          <w:p w:rsidR="007B39D2" w:rsidRPr="002E74CF" w:rsidRDefault="007B39D2" w:rsidP="00065826">
            <w:pPr>
              <w:spacing w:line="240" w:lineRule="auto"/>
              <w:contextualSpacing/>
              <w:jc w:val="center"/>
              <w:rPr>
                <w:rFonts w:ascii="Times New Roman" w:hAnsi="Times New Roman"/>
              </w:rPr>
            </w:pPr>
          </w:p>
        </w:tc>
        <w:tc>
          <w:tcPr>
            <w:tcW w:w="141" w:type="pct"/>
            <w:tcBorders>
              <w:top w:val="nil"/>
              <w:left w:val="nil"/>
              <w:bottom w:val="single" w:sz="4" w:space="0" w:color="auto"/>
              <w:right w:val="nil"/>
            </w:tcBorders>
            <w:shd w:val="clear" w:color="auto" w:fill="auto"/>
            <w:noWrap/>
            <w:vAlign w:val="center"/>
          </w:tcPr>
          <w:p w:rsidR="007B39D2" w:rsidRPr="002E74CF" w:rsidRDefault="007B39D2" w:rsidP="00065826">
            <w:pPr>
              <w:keepNext/>
              <w:tabs>
                <w:tab w:val="decimal" w:pos="532"/>
              </w:tabs>
              <w:jc w:val="center"/>
              <w:rPr>
                <w:rFonts w:ascii="Times New Roman" w:hAnsi="Times New Roman"/>
              </w:rPr>
            </w:pPr>
          </w:p>
        </w:tc>
        <w:tc>
          <w:tcPr>
            <w:tcW w:w="1014" w:type="pct"/>
            <w:tcBorders>
              <w:top w:val="nil"/>
              <w:left w:val="nil"/>
              <w:bottom w:val="single" w:sz="4" w:space="0" w:color="auto"/>
              <w:right w:val="nil"/>
            </w:tcBorders>
            <w:shd w:val="clear" w:color="auto" w:fill="auto"/>
            <w:vAlign w:val="center"/>
          </w:tcPr>
          <w:p w:rsidR="007B39D2" w:rsidRPr="002E74CF" w:rsidRDefault="007B39D2" w:rsidP="00065826">
            <w:pPr>
              <w:spacing w:line="240" w:lineRule="auto"/>
              <w:contextualSpacing/>
              <w:jc w:val="center"/>
              <w:rPr>
                <w:rFonts w:ascii="Times New Roman" w:hAnsi="Times New Roman"/>
              </w:rPr>
            </w:pPr>
            <w:r w:rsidRPr="004D4121">
              <w:rPr>
                <w:rFonts w:ascii="Times New Roman" w:hAnsi="Times New Roman"/>
              </w:rPr>
              <w:t>0.364</w:t>
            </w:r>
          </w:p>
        </w:tc>
        <w:tc>
          <w:tcPr>
            <w:tcW w:w="141" w:type="pct"/>
            <w:tcBorders>
              <w:top w:val="nil"/>
              <w:left w:val="nil"/>
              <w:bottom w:val="single" w:sz="4" w:space="0" w:color="auto"/>
              <w:right w:val="nil"/>
            </w:tcBorders>
            <w:vAlign w:val="center"/>
          </w:tcPr>
          <w:p w:rsidR="007B39D2" w:rsidRPr="002E74CF" w:rsidRDefault="007B39D2" w:rsidP="00065826">
            <w:pPr>
              <w:keepNext/>
              <w:tabs>
                <w:tab w:val="decimal" w:pos="532"/>
              </w:tabs>
              <w:jc w:val="center"/>
              <w:rPr>
                <w:rFonts w:ascii="Times New Roman" w:hAnsi="Times New Roman"/>
              </w:rPr>
            </w:pPr>
          </w:p>
        </w:tc>
        <w:tc>
          <w:tcPr>
            <w:tcW w:w="879" w:type="pct"/>
            <w:tcBorders>
              <w:top w:val="nil"/>
              <w:left w:val="nil"/>
              <w:bottom w:val="single" w:sz="4" w:space="0" w:color="auto"/>
              <w:right w:val="nil"/>
            </w:tcBorders>
            <w:vAlign w:val="center"/>
          </w:tcPr>
          <w:p w:rsidR="007B39D2" w:rsidRPr="002E74CF" w:rsidRDefault="007B39D2" w:rsidP="00065826">
            <w:pPr>
              <w:spacing w:line="240" w:lineRule="auto"/>
              <w:contextualSpacing/>
              <w:jc w:val="center"/>
              <w:rPr>
                <w:rFonts w:ascii="Times New Roman" w:hAnsi="Times New Roman"/>
              </w:rPr>
            </w:pPr>
            <w:r w:rsidRPr="004D4121">
              <w:rPr>
                <w:rFonts w:ascii="Times New Roman" w:hAnsi="Times New Roman"/>
              </w:rPr>
              <w:t>0.249</w:t>
            </w:r>
          </w:p>
        </w:tc>
      </w:tr>
    </w:tbl>
    <w:p w:rsidR="00ED6300" w:rsidRDefault="00ED6300" w:rsidP="005829AA">
      <w:pPr>
        <w:spacing w:line="240" w:lineRule="auto"/>
        <w:sectPr w:rsidR="00ED6300" w:rsidSect="00EB2D7A">
          <w:pgSz w:w="12240" w:h="15840" w:code="1"/>
          <w:pgMar w:top="1440" w:right="1440" w:bottom="1440" w:left="2304" w:header="720" w:footer="720" w:gutter="0"/>
          <w:cols w:space="720"/>
          <w:docGrid w:linePitch="360"/>
        </w:sectPr>
      </w:pPr>
    </w:p>
    <w:tbl>
      <w:tblPr>
        <w:tblW w:w="4658" w:type="pct"/>
        <w:tblInd w:w="108" w:type="dxa"/>
        <w:tblLayout w:type="fixed"/>
        <w:tblCellMar>
          <w:left w:w="115" w:type="dxa"/>
          <w:right w:w="115" w:type="dxa"/>
        </w:tblCellMar>
        <w:tblLook w:val="04A0" w:firstRow="1" w:lastRow="0" w:firstColumn="1" w:lastColumn="0" w:noHBand="0" w:noVBand="1"/>
      </w:tblPr>
      <w:tblGrid>
        <w:gridCol w:w="529"/>
        <w:gridCol w:w="561"/>
        <w:gridCol w:w="775"/>
        <w:gridCol w:w="416"/>
        <w:gridCol w:w="414"/>
        <w:gridCol w:w="414"/>
        <w:gridCol w:w="805"/>
        <w:gridCol w:w="810"/>
        <w:gridCol w:w="810"/>
        <w:gridCol w:w="250"/>
        <w:gridCol w:w="1050"/>
        <w:gridCol w:w="1076"/>
      </w:tblGrid>
      <w:tr w:rsidR="000529E3" w:rsidRPr="0015421F" w:rsidTr="000529E3">
        <w:trPr>
          <w:cantSplit/>
          <w:trHeight w:hRule="exact" w:val="1440"/>
        </w:trPr>
        <w:tc>
          <w:tcPr>
            <w:tcW w:w="334" w:type="pct"/>
            <w:vMerge w:val="restart"/>
            <w:textDirection w:val="btLr"/>
            <w:vAlign w:val="center"/>
          </w:tcPr>
          <w:p w:rsidR="00D8054B" w:rsidRPr="0015421F" w:rsidRDefault="00D8054B" w:rsidP="0026003E">
            <w:pPr>
              <w:pStyle w:val="Caption"/>
              <w:keepNext/>
              <w:jc w:val="center"/>
            </w:pPr>
            <w:bookmarkStart w:id="58" w:name="_Toc315681311"/>
            <w:r>
              <w:lastRenderedPageBreak/>
              <w:t xml:space="preserve">Table </w:t>
            </w:r>
            <w:bookmarkEnd w:id="58"/>
            <w:r>
              <w:t>6. (Continued) Robustness Tests</w:t>
            </w:r>
          </w:p>
        </w:tc>
        <w:tc>
          <w:tcPr>
            <w:tcW w:w="354" w:type="pct"/>
            <w:vMerge w:val="restart"/>
            <w:tcBorders>
              <w:right w:val="single" w:sz="4" w:space="0" w:color="auto"/>
            </w:tcBorders>
            <w:textDirection w:val="btLr"/>
          </w:tcPr>
          <w:p w:rsidR="00D8054B" w:rsidRPr="009D1020" w:rsidRDefault="00D8054B" w:rsidP="0026003E">
            <w:pPr>
              <w:spacing w:line="240" w:lineRule="auto"/>
              <w:rPr>
                <w:b/>
              </w:rPr>
            </w:pPr>
            <w:r w:rsidRPr="009D1020">
              <w:rPr>
                <w:b/>
              </w:rPr>
              <w:t>Panel B: Matched sample analysis</w:t>
            </w:r>
          </w:p>
        </w:tc>
        <w:tc>
          <w:tcPr>
            <w:tcW w:w="490" w:type="pct"/>
            <w:vMerge w:val="restart"/>
            <w:tcBorders>
              <w:left w:val="single" w:sz="4" w:space="0" w:color="auto"/>
              <w:right w:val="single" w:sz="4" w:space="0" w:color="auto"/>
            </w:tcBorders>
            <w:textDirection w:val="btLr"/>
            <w:vAlign w:val="center"/>
          </w:tcPr>
          <w:p w:rsidR="00D8054B" w:rsidRDefault="00D8054B" w:rsidP="0057102E">
            <w:pPr>
              <w:spacing w:line="240" w:lineRule="auto"/>
              <w:jc w:val="center"/>
              <w:rPr>
                <w:rFonts w:ascii="Times New Roman" w:hAnsi="Times New Roman"/>
                <w:b/>
                <w:bCs/>
                <w:iCs/>
              </w:rPr>
            </w:pPr>
            <w:r w:rsidRPr="00C7003E">
              <w:rPr>
                <w:rFonts w:ascii="Times New Roman" w:hAnsi="Times New Roman"/>
                <w:b/>
                <w:bCs/>
                <w:iCs/>
              </w:rPr>
              <w:t>Audit quality sample</w:t>
            </w:r>
          </w:p>
          <w:p w:rsidR="00D8054B" w:rsidRPr="0015421F" w:rsidRDefault="00D8054B" w:rsidP="0057102E">
            <w:pPr>
              <w:spacing w:line="240" w:lineRule="auto"/>
              <w:jc w:val="center"/>
            </w:pPr>
            <w:r>
              <w:rPr>
                <w:rFonts w:ascii="Times New Roman" w:hAnsi="Times New Roman"/>
                <w:b/>
                <w:bCs/>
                <w:iCs/>
              </w:rPr>
              <w:t xml:space="preserve">(D.V. = </w:t>
            </w:r>
            <w:r w:rsidRPr="0057102E">
              <w:rPr>
                <w:rFonts w:ascii="Times New Roman" w:hAnsi="Times New Roman"/>
                <w:b/>
                <w:bCs/>
                <w:i/>
                <w:iCs/>
              </w:rPr>
              <w:t>AQ</w:t>
            </w:r>
            <w:r>
              <w:rPr>
                <w:rFonts w:ascii="Times New Roman" w:hAnsi="Times New Roman"/>
                <w:b/>
                <w:bCs/>
                <w:iCs/>
              </w:rPr>
              <w:t>)</w:t>
            </w:r>
          </w:p>
        </w:tc>
        <w:tc>
          <w:tcPr>
            <w:tcW w:w="263" w:type="pct"/>
            <w:vMerge w:val="restart"/>
            <w:tcBorders>
              <w:left w:val="single" w:sz="4" w:space="0" w:color="auto"/>
              <w:right w:val="single" w:sz="4" w:space="0" w:color="auto"/>
            </w:tcBorders>
            <w:textDirection w:val="btLr"/>
            <w:vAlign w:val="center"/>
          </w:tcPr>
          <w:p w:rsidR="00D8054B" w:rsidRPr="0015421F" w:rsidRDefault="00D8054B" w:rsidP="0057102E">
            <w:pPr>
              <w:spacing w:line="240" w:lineRule="auto"/>
              <w:jc w:val="center"/>
            </w:pPr>
            <w:r w:rsidRPr="00C7003E">
              <w:rPr>
                <w:rFonts w:ascii="Times New Roman" w:hAnsi="Times New Roman"/>
                <w:b/>
                <w:bCs/>
                <w:iCs/>
              </w:rPr>
              <w:t>Matching on</w:t>
            </w:r>
          </w:p>
        </w:tc>
        <w:tc>
          <w:tcPr>
            <w:tcW w:w="262" w:type="pct"/>
            <w:tcBorders>
              <w:left w:val="single" w:sz="4" w:space="0" w:color="auto"/>
              <w:right w:val="single" w:sz="4" w:space="0" w:color="auto"/>
            </w:tcBorders>
            <w:textDirection w:val="btLr"/>
            <w:vAlign w:val="center"/>
          </w:tcPr>
          <w:p w:rsidR="00D8054B" w:rsidRPr="0015421F" w:rsidRDefault="00D8054B" w:rsidP="0057102E">
            <w:pPr>
              <w:spacing w:line="240" w:lineRule="auto"/>
              <w:jc w:val="center"/>
            </w:pPr>
            <w:r>
              <w:rPr>
                <w:rFonts w:ascii="Times New Roman" w:hAnsi="Times New Roman"/>
                <w:b/>
                <w:bCs/>
                <w:i/>
                <w:iCs/>
              </w:rPr>
              <w:t>MSA</w:t>
            </w:r>
          </w:p>
        </w:tc>
        <w:tc>
          <w:tcPr>
            <w:tcW w:w="262" w:type="pct"/>
            <w:tcBorders>
              <w:left w:val="single" w:sz="4" w:space="0" w:color="auto"/>
              <w:right w:val="single" w:sz="4" w:space="0" w:color="auto"/>
            </w:tcBorders>
            <w:textDirection w:val="btLr"/>
            <w:vAlign w:val="center"/>
          </w:tcPr>
          <w:p w:rsidR="00D8054B" w:rsidRPr="0015421F" w:rsidRDefault="00D8054B" w:rsidP="00065826">
            <w:pPr>
              <w:spacing w:line="240" w:lineRule="auto"/>
              <w:jc w:val="center"/>
            </w:pPr>
            <w:r w:rsidRPr="00805C25">
              <w:rPr>
                <w:rFonts w:ascii="Times New Roman" w:hAnsi="Times New Roman"/>
                <w:b/>
                <w:bCs/>
                <w:i/>
                <w:iCs/>
              </w:rPr>
              <w:t>(</w:t>
            </w:r>
            <w:r>
              <w:rPr>
                <w:rFonts w:ascii="Times New Roman" w:hAnsi="Times New Roman"/>
                <w:b/>
                <w:bCs/>
                <w:i/>
                <w:iCs/>
              </w:rPr>
              <w:t>6</w:t>
            </w:r>
            <w:r w:rsidRPr="00805C25">
              <w:rPr>
                <w:rFonts w:ascii="Times New Roman" w:hAnsi="Times New Roman"/>
                <w:b/>
                <w:bCs/>
                <w:i/>
                <w:iCs/>
              </w:rPr>
              <w:t>)</w:t>
            </w:r>
          </w:p>
        </w:tc>
        <w:tc>
          <w:tcPr>
            <w:tcW w:w="509" w:type="pct"/>
            <w:tcBorders>
              <w:left w:val="single" w:sz="4" w:space="0" w:color="auto"/>
            </w:tcBorders>
            <w:textDirection w:val="btLr"/>
            <w:vAlign w:val="center"/>
          </w:tcPr>
          <w:p w:rsidR="00D8054B" w:rsidRDefault="00D8054B" w:rsidP="00E859A0">
            <w:pPr>
              <w:keepNext/>
              <w:tabs>
                <w:tab w:val="decimal" w:pos="532"/>
              </w:tabs>
              <w:spacing w:line="240" w:lineRule="auto"/>
              <w:rPr>
                <w:rFonts w:ascii="Times New Roman" w:hAnsi="Times New Roman"/>
                <w:lang w:eastAsia="ko-KR" w:bidi="ar-SA"/>
              </w:rPr>
            </w:pPr>
            <w:r w:rsidRPr="00B77EE2">
              <w:rPr>
                <w:rFonts w:ascii="Times New Roman" w:hAnsi="Times New Roman"/>
                <w:lang w:eastAsia="ko-KR" w:bidi="ar-SA"/>
              </w:rPr>
              <w:t>2.803*</w:t>
            </w:r>
          </w:p>
          <w:p w:rsidR="00D8054B" w:rsidRPr="00E859A0" w:rsidRDefault="00D8054B" w:rsidP="00E859A0">
            <w:pPr>
              <w:keepNext/>
              <w:tabs>
                <w:tab w:val="decimal" w:pos="532"/>
              </w:tabs>
              <w:spacing w:line="240" w:lineRule="auto"/>
              <w:rPr>
                <w:rFonts w:ascii="Times New Roman" w:hAnsi="Times New Roman"/>
                <w:lang w:eastAsia="ko-KR" w:bidi="ar-SA"/>
              </w:rPr>
            </w:pPr>
            <w:r w:rsidRPr="00B77EE2">
              <w:rPr>
                <w:rFonts w:ascii="Times New Roman" w:hAnsi="Times New Roman"/>
                <w:lang w:eastAsia="ko-KR" w:bidi="ar-SA"/>
              </w:rPr>
              <w:t>(1.807)</w:t>
            </w:r>
          </w:p>
        </w:tc>
        <w:tc>
          <w:tcPr>
            <w:tcW w:w="512" w:type="pct"/>
            <w:textDirection w:val="btLr"/>
            <w:vAlign w:val="center"/>
          </w:tcPr>
          <w:p w:rsidR="00D8054B" w:rsidRDefault="00D8054B" w:rsidP="00E859A0">
            <w:pPr>
              <w:keepNext/>
              <w:tabs>
                <w:tab w:val="decimal" w:pos="532"/>
              </w:tabs>
              <w:spacing w:line="240" w:lineRule="auto"/>
              <w:rPr>
                <w:rFonts w:ascii="Times New Roman" w:hAnsi="Times New Roman"/>
                <w:lang w:eastAsia="ko-KR" w:bidi="ar-SA"/>
              </w:rPr>
            </w:pPr>
            <w:r>
              <w:rPr>
                <w:rFonts w:ascii="Times New Roman" w:hAnsi="Times New Roman"/>
                <w:lang w:eastAsia="ko-KR" w:bidi="ar-SA"/>
              </w:rPr>
              <w:t>–</w:t>
            </w:r>
            <w:r w:rsidRPr="00B77EE2">
              <w:rPr>
                <w:rFonts w:ascii="Times New Roman" w:hAnsi="Times New Roman"/>
                <w:lang w:eastAsia="ko-KR" w:bidi="ar-SA"/>
              </w:rPr>
              <w:t>0.282</w:t>
            </w:r>
          </w:p>
          <w:p w:rsidR="00D8054B" w:rsidRPr="00E859A0" w:rsidRDefault="00D8054B" w:rsidP="00E859A0">
            <w:pPr>
              <w:keepNext/>
              <w:tabs>
                <w:tab w:val="decimal" w:pos="532"/>
              </w:tabs>
              <w:spacing w:line="240" w:lineRule="auto"/>
              <w:rPr>
                <w:rFonts w:ascii="Times New Roman" w:hAnsi="Times New Roman"/>
                <w:lang w:eastAsia="ko-KR" w:bidi="ar-SA"/>
              </w:rPr>
            </w:pPr>
            <w:r w:rsidRPr="00B77EE2">
              <w:rPr>
                <w:rFonts w:ascii="Times New Roman" w:hAnsi="Times New Roman"/>
                <w:lang w:eastAsia="ko-KR" w:bidi="ar-SA"/>
              </w:rPr>
              <w:t>(</w:t>
            </w:r>
            <w:r>
              <w:rPr>
                <w:rFonts w:ascii="Times New Roman" w:hAnsi="Times New Roman"/>
                <w:lang w:eastAsia="ko-KR" w:bidi="ar-SA"/>
              </w:rPr>
              <w:t>–</w:t>
            </w:r>
            <w:r w:rsidRPr="00B77EE2">
              <w:rPr>
                <w:rFonts w:ascii="Times New Roman" w:hAnsi="Times New Roman"/>
                <w:lang w:eastAsia="ko-KR" w:bidi="ar-SA"/>
              </w:rPr>
              <w:t>0.706)</w:t>
            </w:r>
          </w:p>
        </w:tc>
        <w:tc>
          <w:tcPr>
            <w:tcW w:w="512" w:type="pct"/>
            <w:textDirection w:val="btLr"/>
            <w:vAlign w:val="center"/>
          </w:tcPr>
          <w:p w:rsidR="00D8054B" w:rsidRDefault="00D8054B" w:rsidP="00E859A0">
            <w:pPr>
              <w:keepNext/>
              <w:tabs>
                <w:tab w:val="decimal" w:pos="532"/>
              </w:tabs>
              <w:spacing w:line="240" w:lineRule="auto"/>
              <w:rPr>
                <w:rFonts w:ascii="Times New Roman" w:hAnsi="Times New Roman"/>
                <w:b/>
                <w:lang w:eastAsia="ko-KR" w:bidi="ar-SA"/>
              </w:rPr>
            </w:pPr>
            <w:r w:rsidRPr="0057102E">
              <w:rPr>
                <w:rFonts w:ascii="Times New Roman" w:hAnsi="Times New Roman"/>
                <w:b/>
                <w:lang w:eastAsia="ko-KR" w:bidi="ar-SA"/>
              </w:rPr>
              <w:t>–0.640**</w:t>
            </w:r>
          </w:p>
          <w:p w:rsidR="00D8054B" w:rsidRPr="0057102E" w:rsidRDefault="00D8054B" w:rsidP="00E859A0">
            <w:pPr>
              <w:keepNext/>
              <w:tabs>
                <w:tab w:val="decimal" w:pos="532"/>
              </w:tabs>
              <w:spacing w:line="240" w:lineRule="auto"/>
              <w:rPr>
                <w:rFonts w:ascii="Times New Roman" w:hAnsi="Times New Roman"/>
                <w:b/>
                <w:lang w:eastAsia="ko-KR" w:bidi="ar-SA"/>
              </w:rPr>
            </w:pPr>
            <w:r w:rsidRPr="0057102E">
              <w:rPr>
                <w:rFonts w:ascii="Times New Roman" w:hAnsi="Times New Roman"/>
                <w:b/>
                <w:lang w:eastAsia="ko-KR" w:bidi="ar-SA"/>
              </w:rPr>
              <w:t>(–1.995)</w:t>
            </w:r>
          </w:p>
        </w:tc>
        <w:tc>
          <w:tcPr>
            <w:tcW w:w="158" w:type="pct"/>
            <w:textDirection w:val="btLr"/>
            <w:vAlign w:val="center"/>
          </w:tcPr>
          <w:p w:rsidR="00D8054B" w:rsidRPr="0015421F" w:rsidRDefault="00D8054B" w:rsidP="00065826">
            <w:pPr>
              <w:spacing w:line="240" w:lineRule="auto"/>
              <w:jc w:val="center"/>
            </w:pPr>
          </w:p>
        </w:tc>
        <w:tc>
          <w:tcPr>
            <w:tcW w:w="664" w:type="pct"/>
            <w:textDirection w:val="btLr"/>
            <w:vAlign w:val="center"/>
          </w:tcPr>
          <w:p w:rsidR="00D8054B" w:rsidRDefault="00D8054B" w:rsidP="00E859A0">
            <w:pPr>
              <w:spacing w:line="240" w:lineRule="auto"/>
              <w:jc w:val="center"/>
              <w:rPr>
                <w:rFonts w:ascii="Times New Roman" w:hAnsi="Times New Roman"/>
              </w:rPr>
            </w:pPr>
            <w:r w:rsidRPr="00400754">
              <w:rPr>
                <w:rFonts w:ascii="Times New Roman" w:hAnsi="Times New Roman"/>
              </w:rPr>
              <w:t>Included</w:t>
            </w:r>
          </w:p>
          <w:p w:rsidR="00D8054B" w:rsidRDefault="00D8054B" w:rsidP="00E859A0">
            <w:pPr>
              <w:spacing w:line="240" w:lineRule="auto"/>
              <w:jc w:val="center"/>
              <w:rPr>
                <w:rFonts w:ascii="Times New Roman" w:hAnsi="Times New Roman"/>
              </w:rPr>
            </w:pPr>
            <w:r w:rsidRPr="00400754">
              <w:rPr>
                <w:rFonts w:ascii="Times New Roman" w:hAnsi="Times New Roman"/>
              </w:rPr>
              <w:t>Included</w:t>
            </w:r>
          </w:p>
          <w:p w:rsidR="00D8054B" w:rsidRPr="0015421F" w:rsidRDefault="00D8054B" w:rsidP="00E859A0">
            <w:pPr>
              <w:spacing w:line="240" w:lineRule="auto"/>
              <w:jc w:val="center"/>
            </w:pPr>
            <w:r w:rsidRPr="00400754">
              <w:rPr>
                <w:rFonts w:ascii="Times New Roman" w:hAnsi="Times New Roman"/>
              </w:rPr>
              <w:t>Included</w:t>
            </w:r>
          </w:p>
        </w:tc>
        <w:tc>
          <w:tcPr>
            <w:tcW w:w="681" w:type="pct"/>
            <w:tcBorders>
              <w:right w:val="single" w:sz="4" w:space="0" w:color="auto"/>
            </w:tcBorders>
            <w:textDirection w:val="btLr"/>
            <w:vAlign w:val="center"/>
          </w:tcPr>
          <w:p w:rsidR="00D8054B" w:rsidRDefault="00D8054B" w:rsidP="000B3075">
            <w:pPr>
              <w:spacing w:line="240" w:lineRule="auto"/>
              <w:jc w:val="center"/>
              <w:rPr>
                <w:rFonts w:ascii="Times New Roman" w:hAnsi="Times New Roman"/>
              </w:rPr>
            </w:pPr>
            <w:r w:rsidRPr="00B77EE2">
              <w:rPr>
                <w:rFonts w:ascii="Times New Roman" w:hAnsi="Times New Roman"/>
              </w:rPr>
              <w:t>1,465</w:t>
            </w:r>
          </w:p>
          <w:p w:rsidR="00D8054B" w:rsidRDefault="00D8054B" w:rsidP="000B3075">
            <w:pPr>
              <w:spacing w:line="240" w:lineRule="auto"/>
              <w:jc w:val="center"/>
              <w:rPr>
                <w:rFonts w:ascii="Times New Roman" w:hAnsi="Times New Roman"/>
              </w:rPr>
            </w:pPr>
            <w:r>
              <w:rPr>
                <w:rFonts w:ascii="Times New Roman" w:hAnsi="Times New Roman"/>
              </w:rPr>
              <w:t>–</w:t>
            </w:r>
          </w:p>
          <w:p w:rsidR="00D8054B" w:rsidRPr="0015421F" w:rsidRDefault="00D8054B" w:rsidP="000B3075">
            <w:pPr>
              <w:spacing w:line="240" w:lineRule="auto"/>
              <w:jc w:val="center"/>
            </w:pPr>
            <w:r w:rsidRPr="0074597C">
              <w:rPr>
                <w:rFonts w:ascii="Times New Roman" w:hAnsi="Times New Roman"/>
              </w:rPr>
              <w:t>0.</w:t>
            </w:r>
            <w:r>
              <w:rPr>
                <w:rFonts w:ascii="Times New Roman" w:hAnsi="Times New Roman"/>
              </w:rPr>
              <w:t>894</w:t>
            </w:r>
          </w:p>
        </w:tc>
      </w:tr>
      <w:tr w:rsidR="000529E3" w:rsidRPr="0015421F" w:rsidTr="000529E3">
        <w:trPr>
          <w:cantSplit/>
          <w:trHeight w:val="1440"/>
        </w:trPr>
        <w:tc>
          <w:tcPr>
            <w:tcW w:w="334" w:type="pct"/>
            <w:vMerge/>
            <w:textDirection w:val="btLr"/>
            <w:vAlign w:val="center"/>
          </w:tcPr>
          <w:p w:rsidR="00D8054B" w:rsidRPr="0015421F" w:rsidRDefault="00D8054B" w:rsidP="001659B3">
            <w:pPr>
              <w:spacing w:line="240" w:lineRule="auto"/>
              <w:jc w:val="center"/>
            </w:pPr>
          </w:p>
        </w:tc>
        <w:tc>
          <w:tcPr>
            <w:tcW w:w="354" w:type="pct"/>
            <w:vMerge/>
            <w:tcBorders>
              <w:right w:val="single" w:sz="4" w:space="0" w:color="auto"/>
            </w:tcBorders>
            <w:textDirection w:val="btLr"/>
          </w:tcPr>
          <w:p w:rsidR="00D8054B" w:rsidRPr="0015421F" w:rsidRDefault="00D8054B" w:rsidP="001659B3">
            <w:pPr>
              <w:spacing w:line="240" w:lineRule="auto"/>
              <w:jc w:val="center"/>
            </w:pPr>
          </w:p>
        </w:tc>
        <w:tc>
          <w:tcPr>
            <w:tcW w:w="490" w:type="pct"/>
            <w:vMerge/>
            <w:tcBorders>
              <w:left w:val="single" w:sz="4" w:space="0" w:color="auto"/>
              <w:right w:val="single" w:sz="4" w:space="0" w:color="auto"/>
            </w:tcBorders>
            <w:textDirection w:val="btLr"/>
            <w:vAlign w:val="center"/>
          </w:tcPr>
          <w:p w:rsidR="00D8054B" w:rsidRPr="0015421F" w:rsidRDefault="00D8054B" w:rsidP="0057102E">
            <w:pPr>
              <w:spacing w:line="240" w:lineRule="auto"/>
              <w:jc w:val="center"/>
            </w:pPr>
          </w:p>
        </w:tc>
        <w:tc>
          <w:tcPr>
            <w:tcW w:w="263" w:type="pct"/>
            <w:vMerge/>
            <w:tcBorders>
              <w:left w:val="single" w:sz="4" w:space="0" w:color="auto"/>
              <w:right w:val="single" w:sz="4" w:space="0" w:color="auto"/>
            </w:tcBorders>
            <w:textDirection w:val="btLr"/>
            <w:vAlign w:val="center"/>
          </w:tcPr>
          <w:p w:rsidR="00D8054B" w:rsidRPr="0015421F" w:rsidRDefault="00D8054B" w:rsidP="0057102E">
            <w:pPr>
              <w:spacing w:line="240" w:lineRule="auto"/>
              <w:jc w:val="center"/>
            </w:pPr>
          </w:p>
        </w:tc>
        <w:tc>
          <w:tcPr>
            <w:tcW w:w="262" w:type="pct"/>
            <w:tcBorders>
              <w:left w:val="single" w:sz="4" w:space="0" w:color="auto"/>
              <w:right w:val="single" w:sz="4" w:space="0" w:color="auto"/>
            </w:tcBorders>
            <w:textDirection w:val="btLr"/>
            <w:vAlign w:val="center"/>
          </w:tcPr>
          <w:p w:rsidR="00D8054B" w:rsidRPr="0015421F" w:rsidRDefault="00D8054B" w:rsidP="0057102E">
            <w:pPr>
              <w:spacing w:line="240" w:lineRule="auto"/>
              <w:jc w:val="center"/>
            </w:pPr>
            <w:r>
              <w:rPr>
                <w:rFonts w:ascii="Times New Roman" w:hAnsi="Times New Roman"/>
                <w:b/>
                <w:bCs/>
                <w:i/>
                <w:iCs/>
              </w:rPr>
              <w:t>All covariates</w:t>
            </w:r>
          </w:p>
        </w:tc>
        <w:tc>
          <w:tcPr>
            <w:tcW w:w="262" w:type="pct"/>
            <w:tcBorders>
              <w:left w:val="single" w:sz="4" w:space="0" w:color="auto"/>
              <w:right w:val="single" w:sz="4" w:space="0" w:color="auto"/>
            </w:tcBorders>
            <w:textDirection w:val="btLr"/>
            <w:vAlign w:val="center"/>
          </w:tcPr>
          <w:p w:rsidR="00D8054B" w:rsidRPr="0015421F" w:rsidRDefault="00D8054B" w:rsidP="001659B3">
            <w:pPr>
              <w:spacing w:line="240" w:lineRule="auto"/>
              <w:jc w:val="center"/>
            </w:pPr>
            <w:r w:rsidRPr="00805C25">
              <w:rPr>
                <w:rFonts w:ascii="Times New Roman" w:hAnsi="Times New Roman"/>
                <w:b/>
                <w:bCs/>
                <w:i/>
              </w:rPr>
              <w:t>(</w:t>
            </w:r>
            <w:r>
              <w:rPr>
                <w:rFonts w:ascii="Times New Roman" w:hAnsi="Times New Roman"/>
                <w:b/>
                <w:bCs/>
                <w:i/>
              </w:rPr>
              <w:t>5</w:t>
            </w:r>
            <w:r w:rsidRPr="00805C25">
              <w:rPr>
                <w:rFonts w:ascii="Times New Roman" w:hAnsi="Times New Roman"/>
                <w:b/>
                <w:bCs/>
                <w:i/>
              </w:rPr>
              <w:t>)</w:t>
            </w:r>
          </w:p>
        </w:tc>
        <w:tc>
          <w:tcPr>
            <w:tcW w:w="509" w:type="pct"/>
            <w:tcBorders>
              <w:left w:val="single" w:sz="4" w:space="0" w:color="auto"/>
            </w:tcBorders>
            <w:textDirection w:val="btLr"/>
            <w:vAlign w:val="center"/>
          </w:tcPr>
          <w:p w:rsidR="00D8054B" w:rsidRDefault="00D8054B" w:rsidP="00E859A0">
            <w:pPr>
              <w:keepNext/>
              <w:tabs>
                <w:tab w:val="decimal" w:pos="532"/>
              </w:tabs>
              <w:spacing w:line="240" w:lineRule="auto"/>
              <w:rPr>
                <w:rFonts w:ascii="Times New Roman" w:hAnsi="Times New Roman"/>
                <w:lang w:eastAsia="ko-KR" w:bidi="ar-SA"/>
              </w:rPr>
            </w:pPr>
            <w:r w:rsidRPr="00B9277F">
              <w:rPr>
                <w:rFonts w:ascii="Times New Roman" w:hAnsi="Times New Roman"/>
                <w:lang w:eastAsia="ko-KR" w:bidi="ar-SA"/>
              </w:rPr>
              <w:t>5.118***</w:t>
            </w:r>
          </w:p>
          <w:p w:rsidR="00D8054B" w:rsidRPr="00E859A0" w:rsidRDefault="00D8054B" w:rsidP="00E859A0">
            <w:pPr>
              <w:keepNext/>
              <w:tabs>
                <w:tab w:val="decimal" w:pos="532"/>
              </w:tabs>
              <w:spacing w:line="240" w:lineRule="auto"/>
              <w:rPr>
                <w:rFonts w:ascii="Times New Roman" w:hAnsi="Times New Roman"/>
                <w:lang w:eastAsia="ko-KR" w:bidi="ar-SA"/>
              </w:rPr>
            </w:pPr>
            <w:r w:rsidRPr="00B9277F">
              <w:rPr>
                <w:rFonts w:ascii="Times New Roman" w:hAnsi="Times New Roman"/>
                <w:lang w:eastAsia="ko-KR" w:bidi="ar-SA"/>
              </w:rPr>
              <w:t>(3.909)</w:t>
            </w:r>
          </w:p>
        </w:tc>
        <w:tc>
          <w:tcPr>
            <w:tcW w:w="512" w:type="pct"/>
            <w:textDirection w:val="btLr"/>
            <w:vAlign w:val="center"/>
          </w:tcPr>
          <w:p w:rsidR="00D8054B" w:rsidRDefault="00D8054B" w:rsidP="00E859A0">
            <w:pPr>
              <w:keepNext/>
              <w:tabs>
                <w:tab w:val="decimal" w:pos="532"/>
              </w:tabs>
              <w:spacing w:line="240" w:lineRule="auto"/>
              <w:rPr>
                <w:rFonts w:ascii="Times New Roman" w:hAnsi="Times New Roman"/>
                <w:lang w:eastAsia="ko-KR" w:bidi="ar-SA"/>
              </w:rPr>
            </w:pPr>
            <w:r w:rsidRPr="00B9277F">
              <w:rPr>
                <w:rFonts w:ascii="Times New Roman" w:hAnsi="Times New Roman"/>
                <w:lang w:eastAsia="ko-KR" w:bidi="ar-SA"/>
              </w:rPr>
              <w:t>0.083</w:t>
            </w:r>
          </w:p>
          <w:p w:rsidR="00D8054B" w:rsidRPr="00E859A0" w:rsidRDefault="00D8054B" w:rsidP="00E859A0">
            <w:pPr>
              <w:keepNext/>
              <w:tabs>
                <w:tab w:val="decimal" w:pos="532"/>
              </w:tabs>
              <w:spacing w:line="240" w:lineRule="auto"/>
              <w:rPr>
                <w:rFonts w:ascii="Times New Roman" w:hAnsi="Times New Roman"/>
                <w:lang w:eastAsia="ko-KR" w:bidi="ar-SA"/>
              </w:rPr>
            </w:pPr>
            <w:r w:rsidRPr="00B9277F">
              <w:rPr>
                <w:rFonts w:ascii="Times New Roman" w:hAnsi="Times New Roman"/>
                <w:lang w:eastAsia="ko-KR" w:bidi="ar-SA"/>
              </w:rPr>
              <w:t>(0.277)</w:t>
            </w:r>
          </w:p>
        </w:tc>
        <w:tc>
          <w:tcPr>
            <w:tcW w:w="512" w:type="pct"/>
            <w:textDirection w:val="btLr"/>
            <w:vAlign w:val="center"/>
          </w:tcPr>
          <w:p w:rsidR="00D8054B" w:rsidRDefault="00D8054B" w:rsidP="00E859A0">
            <w:pPr>
              <w:keepNext/>
              <w:tabs>
                <w:tab w:val="decimal" w:pos="532"/>
              </w:tabs>
              <w:spacing w:line="240" w:lineRule="auto"/>
              <w:rPr>
                <w:rFonts w:ascii="Times New Roman" w:hAnsi="Times New Roman"/>
                <w:b/>
                <w:lang w:eastAsia="ko-KR" w:bidi="ar-SA"/>
              </w:rPr>
            </w:pPr>
            <w:r w:rsidRPr="0057102E">
              <w:rPr>
                <w:rFonts w:ascii="Times New Roman" w:hAnsi="Times New Roman"/>
                <w:b/>
                <w:lang w:eastAsia="ko-KR" w:bidi="ar-SA"/>
              </w:rPr>
              <w:t>–1.089***</w:t>
            </w:r>
          </w:p>
          <w:p w:rsidR="00D8054B" w:rsidRPr="0057102E" w:rsidRDefault="00D8054B" w:rsidP="00E859A0">
            <w:pPr>
              <w:keepNext/>
              <w:tabs>
                <w:tab w:val="decimal" w:pos="532"/>
              </w:tabs>
              <w:spacing w:line="240" w:lineRule="auto"/>
              <w:rPr>
                <w:rFonts w:ascii="Times New Roman" w:hAnsi="Times New Roman"/>
                <w:b/>
                <w:lang w:eastAsia="ko-KR" w:bidi="ar-SA"/>
              </w:rPr>
            </w:pPr>
            <w:r w:rsidRPr="0057102E">
              <w:rPr>
                <w:rFonts w:ascii="Times New Roman" w:hAnsi="Times New Roman"/>
                <w:b/>
                <w:lang w:eastAsia="ko-KR" w:bidi="ar-SA"/>
              </w:rPr>
              <w:t>–3.835)</w:t>
            </w:r>
          </w:p>
        </w:tc>
        <w:tc>
          <w:tcPr>
            <w:tcW w:w="158" w:type="pct"/>
            <w:textDirection w:val="btLr"/>
            <w:vAlign w:val="center"/>
          </w:tcPr>
          <w:p w:rsidR="00D8054B" w:rsidRPr="0015421F" w:rsidRDefault="00D8054B" w:rsidP="001659B3">
            <w:pPr>
              <w:spacing w:line="240" w:lineRule="auto"/>
              <w:jc w:val="center"/>
            </w:pPr>
          </w:p>
        </w:tc>
        <w:tc>
          <w:tcPr>
            <w:tcW w:w="664" w:type="pct"/>
            <w:textDirection w:val="btLr"/>
            <w:vAlign w:val="center"/>
          </w:tcPr>
          <w:p w:rsidR="00D8054B" w:rsidRDefault="00D8054B" w:rsidP="00E859A0">
            <w:pPr>
              <w:spacing w:line="240" w:lineRule="auto"/>
              <w:jc w:val="center"/>
              <w:rPr>
                <w:rFonts w:ascii="Times New Roman" w:hAnsi="Times New Roman"/>
              </w:rPr>
            </w:pPr>
            <w:r w:rsidRPr="00400754">
              <w:rPr>
                <w:rFonts w:ascii="Times New Roman" w:hAnsi="Times New Roman"/>
              </w:rPr>
              <w:t>Included</w:t>
            </w:r>
          </w:p>
          <w:p w:rsidR="00D8054B" w:rsidRDefault="00D8054B" w:rsidP="00E859A0">
            <w:pPr>
              <w:spacing w:line="240" w:lineRule="auto"/>
              <w:jc w:val="center"/>
              <w:rPr>
                <w:rFonts w:ascii="Times New Roman" w:hAnsi="Times New Roman"/>
              </w:rPr>
            </w:pPr>
            <w:r w:rsidRPr="00400754">
              <w:rPr>
                <w:rFonts w:ascii="Times New Roman" w:hAnsi="Times New Roman"/>
              </w:rPr>
              <w:t>Included</w:t>
            </w:r>
          </w:p>
          <w:p w:rsidR="00D8054B" w:rsidRPr="00E859A0" w:rsidRDefault="00D8054B" w:rsidP="00E859A0">
            <w:pPr>
              <w:spacing w:line="240" w:lineRule="auto"/>
              <w:jc w:val="center"/>
              <w:rPr>
                <w:rFonts w:ascii="Times New Roman" w:hAnsi="Times New Roman"/>
              </w:rPr>
            </w:pPr>
            <w:r w:rsidRPr="00400754">
              <w:rPr>
                <w:rFonts w:ascii="Times New Roman" w:hAnsi="Times New Roman"/>
              </w:rPr>
              <w:t>Included</w:t>
            </w:r>
          </w:p>
        </w:tc>
        <w:tc>
          <w:tcPr>
            <w:tcW w:w="681" w:type="pct"/>
            <w:tcBorders>
              <w:right w:val="single" w:sz="4" w:space="0" w:color="auto"/>
            </w:tcBorders>
            <w:textDirection w:val="btLr"/>
            <w:vAlign w:val="center"/>
          </w:tcPr>
          <w:p w:rsidR="00D8054B" w:rsidRDefault="00D8054B" w:rsidP="000B3075">
            <w:pPr>
              <w:spacing w:line="240" w:lineRule="auto"/>
              <w:jc w:val="center"/>
              <w:rPr>
                <w:rFonts w:ascii="Times New Roman" w:hAnsi="Times New Roman"/>
              </w:rPr>
            </w:pPr>
            <w:r w:rsidRPr="00B9277F">
              <w:rPr>
                <w:rFonts w:ascii="Times New Roman" w:hAnsi="Times New Roman"/>
              </w:rPr>
              <w:t>1,454</w:t>
            </w:r>
          </w:p>
          <w:p w:rsidR="00D8054B" w:rsidRDefault="00D8054B" w:rsidP="000B3075">
            <w:pPr>
              <w:spacing w:line="240" w:lineRule="auto"/>
              <w:jc w:val="center"/>
              <w:rPr>
                <w:rFonts w:ascii="Times New Roman" w:hAnsi="Times New Roman"/>
              </w:rPr>
            </w:pPr>
            <w:r>
              <w:rPr>
                <w:rFonts w:ascii="Times New Roman" w:hAnsi="Times New Roman"/>
              </w:rPr>
              <w:t>–</w:t>
            </w:r>
          </w:p>
          <w:p w:rsidR="00D8054B" w:rsidRPr="00E859A0" w:rsidRDefault="00D8054B" w:rsidP="000B3075">
            <w:pPr>
              <w:spacing w:line="240" w:lineRule="auto"/>
              <w:jc w:val="center"/>
              <w:rPr>
                <w:rFonts w:ascii="Times New Roman" w:hAnsi="Times New Roman"/>
              </w:rPr>
            </w:pPr>
            <w:r w:rsidRPr="00B9277F">
              <w:rPr>
                <w:rFonts w:ascii="Times New Roman" w:hAnsi="Times New Roman"/>
              </w:rPr>
              <w:t>0.445</w:t>
            </w:r>
          </w:p>
        </w:tc>
      </w:tr>
      <w:tr w:rsidR="000529E3" w:rsidRPr="0015421F" w:rsidTr="000529E3">
        <w:trPr>
          <w:cantSplit/>
          <w:trHeight w:val="1440"/>
        </w:trPr>
        <w:tc>
          <w:tcPr>
            <w:tcW w:w="334" w:type="pct"/>
            <w:vMerge/>
            <w:textDirection w:val="btLr"/>
            <w:vAlign w:val="center"/>
          </w:tcPr>
          <w:p w:rsidR="00D8054B" w:rsidRPr="0015421F" w:rsidRDefault="00D8054B" w:rsidP="001659B3">
            <w:pPr>
              <w:spacing w:line="240" w:lineRule="auto"/>
              <w:jc w:val="center"/>
            </w:pPr>
          </w:p>
        </w:tc>
        <w:tc>
          <w:tcPr>
            <w:tcW w:w="354" w:type="pct"/>
            <w:vMerge/>
            <w:tcBorders>
              <w:right w:val="single" w:sz="4" w:space="0" w:color="auto"/>
            </w:tcBorders>
            <w:textDirection w:val="btLr"/>
          </w:tcPr>
          <w:p w:rsidR="00D8054B" w:rsidRPr="0015421F" w:rsidRDefault="00D8054B" w:rsidP="001659B3">
            <w:pPr>
              <w:spacing w:line="240" w:lineRule="auto"/>
              <w:jc w:val="center"/>
            </w:pPr>
          </w:p>
        </w:tc>
        <w:tc>
          <w:tcPr>
            <w:tcW w:w="490" w:type="pct"/>
            <w:vMerge/>
            <w:tcBorders>
              <w:left w:val="single" w:sz="4" w:space="0" w:color="auto"/>
              <w:right w:val="single" w:sz="4" w:space="0" w:color="auto"/>
            </w:tcBorders>
            <w:textDirection w:val="btLr"/>
            <w:vAlign w:val="center"/>
          </w:tcPr>
          <w:p w:rsidR="00D8054B" w:rsidRPr="0015421F" w:rsidRDefault="00D8054B" w:rsidP="0057102E">
            <w:pPr>
              <w:spacing w:line="240" w:lineRule="auto"/>
              <w:jc w:val="center"/>
            </w:pPr>
          </w:p>
        </w:tc>
        <w:tc>
          <w:tcPr>
            <w:tcW w:w="263" w:type="pct"/>
            <w:vMerge/>
            <w:tcBorders>
              <w:left w:val="single" w:sz="4" w:space="0" w:color="auto"/>
              <w:right w:val="single" w:sz="4" w:space="0" w:color="auto"/>
            </w:tcBorders>
            <w:textDirection w:val="btLr"/>
            <w:vAlign w:val="center"/>
          </w:tcPr>
          <w:p w:rsidR="00D8054B" w:rsidRPr="0015421F" w:rsidRDefault="00D8054B" w:rsidP="0057102E">
            <w:pPr>
              <w:spacing w:line="240" w:lineRule="auto"/>
              <w:jc w:val="center"/>
            </w:pPr>
          </w:p>
        </w:tc>
        <w:tc>
          <w:tcPr>
            <w:tcW w:w="262" w:type="pct"/>
            <w:tcBorders>
              <w:left w:val="single" w:sz="4" w:space="0" w:color="auto"/>
              <w:right w:val="single" w:sz="4" w:space="0" w:color="auto"/>
            </w:tcBorders>
            <w:textDirection w:val="btLr"/>
            <w:vAlign w:val="center"/>
          </w:tcPr>
          <w:p w:rsidR="00D8054B" w:rsidRPr="0015421F" w:rsidRDefault="00D8054B" w:rsidP="0057102E">
            <w:pPr>
              <w:spacing w:line="240" w:lineRule="auto"/>
              <w:jc w:val="center"/>
            </w:pPr>
            <w:r>
              <w:rPr>
                <w:rFonts w:ascii="Times New Roman" w:hAnsi="Times New Roman"/>
                <w:b/>
                <w:bCs/>
                <w:i/>
                <w:iCs/>
              </w:rPr>
              <w:t>SIZE</w:t>
            </w:r>
          </w:p>
        </w:tc>
        <w:tc>
          <w:tcPr>
            <w:tcW w:w="262" w:type="pct"/>
            <w:tcBorders>
              <w:left w:val="single" w:sz="4" w:space="0" w:color="auto"/>
              <w:right w:val="single" w:sz="4" w:space="0" w:color="auto"/>
            </w:tcBorders>
            <w:textDirection w:val="btLr"/>
            <w:vAlign w:val="center"/>
          </w:tcPr>
          <w:p w:rsidR="00D8054B" w:rsidRPr="0015421F" w:rsidRDefault="00D8054B" w:rsidP="001659B3">
            <w:pPr>
              <w:spacing w:line="240" w:lineRule="auto"/>
              <w:jc w:val="center"/>
            </w:pPr>
            <w:r w:rsidRPr="00805C25">
              <w:rPr>
                <w:rFonts w:ascii="Times New Roman" w:hAnsi="Times New Roman"/>
                <w:b/>
                <w:bCs/>
                <w:i/>
                <w:iCs/>
              </w:rPr>
              <w:t>(</w:t>
            </w:r>
            <w:r>
              <w:rPr>
                <w:rFonts w:ascii="Times New Roman" w:hAnsi="Times New Roman"/>
                <w:b/>
                <w:bCs/>
                <w:i/>
                <w:iCs/>
              </w:rPr>
              <w:t>4</w:t>
            </w:r>
            <w:r w:rsidRPr="00805C25">
              <w:rPr>
                <w:rFonts w:ascii="Times New Roman" w:hAnsi="Times New Roman"/>
                <w:b/>
                <w:bCs/>
                <w:i/>
                <w:iCs/>
              </w:rPr>
              <w:t>)</w:t>
            </w:r>
          </w:p>
        </w:tc>
        <w:tc>
          <w:tcPr>
            <w:tcW w:w="509" w:type="pct"/>
            <w:tcBorders>
              <w:left w:val="single" w:sz="4" w:space="0" w:color="auto"/>
            </w:tcBorders>
            <w:textDirection w:val="btLr"/>
            <w:vAlign w:val="center"/>
          </w:tcPr>
          <w:p w:rsidR="00D8054B" w:rsidRDefault="00D8054B" w:rsidP="00E859A0">
            <w:pPr>
              <w:keepNext/>
              <w:tabs>
                <w:tab w:val="decimal" w:pos="532"/>
              </w:tabs>
              <w:spacing w:line="240" w:lineRule="auto"/>
              <w:rPr>
                <w:rFonts w:ascii="Times New Roman" w:hAnsi="Times New Roman"/>
                <w:lang w:eastAsia="ko-KR" w:bidi="ar-SA"/>
              </w:rPr>
            </w:pPr>
            <w:r w:rsidRPr="009D3573">
              <w:rPr>
                <w:rFonts w:ascii="Times New Roman" w:hAnsi="Times New Roman"/>
                <w:lang w:eastAsia="ko-KR" w:bidi="ar-SA"/>
              </w:rPr>
              <w:t>2.424</w:t>
            </w:r>
          </w:p>
          <w:p w:rsidR="00D8054B" w:rsidRPr="00E859A0" w:rsidRDefault="00D8054B" w:rsidP="00E859A0">
            <w:pPr>
              <w:keepNext/>
              <w:tabs>
                <w:tab w:val="decimal" w:pos="532"/>
              </w:tabs>
              <w:spacing w:line="240" w:lineRule="auto"/>
              <w:rPr>
                <w:rFonts w:ascii="Times New Roman" w:hAnsi="Times New Roman"/>
                <w:lang w:eastAsia="ko-KR" w:bidi="ar-SA"/>
              </w:rPr>
            </w:pPr>
            <w:r w:rsidRPr="009D3573">
              <w:rPr>
                <w:rFonts w:ascii="Times New Roman" w:hAnsi="Times New Roman"/>
                <w:lang w:eastAsia="ko-KR" w:bidi="ar-SA"/>
              </w:rPr>
              <w:t>(1.638)</w:t>
            </w:r>
          </w:p>
        </w:tc>
        <w:tc>
          <w:tcPr>
            <w:tcW w:w="512" w:type="pct"/>
            <w:textDirection w:val="btLr"/>
            <w:vAlign w:val="center"/>
          </w:tcPr>
          <w:p w:rsidR="00D8054B" w:rsidRDefault="00D8054B" w:rsidP="00E859A0">
            <w:pPr>
              <w:keepNext/>
              <w:tabs>
                <w:tab w:val="decimal" w:pos="532"/>
              </w:tabs>
              <w:spacing w:line="240" w:lineRule="auto"/>
              <w:rPr>
                <w:rFonts w:ascii="Times New Roman" w:hAnsi="Times New Roman"/>
                <w:lang w:eastAsia="ko-KR" w:bidi="ar-SA"/>
              </w:rPr>
            </w:pPr>
            <w:r w:rsidRPr="009D3573">
              <w:rPr>
                <w:rFonts w:ascii="Times New Roman" w:hAnsi="Times New Roman"/>
                <w:lang w:eastAsia="ko-KR" w:bidi="ar-SA"/>
              </w:rPr>
              <w:t>0.301</w:t>
            </w:r>
          </w:p>
          <w:p w:rsidR="00D8054B" w:rsidRPr="00E859A0" w:rsidRDefault="00D8054B" w:rsidP="00E859A0">
            <w:pPr>
              <w:keepNext/>
              <w:tabs>
                <w:tab w:val="decimal" w:pos="532"/>
              </w:tabs>
              <w:spacing w:line="240" w:lineRule="auto"/>
              <w:rPr>
                <w:rFonts w:ascii="Times New Roman" w:hAnsi="Times New Roman"/>
                <w:lang w:eastAsia="ko-KR" w:bidi="ar-SA"/>
              </w:rPr>
            </w:pPr>
            <w:r w:rsidRPr="009D3573">
              <w:rPr>
                <w:rFonts w:ascii="Times New Roman" w:hAnsi="Times New Roman"/>
                <w:lang w:eastAsia="ko-KR" w:bidi="ar-SA"/>
              </w:rPr>
              <w:t>(0.955)</w:t>
            </w:r>
          </w:p>
        </w:tc>
        <w:tc>
          <w:tcPr>
            <w:tcW w:w="512" w:type="pct"/>
            <w:textDirection w:val="btLr"/>
            <w:vAlign w:val="center"/>
          </w:tcPr>
          <w:p w:rsidR="00D8054B" w:rsidRDefault="00D8054B" w:rsidP="00E859A0">
            <w:pPr>
              <w:keepNext/>
              <w:tabs>
                <w:tab w:val="decimal" w:pos="532"/>
              </w:tabs>
              <w:spacing w:line="240" w:lineRule="auto"/>
              <w:rPr>
                <w:rFonts w:ascii="Times New Roman" w:hAnsi="Times New Roman"/>
                <w:b/>
                <w:lang w:eastAsia="ko-KR" w:bidi="ar-SA"/>
              </w:rPr>
            </w:pPr>
            <w:r w:rsidRPr="0057102E">
              <w:rPr>
                <w:rFonts w:ascii="Times New Roman" w:hAnsi="Times New Roman"/>
                <w:b/>
                <w:lang w:eastAsia="ko-KR" w:bidi="ar-SA"/>
              </w:rPr>
              <w:t>–0.524</w:t>
            </w:r>
          </w:p>
          <w:p w:rsidR="00D8054B" w:rsidRPr="0057102E" w:rsidRDefault="00D8054B" w:rsidP="00E859A0">
            <w:pPr>
              <w:keepNext/>
              <w:tabs>
                <w:tab w:val="decimal" w:pos="532"/>
              </w:tabs>
              <w:spacing w:line="240" w:lineRule="auto"/>
              <w:rPr>
                <w:rFonts w:ascii="Times New Roman" w:hAnsi="Times New Roman"/>
                <w:b/>
                <w:lang w:eastAsia="ko-KR" w:bidi="ar-SA"/>
              </w:rPr>
            </w:pPr>
            <w:r w:rsidRPr="0057102E">
              <w:rPr>
                <w:rFonts w:ascii="Times New Roman" w:hAnsi="Times New Roman"/>
                <w:b/>
                <w:lang w:eastAsia="ko-KR" w:bidi="ar-SA"/>
              </w:rPr>
              <w:t>(–1.594)</w:t>
            </w:r>
          </w:p>
        </w:tc>
        <w:tc>
          <w:tcPr>
            <w:tcW w:w="158" w:type="pct"/>
            <w:textDirection w:val="btLr"/>
            <w:vAlign w:val="center"/>
          </w:tcPr>
          <w:p w:rsidR="00D8054B" w:rsidRPr="0015421F" w:rsidRDefault="00D8054B" w:rsidP="001659B3">
            <w:pPr>
              <w:spacing w:line="240" w:lineRule="auto"/>
              <w:jc w:val="center"/>
            </w:pPr>
          </w:p>
        </w:tc>
        <w:tc>
          <w:tcPr>
            <w:tcW w:w="664" w:type="pct"/>
            <w:textDirection w:val="btLr"/>
            <w:vAlign w:val="center"/>
          </w:tcPr>
          <w:p w:rsidR="00D8054B" w:rsidRDefault="00D8054B" w:rsidP="00E859A0">
            <w:pPr>
              <w:spacing w:line="240" w:lineRule="auto"/>
              <w:jc w:val="center"/>
              <w:rPr>
                <w:rFonts w:ascii="Times New Roman" w:hAnsi="Times New Roman"/>
              </w:rPr>
            </w:pPr>
            <w:r w:rsidRPr="00400754">
              <w:rPr>
                <w:rFonts w:ascii="Times New Roman" w:hAnsi="Times New Roman"/>
              </w:rPr>
              <w:t>Included</w:t>
            </w:r>
          </w:p>
          <w:p w:rsidR="00D8054B" w:rsidRDefault="00D8054B" w:rsidP="00E859A0">
            <w:pPr>
              <w:spacing w:line="240" w:lineRule="auto"/>
              <w:jc w:val="center"/>
              <w:rPr>
                <w:rFonts w:ascii="Times New Roman" w:hAnsi="Times New Roman"/>
              </w:rPr>
            </w:pPr>
            <w:r w:rsidRPr="00400754">
              <w:rPr>
                <w:rFonts w:ascii="Times New Roman" w:hAnsi="Times New Roman"/>
              </w:rPr>
              <w:t>Included</w:t>
            </w:r>
          </w:p>
          <w:p w:rsidR="00D8054B" w:rsidRPr="00E859A0" w:rsidRDefault="00D8054B" w:rsidP="00E859A0">
            <w:pPr>
              <w:spacing w:line="240" w:lineRule="auto"/>
              <w:jc w:val="center"/>
              <w:rPr>
                <w:rFonts w:ascii="Times New Roman" w:hAnsi="Times New Roman"/>
              </w:rPr>
            </w:pPr>
            <w:r w:rsidRPr="00400754">
              <w:rPr>
                <w:rFonts w:ascii="Times New Roman" w:hAnsi="Times New Roman"/>
              </w:rPr>
              <w:t>Included</w:t>
            </w:r>
          </w:p>
        </w:tc>
        <w:tc>
          <w:tcPr>
            <w:tcW w:w="681" w:type="pct"/>
            <w:tcBorders>
              <w:right w:val="single" w:sz="4" w:space="0" w:color="auto"/>
            </w:tcBorders>
            <w:textDirection w:val="btLr"/>
            <w:vAlign w:val="center"/>
          </w:tcPr>
          <w:p w:rsidR="00D8054B" w:rsidRDefault="00D8054B" w:rsidP="000B3075">
            <w:pPr>
              <w:spacing w:line="240" w:lineRule="auto"/>
              <w:jc w:val="center"/>
              <w:rPr>
                <w:rFonts w:ascii="Times New Roman" w:hAnsi="Times New Roman"/>
              </w:rPr>
            </w:pPr>
            <w:r w:rsidRPr="004D4121">
              <w:rPr>
                <w:rFonts w:ascii="Times New Roman" w:hAnsi="Times New Roman"/>
              </w:rPr>
              <w:t>1,422</w:t>
            </w:r>
          </w:p>
          <w:p w:rsidR="00D8054B" w:rsidRDefault="00D8054B" w:rsidP="000B3075">
            <w:pPr>
              <w:spacing w:line="240" w:lineRule="auto"/>
              <w:jc w:val="center"/>
              <w:rPr>
                <w:rFonts w:ascii="Times New Roman" w:hAnsi="Times New Roman"/>
              </w:rPr>
            </w:pPr>
            <w:r>
              <w:rPr>
                <w:rFonts w:ascii="Times New Roman" w:hAnsi="Times New Roman"/>
              </w:rPr>
              <w:t>–</w:t>
            </w:r>
          </w:p>
          <w:p w:rsidR="00D8054B" w:rsidRPr="00E859A0" w:rsidRDefault="00D8054B" w:rsidP="000B3075">
            <w:pPr>
              <w:spacing w:line="240" w:lineRule="auto"/>
              <w:jc w:val="center"/>
              <w:rPr>
                <w:rFonts w:ascii="Times New Roman" w:hAnsi="Times New Roman"/>
              </w:rPr>
            </w:pPr>
            <w:r w:rsidRPr="004D4121">
              <w:rPr>
                <w:rFonts w:ascii="Times New Roman" w:hAnsi="Times New Roman"/>
              </w:rPr>
              <w:t>0.437</w:t>
            </w:r>
          </w:p>
        </w:tc>
      </w:tr>
      <w:tr w:rsidR="000529E3" w:rsidRPr="0015421F" w:rsidTr="000529E3">
        <w:trPr>
          <w:trHeight w:val="638"/>
        </w:trPr>
        <w:tc>
          <w:tcPr>
            <w:tcW w:w="334" w:type="pct"/>
            <w:vMerge/>
            <w:textDirection w:val="btLr"/>
            <w:vAlign w:val="center"/>
          </w:tcPr>
          <w:p w:rsidR="00D8054B" w:rsidRPr="0015421F" w:rsidRDefault="00D8054B" w:rsidP="001659B3">
            <w:pPr>
              <w:spacing w:line="240" w:lineRule="auto"/>
              <w:jc w:val="center"/>
            </w:pPr>
          </w:p>
        </w:tc>
        <w:tc>
          <w:tcPr>
            <w:tcW w:w="354" w:type="pct"/>
            <w:vMerge/>
            <w:tcBorders>
              <w:right w:val="single" w:sz="4" w:space="0" w:color="auto"/>
            </w:tcBorders>
            <w:textDirection w:val="btLr"/>
          </w:tcPr>
          <w:p w:rsidR="00D8054B" w:rsidRPr="0015421F" w:rsidRDefault="00D8054B" w:rsidP="001659B3">
            <w:pPr>
              <w:spacing w:line="240" w:lineRule="auto"/>
              <w:jc w:val="center"/>
            </w:pPr>
          </w:p>
        </w:tc>
        <w:tc>
          <w:tcPr>
            <w:tcW w:w="490" w:type="pct"/>
            <w:tcBorders>
              <w:left w:val="single" w:sz="4" w:space="0" w:color="auto"/>
            </w:tcBorders>
            <w:textDirection w:val="btLr"/>
            <w:vAlign w:val="center"/>
          </w:tcPr>
          <w:p w:rsidR="00D8054B" w:rsidRPr="0015421F" w:rsidRDefault="00D8054B" w:rsidP="0057102E">
            <w:pPr>
              <w:spacing w:line="240" w:lineRule="auto"/>
              <w:jc w:val="center"/>
            </w:pPr>
          </w:p>
        </w:tc>
        <w:tc>
          <w:tcPr>
            <w:tcW w:w="263" w:type="pct"/>
            <w:textDirection w:val="btLr"/>
            <w:vAlign w:val="center"/>
          </w:tcPr>
          <w:p w:rsidR="00D8054B" w:rsidRPr="0015421F" w:rsidRDefault="00D8054B" w:rsidP="0057102E">
            <w:pPr>
              <w:spacing w:line="240" w:lineRule="auto"/>
              <w:jc w:val="center"/>
            </w:pPr>
          </w:p>
        </w:tc>
        <w:tc>
          <w:tcPr>
            <w:tcW w:w="262" w:type="pct"/>
            <w:textDirection w:val="btLr"/>
            <w:vAlign w:val="center"/>
          </w:tcPr>
          <w:p w:rsidR="00D8054B" w:rsidRPr="0015421F" w:rsidRDefault="00D8054B" w:rsidP="0057102E">
            <w:pPr>
              <w:spacing w:line="240" w:lineRule="auto"/>
              <w:jc w:val="center"/>
            </w:pPr>
          </w:p>
        </w:tc>
        <w:tc>
          <w:tcPr>
            <w:tcW w:w="262" w:type="pct"/>
            <w:tcBorders>
              <w:right w:val="single" w:sz="4" w:space="0" w:color="auto"/>
            </w:tcBorders>
            <w:textDirection w:val="btLr"/>
            <w:vAlign w:val="center"/>
          </w:tcPr>
          <w:p w:rsidR="00D8054B" w:rsidRPr="0015421F" w:rsidRDefault="00D8054B" w:rsidP="001659B3">
            <w:pPr>
              <w:spacing w:line="240" w:lineRule="auto"/>
              <w:jc w:val="center"/>
            </w:pPr>
          </w:p>
        </w:tc>
        <w:tc>
          <w:tcPr>
            <w:tcW w:w="509" w:type="pct"/>
            <w:tcBorders>
              <w:left w:val="single" w:sz="4" w:space="0" w:color="auto"/>
            </w:tcBorders>
            <w:textDirection w:val="btLr"/>
            <w:vAlign w:val="center"/>
          </w:tcPr>
          <w:p w:rsidR="00D8054B" w:rsidRPr="00C425E8" w:rsidRDefault="00D8054B" w:rsidP="001659B3">
            <w:pPr>
              <w:spacing w:line="240" w:lineRule="auto"/>
              <w:jc w:val="center"/>
              <w:rPr>
                <w:rFonts w:ascii="Times New Roman" w:hAnsi="Times New Roman"/>
              </w:rPr>
            </w:pPr>
          </w:p>
        </w:tc>
        <w:tc>
          <w:tcPr>
            <w:tcW w:w="512" w:type="pct"/>
            <w:textDirection w:val="btLr"/>
            <w:vAlign w:val="center"/>
          </w:tcPr>
          <w:p w:rsidR="00D8054B" w:rsidRPr="00C425E8" w:rsidRDefault="00D8054B" w:rsidP="001659B3">
            <w:pPr>
              <w:spacing w:line="240" w:lineRule="auto"/>
              <w:jc w:val="center"/>
              <w:rPr>
                <w:rFonts w:ascii="Times New Roman" w:hAnsi="Times New Roman"/>
              </w:rPr>
            </w:pPr>
          </w:p>
        </w:tc>
        <w:tc>
          <w:tcPr>
            <w:tcW w:w="512" w:type="pct"/>
            <w:textDirection w:val="btLr"/>
            <w:vAlign w:val="center"/>
          </w:tcPr>
          <w:p w:rsidR="00D8054B" w:rsidRPr="0057102E" w:rsidRDefault="00D8054B" w:rsidP="001659B3">
            <w:pPr>
              <w:spacing w:line="240" w:lineRule="auto"/>
              <w:jc w:val="center"/>
              <w:rPr>
                <w:rFonts w:ascii="Times New Roman" w:hAnsi="Times New Roman"/>
                <w:b/>
              </w:rPr>
            </w:pPr>
          </w:p>
        </w:tc>
        <w:tc>
          <w:tcPr>
            <w:tcW w:w="158" w:type="pct"/>
            <w:textDirection w:val="btLr"/>
            <w:vAlign w:val="center"/>
          </w:tcPr>
          <w:p w:rsidR="00D8054B" w:rsidRPr="0015421F" w:rsidRDefault="00D8054B" w:rsidP="001659B3">
            <w:pPr>
              <w:spacing w:line="240" w:lineRule="auto"/>
              <w:jc w:val="center"/>
            </w:pPr>
          </w:p>
        </w:tc>
        <w:tc>
          <w:tcPr>
            <w:tcW w:w="664" w:type="pct"/>
            <w:textDirection w:val="btLr"/>
            <w:vAlign w:val="center"/>
          </w:tcPr>
          <w:p w:rsidR="00D8054B" w:rsidRPr="0015421F" w:rsidRDefault="00D8054B" w:rsidP="001659B3">
            <w:pPr>
              <w:spacing w:line="240" w:lineRule="auto"/>
              <w:jc w:val="center"/>
            </w:pPr>
          </w:p>
        </w:tc>
        <w:tc>
          <w:tcPr>
            <w:tcW w:w="681" w:type="pct"/>
            <w:tcBorders>
              <w:right w:val="single" w:sz="4" w:space="0" w:color="auto"/>
            </w:tcBorders>
            <w:textDirection w:val="btLr"/>
            <w:vAlign w:val="center"/>
          </w:tcPr>
          <w:p w:rsidR="00D8054B" w:rsidRPr="0015421F" w:rsidRDefault="00D8054B" w:rsidP="000B3075">
            <w:pPr>
              <w:spacing w:line="240" w:lineRule="auto"/>
              <w:jc w:val="center"/>
            </w:pPr>
          </w:p>
        </w:tc>
      </w:tr>
      <w:tr w:rsidR="000529E3" w:rsidRPr="0015421F" w:rsidTr="000529E3">
        <w:trPr>
          <w:cantSplit/>
          <w:trHeight w:val="1440"/>
        </w:trPr>
        <w:tc>
          <w:tcPr>
            <w:tcW w:w="334" w:type="pct"/>
            <w:vMerge/>
            <w:textDirection w:val="btLr"/>
            <w:vAlign w:val="center"/>
          </w:tcPr>
          <w:p w:rsidR="00D8054B" w:rsidRPr="0015421F" w:rsidRDefault="00D8054B" w:rsidP="00E859A0">
            <w:pPr>
              <w:spacing w:line="240" w:lineRule="auto"/>
              <w:jc w:val="center"/>
            </w:pPr>
          </w:p>
        </w:tc>
        <w:tc>
          <w:tcPr>
            <w:tcW w:w="354" w:type="pct"/>
            <w:vMerge/>
            <w:tcBorders>
              <w:right w:val="single" w:sz="4" w:space="0" w:color="auto"/>
            </w:tcBorders>
            <w:textDirection w:val="btLr"/>
          </w:tcPr>
          <w:p w:rsidR="00D8054B" w:rsidRPr="0015421F" w:rsidRDefault="00D8054B" w:rsidP="00E859A0">
            <w:pPr>
              <w:spacing w:line="240" w:lineRule="auto"/>
              <w:jc w:val="center"/>
            </w:pPr>
          </w:p>
        </w:tc>
        <w:tc>
          <w:tcPr>
            <w:tcW w:w="490" w:type="pct"/>
            <w:vMerge w:val="restart"/>
            <w:tcBorders>
              <w:left w:val="single" w:sz="4" w:space="0" w:color="auto"/>
              <w:right w:val="single" w:sz="4" w:space="0" w:color="auto"/>
            </w:tcBorders>
            <w:textDirection w:val="btLr"/>
            <w:vAlign w:val="center"/>
          </w:tcPr>
          <w:p w:rsidR="00D8054B" w:rsidRDefault="00D8054B" w:rsidP="0057102E">
            <w:pPr>
              <w:spacing w:line="240" w:lineRule="auto"/>
              <w:jc w:val="center"/>
              <w:rPr>
                <w:rFonts w:ascii="Times New Roman" w:hAnsi="Times New Roman"/>
                <w:b/>
                <w:bCs/>
                <w:iCs/>
              </w:rPr>
            </w:pPr>
            <w:r>
              <w:rPr>
                <w:rFonts w:ascii="Times New Roman" w:hAnsi="Times New Roman"/>
                <w:b/>
                <w:bCs/>
                <w:iCs/>
              </w:rPr>
              <w:t>Audit fee</w:t>
            </w:r>
            <w:r w:rsidRPr="00C7003E">
              <w:rPr>
                <w:rFonts w:ascii="Times New Roman" w:hAnsi="Times New Roman"/>
                <w:b/>
                <w:bCs/>
                <w:iCs/>
              </w:rPr>
              <w:t xml:space="preserve"> sample</w:t>
            </w:r>
          </w:p>
          <w:p w:rsidR="00D8054B" w:rsidRPr="0015421F" w:rsidRDefault="00D8054B" w:rsidP="0057102E">
            <w:pPr>
              <w:spacing w:line="240" w:lineRule="auto"/>
              <w:jc w:val="center"/>
            </w:pPr>
            <w:r>
              <w:rPr>
                <w:rFonts w:ascii="Times New Roman" w:hAnsi="Times New Roman"/>
                <w:b/>
                <w:bCs/>
                <w:iCs/>
              </w:rPr>
              <w:t xml:space="preserve">(D.V. = </w:t>
            </w:r>
            <w:r w:rsidRPr="0057102E">
              <w:rPr>
                <w:rFonts w:ascii="Times New Roman" w:hAnsi="Times New Roman"/>
                <w:b/>
                <w:bCs/>
                <w:i/>
                <w:iCs/>
              </w:rPr>
              <w:t>LAFEE</w:t>
            </w:r>
            <w:r>
              <w:rPr>
                <w:rFonts w:ascii="Times New Roman" w:hAnsi="Times New Roman"/>
                <w:b/>
                <w:bCs/>
                <w:iCs/>
              </w:rPr>
              <w:t>)</w:t>
            </w:r>
          </w:p>
        </w:tc>
        <w:tc>
          <w:tcPr>
            <w:tcW w:w="263" w:type="pct"/>
            <w:vMerge w:val="restart"/>
            <w:tcBorders>
              <w:left w:val="single" w:sz="4" w:space="0" w:color="auto"/>
              <w:right w:val="single" w:sz="4" w:space="0" w:color="auto"/>
            </w:tcBorders>
            <w:textDirection w:val="btLr"/>
            <w:vAlign w:val="center"/>
          </w:tcPr>
          <w:p w:rsidR="00D8054B" w:rsidRPr="0015421F" w:rsidRDefault="00D8054B" w:rsidP="0057102E">
            <w:pPr>
              <w:spacing w:line="240" w:lineRule="auto"/>
              <w:jc w:val="center"/>
            </w:pPr>
            <w:r w:rsidRPr="00C7003E">
              <w:rPr>
                <w:rFonts w:ascii="Times New Roman" w:hAnsi="Times New Roman"/>
                <w:b/>
                <w:bCs/>
                <w:iCs/>
              </w:rPr>
              <w:t>Matching on</w:t>
            </w:r>
          </w:p>
        </w:tc>
        <w:tc>
          <w:tcPr>
            <w:tcW w:w="262" w:type="pct"/>
            <w:tcBorders>
              <w:left w:val="single" w:sz="4" w:space="0" w:color="auto"/>
              <w:right w:val="single" w:sz="4" w:space="0" w:color="auto"/>
            </w:tcBorders>
            <w:textDirection w:val="btLr"/>
            <w:vAlign w:val="center"/>
          </w:tcPr>
          <w:p w:rsidR="00D8054B" w:rsidRPr="0015421F" w:rsidRDefault="00D8054B" w:rsidP="0057102E">
            <w:pPr>
              <w:spacing w:line="240" w:lineRule="auto"/>
              <w:jc w:val="center"/>
            </w:pPr>
            <w:r>
              <w:rPr>
                <w:rFonts w:ascii="Times New Roman" w:hAnsi="Times New Roman"/>
                <w:b/>
                <w:bCs/>
                <w:i/>
                <w:iCs/>
              </w:rPr>
              <w:t>MSA</w:t>
            </w:r>
          </w:p>
        </w:tc>
        <w:tc>
          <w:tcPr>
            <w:tcW w:w="262" w:type="pct"/>
            <w:tcBorders>
              <w:left w:val="single" w:sz="4" w:space="0" w:color="auto"/>
              <w:right w:val="single" w:sz="4" w:space="0" w:color="auto"/>
            </w:tcBorders>
            <w:textDirection w:val="btLr"/>
            <w:vAlign w:val="center"/>
          </w:tcPr>
          <w:p w:rsidR="00D8054B" w:rsidRPr="0015421F" w:rsidRDefault="00D8054B" w:rsidP="00E859A0">
            <w:pPr>
              <w:spacing w:line="240" w:lineRule="auto"/>
              <w:jc w:val="center"/>
            </w:pPr>
            <w:r w:rsidRPr="00805C25">
              <w:rPr>
                <w:rFonts w:ascii="Times New Roman" w:hAnsi="Times New Roman"/>
                <w:b/>
                <w:bCs/>
                <w:i/>
                <w:iCs/>
              </w:rPr>
              <w:t>(</w:t>
            </w:r>
            <w:r>
              <w:rPr>
                <w:rFonts w:ascii="Times New Roman" w:hAnsi="Times New Roman"/>
                <w:b/>
                <w:bCs/>
                <w:i/>
                <w:iCs/>
              </w:rPr>
              <w:t>3</w:t>
            </w:r>
            <w:r w:rsidRPr="00805C25">
              <w:rPr>
                <w:rFonts w:ascii="Times New Roman" w:hAnsi="Times New Roman"/>
                <w:b/>
                <w:bCs/>
                <w:i/>
                <w:iCs/>
              </w:rPr>
              <w:t>)</w:t>
            </w:r>
          </w:p>
        </w:tc>
        <w:tc>
          <w:tcPr>
            <w:tcW w:w="509" w:type="pct"/>
            <w:tcBorders>
              <w:left w:val="single" w:sz="4" w:space="0" w:color="auto"/>
            </w:tcBorders>
            <w:textDirection w:val="btLr"/>
            <w:vAlign w:val="bottom"/>
          </w:tcPr>
          <w:p w:rsidR="00D8054B" w:rsidRDefault="00D8054B" w:rsidP="00E859A0">
            <w:pPr>
              <w:keepNext/>
              <w:tabs>
                <w:tab w:val="decimal" w:pos="532"/>
              </w:tabs>
              <w:spacing w:line="240" w:lineRule="auto"/>
              <w:rPr>
                <w:rFonts w:ascii="Times New Roman" w:hAnsi="Times New Roman"/>
                <w:lang w:eastAsia="ko-KR" w:bidi="ar-SA"/>
              </w:rPr>
            </w:pPr>
            <w:r w:rsidRPr="00B77EE2">
              <w:rPr>
                <w:rFonts w:ascii="Times New Roman" w:hAnsi="Times New Roman"/>
                <w:lang w:eastAsia="ko-KR" w:bidi="ar-SA"/>
              </w:rPr>
              <w:t>7.819***</w:t>
            </w:r>
          </w:p>
          <w:p w:rsidR="00D8054B" w:rsidRPr="00E859A0" w:rsidRDefault="00D8054B" w:rsidP="00E859A0">
            <w:pPr>
              <w:keepNext/>
              <w:tabs>
                <w:tab w:val="decimal" w:pos="532"/>
              </w:tabs>
              <w:spacing w:line="240" w:lineRule="auto"/>
              <w:rPr>
                <w:rFonts w:ascii="Times New Roman" w:hAnsi="Times New Roman"/>
                <w:lang w:eastAsia="ko-KR" w:bidi="ar-SA"/>
              </w:rPr>
            </w:pPr>
            <w:r w:rsidRPr="00B77EE2">
              <w:rPr>
                <w:rFonts w:ascii="Times New Roman" w:hAnsi="Times New Roman"/>
                <w:lang w:eastAsia="ko-KR" w:bidi="ar-SA"/>
              </w:rPr>
              <w:t>(14.749)</w:t>
            </w:r>
          </w:p>
        </w:tc>
        <w:tc>
          <w:tcPr>
            <w:tcW w:w="512" w:type="pct"/>
            <w:textDirection w:val="btLr"/>
            <w:vAlign w:val="bottom"/>
          </w:tcPr>
          <w:p w:rsidR="00D8054B" w:rsidRDefault="00D8054B" w:rsidP="00E859A0">
            <w:pPr>
              <w:keepNext/>
              <w:tabs>
                <w:tab w:val="decimal" w:pos="532"/>
              </w:tabs>
              <w:spacing w:line="240" w:lineRule="auto"/>
              <w:rPr>
                <w:rFonts w:ascii="Times New Roman" w:hAnsi="Times New Roman"/>
                <w:lang w:eastAsia="ko-KR" w:bidi="ar-SA"/>
              </w:rPr>
            </w:pPr>
            <w:r w:rsidRPr="00B77EE2">
              <w:rPr>
                <w:rFonts w:ascii="Times New Roman" w:hAnsi="Times New Roman"/>
                <w:lang w:eastAsia="ko-KR" w:bidi="ar-SA"/>
              </w:rPr>
              <w:t>0.123***</w:t>
            </w:r>
          </w:p>
          <w:p w:rsidR="00D8054B" w:rsidRPr="00E859A0" w:rsidRDefault="00D8054B" w:rsidP="00E859A0">
            <w:pPr>
              <w:keepNext/>
              <w:tabs>
                <w:tab w:val="decimal" w:pos="532"/>
              </w:tabs>
              <w:spacing w:line="240" w:lineRule="auto"/>
              <w:rPr>
                <w:rFonts w:ascii="Times New Roman" w:hAnsi="Times New Roman"/>
                <w:lang w:eastAsia="ko-KR" w:bidi="ar-SA"/>
              </w:rPr>
            </w:pPr>
            <w:r w:rsidRPr="00B77EE2">
              <w:rPr>
                <w:rFonts w:ascii="Times New Roman" w:hAnsi="Times New Roman"/>
                <w:lang w:eastAsia="ko-KR" w:bidi="ar-SA"/>
              </w:rPr>
              <w:t>(2.644)</w:t>
            </w:r>
          </w:p>
        </w:tc>
        <w:tc>
          <w:tcPr>
            <w:tcW w:w="512" w:type="pct"/>
            <w:textDirection w:val="btLr"/>
            <w:vAlign w:val="bottom"/>
          </w:tcPr>
          <w:p w:rsidR="00D8054B" w:rsidRDefault="00D8054B" w:rsidP="00E859A0">
            <w:pPr>
              <w:keepNext/>
              <w:tabs>
                <w:tab w:val="decimal" w:pos="532"/>
              </w:tabs>
              <w:spacing w:line="240" w:lineRule="auto"/>
              <w:rPr>
                <w:rFonts w:ascii="Times New Roman" w:hAnsi="Times New Roman"/>
                <w:b/>
                <w:lang w:eastAsia="ko-KR" w:bidi="ar-SA"/>
              </w:rPr>
            </w:pPr>
            <w:r w:rsidRPr="0057102E">
              <w:rPr>
                <w:rFonts w:ascii="Times New Roman" w:hAnsi="Times New Roman"/>
                <w:b/>
                <w:lang w:eastAsia="ko-KR" w:bidi="ar-SA"/>
              </w:rPr>
              <w:t>–0.117***</w:t>
            </w:r>
          </w:p>
          <w:p w:rsidR="00D8054B" w:rsidRPr="0057102E" w:rsidRDefault="00D8054B" w:rsidP="00E859A0">
            <w:pPr>
              <w:keepNext/>
              <w:tabs>
                <w:tab w:val="decimal" w:pos="532"/>
              </w:tabs>
              <w:spacing w:line="240" w:lineRule="auto"/>
              <w:rPr>
                <w:rFonts w:ascii="Times New Roman" w:hAnsi="Times New Roman"/>
                <w:b/>
                <w:lang w:eastAsia="ko-KR" w:bidi="ar-SA"/>
              </w:rPr>
            </w:pPr>
            <w:r w:rsidRPr="0057102E">
              <w:rPr>
                <w:rFonts w:ascii="Times New Roman" w:hAnsi="Times New Roman"/>
                <w:b/>
                <w:lang w:eastAsia="ko-KR" w:bidi="ar-SA"/>
              </w:rPr>
              <w:t>(–2.992)</w:t>
            </w:r>
          </w:p>
        </w:tc>
        <w:tc>
          <w:tcPr>
            <w:tcW w:w="158" w:type="pct"/>
            <w:textDirection w:val="btLr"/>
            <w:vAlign w:val="center"/>
          </w:tcPr>
          <w:p w:rsidR="00D8054B" w:rsidRPr="0015421F" w:rsidRDefault="00D8054B" w:rsidP="00E859A0">
            <w:pPr>
              <w:spacing w:line="240" w:lineRule="auto"/>
              <w:jc w:val="center"/>
            </w:pPr>
          </w:p>
        </w:tc>
        <w:tc>
          <w:tcPr>
            <w:tcW w:w="664" w:type="pct"/>
            <w:textDirection w:val="btLr"/>
            <w:vAlign w:val="center"/>
          </w:tcPr>
          <w:p w:rsidR="00D8054B" w:rsidRDefault="00D8054B" w:rsidP="00E859A0">
            <w:pPr>
              <w:spacing w:line="240" w:lineRule="auto"/>
              <w:jc w:val="center"/>
              <w:rPr>
                <w:rFonts w:ascii="Times New Roman" w:hAnsi="Times New Roman"/>
              </w:rPr>
            </w:pPr>
            <w:r w:rsidRPr="00400754">
              <w:rPr>
                <w:rFonts w:ascii="Times New Roman" w:hAnsi="Times New Roman"/>
              </w:rPr>
              <w:t>Included</w:t>
            </w:r>
          </w:p>
          <w:p w:rsidR="00D8054B" w:rsidRDefault="00D8054B" w:rsidP="00E859A0">
            <w:pPr>
              <w:spacing w:line="240" w:lineRule="auto"/>
              <w:jc w:val="center"/>
              <w:rPr>
                <w:rFonts w:ascii="Times New Roman" w:hAnsi="Times New Roman"/>
              </w:rPr>
            </w:pPr>
            <w:r w:rsidRPr="00400754">
              <w:rPr>
                <w:rFonts w:ascii="Times New Roman" w:hAnsi="Times New Roman"/>
              </w:rPr>
              <w:t>Included</w:t>
            </w:r>
          </w:p>
          <w:p w:rsidR="00D8054B" w:rsidRPr="0015421F" w:rsidRDefault="00D8054B" w:rsidP="00E859A0">
            <w:pPr>
              <w:spacing w:line="240" w:lineRule="auto"/>
              <w:jc w:val="center"/>
            </w:pPr>
            <w:r w:rsidRPr="00400754">
              <w:rPr>
                <w:rFonts w:ascii="Times New Roman" w:hAnsi="Times New Roman"/>
              </w:rPr>
              <w:t>Included</w:t>
            </w:r>
          </w:p>
        </w:tc>
        <w:tc>
          <w:tcPr>
            <w:tcW w:w="681" w:type="pct"/>
            <w:tcBorders>
              <w:right w:val="single" w:sz="4" w:space="0" w:color="auto"/>
            </w:tcBorders>
            <w:textDirection w:val="btLr"/>
            <w:vAlign w:val="center"/>
          </w:tcPr>
          <w:p w:rsidR="00D8054B" w:rsidRDefault="00D8054B" w:rsidP="000B3075">
            <w:pPr>
              <w:spacing w:line="240" w:lineRule="auto"/>
              <w:jc w:val="center"/>
              <w:rPr>
                <w:rFonts w:ascii="Times New Roman" w:hAnsi="Times New Roman"/>
              </w:rPr>
            </w:pPr>
            <w:r>
              <w:rPr>
                <w:rFonts w:ascii="Times New Roman" w:hAnsi="Times New Roman"/>
              </w:rPr>
              <w:t>1,252</w:t>
            </w:r>
          </w:p>
          <w:p w:rsidR="00D8054B" w:rsidRDefault="00D8054B" w:rsidP="000B3075">
            <w:pPr>
              <w:spacing w:line="240" w:lineRule="auto"/>
              <w:jc w:val="center"/>
            </w:pPr>
            <w:r>
              <w:t>0.890</w:t>
            </w:r>
          </w:p>
          <w:p w:rsidR="00D8054B" w:rsidRPr="000B3075" w:rsidRDefault="00D8054B" w:rsidP="000B3075">
            <w:pPr>
              <w:spacing w:line="240" w:lineRule="auto"/>
              <w:jc w:val="center"/>
              <w:rPr>
                <w:rFonts w:ascii="Times New Roman" w:hAnsi="Times New Roman"/>
              </w:rPr>
            </w:pPr>
            <w:r>
              <w:rPr>
                <w:rFonts w:ascii="Times New Roman" w:hAnsi="Times New Roman"/>
              </w:rPr>
              <w:t>–</w:t>
            </w:r>
          </w:p>
        </w:tc>
      </w:tr>
      <w:tr w:rsidR="000529E3" w:rsidRPr="0015421F" w:rsidTr="000529E3">
        <w:trPr>
          <w:cantSplit/>
          <w:trHeight w:val="1440"/>
        </w:trPr>
        <w:tc>
          <w:tcPr>
            <w:tcW w:w="334" w:type="pct"/>
            <w:vMerge/>
            <w:textDirection w:val="btLr"/>
            <w:vAlign w:val="center"/>
          </w:tcPr>
          <w:p w:rsidR="00D8054B" w:rsidRPr="0015421F" w:rsidRDefault="00D8054B" w:rsidP="00E859A0">
            <w:pPr>
              <w:spacing w:line="240" w:lineRule="auto"/>
              <w:jc w:val="center"/>
            </w:pPr>
          </w:p>
        </w:tc>
        <w:tc>
          <w:tcPr>
            <w:tcW w:w="354" w:type="pct"/>
            <w:vMerge/>
            <w:tcBorders>
              <w:right w:val="single" w:sz="4" w:space="0" w:color="auto"/>
            </w:tcBorders>
            <w:textDirection w:val="btLr"/>
          </w:tcPr>
          <w:p w:rsidR="00D8054B" w:rsidRPr="0015421F" w:rsidRDefault="00D8054B" w:rsidP="00E859A0">
            <w:pPr>
              <w:spacing w:line="240" w:lineRule="auto"/>
              <w:jc w:val="center"/>
            </w:pPr>
          </w:p>
        </w:tc>
        <w:tc>
          <w:tcPr>
            <w:tcW w:w="490" w:type="pct"/>
            <w:vMerge/>
            <w:tcBorders>
              <w:left w:val="single" w:sz="4" w:space="0" w:color="auto"/>
              <w:right w:val="single" w:sz="4" w:space="0" w:color="auto"/>
            </w:tcBorders>
            <w:textDirection w:val="btLr"/>
            <w:vAlign w:val="center"/>
          </w:tcPr>
          <w:p w:rsidR="00D8054B" w:rsidRPr="0015421F" w:rsidRDefault="00D8054B" w:rsidP="0057102E">
            <w:pPr>
              <w:spacing w:line="240" w:lineRule="auto"/>
              <w:jc w:val="center"/>
            </w:pPr>
          </w:p>
        </w:tc>
        <w:tc>
          <w:tcPr>
            <w:tcW w:w="263" w:type="pct"/>
            <w:vMerge/>
            <w:tcBorders>
              <w:left w:val="single" w:sz="4" w:space="0" w:color="auto"/>
              <w:right w:val="single" w:sz="4" w:space="0" w:color="auto"/>
            </w:tcBorders>
            <w:textDirection w:val="btLr"/>
            <w:vAlign w:val="center"/>
          </w:tcPr>
          <w:p w:rsidR="00D8054B" w:rsidRPr="0015421F" w:rsidRDefault="00D8054B" w:rsidP="0057102E">
            <w:pPr>
              <w:spacing w:line="240" w:lineRule="auto"/>
              <w:jc w:val="center"/>
            </w:pPr>
          </w:p>
        </w:tc>
        <w:tc>
          <w:tcPr>
            <w:tcW w:w="262" w:type="pct"/>
            <w:tcBorders>
              <w:left w:val="single" w:sz="4" w:space="0" w:color="auto"/>
              <w:right w:val="single" w:sz="4" w:space="0" w:color="auto"/>
            </w:tcBorders>
            <w:textDirection w:val="btLr"/>
            <w:vAlign w:val="center"/>
          </w:tcPr>
          <w:p w:rsidR="00D8054B" w:rsidRPr="0015421F" w:rsidRDefault="00D8054B" w:rsidP="0057102E">
            <w:pPr>
              <w:spacing w:line="240" w:lineRule="auto"/>
              <w:jc w:val="center"/>
            </w:pPr>
            <w:r>
              <w:rPr>
                <w:rFonts w:ascii="Times New Roman" w:hAnsi="Times New Roman"/>
                <w:b/>
                <w:bCs/>
                <w:i/>
                <w:iCs/>
              </w:rPr>
              <w:t>All covariates</w:t>
            </w:r>
          </w:p>
        </w:tc>
        <w:tc>
          <w:tcPr>
            <w:tcW w:w="262" w:type="pct"/>
            <w:tcBorders>
              <w:left w:val="single" w:sz="4" w:space="0" w:color="auto"/>
              <w:right w:val="single" w:sz="4" w:space="0" w:color="auto"/>
            </w:tcBorders>
            <w:textDirection w:val="btLr"/>
            <w:vAlign w:val="center"/>
          </w:tcPr>
          <w:p w:rsidR="00D8054B" w:rsidRPr="0015421F" w:rsidRDefault="00D8054B" w:rsidP="00E859A0">
            <w:pPr>
              <w:spacing w:line="240" w:lineRule="auto"/>
              <w:jc w:val="center"/>
            </w:pPr>
            <w:r w:rsidRPr="00805C25">
              <w:rPr>
                <w:rFonts w:ascii="Times New Roman" w:hAnsi="Times New Roman"/>
                <w:b/>
                <w:bCs/>
                <w:i/>
              </w:rPr>
              <w:t>(</w:t>
            </w:r>
            <w:r>
              <w:rPr>
                <w:rFonts w:ascii="Times New Roman" w:hAnsi="Times New Roman"/>
                <w:b/>
                <w:bCs/>
                <w:i/>
              </w:rPr>
              <w:t>2</w:t>
            </w:r>
            <w:r w:rsidRPr="00805C25">
              <w:rPr>
                <w:rFonts w:ascii="Times New Roman" w:hAnsi="Times New Roman"/>
                <w:b/>
                <w:bCs/>
                <w:i/>
              </w:rPr>
              <w:t>)</w:t>
            </w:r>
          </w:p>
        </w:tc>
        <w:tc>
          <w:tcPr>
            <w:tcW w:w="509" w:type="pct"/>
            <w:tcBorders>
              <w:left w:val="single" w:sz="4" w:space="0" w:color="auto"/>
            </w:tcBorders>
            <w:textDirection w:val="btLr"/>
            <w:vAlign w:val="bottom"/>
          </w:tcPr>
          <w:p w:rsidR="00D8054B" w:rsidRDefault="00D8054B" w:rsidP="00E859A0">
            <w:pPr>
              <w:keepNext/>
              <w:tabs>
                <w:tab w:val="decimal" w:pos="532"/>
              </w:tabs>
              <w:spacing w:line="240" w:lineRule="auto"/>
              <w:rPr>
                <w:rFonts w:ascii="Times New Roman" w:hAnsi="Times New Roman"/>
                <w:lang w:eastAsia="ko-KR" w:bidi="ar-SA"/>
              </w:rPr>
            </w:pPr>
            <w:r w:rsidRPr="0000027D">
              <w:rPr>
                <w:rFonts w:ascii="Times New Roman" w:hAnsi="Times New Roman"/>
                <w:lang w:eastAsia="ko-KR" w:bidi="ar-SA"/>
              </w:rPr>
              <w:t>8.331***</w:t>
            </w:r>
          </w:p>
          <w:p w:rsidR="00D8054B" w:rsidRPr="00E859A0" w:rsidRDefault="00D8054B" w:rsidP="00E859A0">
            <w:pPr>
              <w:keepNext/>
              <w:tabs>
                <w:tab w:val="decimal" w:pos="532"/>
              </w:tabs>
              <w:spacing w:line="240" w:lineRule="auto"/>
              <w:rPr>
                <w:rFonts w:ascii="Times New Roman" w:hAnsi="Times New Roman"/>
                <w:lang w:eastAsia="ko-KR" w:bidi="ar-SA"/>
              </w:rPr>
            </w:pPr>
            <w:r w:rsidRPr="0000027D">
              <w:rPr>
                <w:rFonts w:ascii="Times New Roman" w:hAnsi="Times New Roman"/>
                <w:lang w:eastAsia="ko-KR" w:bidi="ar-SA"/>
              </w:rPr>
              <w:t>(21.953)</w:t>
            </w:r>
          </w:p>
        </w:tc>
        <w:tc>
          <w:tcPr>
            <w:tcW w:w="512" w:type="pct"/>
            <w:textDirection w:val="btLr"/>
            <w:vAlign w:val="bottom"/>
          </w:tcPr>
          <w:p w:rsidR="00D8054B" w:rsidRDefault="00D8054B" w:rsidP="00E859A0">
            <w:pPr>
              <w:keepNext/>
              <w:tabs>
                <w:tab w:val="decimal" w:pos="532"/>
              </w:tabs>
              <w:spacing w:line="240" w:lineRule="auto"/>
              <w:rPr>
                <w:rFonts w:ascii="Times New Roman" w:hAnsi="Times New Roman"/>
                <w:lang w:eastAsia="ko-KR" w:bidi="ar-SA"/>
              </w:rPr>
            </w:pPr>
            <w:r w:rsidRPr="00C83231">
              <w:rPr>
                <w:rFonts w:ascii="Times New Roman" w:hAnsi="Times New Roman"/>
                <w:lang w:eastAsia="ko-KR" w:bidi="ar-SA"/>
              </w:rPr>
              <w:t>0.125***</w:t>
            </w:r>
          </w:p>
          <w:p w:rsidR="00D8054B" w:rsidRPr="00E859A0" w:rsidRDefault="00D8054B" w:rsidP="00E859A0">
            <w:pPr>
              <w:keepNext/>
              <w:tabs>
                <w:tab w:val="decimal" w:pos="532"/>
              </w:tabs>
              <w:spacing w:line="240" w:lineRule="auto"/>
              <w:rPr>
                <w:rFonts w:ascii="Times New Roman" w:hAnsi="Times New Roman"/>
                <w:lang w:eastAsia="ko-KR" w:bidi="ar-SA"/>
              </w:rPr>
            </w:pPr>
            <w:r w:rsidRPr="00C83231">
              <w:rPr>
                <w:rFonts w:ascii="Times New Roman" w:hAnsi="Times New Roman"/>
                <w:lang w:eastAsia="ko-KR" w:bidi="ar-SA"/>
              </w:rPr>
              <w:t>(3.005)</w:t>
            </w:r>
          </w:p>
        </w:tc>
        <w:tc>
          <w:tcPr>
            <w:tcW w:w="512" w:type="pct"/>
            <w:textDirection w:val="btLr"/>
            <w:vAlign w:val="bottom"/>
          </w:tcPr>
          <w:p w:rsidR="00D8054B" w:rsidRDefault="00D8054B" w:rsidP="00E859A0">
            <w:pPr>
              <w:keepNext/>
              <w:tabs>
                <w:tab w:val="decimal" w:pos="532"/>
              </w:tabs>
              <w:spacing w:line="240" w:lineRule="auto"/>
              <w:rPr>
                <w:rFonts w:ascii="Times New Roman" w:hAnsi="Times New Roman"/>
                <w:b/>
                <w:lang w:eastAsia="ko-KR" w:bidi="ar-SA"/>
              </w:rPr>
            </w:pPr>
            <w:r w:rsidRPr="0057102E">
              <w:rPr>
                <w:rFonts w:ascii="Times New Roman" w:hAnsi="Times New Roman"/>
                <w:b/>
                <w:lang w:eastAsia="ko-KR" w:bidi="ar-SA"/>
              </w:rPr>
              <w:t>–0.141***</w:t>
            </w:r>
          </w:p>
          <w:p w:rsidR="00D8054B" w:rsidRPr="0057102E" w:rsidRDefault="00D8054B" w:rsidP="00E859A0">
            <w:pPr>
              <w:keepNext/>
              <w:tabs>
                <w:tab w:val="decimal" w:pos="532"/>
              </w:tabs>
              <w:spacing w:line="240" w:lineRule="auto"/>
              <w:rPr>
                <w:rFonts w:ascii="Times New Roman" w:hAnsi="Times New Roman"/>
                <w:b/>
                <w:lang w:eastAsia="ko-KR" w:bidi="ar-SA"/>
              </w:rPr>
            </w:pPr>
            <w:r w:rsidRPr="0057102E">
              <w:rPr>
                <w:rFonts w:ascii="Times New Roman" w:hAnsi="Times New Roman"/>
                <w:b/>
                <w:lang w:eastAsia="ko-KR" w:bidi="ar-SA"/>
              </w:rPr>
              <w:t>(–4.042)</w:t>
            </w:r>
          </w:p>
        </w:tc>
        <w:tc>
          <w:tcPr>
            <w:tcW w:w="158" w:type="pct"/>
            <w:textDirection w:val="btLr"/>
            <w:vAlign w:val="center"/>
          </w:tcPr>
          <w:p w:rsidR="00D8054B" w:rsidRPr="0015421F" w:rsidRDefault="00D8054B" w:rsidP="00E859A0">
            <w:pPr>
              <w:spacing w:line="240" w:lineRule="auto"/>
              <w:jc w:val="center"/>
            </w:pPr>
          </w:p>
        </w:tc>
        <w:tc>
          <w:tcPr>
            <w:tcW w:w="664" w:type="pct"/>
            <w:textDirection w:val="btLr"/>
            <w:vAlign w:val="center"/>
          </w:tcPr>
          <w:p w:rsidR="00D8054B" w:rsidRDefault="00D8054B" w:rsidP="00E859A0">
            <w:pPr>
              <w:spacing w:line="240" w:lineRule="auto"/>
              <w:jc w:val="center"/>
              <w:rPr>
                <w:rFonts w:ascii="Times New Roman" w:hAnsi="Times New Roman"/>
              </w:rPr>
            </w:pPr>
            <w:r w:rsidRPr="00400754">
              <w:rPr>
                <w:rFonts w:ascii="Times New Roman" w:hAnsi="Times New Roman"/>
              </w:rPr>
              <w:t>Included</w:t>
            </w:r>
          </w:p>
          <w:p w:rsidR="00D8054B" w:rsidRDefault="00D8054B" w:rsidP="00E859A0">
            <w:pPr>
              <w:spacing w:line="240" w:lineRule="auto"/>
              <w:jc w:val="center"/>
              <w:rPr>
                <w:rFonts w:ascii="Times New Roman" w:hAnsi="Times New Roman"/>
              </w:rPr>
            </w:pPr>
            <w:r w:rsidRPr="00400754">
              <w:rPr>
                <w:rFonts w:ascii="Times New Roman" w:hAnsi="Times New Roman"/>
              </w:rPr>
              <w:t>Included</w:t>
            </w:r>
          </w:p>
          <w:p w:rsidR="00D8054B" w:rsidRPr="0015421F" w:rsidRDefault="00D8054B" w:rsidP="00E859A0">
            <w:pPr>
              <w:spacing w:line="240" w:lineRule="auto"/>
              <w:jc w:val="center"/>
            </w:pPr>
            <w:r w:rsidRPr="00400754">
              <w:rPr>
                <w:rFonts w:ascii="Times New Roman" w:hAnsi="Times New Roman"/>
              </w:rPr>
              <w:t>Included</w:t>
            </w:r>
          </w:p>
        </w:tc>
        <w:tc>
          <w:tcPr>
            <w:tcW w:w="681" w:type="pct"/>
            <w:tcBorders>
              <w:right w:val="single" w:sz="4" w:space="0" w:color="auto"/>
            </w:tcBorders>
            <w:textDirection w:val="btLr"/>
            <w:vAlign w:val="center"/>
          </w:tcPr>
          <w:p w:rsidR="00D8054B" w:rsidRDefault="00D8054B" w:rsidP="000B3075">
            <w:pPr>
              <w:spacing w:line="240" w:lineRule="auto"/>
              <w:jc w:val="center"/>
              <w:rPr>
                <w:rFonts w:ascii="Times New Roman" w:hAnsi="Times New Roman"/>
              </w:rPr>
            </w:pPr>
            <w:r>
              <w:rPr>
                <w:rFonts w:ascii="Times New Roman" w:hAnsi="Times New Roman"/>
              </w:rPr>
              <w:t>1,252</w:t>
            </w:r>
          </w:p>
          <w:p w:rsidR="00D8054B" w:rsidRDefault="00D8054B" w:rsidP="000B3075">
            <w:pPr>
              <w:spacing w:line="240" w:lineRule="auto"/>
              <w:jc w:val="center"/>
            </w:pPr>
            <w:r>
              <w:t>0.895</w:t>
            </w:r>
          </w:p>
          <w:p w:rsidR="00D8054B" w:rsidRPr="000B3075" w:rsidRDefault="00D8054B" w:rsidP="000B3075">
            <w:pPr>
              <w:spacing w:line="240" w:lineRule="auto"/>
              <w:jc w:val="center"/>
              <w:rPr>
                <w:rFonts w:ascii="Times New Roman" w:hAnsi="Times New Roman"/>
              </w:rPr>
            </w:pPr>
            <w:r>
              <w:rPr>
                <w:rFonts w:ascii="Times New Roman" w:hAnsi="Times New Roman"/>
              </w:rPr>
              <w:t>–</w:t>
            </w:r>
          </w:p>
        </w:tc>
      </w:tr>
      <w:tr w:rsidR="000529E3" w:rsidRPr="0015421F" w:rsidTr="000529E3">
        <w:trPr>
          <w:cantSplit/>
          <w:trHeight w:val="1440"/>
        </w:trPr>
        <w:tc>
          <w:tcPr>
            <w:tcW w:w="334" w:type="pct"/>
            <w:vMerge/>
            <w:textDirection w:val="btLr"/>
            <w:vAlign w:val="center"/>
          </w:tcPr>
          <w:p w:rsidR="00D8054B" w:rsidRPr="0015421F" w:rsidRDefault="00D8054B" w:rsidP="001659B3">
            <w:pPr>
              <w:spacing w:line="240" w:lineRule="auto"/>
              <w:jc w:val="center"/>
            </w:pPr>
          </w:p>
        </w:tc>
        <w:tc>
          <w:tcPr>
            <w:tcW w:w="354" w:type="pct"/>
            <w:vMerge/>
            <w:tcBorders>
              <w:right w:val="single" w:sz="4" w:space="0" w:color="auto"/>
            </w:tcBorders>
            <w:textDirection w:val="btLr"/>
          </w:tcPr>
          <w:p w:rsidR="00D8054B" w:rsidRPr="0015421F" w:rsidRDefault="00D8054B" w:rsidP="001659B3">
            <w:pPr>
              <w:spacing w:line="240" w:lineRule="auto"/>
              <w:jc w:val="center"/>
            </w:pPr>
          </w:p>
        </w:tc>
        <w:tc>
          <w:tcPr>
            <w:tcW w:w="490" w:type="pct"/>
            <w:vMerge/>
            <w:tcBorders>
              <w:left w:val="single" w:sz="4" w:space="0" w:color="auto"/>
              <w:right w:val="single" w:sz="4" w:space="0" w:color="auto"/>
            </w:tcBorders>
            <w:textDirection w:val="btLr"/>
            <w:vAlign w:val="center"/>
          </w:tcPr>
          <w:p w:rsidR="00D8054B" w:rsidRPr="0015421F" w:rsidRDefault="00D8054B" w:rsidP="0057102E">
            <w:pPr>
              <w:spacing w:line="240" w:lineRule="auto"/>
              <w:jc w:val="center"/>
            </w:pPr>
          </w:p>
        </w:tc>
        <w:tc>
          <w:tcPr>
            <w:tcW w:w="263" w:type="pct"/>
            <w:vMerge/>
            <w:tcBorders>
              <w:left w:val="single" w:sz="4" w:space="0" w:color="auto"/>
              <w:right w:val="single" w:sz="4" w:space="0" w:color="auto"/>
            </w:tcBorders>
            <w:textDirection w:val="btLr"/>
            <w:vAlign w:val="center"/>
          </w:tcPr>
          <w:p w:rsidR="00D8054B" w:rsidRPr="0015421F" w:rsidRDefault="00D8054B" w:rsidP="0057102E">
            <w:pPr>
              <w:spacing w:line="240" w:lineRule="auto"/>
              <w:jc w:val="center"/>
            </w:pPr>
          </w:p>
        </w:tc>
        <w:tc>
          <w:tcPr>
            <w:tcW w:w="262" w:type="pct"/>
            <w:tcBorders>
              <w:left w:val="single" w:sz="4" w:space="0" w:color="auto"/>
              <w:right w:val="single" w:sz="4" w:space="0" w:color="auto"/>
            </w:tcBorders>
            <w:textDirection w:val="btLr"/>
            <w:vAlign w:val="center"/>
          </w:tcPr>
          <w:p w:rsidR="00D8054B" w:rsidRPr="0015421F" w:rsidRDefault="00D8054B" w:rsidP="0057102E">
            <w:pPr>
              <w:spacing w:line="240" w:lineRule="auto"/>
              <w:jc w:val="center"/>
            </w:pPr>
            <w:r>
              <w:rPr>
                <w:rFonts w:ascii="Times New Roman" w:hAnsi="Times New Roman"/>
                <w:b/>
                <w:bCs/>
                <w:i/>
                <w:iCs/>
              </w:rPr>
              <w:t>SIZE</w:t>
            </w:r>
          </w:p>
        </w:tc>
        <w:tc>
          <w:tcPr>
            <w:tcW w:w="262" w:type="pct"/>
            <w:tcBorders>
              <w:left w:val="single" w:sz="4" w:space="0" w:color="auto"/>
              <w:right w:val="single" w:sz="4" w:space="0" w:color="auto"/>
            </w:tcBorders>
            <w:textDirection w:val="btLr"/>
            <w:vAlign w:val="center"/>
          </w:tcPr>
          <w:p w:rsidR="00D8054B" w:rsidRPr="0015421F" w:rsidRDefault="00D8054B" w:rsidP="001659B3">
            <w:pPr>
              <w:spacing w:line="240" w:lineRule="auto"/>
              <w:jc w:val="center"/>
            </w:pPr>
            <w:r w:rsidRPr="00805C25">
              <w:rPr>
                <w:rFonts w:ascii="Times New Roman" w:hAnsi="Times New Roman"/>
                <w:b/>
                <w:bCs/>
                <w:i/>
                <w:iCs/>
              </w:rPr>
              <w:t>(</w:t>
            </w:r>
            <w:r>
              <w:rPr>
                <w:rFonts w:ascii="Times New Roman" w:hAnsi="Times New Roman"/>
                <w:b/>
                <w:bCs/>
                <w:i/>
                <w:iCs/>
              </w:rPr>
              <w:t>1</w:t>
            </w:r>
            <w:r w:rsidRPr="00805C25">
              <w:rPr>
                <w:rFonts w:ascii="Times New Roman" w:hAnsi="Times New Roman"/>
                <w:b/>
                <w:bCs/>
                <w:i/>
                <w:iCs/>
              </w:rPr>
              <w:t>)</w:t>
            </w:r>
          </w:p>
        </w:tc>
        <w:tc>
          <w:tcPr>
            <w:tcW w:w="509" w:type="pct"/>
            <w:tcBorders>
              <w:left w:val="single" w:sz="4" w:space="0" w:color="auto"/>
            </w:tcBorders>
            <w:textDirection w:val="btLr"/>
            <w:vAlign w:val="bottom"/>
          </w:tcPr>
          <w:p w:rsidR="00D8054B" w:rsidRDefault="00D8054B" w:rsidP="00E859A0">
            <w:pPr>
              <w:keepNext/>
              <w:tabs>
                <w:tab w:val="decimal" w:pos="532"/>
              </w:tabs>
              <w:spacing w:line="240" w:lineRule="auto"/>
              <w:rPr>
                <w:rFonts w:ascii="Times New Roman" w:hAnsi="Times New Roman"/>
                <w:lang w:eastAsia="ko-KR" w:bidi="ar-SA"/>
              </w:rPr>
            </w:pPr>
            <w:r w:rsidRPr="00C425E8">
              <w:rPr>
                <w:rFonts w:ascii="Times New Roman" w:hAnsi="Times New Roman"/>
                <w:lang w:eastAsia="ko-KR" w:bidi="ar-SA"/>
              </w:rPr>
              <w:t>7.570***</w:t>
            </w:r>
          </w:p>
          <w:p w:rsidR="00D8054B" w:rsidRPr="00E859A0" w:rsidRDefault="00D8054B" w:rsidP="00E859A0">
            <w:pPr>
              <w:keepNext/>
              <w:tabs>
                <w:tab w:val="decimal" w:pos="532"/>
              </w:tabs>
              <w:spacing w:line="240" w:lineRule="auto"/>
              <w:rPr>
                <w:rFonts w:ascii="Times New Roman" w:hAnsi="Times New Roman"/>
                <w:lang w:eastAsia="ko-KR" w:bidi="ar-SA"/>
              </w:rPr>
            </w:pPr>
            <w:r w:rsidRPr="00C425E8">
              <w:rPr>
                <w:rFonts w:ascii="Times New Roman" w:hAnsi="Times New Roman"/>
                <w:lang w:eastAsia="ko-KR" w:bidi="ar-SA"/>
              </w:rPr>
              <w:t>(14.878)</w:t>
            </w:r>
          </w:p>
        </w:tc>
        <w:tc>
          <w:tcPr>
            <w:tcW w:w="512" w:type="pct"/>
            <w:textDirection w:val="btLr"/>
            <w:vAlign w:val="bottom"/>
          </w:tcPr>
          <w:p w:rsidR="00D8054B" w:rsidRDefault="00D8054B" w:rsidP="00E859A0">
            <w:pPr>
              <w:keepNext/>
              <w:tabs>
                <w:tab w:val="decimal" w:pos="532"/>
              </w:tabs>
              <w:spacing w:line="240" w:lineRule="auto"/>
              <w:rPr>
                <w:rFonts w:ascii="Times New Roman" w:hAnsi="Times New Roman"/>
                <w:lang w:eastAsia="ko-KR" w:bidi="ar-SA"/>
              </w:rPr>
            </w:pPr>
            <w:r w:rsidRPr="00C425E8">
              <w:rPr>
                <w:rFonts w:ascii="Times New Roman" w:hAnsi="Times New Roman"/>
                <w:lang w:eastAsia="ko-KR" w:bidi="ar-SA"/>
              </w:rPr>
              <w:t>0.147***</w:t>
            </w:r>
          </w:p>
          <w:p w:rsidR="00D8054B" w:rsidRPr="00E859A0" w:rsidRDefault="00D8054B" w:rsidP="00E859A0">
            <w:pPr>
              <w:keepNext/>
              <w:tabs>
                <w:tab w:val="decimal" w:pos="532"/>
              </w:tabs>
              <w:spacing w:line="240" w:lineRule="auto"/>
              <w:rPr>
                <w:rFonts w:ascii="Times New Roman" w:hAnsi="Times New Roman"/>
                <w:lang w:eastAsia="ko-KR" w:bidi="ar-SA"/>
              </w:rPr>
            </w:pPr>
            <w:r w:rsidRPr="00C425E8">
              <w:rPr>
                <w:rFonts w:ascii="Times New Roman" w:hAnsi="Times New Roman"/>
                <w:lang w:eastAsia="ko-KR" w:bidi="ar-SA"/>
              </w:rPr>
              <w:t>(3.422)</w:t>
            </w:r>
          </w:p>
        </w:tc>
        <w:tc>
          <w:tcPr>
            <w:tcW w:w="512" w:type="pct"/>
            <w:textDirection w:val="btLr"/>
            <w:vAlign w:val="bottom"/>
          </w:tcPr>
          <w:p w:rsidR="00D8054B" w:rsidRDefault="00D8054B" w:rsidP="00E859A0">
            <w:pPr>
              <w:keepNext/>
              <w:tabs>
                <w:tab w:val="decimal" w:pos="532"/>
              </w:tabs>
              <w:spacing w:line="240" w:lineRule="auto"/>
              <w:rPr>
                <w:rFonts w:ascii="Times New Roman" w:hAnsi="Times New Roman"/>
                <w:b/>
                <w:lang w:eastAsia="ko-KR" w:bidi="ar-SA"/>
              </w:rPr>
            </w:pPr>
            <w:r w:rsidRPr="0057102E">
              <w:rPr>
                <w:rFonts w:ascii="Times New Roman" w:hAnsi="Times New Roman"/>
                <w:b/>
                <w:lang w:eastAsia="ko-KR" w:bidi="ar-SA"/>
              </w:rPr>
              <w:t>–0.184***</w:t>
            </w:r>
          </w:p>
          <w:p w:rsidR="00D8054B" w:rsidRPr="0057102E" w:rsidRDefault="00D8054B" w:rsidP="00E859A0">
            <w:pPr>
              <w:keepNext/>
              <w:tabs>
                <w:tab w:val="decimal" w:pos="532"/>
              </w:tabs>
              <w:spacing w:line="240" w:lineRule="auto"/>
              <w:rPr>
                <w:rFonts w:ascii="Times New Roman" w:hAnsi="Times New Roman"/>
                <w:b/>
                <w:lang w:eastAsia="ko-KR" w:bidi="ar-SA"/>
              </w:rPr>
            </w:pPr>
            <w:r w:rsidRPr="0057102E">
              <w:rPr>
                <w:rFonts w:ascii="Times New Roman" w:hAnsi="Times New Roman"/>
                <w:b/>
                <w:lang w:eastAsia="ko-KR" w:bidi="ar-SA"/>
              </w:rPr>
              <w:t>(–5.085)</w:t>
            </w:r>
          </w:p>
        </w:tc>
        <w:tc>
          <w:tcPr>
            <w:tcW w:w="158" w:type="pct"/>
            <w:textDirection w:val="btLr"/>
            <w:vAlign w:val="center"/>
          </w:tcPr>
          <w:p w:rsidR="00D8054B" w:rsidRPr="0015421F" w:rsidRDefault="00D8054B" w:rsidP="001659B3">
            <w:pPr>
              <w:spacing w:line="240" w:lineRule="auto"/>
              <w:jc w:val="center"/>
            </w:pPr>
          </w:p>
        </w:tc>
        <w:tc>
          <w:tcPr>
            <w:tcW w:w="664" w:type="pct"/>
            <w:textDirection w:val="btLr"/>
            <w:vAlign w:val="center"/>
          </w:tcPr>
          <w:p w:rsidR="00D8054B" w:rsidRDefault="00D8054B" w:rsidP="00E859A0">
            <w:pPr>
              <w:spacing w:line="240" w:lineRule="auto"/>
              <w:jc w:val="center"/>
              <w:rPr>
                <w:rFonts w:ascii="Times New Roman" w:hAnsi="Times New Roman"/>
              </w:rPr>
            </w:pPr>
            <w:r w:rsidRPr="00400754">
              <w:rPr>
                <w:rFonts w:ascii="Times New Roman" w:hAnsi="Times New Roman"/>
              </w:rPr>
              <w:t>Included</w:t>
            </w:r>
          </w:p>
          <w:p w:rsidR="00D8054B" w:rsidRDefault="00D8054B" w:rsidP="00E859A0">
            <w:pPr>
              <w:spacing w:line="240" w:lineRule="auto"/>
              <w:jc w:val="center"/>
              <w:rPr>
                <w:rFonts w:ascii="Times New Roman" w:hAnsi="Times New Roman"/>
              </w:rPr>
            </w:pPr>
            <w:r w:rsidRPr="00400754">
              <w:rPr>
                <w:rFonts w:ascii="Times New Roman" w:hAnsi="Times New Roman"/>
              </w:rPr>
              <w:t>Included</w:t>
            </w:r>
          </w:p>
          <w:p w:rsidR="00D8054B" w:rsidRPr="0015421F" w:rsidRDefault="00D8054B" w:rsidP="00E859A0">
            <w:pPr>
              <w:spacing w:line="240" w:lineRule="auto"/>
              <w:jc w:val="center"/>
            </w:pPr>
            <w:r w:rsidRPr="00400754">
              <w:rPr>
                <w:rFonts w:ascii="Times New Roman" w:hAnsi="Times New Roman"/>
              </w:rPr>
              <w:t>Included</w:t>
            </w:r>
          </w:p>
        </w:tc>
        <w:tc>
          <w:tcPr>
            <w:tcW w:w="681" w:type="pct"/>
            <w:tcBorders>
              <w:right w:val="single" w:sz="4" w:space="0" w:color="auto"/>
            </w:tcBorders>
            <w:textDirection w:val="btLr"/>
            <w:vAlign w:val="center"/>
          </w:tcPr>
          <w:p w:rsidR="00D8054B" w:rsidRDefault="00D8054B" w:rsidP="000B3075">
            <w:pPr>
              <w:spacing w:line="240" w:lineRule="auto"/>
              <w:jc w:val="center"/>
              <w:rPr>
                <w:rFonts w:ascii="Times New Roman" w:hAnsi="Times New Roman"/>
              </w:rPr>
            </w:pPr>
            <w:r>
              <w:rPr>
                <w:rFonts w:ascii="Times New Roman" w:hAnsi="Times New Roman"/>
              </w:rPr>
              <w:t>1,252</w:t>
            </w:r>
          </w:p>
          <w:p w:rsidR="00D8054B" w:rsidRDefault="00D8054B" w:rsidP="000B3075">
            <w:pPr>
              <w:spacing w:line="240" w:lineRule="auto"/>
              <w:jc w:val="center"/>
            </w:pPr>
            <w:r>
              <w:t>0.894</w:t>
            </w:r>
          </w:p>
          <w:p w:rsidR="00D8054B" w:rsidRPr="000B3075" w:rsidRDefault="00D8054B" w:rsidP="000B3075">
            <w:pPr>
              <w:spacing w:line="240" w:lineRule="auto"/>
              <w:jc w:val="center"/>
              <w:rPr>
                <w:rFonts w:ascii="Times New Roman" w:hAnsi="Times New Roman"/>
              </w:rPr>
            </w:pPr>
            <w:r>
              <w:rPr>
                <w:rFonts w:ascii="Times New Roman" w:hAnsi="Times New Roman"/>
              </w:rPr>
              <w:t>–</w:t>
            </w:r>
          </w:p>
        </w:tc>
      </w:tr>
      <w:tr w:rsidR="000529E3" w:rsidRPr="0015421F" w:rsidTr="000529E3">
        <w:trPr>
          <w:trHeight w:val="1781"/>
        </w:trPr>
        <w:tc>
          <w:tcPr>
            <w:tcW w:w="334" w:type="pct"/>
            <w:vMerge/>
            <w:textDirection w:val="btLr"/>
            <w:vAlign w:val="center"/>
          </w:tcPr>
          <w:p w:rsidR="00D8054B" w:rsidRPr="0015421F" w:rsidRDefault="00D8054B" w:rsidP="00065826">
            <w:pPr>
              <w:spacing w:line="240" w:lineRule="auto"/>
              <w:jc w:val="center"/>
            </w:pPr>
          </w:p>
        </w:tc>
        <w:tc>
          <w:tcPr>
            <w:tcW w:w="354" w:type="pct"/>
            <w:vMerge/>
            <w:textDirection w:val="btLr"/>
          </w:tcPr>
          <w:p w:rsidR="00D8054B" w:rsidRPr="0015421F" w:rsidRDefault="00D8054B" w:rsidP="00065826">
            <w:pPr>
              <w:spacing w:line="240" w:lineRule="auto"/>
              <w:jc w:val="center"/>
            </w:pPr>
          </w:p>
        </w:tc>
        <w:tc>
          <w:tcPr>
            <w:tcW w:w="490" w:type="pct"/>
            <w:textDirection w:val="btLr"/>
          </w:tcPr>
          <w:p w:rsidR="00D8054B" w:rsidRDefault="00D8054B" w:rsidP="0026003E">
            <w:pPr>
              <w:spacing w:line="240" w:lineRule="auto"/>
            </w:pPr>
          </w:p>
        </w:tc>
        <w:tc>
          <w:tcPr>
            <w:tcW w:w="263" w:type="pct"/>
            <w:textDirection w:val="btLr"/>
          </w:tcPr>
          <w:p w:rsidR="00D8054B" w:rsidRDefault="00D8054B" w:rsidP="0026003E">
            <w:pPr>
              <w:spacing w:line="240" w:lineRule="auto"/>
            </w:pPr>
          </w:p>
        </w:tc>
        <w:tc>
          <w:tcPr>
            <w:tcW w:w="262" w:type="pct"/>
            <w:textDirection w:val="btLr"/>
          </w:tcPr>
          <w:p w:rsidR="00D8054B" w:rsidRDefault="00D8054B" w:rsidP="0026003E">
            <w:pPr>
              <w:spacing w:line="240" w:lineRule="auto"/>
            </w:pPr>
          </w:p>
        </w:tc>
        <w:tc>
          <w:tcPr>
            <w:tcW w:w="262" w:type="pct"/>
            <w:tcBorders>
              <w:right w:val="single" w:sz="4" w:space="0" w:color="auto"/>
            </w:tcBorders>
            <w:textDirection w:val="btLr"/>
            <w:vAlign w:val="center"/>
          </w:tcPr>
          <w:p w:rsidR="00D8054B" w:rsidRPr="00E859A0" w:rsidRDefault="00D8054B" w:rsidP="0026003E">
            <w:pPr>
              <w:spacing w:line="240" w:lineRule="auto"/>
              <w:rPr>
                <w:b/>
              </w:rPr>
            </w:pPr>
            <w:r w:rsidRPr="00E859A0">
              <w:rPr>
                <w:b/>
              </w:rPr>
              <w:t>Variables</w:t>
            </w:r>
          </w:p>
        </w:tc>
        <w:tc>
          <w:tcPr>
            <w:tcW w:w="509" w:type="pct"/>
            <w:tcBorders>
              <w:left w:val="single" w:sz="4" w:space="0" w:color="auto"/>
            </w:tcBorders>
            <w:textDirection w:val="btLr"/>
          </w:tcPr>
          <w:p w:rsidR="00D8054B" w:rsidRPr="00E859A0" w:rsidRDefault="00D8054B" w:rsidP="000529E3">
            <w:pPr>
              <w:spacing w:line="240" w:lineRule="auto"/>
              <w:rPr>
                <w:i/>
              </w:rPr>
            </w:pPr>
            <w:r w:rsidRPr="00E859A0">
              <w:rPr>
                <w:i/>
              </w:rPr>
              <w:t>Intercept</w:t>
            </w:r>
          </w:p>
        </w:tc>
        <w:tc>
          <w:tcPr>
            <w:tcW w:w="512" w:type="pct"/>
            <w:textDirection w:val="btLr"/>
          </w:tcPr>
          <w:p w:rsidR="00D8054B" w:rsidRPr="00E859A0" w:rsidRDefault="00D8054B" w:rsidP="000529E3">
            <w:pPr>
              <w:spacing w:line="240" w:lineRule="auto"/>
              <w:rPr>
                <w:i/>
              </w:rPr>
            </w:pPr>
            <w:r w:rsidRPr="00E859A0">
              <w:rPr>
                <w:i/>
              </w:rPr>
              <w:t>SPEC</w:t>
            </w:r>
          </w:p>
        </w:tc>
        <w:tc>
          <w:tcPr>
            <w:tcW w:w="512" w:type="pct"/>
            <w:textDirection w:val="btLr"/>
          </w:tcPr>
          <w:p w:rsidR="00D8054B" w:rsidRPr="0057102E" w:rsidRDefault="00D8054B" w:rsidP="000529E3">
            <w:pPr>
              <w:spacing w:line="240" w:lineRule="auto"/>
              <w:rPr>
                <w:b/>
                <w:i/>
              </w:rPr>
            </w:pPr>
            <w:r w:rsidRPr="0057102E">
              <w:rPr>
                <w:b/>
                <w:i/>
              </w:rPr>
              <w:t>MONO</w:t>
            </w:r>
          </w:p>
        </w:tc>
        <w:tc>
          <w:tcPr>
            <w:tcW w:w="158" w:type="pct"/>
            <w:textDirection w:val="btLr"/>
            <w:vAlign w:val="center"/>
          </w:tcPr>
          <w:p w:rsidR="00D8054B" w:rsidRPr="0015421F" w:rsidRDefault="00D8054B" w:rsidP="0026003E">
            <w:pPr>
              <w:spacing w:line="240" w:lineRule="auto"/>
            </w:pPr>
          </w:p>
        </w:tc>
        <w:tc>
          <w:tcPr>
            <w:tcW w:w="664" w:type="pct"/>
            <w:textDirection w:val="btLr"/>
            <w:vAlign w:val="center"/>
          </w:tcPr>
          <w:p w:rsidR="00D8054B" w:rsidRDefault="00D8054B" w:rsidP="0026003E">
            <w:pPr>
              <w:spacing w:line="240" w:lineRule="auto"/>
            </w:pPr>
            <w:r>
              <w:t>Controls</w:t>
            </w:r>
          </w:p>
          <w:p w:rsidR="00D8054B" w:rsidRDefault="00D8054B" w:rsidP="0026003E">
            <w:pPr>
              <w:spacing w:line="240" w:lineRule="auto"/>
            </w:pPr>
            <w:r>
              <w:t>Year FE</w:t>
            </w:r>
          </w:p>
          <w:p w:rsidR="00D8054B" w:rsidRPr="0015421F" w:rsidRDefault="00D8054B" w:rsidP="0026003E">
            <w:pPr>
              <w:spacing w:line="240" w:lineRule="auto"/>
            </w:pPr>
            <w:r>
              <w:t>Industry FE</w:t>
            </w:r>
          </w:p>
        </w:tc>
        <w:tc>
          <w:tcPr>
            <w:tcW w:w="681" w:type="pct"/>
            <w:tcBorders>
              <w:right w:val="single" w:sz="4" w:space="0" w:color="auto"/>
            </w:tcBorders>
            <w:textDirection w:val="btLr"/>
            <w:vAlign w:val="center"/>
          </w:tcPr>
          <w:p w:rsidR="00D8054B" w:rsidRDefault="00D8054B" w:rsidP="000B3075">
            <w:pPr>
              <w:spacing w:line="240" w:lineRule="auto"/>
            </w:pPr>
            <w:r>
              <w:t>N</w:t>
            </w:r>
          </w:p>
          <w:p w:rsidR="00D8054B" w:rsidRDefault="00D8054B" w:rsidP="000B3075">
            <w:pPr>
              <w:spacing w:line="240" w:lineRule="auto"/>
              <w:rPr>
                <w:rFonts w:ascii="Times New Roman" w:hAnsi="Times New Roman"/>
                <w:vertAlign w:val="superscript"/>
              </w:rPr>
            </w:pPr>
            <w:r>
              <w:t xml:space="preserve">Adjusted </w:t>
            </w:r>
            <w:r w:rsidRPr="0074597C">
              <w:rPr>
                <w:rFonts w:ascii="Times New Roman" w:hAnsi="Times New Roman"/>
              </w:rPr>
              <w:t>R</w:t>
            </w:r>
            <w:r w:rsidRPr="0074597C">
              <w:rPr>
                <w:rFonts w:ascii="Times New Roman" w:hAnsi="Times New Roman"/>
                <w:vertAlign w:val="superscript"/>
              </w:rPr>
              <w:t>2</w:t>
            </w:r>
          </w:p>
          <w:p w:rsidR="00D8054B" w:rsidRDefault="00D8054B" w:rsidP="000B3075">
            <w:pPr>
              <w:spacing w:line="240" w:lineRule="auto"/>
            </w:pPr>
            <w:r>
              <w:t xml:space="preserve">Pseudo </w:t>
            </w:r>
            <w:r w:rsidRPr="0074597C">
              <w:rPr>
                <w:rFonts w:ascii="Times New Roman" w:hAnsi="Times New Roman"/>
              </w:rPr>
              <w:t>R</w:t>
            </w:r>
            <w:r w:rsidRPr="0074597C">
              <w:rPr>
                <w:rFonts w:ascii="Times New Roman" w:hAnsi="Times New Roman"/>
                <w:vertAlign w:val="superscript"/>
              </w:rPr>
              <w:t>2</w:t>
            </w:r>
          </w:p>
        </w:tc>
      </w:tr>
    </w:tbl>
    <w:p w:rsidR="007B39D2" w:rsidRDefault="007B39D2" w:rsidP="005829AA">
      <w:pPr>
        <w:spacing w:line="240" w:lineRule="auto"/>
      </w:pPr>
    </w:p>
    <w:p w:rsidR="00065826" w:rsidRDefault="00065826" w:rsidP="005829AA">
      <w:pPr>
        <w:spacing w:line="240" w:lineRule="auto"/>
      </w:pPr>
    </w:p>
    <w:p w:rsidR="00065826" w:rsidRDefault="00065826" w:rsidP="005829AA">
      <w:pPr>
        <w:spacing w:line="240" w:lineRule="auto"/>
      </w:pPr>
    </w:p>
    <w:p w:rsidR="00065826" w:rsidRDefault="00065826" w:rsidP="005829AA">
      <w:pPr>
        <w:spacing w:line="240" w:lineRule="auto"/>
      </w:pPr>
    </w:p>
    <w:p w:rsidR="00065826" w:rsidRDefault="00065826" w:rsidP="005829AA">
      <w:pPr>
        <w:spacing w:line="240" w:lineRule="auto"/>
      </w:pPr>
    </w:p>
    <w:p w:rsidR="00065826" w:rsidRDefault="00065826" w:rsidP="005829AA">
      <w:pPr>
        <w:spacing w:line="240" w:lineRule="auto"/>
      </w:pPr>
    </w:p>
    <w:tbl>
      <w:tblPr>
        <w:tblW w:w="4701" w:type="pct"/>
        <w:tblInd w:w="108" w:type="dxa"/>
        <w:tblLayout w:type="fixed"/>
        <w:tblCellMar>
          <w:left w:w="115" w:type="dxa"/>
          <w:right w:w="115" w:type="dxa"/>
        </w:tblCellMar>
        <w:tblLook w:val="04A0" w:firstRow="1" w:lastRow="0" w:firstColumn="1" w:lastColumn="0" w:noHBand="0" w:noVBand="1"/>
      </w:tblPr>
      <w:tblGrid>
        <w:gridCol w:w="612"/>
        <w:gridCol w:w="451"/>
        <w:gridCol w:w="542"/>
        <w:gridCol w:w="418"/>
        <w:gridCol w:w="567"/>
        <w:gridCol w:w="560"/>
        <w:gridCol w:w="560"/>
        <w:gridCol w:w="560"/>
        <w:gridCol w:w="560"/>
        <w:gridCol w:w="560"/>
        <w:gridCol w:w="251"/>
        <w:gridCol w:w="1280"/>
        <w:gridCol w:w="1062"/>
      </w:tblGrid>
      <w:tr w:rsidR="004F364C" w:rsidRPr="000529E3" w:rsidTr="00C1437A">
        <w:trPr>
          <w:cantSplit/>
          <w:trHeight w:hRule="exact" w:val="1440"/>
        </w:trPr>
        <w:tc>
          <w:tcPr>
            <w:tcW w:w="383" w:type="pct"/>
            <w:vMerge w:val="restart"/>
            <w:textDirection w:val="btLr"/>
            <w:vAlign w:val="center"/>
          </w:tcPr>
          <w:p w:rsidR="004F364C" w:rsidRPr="000529E3" w:rsidRDefault="004F364C" w:rsidP="004F364C">
            <w:pPr>
              <w:pStyle w:val="Caption"/>
              <w:keepNext/>
              <w:jc w:val="center"/>
              <w:rPr>
                <w:rFonts w:asciiTheme="majorHAnsi" w:hAnsiTheme="majorHAnsi" w:cstheme="majorHAnsi"/>
                <w:sz w:val="20"/>
                <w:szCs w:val="20"/>
              </w:rPr>
            </w:pPr>
            <w:r w:rsidRPr="000529E3">
              <w:rPr>
                <w:rFonts w:asciiTheme="majorHAnsi" w:hAnsiTheme="majorHAnsi" w:cstheme="majorHAnsi"/>
                <w:sz w:val="20"/>
                <w:szCs w:val="20"/>
              </w:rPr>
              <w:lastRenderedPageBreak/>
              <w:t>Table 6. (Continued) Robustness Tests</w:t>
            </w:r>
          </w:p>
        </w:tc>
        <w:tc>
          <w:tcPr>
            <w:tcW w:w="282" w:type="pct"/>
            <w:vMerge w:val="restart"/>
            <w:tcBorders>
              <w:right w:val="single" w:sz="4" w:space="0" w:color="auto"/>
            </w:tcBorders>
            <w:textDirection w:val="btLr"/>
          </w:tcPr>
          <w:p w:rsidR="004F364C" w:rsidRPr="000529E3" w:rsidRDefault="004F364C" w:rsidP="004F364C">
            <w:pPr>
              <w:spacing w:line="240" w:lineRule="auto"/>
              <w:rPr>
                <w:rFonts w:asciiTheme="majorHAnsi" w:hAnsiTheme="majorHAnsi" w:cstheme="majorHAnsi"/>
                <w:b/>
                <w:sz w:val="20"/>
                <w:szCs w:val="20"/>
              </w:rPr>
            </w:pPr>
            <w:r w:rsidRPr="000529E3">
              <w:rPr>
                <w:rFonts w:asciiTheme="majorHAnsi" w:hAnsiTheme="majorHAnsi" w:cstheme="majorHAnsi"/>
                <w:b/>
                <w:sz w:val="20"/>
                <w:szCs w:val="20"/>
              </w:rPr>
              <w:t xml:space="preserve">Panel C: </w:t>
            </w:r>
            <w:r w:rsidRPr="000529E3">
              <w:rPr>
                <w:rFonts w:asciiTheme="majorHAnsi" w:hAnsiTheme="majorHAnsi" w:cstheme="majorHAnsi"/>
                <w:b/>
                <w:bCs/>
                <w:sz w:val="20"/>
                <w:szCs w:val="20"/>
              </w:rPr>
              <w:t>Controlling for MSA size</w:t>
            </w:r>
          </w:p>
        </w:tc>
        <w:tc>
          <w:tcPr>
            <w:tcW w:w="339" w:type="pct"/>
            <w:vMerge w:val="restart"/>
            <w:tcBorders>
              <w:lef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b/>
                <w:bCs/>
                <w:iCs/>
                <w:sz w:val="20"/>
                <w:szCs w:val="20"/>
              </w:rPr>
            </w:pPr>
            <w:r w:rsidRPr="000529E3">
              <w:rPr>
                <w:rFonts w:asciiTheme="majorHAnsi" w:hAnsiTheme="majorHAnsi" w:cstheme="majorHAnsi"/>
                <w:b/>
                <w:bCs/>
                <w:iCs/>
                <w:sz w:val="20"/>
                <w:szCs w:val="20"/>
              </w:rPr>
              <w:t>Audit quality sample</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b/>
                <w:bCs/>
                <w:iCs/>
                <w:sz w:val="20"/>
                <w:szCs w:val="20"/>
              </w:rPr>
              <w:t xml:space="preserve">(D.V. = </w:t>
            </w:r>
            <w:r w:rsidRPr="000529E3">
              <w:rPr>
                <w:rFonts w:asciiTheme="majorHAnsi" w:hAnsiTheme="majorHAnsi" w:cstheme="majorHAnsi"/>
                <w:b/>
                <w:bCs/>
                <w:i/>
                <w:iCs/>
                <w:sz w:val="20"/>
                <w:szCs w:val="20"/>
              </w:rPr>
              <w:t>AQ</w:t>
            </w:r>
            <w:r w:rsidRPr="000529E3">
              <w:rPr>
                <w:rFonts w:asciiTheme="majorHAnsi" w:hAnsiTheme="majorHAnsi" w:cstheme="majorHAnsi"/>
                <w:b/>
                <w:bCs/>
                <w:iCs/>
                <w:sz w:val="20"/>
                <w:szCs w:val="20"/>
              </w:rPr>
              <w:t>)</w:t>
            </w:r>
          </w:p>
        </w:tc>
        <w:tc>
          <w:tcPr>
            <w:tcW w:w="262" w:type="pct"/>
            <w:tcBorders>
              <w:righ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b/>
                <w:bCs/>
                <w:i/>
                <w:iCs/>
                <w:sz w:val="20"/>
                <w:szCs w:val="20"/>
              </w:rPr>
              <w:t>(6)</w:t>
            </w:r>
          </w:p>
        </w:tc>
        <w:tc>
          <w:tcPr>
            <w:tcW w:w="355" w:type="pct"/>
            <w:tcBorders>
              <w:left w:val="single" w:sz="4" w:space="0" w:color="auto"/>
            </w:tcBorders>
            <w:textDirection w:val="btLr"/>
            <w:vAlign w:val="center"/>
          </w:tcPr>
          <w:p w:rsidR="004F364C" w:rsidRDefault="004F364C" w:rsidP="004F364C">
            <w:pPr>
              <w:keepNext/>
              <w:tabs>
                <w:tab w:val="decimal" w:pos="532"/>
              </w:tabs>
              <w:spacing w:line="240" w:lineRule="auto"/>
              <w:rPr>
                <w:rFonts w:ascii="Times New Roman" w:hAnsi="Times New Roman"/>
                <w:sz w:val="20"/>
                <w:szCs w:val="20"/>
              </w:rPr>
            </w:pPr>
            <w:r w:rsidRPr="00AB1F05">
              <w:rPr>
                <w:rFonts w:ascii="Times New Roman" w:hAnsi="Times New Roman"/>
                <w:sz w:val="20"/>
                <w:szCs w:val="20"/>
              </w:rPr>
              <w:t>12.110***</w:t>
            </w:r>
          </w:p>
          <w:p w:rsidR="004F364C" w:rsidRPr="001A5D8F" w:rsidRDefault="004F364C" w:rsidP="004F364C">
            <w:pPr>
              <w:keepNext/>
              <w:tabs>
                <w:tab w:val="decimal" w:pos="532"/>
              </w:tabs>
              <w:spacing w:line="240" w:lineRule="auto"/>
              <w:rPr>
                <w:rFonts w:asciiTheme="majorHAnsi" w:hAnsiTheme="majorHAnsi" w:cstheme="majorHAnsi"/>
                <w:sz w:val="20"/>
                <w:szCs w:val="20"/>
                <w:lang w:eastAsia="ko-KR" w:bidi="ar-SA"/>
              </w:rPr>
            </w:pPr>
            <w:r w:rsidRPr="00AB1F05">
              <w:rPr>
                <w:rFonts w:ascii="Times New Roman" w:hAnsi="Times New Roman"/>
                <w:sz w:val="20"/>
                <w:szCs w:val="20"/>
              </w:rPr>
              <w:t>(8.330)</w:t>
            </w:r>
          </w:p>
        </w:tc>
        <w:tc>
          <w:tcPr>
            <w:tcW w:w="351" w:type="pct"/>
            <w:textDirection w:val="btLr"/>
            <w:vAlign w:val="center"/>
          </w:tcPr>
          <w:p w:rsidR="004F364C" w:rsidRDefault="004F364C" w:rsidP="004F364C">
            <w:pPr>
              <w:keepNext/>
              <w:tabs>
                <w:tab w:val="decimal" w:pos="532"/>
              </w:tabs>
              <w:spacing w:line="240" w:lineRule="auto"/>
              <w:rPr>
                <w:rFonts w:ascii="Times New Roman" w:hAnsi="Times New Roman"/>
                <w:sz w:val="20"/>
                <w:szCs w:val="20"/>
              </w:rPr>
            </w:pPr>
            <w:r w:rsidRPr="00AB1F05">
              <w:rPr>
                <w:rFonts w:ascii="Times New Roman" w:hAnsi="Times New Roman"/>
                <w:sz w:val="20"/>
                <w:szCs w:val="20"/>
              </w:rPr>
              <w:t>0.011</w:t>
            </w:r>
          </w:p>
          <w:p w:rsidR="004F364C" w:rsidRPr="001A5D8F" w:rsidRDefault="004F364C" w:rsidP="004F364C">
            <w:pPr>
              <w:keepNext/>
              <w:tabs>
                <w:tab w:val="decimal" w:pos="532"/>
              </w:tabs>
              <w:spacing w:line="240" w:lineRule="auto"/>
              <w:rPr>
                <w:rFonts w:asciiTheme="majorHAnsi" w:hAnsiTheme="majorHAnsi" w:cstheme="majorHAnsi"/>
                <w:sz w:val="20"/>
                <w:szCs w:val="20"/>
                <w:lang w:eastAsia="ko-KR" w:bidi="ar-SA"/>
              </w:rPr>
            </w:pPr>
            <w:r w:rsidRPr="00AB1F05">
              <w:rPr>
                <w:rFonts w:ascii="Times New Roman" w:hAnsi="Times New Roman"/>
                <w:sz w:val="20"/>
                <w:szCs w:val="20"/>
              </w:rPr>
              <w:t>(0.136)</w:t>
            </w:r>
          </w:p>
        </w:tc>
        <w:tc>
          <w:tcPr>
            <w:tcW w:w="351" w:type="pct"/>
            <w:textDirection w:val="btLr"/>
            <w:vAlign w:val="center"/>
          </w:tcPr>
          <w:p w:rsidR="004F364C" w:rsidRPr="004F364C" w:rsidRDefault="004F364C" w:rsidP="004F364C">
            <w:pPr>
              <w:keepNext/>
              <w:tabs>
                <w:tab w:val="decimal" w:pos="532"/>
              </w:tabs>
              <w:spacing w:line="240" w:lineRule="auto"/>
              <w:rPr>
                <w:rFonts w:ascii="Times New Roman" w:hAnsi="Times New Roman"/>
                <w:b/>
                <w:sz w:val="20"/>
                <w:szCs w:val="20"/>
              </w:rPr>
            </w:pPr>
            <w:r w:rsidRPr="004F364C">
              <w:rPr>
                <w:rFonts w:ascii="Times New Roman" w:hAnsi="Times New Roman"/>
                <w:b/>
                <w:sz w:val="20"/>
                <w:szCs w:val="20"/>
              </w:rPr>
              <w:t>–0.469***</w:t>
            </w:r>
          </w:p>
          <w:p w:rsidR="004F364C" w:rsidRPr="004F364C" w:rsidRDefault="004F364C" w:rsidP="004F364C">
            <w:pPr>
              <w:keepNext/>
              <w:tabs>
                <w:tab w:val="decimal" w:pos="532"/>
              </w:tabs>
              <w:spacing w:line="240" w:lineRule="auto"/>
              <w:rPr>
                <w:rFonts w:asciiTheme="majorHAnsi" w:hAnsiTheme="majorHAnsi" w:cstheme="majorHAnsi"/>
                <w:b/>
                <w:sz w:val="20"/>
                <w:szCs w:val="20"/>
                <w:lang w:eastAsia="ko-KR" w:bidi="ar-SA"/>
              </w:rPr>
            </w:pPr>
            <w:r w:rsidRPr="004F364C">
              <w:rPr>
                <w:rFonts w:ascii="Times New Roman" w:hAnsi="Times New Roman"/>
                <w:b/>
                <w:sz w:val="20"/>
                <w:szCs w:val="20"/>
              </w:rPr>
              <w:t>(–3.099)</w:t>
            </w:r>
          </w:p>
        </w:tc>
        <w:tc>
          <w:tcPr>
            <w:tcW w:w="351" w:type="pct"/>
            <w:textDirection w:val="btLr"/>
            <w:vAlign w:val="center"/>
          </w:tcPr>
          <w:p w:rsidR="004F364C" w:rsidRDefault="004F364C" w:rsidP="00C1437A">
            <w:pPr>
              <w:keepNext/>
              <w:tabs>
                <w:tab w:val="decimal" w:pos="532"/>
              </w:tabs>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b/>
                <w:sz w:val="20"/>
                <w:szCs w:val="20"/>
                <w:lang w:eastAsia="ko-KR" w:bidi="ar-SA"/>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sz w:val="20"/>
                <w:szCs w:val="20"/>
                <w:lang w:eastAsia="ko-KR" w:bidi="ar-SA"/>
              </w:rPr>
            </w:pPr>
          </w:p>
        </w:tc>
        <w:tc>
          <w:tcPr>
            <w:tcW w:w="351" w:type="pct"/>
            <w:textDirection w:val="btLr"/>
            <w:vAlign w:val="center"/>
          </w:tcPr>
          <w:p w:rsidR="004F364C" w:rsidRDefault="004F364C" w:rsidP="00C1437A">
            <w:pPr>
              <w:keepNext/>
              <w:tabs>
                <w:tab w:val="decimal" w:pos="532"/>
              </w:tabs>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b/>
                <w:sz w:val="20"/>
                <w:szCs w:val="20"/>
                <w:lang w:eastAsia="ko-KR" w:bidi="ar-SA"/>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b/>
                <w:sz w:val="20"/>
                <w:szCs w:val="20"/>
                <w:lang w:eastAsia="ko-KR" w:bidi="ar-SA"/>
              </w:rPr>
            </w:pPr>
          </w:p>
        </w:tc>
        <w:tc>
          <w:tcPr>
            <w:tcW w:w="351" w:type="pct"/>
            <w:textDirection w:val="btLr"/>
            <w:vAlign w:val="center"/>
          </w:tcPr>
          <w:p w:rsidR="004F364C" w:rsidRDefault="004F364C" w:rsidP="004F364C">
            <w:pPr>
              <w:keepNext/>
              <w:tabs>
                <w:tab w:val="decimal" w:pos="532"/>
              </w:tabs>
              <w:spacing w:line="240" w:lineRule="auto"/>
              <w:rPr>
                <w:rFonts w:ascii="Times New Roman" w:hAnsi="Times New Roman"/>
                <w:sz w:val="20"/>
                <w:szCs w:val="20"/>
              </w:rPr>
            </w:pPr>
            <w:r w:rsidRPr="00AB1F05">
              <w:rPr>
                <w:rFonts w:ascii="Times New Roman" w:hAnsi="Times New Roman"/>
                <w:sz w:val="20"/>
                <w:szCs w:val="20"/>
              </w:rPr>
              <w:t>0.262</w:t>
            </w:r>
          </w:p>
          <w:p w:rsidR="004F364C" w:rsidRPr="001A5D8F" w:rsidRDefault="004F364C" w:rsidP="004F364C">
            <w:pPr>
              <w:keepNext/>
              <w:tabs>
                <w:tab w:val="decimal" w:pos="532"/>
              </w:tabs>
              <w:spacing w:line="240" w:lineRule="auto"/>
              <w:rPr>
                <w:rFonts w:asciiTheme="majorHAnsi" w:hAnsiTheme="majorHAnsi" w:cstheme="majorHAnsi"/>
                <w:b/>
                <w:sz w:val="20"/>
                <w:szCs w:val="20"/>
                <w:lang w:eastAsia="ko-KR" w:bidi="ar-SA"/>
              </w:rPr>
            </w:pPr>
            <w:r w:rsidRPr="00AB1F05">
              <w:rPr>
                <w:rFonts w:ascii="Times New Roman" w:hAnsi="Times New Roman"/>
                <w:sz w:val="20"/>
                <w:szCs w:val="20"/>
              </w:rPr>
              <w:t>(1.037)</w:t>
            </w:r>
          </w:p>
        </w:tc>
        <w:tc>
          <w:tcPr>
            <w:tcW w:w="157" w:type="pct"/>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802" w:type="pct"/>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tc>
        <w:tc>
          <w:tcPr>
            <w:tcW w:w="666" w:type="pct"/>
            <w:tcBorders>
              <w:righ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1</w:t>
            </w:r>
            <w:r>
              <w:rPr>
                <w:rFonts w:asciiTheme="majorHAnsi" w:hAnsiTheme="majorHAnsi" w:cstheme="majorHAnsi"/>
                <w:sz w:val="20"/>
                <w:szCs w:val="20"/>
              </w:rPr>
              <w:t>9,388</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0.</w:t>
            </w:r>
            <w:r>
              <w:rPr>
                <w:rFonts w:asciiTheme="majorHAnsi" w:hAnsiTheme="majorHAnsi" w:cstheme="majorHAnsi"/>
                <w:sz w:val="20"/>
                <w:szCs w:val="20"/>
              </w:rPr>
              <w:t>330</w:t>
            </w:r>
          </w:p>
        </w:tc>
      </w:tr>
      <w:tr w:rsidR="004F364C" w:rsidRPr="000529E3" w:rsidTr="00C1437A">
        <w:trPr>
          <w:cantSplit/>
          <w:trHeight w:val="1440"/>
        </w:trPr>
        <w:tc>
          <w:tcPr>
            <w:tcW w:w="383" w:type="pct"/>
            <w:vMerge/>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282" w:type="pct"/>
            <w:vMerge/>
            <w:tcBorders>
              <w:right w:val="single" w:sz="4" w:space="0" w:color="auto"/>
            </w:tcBorders>
            <w:textDirection w:val="btLr"/>
          </w:tcPr>
          <w:p w:rsidR="004F364C" w:rsidRPr="000529E3" w:rsidRDefault="004F364C" w:rsidP="004F364C">
            <w:pPr>
              <w:spacing w:line="240" w:lineRule="auto"/>
              <w:jc w:val="center"/>
              <w:rPr>
                <w:rFonts w:asciiTheme="majorHAnsi" w:hAnsiTheme="majorHAnsi" w:cstheme="majorHAnsi"/>
                <w:sz w:val="20"/>
                <w:szCs w:val="20"/>
              </w:rPr>
            </w:pPr>
          </w:p>
        </w:tc>
        <w:tc>
          <w:tcPr>
            <w:tcW w:w="339" w:type="pct"/>
            <w:vMerge/>
            <w:tcBorders>
              <w:lef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262" w:type="pct"/>
            <w:tcBorders>
              <w:righ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b/>
                <w:bCs/>
                <w:i/>
                <w:sz w:val="20"/>
                <w:szCs w:val="20"/>
              </w:rPr>
              <w:t>(5)</w:t>
            </w:r>
          </w:p>
        </w:tc>
        <w:tc>
          <w:tcPr>
            <w:tcW w:w="355" w:type="pct"/>
            <w:tcBorders>
              <w:left w:val="single" w:sz="4" w:space="0" w:color="auto"/>
            </w:tcBorders>
            <w:textDirection w:val="btLr"/>
            <w:vAlign w:val="center"/>
          </w:tcPr>
          <w:p w:rsidR="004F364C" w:rsidRDefault="004F364C" w:rsidP="004F364C">
            <w:pPr>
              <w:keepNext/>
              <w:tabs>
                <w:tab w:val="decimal" w:pos="532"/>
              </w:tabs>
              <w:spacing w:line="240" w:lineRule="auto"/>
              <w:rPr>
                <w:rFonts w:ascii="Times New Roman" w:hAnsi="Times New Roman"/>
                <w:sz w:val="20"/>
                <w:szCs w:val="20"/>
              </w:rPr>
            </w:pPr>
            <w:r w:rsidRPr="00AB1F05">
              <w:rPr>
                <w:rFonts w:ascii="Times New Roman" w:hAnsi="Times New Roman"/>
                <w:sz w:val="20"/>
                <w:szCs w:val="20"/>
              </w:rPr>
              <w:t>12.134***</w:t>
            </w:r>
          </w:p>
          <w:p w:rsidR="004F364C" w:rsidRPr="001A5D8F" w:rsidRDefault="004F364C" w:rsidP="004F364C">
            <w:pPr>
              <w:keepNext/>
              <w:tabs>
                <w:tab w:val="decimal" w:pos="532"/>
              </w:tabs>
              <w:spacing w:line="240" w:lineRule="auto"/>
              <w:rPr>
                <w:rFonts w:asciiTheme="majorHAnsi" w:hAnsiTheme="majorHAnsi" w:cstheme="majorHAnsi"/>
                <w:sz w:val="20"/>
                <w:szCs w:val="20"/>
                <w:lang w:eastAsia="ko-KR" w:bidi="ar-SA"/>
              </w:rPr>
            </w:pPr>
            <w:r w:rsidRPr="00AB1F05">
              <w:rPr>
                <w:rFonts w:ascii="Times New Roman" w:hAnsi="Times New Roman"/>
                <w:sz w:val="20"/>
                <w:szCs w:val="20"/>
              </w:rPr>
              <w:t>(8.350)</w:t>
            </w:r>
          </w:p>
        </w:tc>
        <w:tc>
          <w:tcPr>
            <w:tcW w:w="351" w:type="pct"/>
            <w:textDirection w:val="btLr"/>
            <w:vAlign w:val="center"/>
          </w:tcPr>
          <w:p w:rsidR="004F364C" w:rsidRDefault="004F364C" w:rsidP="004F364C">
            <w:pPr>
              <w:keepNext/>
              <w:tabs>
                <w:tab w:val="decimal" w:pos="532"/>
              </w:tabs>
              <w:spacing w:line="240" w:lineRule="auto"/>
              <w:rPr>
                <w:rFonts w:ascii="Times New Roman" w:hAnsi="Times New Roman"/>
                <w:sz w:val="20"/>
                <w:szCs w:val="20"/>
              </w:rPr>
            </w:pPr>
            <w:r w:rsidRPr="00AB1F05">
              <w:rPr>
                <w:rFonts w:ascii="Times New Roman" w:hAnsi="Times New Roman"/>
                <w:sz w:val="20"/>
                <w:szCs w:val="20"/>
              </w:rPr>
              <w:t>0.011</w:t>
            </w:r>
          </w:p>
          <w:p w:rsidR="004F364C" w:rsidRPr="001A5D8F" w:rsidRDefault="004F364C" w:rsidP="004F364C">
            <w:pPr>
              <w:keepNext/>
              <w:tabs>
                <w:tab w:val="decimal" w:pos="532"/>
              </w:tabs>
              <w:spacing w:line="240" w:lineRule="auto"/>
              <w:rPr>
                <w:rFonts w:asciiTheme="majorHAnsi" w:hAnsiTheme="majorHAnsi" w:cstheme="majorHAnsi"/>
                <w:sz w:val="20"/>
                <w:szCs w:val="20"/>
                <w:lang w:eastAsia="ko-KR" w:bidi="ar-SA"/>
              </w:rPr>
            </w:pPr>
            <w:r w:rsidRPr="00AB1F05">
              <w:rPr>
                <w:rFonts w:ascii="Times New Roman" w:hAnsi="Times New Roman"/>
                <w:sz w:val="20"/>
                <w:szCs w:val="20"/>
              </w:rPr>
              <w:t>(0.141)</w:t>
            </w:r>
          </w:p>
        </w:tc>
        <w:tc>
          <w:tcPr>
            <w:tcW w:w="351" w:type="pct"/>
            <w:textDirection w:val="btLr"/>
            <w:vAlign w:val="center"/>
          </w:tcPr>
          <w:p w:rsidR="004F364C" w:rsidRDefault="004F364C" w:rsidP="004F364C">
            <w:pPr>
              <w:keepNext/>
              <w:tabs>
                <w:tab w:val="decimal" w:pos="532"/>
              </w:tabs>
              <w:spacing w:line="240" w:lineRule="auto"/>
              <w:rPr>
                <w:rFonts w:ascii="Times New Roman" w:hAnsi="Times New Roman"/>
                <w:b/>
                <w:sz w:val="20"/>
                <w:szCs w:val="20"/>
              </w:rPr>
            </w:pPr>
            <w:r w:rsidRPr="00AB1F05">
              <w:rPr>
                <w:rFonts w:ascii="Times New Roman" w:hAnsi="Times New Roman"/>
                <w:sz w:val="20"/>
                <w:szCs w:val="20"/>
              </w:rPr>
              <w:t>–</w:t>
            </w:r>
            <w:r w:rsidRPr="00AB1F05">
              <w:rPr>
                <w:rFonts w:ascii="Times New Roman" w:hAnsi="Times New Roman"/>
                <w:b/>
                <w:sz w:val="20"/>
                <w:szCs w:val="20"/>
              </w:rPr>
              <w:t>0.467***</w:t>
            </w:r>
          </w:p>
          <w:p w:rsidR="004F364C" w:rsidRPr="001A5D8F" w:rsidRDefault="004F364C" w:rsidP="004F364C">
            <w:pPr>
              <w:keepNext/>
              <w:tabs>
                <w:tab w:val="decimal" w:pos="532"/>
              </w:tabs>
              <w:spacing w:line="240" w:lineRule="auto"/>
              <w:rPr>
                <w:rFonts w:asciiTheme="majorHAnsi" w:hAnsiTheme="majorHAnsi" w:cstheme="majorHAnsi"/>
                <w:sz w:val="20"/>
                <w:szCs w:val="20"/>
                <w:lang w:eastAsia="ko-KR" w:bidi="ar-SA"/>
              </w:rPr>
            </w:pPr>
            <w:r w:rsidRPr="00AB1F05">
              <w:rPr>
                <w:rFonts w:ascii="Times New Roman" w:hAnsi="Times New Roman"/>
                <w:b/>
                <w:sz w:val="20"/>
                <w:szCs w:val="20"/>
              </w:rPr>
              <w:t>(</w:t>
            </w:r>
            <w:r w:rsidRPr="00AB1F05">
              <w:rPr>
                <w:rFonts w:ascii="Times New Roman" w:hAnsi="Times New Roman"/>
                <w:sz w:val="20"/>
                <w:szCs w:val="20"/>
              </w:rPr>
              <w:t>–</w:t>
            </w:r>
            <w:r w:rsidRPr="00AB1F05">
              <w:rPr>
                <w:rFonts w:ascii="Times New Roman" w:hAnsi="Times New Roman"/>
                <w:b/>
                <w:sz w:val="20"/>
                <w:szCs w:val="20"/>
              </w:rPr>
              <w:t>3.086)</w:t>
            </w:r>
          </w:p>
        </w:tc>
        <w:tc>
          <w:tcPr>
            <w:tcW w:w="351" w:type="pct"/>
            <w:textDirection w:val="btLr"/>
            <w:vAlign w:val="center"/>
          </w:tcPr>
          <w:p w:rsidR="004F364C" w:rsidRDefault="004F364C" w:rsidP="00C1437A">
            <w:pPr>
              <w:keepNext/>
              <w:tabs>
                <w:tab w:val="decimal" w:pos="532"/>
              </w:tabs>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b/>
                <w:sz w:val="20"/>
                <w:szCs w:val="20"/>
                <w:lang w:eastAsia="ko-KR" w:bidi="ar-SA"/>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sz w:val="20"/>
                <w:szCs w:val="20"/>
                <w:lang w:eastAsia="ko-KR" w:bidi="ar-SA"/>
              </w:rPr>
            </w:pPr>
          </w:p>
        </w:tc>
        <w:tc>
          <w:tcPr>
            <w:tcW w:w="351" w:type="pct"/>
            <w:textDirection w:val="btLr"/>
            <w:vAlign w:val="center"/>
          </w:tcPr>
          <w:p w:rsidR="004F364C" w:rsidRDefault="004F364C" w:rsidP="004F364C">
            <w:pPr>
              <w:keepNext/>
              <w:tabs>
                <w:tab w:val="decimal" w:pos="532"/>
              </w:tabs>
              <w:spacing w:line="240" w:lineRule="auto"/>
              <w:rPr>
                <w:rFonts w:ascii="Times New Roman" w:hAnsi="Times New Roman"/>
                <w:sz w:val="20"/>
                <w:szCs w:val="20"/>
              </w:rPr>
            </w:pPr>
            <w:r w:rsidRPr="00AB1F05">
              <w:rPr>
                <w:rFonts w:ascii="Times New Roman" w:hAnsi="Times New Roman"/>
                <w:sz w:val="20"/>
                <w:szCs w:val="20"/>
              </w:rPr>
              <w:t>0.000</w:t>
            </w:r>
          </w:p>
          <w:p w:rsidR="004F364C" w:rsidRPr="001A5D8F" w:rsidRDefault="004F364C" w:rsidP="004F364C">
            <w:pPr>
              <w:keepNext/>
              <w:tabs>
                <w:tab w:val="decimal" w:pos="532"/>
              </w:tabs>
              <w:spacing w:line="240" w:lineRule="auto"/>
              <w:rPr>
                <w:rFonts w:asciiTheme="majorHAnsi" w:hAnsiTheme="majorHAnsi" w:cstheme="majorHAnsi"/>
                <w:b/>
                <w:sz w:val="20"/>
                <w:szCs w:val="20"/>
                <w:lang w:eastAsia="ko-KR" w:bidi="ar-SA"/>
              </w:rPr>
            </w:pPr>
            <w:r w:rsidRPr="00AB1F05">
              <w:rPr>
                <w:rFonts w:ascii="Times New Roman" w:hAnsi="Times New Roman"/>
                <w:sz w:val="20"/>
                <w:szCs w:val="20"/>
              </w:rPr>
              <w:t>(0.422)</w:t>
            </w:r>
          </w:p>
        </w:tc>
        <w:tc>
          <w:tcPr>
            <w:tcW w:w="351" w:type="pct"/>
            <w:textDirection w:val="btLr"/>
            <w:vAlign w:val="center"/>
          </w:tcPr>
          <w:p w:rsidR="004F364C" w:rsidRDefault="004F364C" w:rsidP="00C1437A">
            <w:pPr>
              <w:keepNext/>
              <w:tabs>
                <w:tab w:val="decimal" w:pos="532"/>
              </w:tabs>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b/>
                <w:sz w:val="20"/>
                <w:szCs w:val="20"/>
                <w:lang w:eastAsia="ko-KR" w:bidi="ar-SA"/>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b/>
                <w:sz w:val="20"/>
                <w:szCs w:val="20"/>
                <w:lang w:eastAsia="ko-KR" w:bidi="ar-SA"/>
              </w:rPr>
            </w:pPr>
          </w:p>
        </w:tc>
        <w:tc>
          <w:tcPr>
            <w:tcW w:w="157" w:type="pct"/>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802" w:type="pct"/>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tc>
        <w:tc>
          <w:tcPr>
            <w:tcW w:w="666" w:type="pct"/>
            <w:tcBorders>
              <w:righ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1</w:t>
            </w:r>
            <w:r>
              <w:rPr>
                <w:rFonts w:asciiTheme="majorHAnsi" w:hAnsiTheme="majorHAnsi" w:cstheme="majorHAnsi"/>
                <w:sz w:val="20"/>
                <w:szCs w:val="20"/>
              </w:rPr>
              <w:t>9,388</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0.</w:t>
            </w:r>
            <w:r>
              <w:rPr>
                <w:rFonts w:asciiTheme="majorHAnsi" w:hAnsiTheme="majorHAnsi" w:cstheme="majorHAnsi"/>
                <w:sz w:val="20"/>
                <w:szCs w:val="20"/>
              </w:rPr>
              <w:t>330</w:t>
            </w:r>
          </w:p>
        </w:tc>
      </w:tr>
      <w:tr w:rsidR="004F364C" w:rsidRPr="000529E3" w:rsidTr="00C1437A">
        <w:trPr>
          <w:cantSplit/>
          <w:trHeight w:val="1440"/>
        </w:trPr>
        <w:tc>
          <w:tcPr>
            <w:tcW w:w="383" w:type="pct"/>
            <w:vMerge/>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282" w:type="pct"/>
            <w:vMerge/>
            <w:tcBorders>
              <w:right w:val="single" w:sz="4" w:space="0" w:color="auto"/>
            </w:tcBorders>
            <w:textDirection w:val="btLr"/>
          </w:tcPr>
          <w:p w:rsidR="004F364C" w:rsidRPr="000529E3" w:rsidRDefault="004F364C" w:rsidP="004F364C">
            <w:pPr>
              <w:spacing w:line="240" w:lineRule="auto"/>
              <w:jc w:val="center"/>
              <w:rPr>
                <w:rFonts w:asciiTheme="majorHAnsi" w:hAnsiTheme="majorHAnsi" w:cstheme="majorHAnsi"/>
                <w:sz w:val="20"/>
                <w:szCs w:val="20"/>
              </w:rPr>
            </w:pPr>
          </w:p>
        </w:tc>
        <w:tc>
          <w:tcPr>
            <w:tcW w:w="339" w:type="pct"/>
            <w:vMerge/>
            <w:tcBorders>
              <w:lef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262" w:type="pct"/>
            <w:tcBorders>
              <w:righ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b/>
                <w:bCs/>
                <w:i/>
                <w:iCs/>
                <w:sz w:val="20"/>
                <w:szCs w:val="20"/>
              </w:rPr>
              <w:t>(4)</w:t>
            </w:r>
          </w:p>
        </w:tc>
        <w:tc>
          <w:tcPr>
            <w:tcW w:w="355" w:type="pct"/>
            <w:tcBorders>
              <w:left w:val="single" w:sz="4" w:space="0" w:color="auto"/>
            </w:tcBorders>
            <w:textDirection w:val="btLr"/>
            <w:vAlign w:val="center"/>
          </w:tcPr>
          <w:p w:rsidR="004F364C" w:rsidRDefault="004F364C" w:rsidP="004F364C">
            <w:pPr>
              <w:keepNext/>
              <w:tabs>
                <w:tab w:val="decimal" w:pos="532"/>
              </w:tabs>
              <w:spacing w:line="240" w:lineRule="auto"/>
              <w:rPr>
                <w:rFonts w:ascii="Times New Roman" w:hAnsi="Times New Roman"/>
                <w:sz w:val="20"/>
                <w:szCs w:val="20"/>
              </w:rPr>
            </w:pPr>
            <w:r w:rsidRPr="00AB1F05">
              <w:rPr>
                <w:rFonts w:ascii="Times New Roman" w:hAnsi="Times New Roman"/>
                <w:sz w:val="20"/>
                <w:szCs w:val="20"/>
              </w:rPr>
              <w:t>11.972***</w:t>
            </w:r>
          </w:p>
          <w:p w:rsidR="004F364C" w:rsidRPr="001A5D8F" w:rsidRDefault="004F364C" w:rsidP="004F364C">
            <w:pPr>
              <w:keepNext/>
              <w:tabs>
                <w:tab w:val="decimal" w:pos="532"/>
              </w:tabs>
              <w:spacing w:line="240" w:lineRule="auto"/>
              <w:rPr>
                <w:rFonts w:asciiTheme="majorHAnsi" w:hAnsiTheme="majorHAnsi" w:cstheme="majorHAnsi"/>
                <w:sz w:val="20"/>
                <w:szCs w:val="20"/>
                <w:lang w:eastAsia="ko-KR" w:bidi="ar-SA"/>
              </w:rPr>
            </w:pPr>
            <w:r w:rsidRPr="00AB1F05">
              <w:rPr>
                <w:rFonts w:ascii="Times New Roman" w:hAnsi="Times New Roman"/>
                <w:sz w:val="20"/>
                <w:szCs w:val="20"/>
              </w:rPr>
              <w:t>(8.155)</w:t>
            </w:r>
          </w:p>
        </w:tc>
        <w:tc>
          <w:tcPr>
            <w:tcW w:w="351" w:type="pct"/>
            <w:textDirection w:val="btLr"/>
            <w:vAlign w:val="center"/>
          </w:tcPr>
          <w:p w:rsidR="004F364C" w:rsidRDefault="004F364C" w:rsidP="004F364C">
            <w:pPr>
              <w:keepNext/>
              <w:tabs>
                <w:tab w:val="decimal" w:pos="532"/>
              </w:tabs>
              <w:spacing w:line="240" w:lineRule="auto"/>
              <w:rPr>
                <w:rFonts w:ascii="Times New Roman" w:hAnsi="Times New Roman"/>
                <w:sz w:val="20"/>
                <w:szCs w:val="20"/>
              </w:rPr>
            </w:pPr>
            <w:r w:rsidRPr="00AB1F05">
              <w:rPr>
                <w:rFonts w:ascii="Times New Roman" w:hAnsi="Times New Roman"/>
                <w:sz w:val="20"/>
                <w:szCs w:val="20"/>
              </w:rPr>
              <w:t>–0.001</w:t>
            </w:r>
          </w:p>
          <w:p w:rsidR="004F364C" w:rsidRPr="001A5D8F" w:rsidRDefault="004F364C" w:rsidP="004F364C">
            <w:pPr>
              <w:keepNext/>
              <w:tabs>
                <w:tab w:val="decimal" w:pos="532"/>
              </w:tabs>
              <w:spacing w:line="240" w:lineRule="auto"/>
              <w:rPr>
                <w:rFonts w:asciiTheme="majorHAnsi" w:hAnsiTheme="majorHAnsi" w:cstheme="majorHAnsi"/>
                <w:sz w:val="20"/>
                <w:szCs w:val="20"/>
                <w:lang w:eastAsia="ko-KR" w:bidi="ar-SA"/>
              </w:rPr>
            </w:pPr>
            <w:r w:rsidRPr="00AB1F05">
              <w:rPr>
                <w:rFonts w:ascii="Times New Roman" w:hAnsi="Times New Roman"/>
                <w:sz w:val="20"/>
                <w:szCs w:val="20"/>
              </w:rPr>
              <w:t>(–0.012)</w:t>
            </w:r>
          </w:p>
        </w:tc>
        <w:tc>
          <w:tcPr>
            <w:tcW w:w="351" w:type="pct"/>
            <w:textDirection w:val="btLr"/>
            <w:vAlign w:val="center"/>
          </w:tcPr>
          <w:p w:rsidR="004F364C" w:rsidRDefault="004F364C" w:rsidP="004F364C">
            <w:pPr>
              <w:keepNext/>
              <w:tabs>
                <w:tab w:val="decimal" w:pos="532"/>
              </w:tabs>
              <w:spacing w:line="240" w:lineRule="auto"/>
              <w:rPr>
                <w:rFonts w:ascii="Times New Roman" w:hAnsi="Times New Roman"/>
                <w:b/>
                <w:sz w:val="20"/>
                <w:szCs w:val="20"/>
              </w:rPr>
            </w:pPr>
            <w:r w:rsidRPr="00AB1F05">
              <w:rPr>
                <w:rFonts w:ascii="Times New Roman" w:hAnsi="Times New Roman"/>
                <w:sz w:val="20"/>
                <w:szCs w:val="20"/>
              </w:rPr>
              <w:t>–</w:t>
            </w:r>
            <w:r w:rsidRPr="00AB1F05">
              <w:rPr>
                <w:rFonts w:ascii="Times New Roman" w:hAnsi="Times New Roman"/>
                <w:b/>
                <w:sz w:val="20"/>
                <w:szCs w:val="20"/>
              </w:rPr>
              <w:t>0.442***</w:t>
            </w:r>
          </w:p>
          <w:p w:rsidR="004F364C" w:rsidRPr="001A5D8F" w:rsidRDefault="004F364C" w:rsidP="004F364C">
            <w:pPr>
              <w:keepNext/>
              <w:tabs>
                <w:tab w:val="decimal" w:pos="532"/>
              </w:tabs>
              <w:spacing w:line="240" w:lineRule="auto"/>
              <w:rPr>
                <w:rFonts w:asciiTheme="majorHAnsi" w:hAnsiTheme="majorHAnsi" w:cstheme="majorHAnsi"/>
                <w:sz w:val="20"/>
                <w:szCs w:val="20"/>
                <w:lang w:eastAsia="ko-KR" w:bidi="ar-SA"/>
              </w:rPr>
            </w:pPr>
            <w:r w:rsidRPr="00AB1F05">
              <w:rPr>
                <w:rFonts w:ascii="Times New Roman" w:hAnsi="Times New Roman"/>
                <w:b/>
                <w:sz w:val="20"/>
                <w:szCs w:val="20"/>
              </w:rPr>
              <w:t>(</w:t>
            </w:r>
            <w:r w:rsidRPr="00AB1F05">
              <w:rPr>
                <w:rFonts w:ascii="Times New Roman" w:hAnsi="Times New Roman"/>
                <w:sz w:val="20"/>
                <w:szCs w:val="20"/>
              </w:rPr>
              <w:t>–</w:t>
            </w:r>
            <w:r w:rsidRPr="00AB1F05">
              <w:rPr>
                <w:rFonts w:ascii="Times New Roman" w:hAnsi="Times New Roman"/>
                <w:b/>
                <w:sz w:val="20"/>
                <w:szCs w:val="20"/>
              </w:rPr>
              <w:t>2.886)</w:t>
            </w:r>
          </w:p>
        </w:tc>
        <w:tc>
          <w:tcPr>
            <w:tcW w:w="351" w:type="pct"/>
            <w:textDirection w:val="btLr"/>
            <w:vAlign w:val="center"/>
          </w:tcPr>
          <w:p w:rsidR="004F364C" w:rsidRDefault="004F364C" w:rsidP="004F364C">
            <w:pPr>
              <w:keepNext/>
              <w:tabs>
                <w:tab w:val="decimal" w:pos="532"/>
              </w:tabs>
              <w:spacing w:line="240" w:lineRule="auto"/>
              <w:rPr>
                <w:rFonts w:ascii="Times New Roman" w:hAnsi="Times New Roman"/>
                <w:sz w:val="20"/>
                <w:szCs w:val="20"/>
              </w:rPr>
            </w:pPr>
            <w:r w:rsidRPr="00AB1F05">
              <w:rPr>
                <w:rFonts w:ascii="Times New Roman" w:hAnsi="Times New Roman"/>
                <w:sz w:val="20"/>
                <w:szCs w:val="20"/>
              </w:rPr>
              <w:t>–0.000</w:t>
            </w:r>
          </w:p>
          <w:p w:rsidR="004F364C" w:rsidRPr="001A5D8F" w:rsidRDefault="004F364C" w:rsidP="004F364C">
            <w:pPr>
              <w:keepNext/>
              <w:tabs>
                <w:tab w:val="decimal" w:pos="532"/>
              </w:tabs>
              <w:spacing w:line="240" w:lineRule="auto"/>
              <w:rPr>
                <w:rFonts w:asciiTheme="majorHAnsi" w:hAnsiTheme="majorHAnsi" w:cstheme="majorHAnsi"/>
                <w:sz w:val="20"/>
                <w:szCs w:val="20"/>
                <w:lang w:eastAsia="ko-KR" w:bidi="ar-SA"/>
              </w:rPr>
            </w:pPr>
            <w:r w:rsidRPr="00AB1F05">
              <w:rPr>
                <w:rFonts w:ascii="Times New Roman" w:hAnsi="Times New Roman"/>
                <w:sz w:val="20"/>
                <w:szCs w:val="20"/>
              </w:rPr>
              <w:t>(–1.568)</w:t>
            </w:r>
          </w:p>
        </w:tc>
        <w:tc>
          <w:tcPr>
            <w:tcW w:w="351" w:type="pct"/>
            <w:textDirection w:val="btLr"/>
            <w:vAlign w:val="center"/>
          </w:tcPr>
          <w:p w:rsidR="004F364C" w:rsidRDefault="004F364C" w:rsidP="00C1437A">
            <w:pPr>
              <w:keepNext/>
              <w:tabs>
                <w:tab w:val="decimal" w:pos="532"/>
              </w:tabs>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b/>
                <w:sz w:val="20"/>
                <w:szCs w:val="20"/>
                <w:lang w:eastAsia="ko-KR" w:bidi="ar-SA"/>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b/>
                <w:sz w:val="20"/>
                <w:szCs w:val="20"/>
                <w:lang w:eastAsia="ko-KR" w:bidi="ar-SA"/>
              </w:rPr>
            </w:pPr>
          </w:p>
        </w:tc>
        <w:tc>
          <w:tcPr>
            <w:tcW w:w="351" w:type="pct"/>
            <w:textDirection w:val="btLr"/>
            <w:vAlign w:val="center"/>
          </w:tcPr>
          <w:p w:rsidR="004F364C" w:rsidRDefault="004F364C" w:rsidP="00C1437A">
            <w:pPr>
              <w:keepNext/>
              <w:tabs>
                <w:tab w:val="decimal" w:pos="532"/>
              </w:tabs>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b/>
                <w:sz w:val="20"/>
                <w:szCs w:val="20"/>
                <w:lang w:eastAsia="ko-KR" w:bidi="ar-SA"/>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b/>
                <w:sz w:val="20"/>
                <w:szCs w:val="20"/>
                <w:lang w:eastAsia="ko-KR" w:bidi="ar-SA"/>
              </w:rPr>
            </w:pPr>
          </w:p>
        </w:tc>
        <w:tc>
          <w:tcPr>
            <w:tcW w:w="157" w:type="pct"/>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802" w:type="pct"/>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tc>
        <w:tc>
          <w:tcPr>
            <w:tcW w:w="666" w:type="pct"/>
            <w:tcBorders>
              <w:righ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1</w:t>
            </w:r>
            <w:r>
              <w:rPr>
                <w:rFonts w:asciiTheme="majorHAnsi" w:hAnsiTheme="majorHAnsi" w:cstheme="majorHAnsi"/>
                <w:sz w:val="20"/>
                <w:szCs w:val="20"/>
              </w:rPr>
              <w:t>9,388</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0.</w:t>
            </w:r>
            <w:r>
              <w:rPr>
                <w:rFonts w:asciiTheme="majorHAnsi" w:hAnsiTheme="majorHAnsi" w:cstheme="majorHAnsi"/>
                <w:sz w:val="20"/>
                <w:szCs w:val="20"/>
              </w:rPr>
              <w:t>330</w:t>
            </w:r>
          </w:p>
        </w:tc>
      </w:tr>
      <w:tr w:rsidR="004F364C" w:rsidRPr="000529E3" w:rsidTr="004F364C">
        <w:trPr>
          <w:trHeight w:val="638"/>
        </w:trPr>
        <w:tc>
          <w:tcPr>
            <w:tcW w:w="383" w:type="pct"/>
            <w:vMerge/>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282" w:type="pct"/>
            <w:vMerge/>
            <w:tcBorders>
              <w:right w:val="single" w:sz="4" w:space="0" w:color="auto"/>
            </w:tcBorders>
            <w:textDirection w:val="btLr"/>
          </w:tcPr>
          <w:p w:rsidR="004F364C" w:rsidRPr="000529E3" w:rsidRDefault="004F364C" w:rsidP="004F364C">
            <w:pPr>
              <w:spacing w:line="240" w:lineRule="auto"/>
              <w:jc w:val="center"/>
              <w:rPr>
                <w:rFonts w:asciiTheme="majorHAnsi" w:hAnsiTheme="majorHAnsi" w:cstheme="majorHAnsi"/>
                <w:sz w:val="20"/>
                <w:szCs w:val="20"/>
              </w:rPr>
            </w:pPr>
          </w:p>
        </w:tc>
        <w:tc>
          <w:tcPr>
            <w:tcW w:w="339" w:type="pct"/>
            <w:tcBorders>
              <w:lef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262" w:type="pct"/>
            <w:tcBorders>
              <w:righ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355" w:type="pct"/>
            <w:tcBorders>
              <w:left w:val="single" w:sz="4" w:space="0" w:color="auto"/>
            </w:tcBorders>
            <w:textDirection w:val="btLr"/>
            <w:vAlign w:val="center"/>
          </w:tcPr>
          <w:p w:rsidR="004F364C" w:rsidRPr="001A5D8F" w:rsidRDefault="004F364C" w:rsidP="004F364C">
            <w:pPr>
              <w:spacing w:line="240" w:lineRule="auto"/>
              <w:jc w:val="center"/>
              <w:rPr>
                <w:rFonts w:asciiTheme="majorHAnsi" w:hAnsiTheme="majorHAnsi" w:cstheme="majorHAnsi"/>
                <w:sz w:val="20"/>
                <w:szCs w:val="20"/>
              </w:rPr>
            </w:pPr>
          </w:p>
        </w:tc>
        <w:tc>
          <w:tcPr>
            <w:tcW w:w="351" w:type="pct"/>
            <w:textDirection w:val="btLr"/>
            <w:vAlign w:val="center"/>
          </w:tcPr>
          <w:p w:rsidR="004F364C" w:rsidRPr="001A5D8F" w:rsidRDefault="004F364C" w:rsidP="004F364C">
            <w:pPr>
              <w:spacing w:line="240" w:lineRule="auto"/>
              <w:jc w:val="center"/>
              <w:rPr>
                <w:rFonts w:asciiTheme="majorHAnsi" w:hAnsiTheme="majorHAnsi" w:cstheme="majorHAnsi"/>
                <w:sz w:val="20"/>
                <w:szCs w:val="20"/>
              </w:rPr>
            </w:pPr>
          </w:p>
        </w:tc>
        <w:tc>
          <w:tcPr>
            <w:tcW w:w="351" w:type="pct"/>
            <w:textDirection w:val="btLr"/>
            <w:vAlign w:val="center"/>
          </w:tcPr>
          <w:p w:rsidR="004F364C" w:rsidRPr="001A5D8F" w:rsidRDefault="004F364C" w:rsidP="004F364C">
            <w:pPr>
              <w:spacing w:line="240" w:lineRule="auto"/>
              <w:jc w:val="center"/>
              <w:rPr>
                <w:rFonts w:asciiTheme="majorHAnsi" w:hAnsiTheme="majorHAnsi" w:cstheme="majorHAnsi"/>
                <w:sz w:val="20"/>
                <w:szCs w:val="20"/>
              </w:rPr>
            </w:pPr>
          </w:p>
        </w:tc>
        <w:tc>
          <w:tcPr>
            <w:tcW w:w="351" w:type="pct"/>
            <w:textDirection w:val="btLr"/>
            <w:vAlign w:val="center"/>
          </w:tcPr>
          <w:p w:rsidR="004F364C" w:rsidRPr="001A5D8F" w:rsidRDefault="004F364C" w:rsidP="004F364C">
            <w:pPr>
              <w:spacing w:line="240" w:lineRule="auto"/>
              <w:jc w:val="center"/>
              <w:rPr>
                <w:rFonts w:asciiTheme="majorHAnsi" w:hAnsiTheme="majorHAnsi" w:cstheme="majorHAnsi"/>
                <w:sz w:val="20"/>
                <w:szCs w:val="20"/>
              </w:rPr>
            </w:pPr>
          </w:p>
        </w:tc>
        <w:tc>
          <w:tcPr>
            <w:tcW w:w="351" w:type="pct"/>
            <w:textDirection w:val="btLr"/>
            <w:vAlign w:val="center"/>
          </w:tcPr>
          <w:p w:rsidR="004F364C" w:rsidRPr="001A5D8F" w:rsidRDefault="004F364C" w:rsidP="004F364C">
            <w:pPr>
              <w:spacing w:line="240" w:lineRule="auto"/>
              <w:jc w:val="center"/>
              <w:rPr>
                <w:rFonts w:asciiTheme="majorHAnsi" w:hAnsiTheme="majorHAnsi" w:cstheme="majorHAnsi"/>
                <w:b/>
                <w:sz w:val="20"/>
                <w:szCs w:val="20"/>
              </w:rPr>
            </w:pPr>
          </w:p>
        </w:tc>
        <w:tc>
          <w:tcPr>
            <w:tcW w:w="351" w:type="pct"/>
            <w:textDirection w:val="btLr"/>
            <w:vAlign w:val="center"/>
          </w:tcPr>
          <w:p w:rsidR="004F364C" w:rsidRPr="001A5D8F" w:rsidRDefault="004F364C" w:rsidP="004F364C">
            <w:pPr>
              <w:spacing w:line="240" w:lineRule="auto"/>
              <w:jc w:val="center"/>
              <w:rPr>
                <w:rFonts w:asciiTheme="majorHAnsi" w:hAnsiTheme="majorHAnsi" w:cstheme="majorHAnsi"/>
                <w:b/>
                <w:sz w:val="20"/>
                <w:szCs w:val="20"/>
              </w:rPr>
            </w:pPr>
          </w:p>
        </w:tc>
        <w:tc>
          <w:tcPr>
            <w:tcW w:w="157" w:type="pct"/>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802" w:type="pct"/>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666" w:type="pct"/>
            <w:tcBorders>
              <w:righ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r>
      <w:tr w:rsidR="004F364C" w:rsidRPr="000529E3" w:rsidTr="00C1437A">
        <w:trPr>
          <w:cantSplit/>
          <w:trHeight w:val="1440"/>
        </w:trPr>
        <w:tc>
          <w:tcPr>
            <w:tcW w:w="383" w:type="pct"/>
            <w:vMerge/>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282" w:type="pct"/>
            <w:vMerge/>
            <w:tcBorders>
              <w:right w:val="single" w:sz="4" w:space="0" w:color="auto"/>
            </w:tcBorders>
            <w:textDirection w:val="btLr"/>
          </w:tcPr>
          <w:p w:rsidR="004F364C" w:rsidRPr="000529E3" w:rsidRDefault="004F364C" w:rsidP="004F364C">
            <w:pPr>
              <w:spacing w:line="240" w:lineRule="auto"/>
              <w:jc w:val="center"/>
              <w:rPr>
                <w:rFonts w:asciiTheme="majorHAnsi" w:hAnsiTheme="majorHAnsi" w:cstheme="majorHAnsi"/>
                <w:sz w:val="20"/>
                <w:szCs w:val="20"/>
              </w:rPr>
            </w:pPr>
          </w:p>
        </w:tc>
        <w:tc>
          <w:tcPr>
            <w:tcW w:w="339" w:type="pct"/>
            <w:vMerge w:val="restart"/>
            <w:tcBorders>
              <w:lef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b/>
                <w:bCs/>
                <w:iCs/>
                <w:sz w:val="20"/>
                <w:szCs w:val="20"/>
              </w:rPr>
            </w:pPr>
            <w:r w:rsidRPr="000529E3">
              <w:rPr>
                <w:rFonts w:asciiTheme="majorHAnsi" w:hAnsiTheme="majorHAnsi" w:cstheme="majorHAnsi"/>
                <w:b/>
                <w:bCs/>
                <w:iCs/>
                <w:sz w:val="20"/>
                <w:szCs w:val="20"/>
              </w:rPr>
              <w:t>Audit fee sample</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b/>
                <w:bCs/>
                <w:iCs/>
                <w:sz w:val="20"/>
                <w:szCs w:val="20"/>
              </w:rPr>
              <w:t xml:space="preserve">(D.V. = </w:t>
            </w:r>
            <w:r w:rsidRPr="000529E3">
              <w:rPr>
                <w:rFonts w:asciiTheme="majorHAnsi" w:hAnsiTheme="majorHAnsi" w:cstheme="majorHAnsi"/>
                <w:b/>
                <w:bCs/>
                <w:i/>
                <w:iCs/>
                <w:sz w:val="20"/>
                <w:szCs w:val="20"/>
              </w:rPr>
              <w:t>LAFEE</w:t>
            </w:r>
            <w:r w:rsidRPr="000529E3">
              <w:rPr>
                <w:rFonts w:asciiTheme="majorHAnsi" w:hAnsiTheme="majorHAnsi" w:cstheme="majorHAnsi"/>
                <w:b/>
                <w:bCs/>
                <w:iCs/>
                <w:sz w:val="20"/>
                <w:szCs w:val="20"/>
              </w:rPr>
              <w:t>)</w:t>
            </w:r>
          </w:p>
        </w:tc>
        <w:tc>
          <w:tcPr>
            <w:tcW w:w="262" w:type="pct"/>
            <w:tcBorders>
              <w:righ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b/>
                <w:bCs/>
                <w:i/>
                <w:iCs/>
                <w:sz w:val="20"/>
                <w:szCs w:val="20"/>
              </w:rPr>
              <w:t>(3)</w:t>
            </w:r>
          </w:p>
        </w:tc>
        <w:tc>
          <w:tcPr>
            <w:tcW w:w="355" w:type="pct"/>
            <w:tcBorders>
              <w:left w:val="single" w:sz="4" w:space="0" w:color="auto"/>
            </w:tcBorders>
            <w:textDirection w:val="btLr"/>
            <w:vAlign w:val="bottom"/>
          </w:tcPr>
          <w:p w:rsidR="004F364C" w:rsidRDefault="004F364C" w:rsidP="004F364C">
            <w:pPr>
              <w:keepNext/>
              <w:tabs>
                <w:tab w:val="decimal" w:pos="532"/>
              </w:tabs>
              <w:spacing w:line="240" w:lineRule="auto"/>
              <w:rPr>
                <w:rFonts w:ascii="Times New Roman" w:hAnsi="Times New Roman"/>
                <w:sz w:val="20"/>
                <w:szCs w:val="20"/>
              </w:rPr>
            </w:pPr>
            <w:r w:rsidRPr="00AB1F05">
              <w:rPr>
                <w:rFonts w:ascii="Times New Roman" w:hAnsi="Times New Roman"/>
                <w:sz w:val="20"/>
                <w:szCs w:val="20"/>
              </w:rPr>
              <w:t>8.291***</w:t>
            </w:r>
          </w:p>
          <w:p w:rsidR="004F364C" w:rsidRPr="001A5D8F" w:rsidRDefault="004F364C" w:rsidP="004F364C">
            <w:pPr>
              <w:keepNext/>
              <w:tabs>
                <w:tab w:val="decimal" w:pos="532"/>
              </w:tabs>
              <w:spacing w:line="240" w:lineRule="auto"/>
              <w:rPr>
                <w:rFonts w:asciiTheme="majorHAnsi" w:hAnsiTheme="majorHAnsi" w:cstheme="majorHAnsi"/>
                <w:sz w:val="20"/>
                <w:szCs w:val="20"/>
                <w:lang w:eastAsia="ko-KR" w:bidi="ar-SA"/>
              </w:rPr>
            </w:pPr>
            <w:r w:rsidRPr="00AB1F05">
              <w:rPr>
                <w:rFonts w:ascii="Times New Roman" w:hAnsi="Times New Roman"/>
                <w:sz w:val="20"/>
                <w:szCs w:val="20"/>
              </w:rPr>
              <w:t>(47.157)</w:t>
            </w:r>
          </w:p>
        </w:tc>
        <w:tc>
          <w:tcPr>
            <w:tcW w:w="351" w:type="pct"/>
            <w:textDirection w:val="btLr"/>
            <w:vAlign w:val="bottom"/>
          </w:tcPr>
          <w:p w:rsidR="004F364C" w:rsidRDefault="004F364C" w:rsidP="004F364C">
            <w:pPr>
              <w:keepNext/>
              <w:tabs>
                <w:tab w:val="decimal" w:pos="532"/>
              </w:tabs>
              <w:spacing w:line="240" w:lineRule="auto"/>
              <w:rPr>
                <w:rFonts w:ascii="Times New Roman" w:hAnsi="Times New Roman"/>
                <w:sz w:val="20"/>
                <w:szCs w:val="20"/>
              </w:rPr>
            </w:pPr>
            <w:r w:rsidRPr="00AB1F05">
              <w:rPr>
                <w:rFonts w:ascii="Times New Roman" w:hAnsi="Times New Roman"/>
                <w:sz w:val="20"/>
                <w:szCs w:val="20"/>
              </w:rPr>
              <w:t>0.118***</w:t>
            </w:r>
          </w:p>
          <w:p w:rsidR="004F364C" w:rsidRPr="001A5D8F" w:rsidRDefault="004F364C" w:rsidP="004F364C">
            <w:pPr>
              <w:keepNext/>
              <w:tabs>
                <w:tab w:val="decimal" w:pos="532"/>
              </w:tabs>
              <w:spacing w:line="240" w:lineRule="auto"/>
              <w:rPr>
                <w:rFonts w:asciiTheme="majorHAnsi" w:hAnsiTheme="majorHAnsi" w:cstheme="majorHAnsi"/>
                <w:sz w:val="20"/>
                <w:szCs w:val="20"/>
                <w:lang w:eastAsia="ko-KR" w:bidi="ar-SA"/>
              </w:rPr>
            </w:pPr>
            <w:r w:rsidRPr="00AB1F05">
              <w:rPr>
                <w:rFonts w:ascii="Times New Roman" w:hAnsi="Times New Roman"/>
                <w:sz w:val="20"/>
                <w:szCs w:val="20"/>
              </w:rPr>
              <w:t>(10.372)</w:t>
            </w:r>
          </w:p>
        </w:tc>
        <w:tc>
          <w:tcPr>
            <w:tcW w:w="351" w:type="pct"/>
            <w:textDirection w:val="btLr"/>
            <w:vAlign w:val="bottom"/>
          </w:tcPr>
          <w:p w:rsidR="004F364C" w:rsidRDefault="004F364C" w:rsidP="004F364C">
            <w:pPr>
              <w:keepNext/>
              <w:tabs>
                <w:tab w:val="decimal" w:pos="532"/>
              </w:tabs>
              <w:spacing w:line="240" w:lineRule="auto"/>
              <w:rPr>
                <w:rFonts w:ascii="Times New Roman" w:hAnsi="Times New Roman"/>
                <w:b/>
                <w:sz w:val="20"/>
                <w:szCs w:val="20"/>
              </w:rPr>
            </w:pPr>
            <w:r w:rsidRPr="00AB1F05">
              <w:rPr>
                <w:rFonts w:ascii="Times New Roman" w:hAnsi="Times New Roman"/>
                <w:b/>
                <w:sz w:val="20"/>
                <w:szCs w:val="20"/>
              </w:rPr>
              <w:t>–0.095***</w:t>
            </w:r>
          </w:p>
          <w:p w:rsidR="004F364C" w:rsidRPr="001A5D8F" w:rsidRDefault="004F364C" w:rsidP="004F364C">
            <w:pPr>
              <w:keepNext/>
              <w:tabs>
                <w:tab w:val="decimal" w:pos="532"/>
              </w:tabs>
              <w:spacing w:line="240" w:lineRule="auto"/>
              <w:rPr>
                <w:rFonts w:asciiTheme="majorHAnsi" w:hAnsiTheme="majorHAnsi" w:cstheme="majorHAnsi"/>
                <w:sz w:val="20"/>
                <w:szCs w:val="20"/>
                <w:lang w:eastAsia="ko-KR" w:bidi="ar-SA"/>
              </w:rPr>
            </w:pPr>
            <w:r w:rsidRPr="00AB1F05">
              <w:rPr>
                <w:rFonts w:ascii="Times New Roman" w:hAnsi="Times New Roman"/>
                <w:b/>
                <w:sz w:val="20"/>
                <w:szCs w:val="20"/>
              </w:rPr>
              <w:t>(–3.991)</w:t>
            </w:r>
          </w:p>
        </w:tc>
        <w:tc>
          <w:tcPr>
            <w:tcW w:w="351" w:type="pct"/>
            <w:textDirection w:val="btLr"/>
            <w:vAlign w:val="center"/>
          </w:tcPr>
          <w:p w:rsidR="004F364C" w:rsidRDefault="004F364C" w:rsidP="00C1437A">
            <w:pPr>
              <w:keepNext/>
              <w:tabs>
                <w:tab w:val="decimal" w:pos="532"/>
              </w:tabs>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b/>
                <w:sz w:val="20"/>
                <w:szCs w:val="20"/>
                <w:lang w:eastAsia="ko-KR" w:bidi="ar-SA"/>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sz w:val="20"/>
                <w:szCs w:val="20"/>
                <w:lang w:eastAsia="ko-KR" w:bidi="ar-SA"/>
              </w:rPr>
            </w:pPr>
          </w:p>
        </w:tc>
        <w:tc>
          <w:tcPr>
            <w:tcW w:w="351" w:type="pct"/>
            <w:textDirection w:val="btLr"/>
            <w:vAlign w:val="center"/>
          </w:tcPr>
          <w:p w:rsidR="004F364C" w:rsidRDefault="004F364C" w:rsidP="00C1437A">
            <w:pPr>
              <w:keepNext/>
              <w:tabs>
                <w:tab w:val="decimal" w:pos="532"/>
              </w:tabs>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b/>
                <w:sz w:val="20"/>
                <w:szCs w:val="20"/>
                <w:lang w:eastAsia="ko-KR" w:bidi="ar-SA"/>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b/>
                <w:sz w:val="20"/>
                <w:szCs w:val="20"/>
                <w:lang w:eastAsia="ko-KR" w:bidi="ar-SA"/>
              </w:rPr>
            </w:pPr>
          </w:p>
        </w:tc>
        <w:tc>
          <w:tcPr>
            <w:tcW w:w="351" w:type="pct"/>
            <w:textDirection w:val="btLr"/>
            <w:vAlign w:val="bottom"/>
          </w:tcPr>
          <w:p w:rsidR="004F364C" w:rsidRDefault="004F364C" w:rsidP="004F364C">
            <w:pPr>
              <w:keepNext/>
              <w:tabs>
                <w:tab w:val="decimal" w:pos="532"/>
              </w:tabs>
              <w:spacing w:line="240" w:lineRule="auto"/>
              <w:rPr>
                <w:rFonts w:ascii="Times New Roman" w:hAnsi="Times New Roman"/>
                <w:sz w:val="20"/>
                <w:szCs w:val="20"/>
              </w:rPr>
            </w:pPr>
            <w:r w:rsidRPr="00AB1F05">
              <w:rPr>
                <w:rFonts w:ascii="Times New Roman" w:hAnsi="Times New Roman"/>
                <w:b/>
                <w:sz w:val="20"/>
                <w:szCs w:val="20"/>
              </w:rPr>
              <w:t>–</w:t>
            </w:r>
            <w:r w:rsidRPr="00AB1F05">
              <w:rPr>
                <w:rFonts w:ascii="Times New Roman" w:hAnsi="Times New Roman"/>
                <w:sz w:val="20"/>
                <w:szCs w:val="20"/>
              </w:rPr>
              <w:t>0.001</w:t>
            </w:r>
          </w:p>
          <w:p w:rsidR="004F364C" w:rsidRPr="001A5D8F" w:rsidRDefault="004F364C" w:rsidP="004F364C">
            <w:pPr>
              <w:keepNext/>
              <w:tabs>
                <w:tab w:val="decimal" w:pos="532"/>
              </w:tabs>
              <w:spacing w:line="240" w:lineRule="auto"/>
              <w:rPr>
                <w:rFonts w:asciiTheme="majorHAnsi" w:hAnsiTheme="majorHAnsi" w:cstheme="majorHAnsi"/>
                <w:b/>
                <w:sz w:val="20"/>
                <w:szCs w:val="20"/>
                <w:lang w:eastAsia="ko-KR" w:bidi="ar-SA"/>
              </w:rPr>
            </w:pPr>
            <w:r w:rsidRPr="00AB1F05">
              <w:rPr>
                <w:rFonts w:ascii="Times New Roman" w:hAnsi="Times New Roman"/>
                <w:sz w:val="20"/>
                <w:szCs w:val="20"/>
              </w:rPr>
              <w:t>(</w:t>
            </w:r>
            <w:r w:rsidRPr="00AB1F05">
              <w:rPr>
                <w:rFonts w:ascii="Times New Roman" w:hAnsi="Times New Roman"/>
                <w:b/>
                <w:sz w:val="20"/>
                <w:szCs w:val="20"/>
              </w:rPr>
              <w:t>–</w:t>
            </w:r>
            <w:r w:rsidRPr="00AB1F05">
              <w:rPr>
                <w:rFonts w:ascii="Times New Roman" w:hAnsi="Times New Roman"/>
                <w:sz w:val="20"/>
                <w:szCs w:val="20"/>
              </w:rPr>
              <w:t>0.027)</w:t>
            </w:r>
          </w:p>
        </w:tc>
        <w:tc>
          <w:tcPr>
            <w:tcW w:w="157" w:type="pct"/>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802" w:type="pct"/>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tc>
        <w:tc>
          <w:tcPr>
            <w:tcW w:w="666" w:type="pct"/>
            <w:tcBorders>
              <w:righ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r>
              <w:rPr>
                <w:rFonts w:asciiTheme="majorHAnsi" w:hAnsiTheme="majorHAnsi" w:cstheme="majorHAnsi"/>
                <w:sz w:val="20"/>
                <w:szCs w:val="20"/>
              </w:rPr>
              <w:t>20,333</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0.89</w:t>
            </w:r>
            <w:r>
              <w:rPr>
                <w:rFonts w:asciiTheme="majorHAnsi" w:hAnsiTheme="majorHAnsi" w:cstheme="majorHAnsi"/>
                <w:sz w:val="20"/>
                <w:szCs w:val="20"/>
              </w:rPr>
              <w:t>4</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w:t>
            </w:r>
          </w:p>
        </w:tc>
      </w:tr>
      <w:tr w:rsidR="004F364C" w:rsidRPr="000529E3" w:rsidTr="00C1437A">
        <w:trPr>
          <w:cantSplit/>
          <w:trHeight w:val="1440"/>
        </w:trPr>
        <w:tc>
          <w:tcPr>
            <w:tcW w:w="383" w:type="pct"/>
            <w:vMerge/>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282" w:type="pct"/>
            <w:vMerge/>
            <w:tcBorders>
              <w:right w:val="single" w:sz="4" w:space="0" w:color="auto"/>
            </w:tcBorders>
            <w:textDirection w:val="btLr"/>
          </w:tcPr>
          <w:p w:rsidR="004F364C" w:rsidRPr="000529E3" w:rsidRDefault="004F364C" w:rsidP="004F364C">
            <w:pPr>
              <w:spacing w:line="240" w:lineRule="auto"/>
              <w:jc w:val="center"/>
              <w:rPr>
                <w:rFonts w:asciiTheme="majorHAnsi" w:hAnsiTheme="majorHAnsi" w:cstheme="majorHAnsi"/>
                <w:sz w:val="20"/>
                <w:szCs w:val="20"/>
              </w:rPr>
            </w:pPr>
          </w:p>
        </w:tc>
        <w:tc>
          <w:tcPr>
            <w:tcW w:w="339" w:type="pct"/>
            <w:vMerge/>
            <w:tcBorders>
              <w:lef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262" w:type="pct"/>
            <w:tcBorders>
              <w:righ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b/>
                <w:bCs/>
                <w:i/>
                <w:sz w:val="20"/>
                <w:szCs w:val="20"/>
              </w:rPr>
              <w:t>(2)</w:t>
            </w:r>
          </w:p>
        </w:tc>
        <w:tc>
          <w:tcPr>
            <w:tcW w:w="355" w:type="pct"/>
            <w:tcBorders>
              <w:left w:val="single" w:sz="4" w:space="0" w:color="auto"/>
            </w:tcBorders>
            <w:textDirection w:val="btLr"/>
            <w:vAlign w:val="bottom"/>
          </w:tcPr>
          <w:p w:rsidR="004F364C" w:rsidRDefault="004F364C" w:rsidP="004F364C">
            <w:pPr>
              <w:keepNext/>
              <w:tabs>
                <w:tab w:val="decimal" w:pos="532"/>
              </w:tabs>
              <w:spacing w:line="240" w:lineRule="auto"/>
              <w:rPr>
                <w:rFonts w:ascii="Times New Roman" w:hAnsi="Times New Roman"/>
                <w:sz w:val="20"/>
                <w:szCs w:val="20"/>
              </w:rPr>
            </w:pPr>
            <w:r w:rsidRPr="00AB1F05">
              <w:rPr>
                <w:rFonts w:ascii="Times New Roman" w:hAnsi="Times New Roman"/>
                <w:sz w:val="20"/>
                <w:szCs w:val="20"/>
              </w:rPr>
              <w:t>8.075***</w:t>
            </w:r>
          </w:p>
          <w:p w:rsidR="004F364C" w:rsidRPr="001A5D8F" w:rsidRDefault="004F364C" w:rsidP="004F364C">
            <w:pPr>
              <w:keepNext/>
              <w:tabs>
                <w:tab w:val="decimal" w:pos="532"/>
              </w:tabs>
              <w:spacing w:line="240" w:lineRule="auto"/>
              <w:rPr>
                <w:rFonts w:asciiTheme="majorHAnsi" w:hAnsiTheme="majorHAnsi" w:cstheme="majorHAnsi"/>
                <w:sz w:val="20"/>
                <w:szCs w:val="20"/>
                <w:lang w:eastAsia="ko-KR" w:bidi="ar-SA"/>
              </w:rPr>
            </w:pPr>
            <w:r w:rsidRPr="00AB1F05">
              <w:rPr>
                <w:rFonts w:ascii="Times New Roman" w:hAnsi="Times New Roman"/>
                <w:sz w:val="20"/>
                <w:szCs w:val="20"/>
              </w:rPr>
              <w:t>(45.723)</w:t>
            </w:r>
          </w:p>
        </w:tc>
        <w:tc>
          <w:tcPr>
            <w:tcW w:w="351" w:type="pct"/>
            <w:textDirection w:val="btLr"/>
            <w:vAlign w:val="bottom"/>
          </w:tcPr>
          <w:p w:rsidR="004F364C" w:rsidRDefault="004F364C" w:rsidP="004F364C">
            <w:pPr>
              <w:keepNext/>
              <w:tabs>
                <w:tab w:val="decimal" w:pos="532"/>
              </w:tabs>
              <w:spacing w:line="240" w:lineRule="auto"/>
              <w:rPr>
                <w:rFonts w:ascii="Times New Roman" w:hAnsi="Times New Roman"/>
                <w:sz w:val="20"/>
                <w:szCs w:val="20"/>
              </w:rPr>
            </w:pPr>
            <w:r w:rsidRPr="00AB1F05">
              <w:rPr>
                <w:rFonts w:ascii="Times New Roman" w:hAnsi="Times New Roman"/>
                <w:sz w:val="20"/>
                <w:szCs w:val="20"/>
              </w:rPr>
              <w:t>0.147***</w:t>
            </w:r>
          </w:p>
          <w:p w:rsidR="004F364C" w:rsidRPr="001A5D8F" w:rsidRDefault="004F364C" w:rsidP="004F364C">
            <w:pPr>
              <w:keepNext/>
              <w:tabs>
                <w:tab w:val="decimal" w:pos="532"/>
              </w:tabs>
              <w:spacing w:line="240" w:lineRule="auto"/>
              <w:rPr>
                <w:rFonts w:asciiTheme="majorHAnsi" w:hAnsiTheme="majorHAnsi" w:cstheme="majorHAnsi"/>
                <w:sz w:val="20"/>
                <w:szCs w:val="20"/>
                <w:lang w:eastAsia="ko-KR" w:bidi="ar-SA"/>
              </w:rPr>
            </w:pPr>
            <w:r w:rsidRPr="00AB1F05">
              <w:rPr>
                <w:rFonts w:ascii="Times New Roman" w:hAnsi="Times New Roman"/>
                <w:sz w:val="20"/>
                <w:szCs w:val="20"/>
              </w:rPr>
              <w:t>(15.135)</w:t>
            </w:r>
          </w:p>
        </w:tc>
        <w:tc>
          <w:tcPr>
            <w:tcW w:w="351" w:type="pct"/>
            <w:textDirection w:val="btLr"/>
            <w:vAlign w:val="bottom"/>
          </w:tcPr>
          <w:p w:rsidR="004F364C" w:rsidRDefault="004F364C" w:rsidP="004F364C">
            <w:pPr>
              <w:keepNext/>
              <w:tabs>
                <w:tab w:val="decimal" w:pos="532"/>
              </w:tabs>
              <w:spacing w:line="240" w:lineRule="auto"/>
              <w:rPr>
                <w:rFonts w:ascii="Times New Roman" w:hAnsi="Times New Roman"/>
                <w:b/>
                <w:sz w:val="20"/>
                <w:szCs w:val="20"/>
              </w:rPr>
            </w:pPr>
            <w:r w:rsidRPr="00AB1F05">
              <w:rPr>
                <w:rFonts w:ascii="Times New Roman" w:hAnsi="Times New Roman"/>
                <w:b/>
                <w:sz w:val="20"/>
                <w:szCs w:val="20"/>
              </w:rPr>
              <w:t>–0.105***</w:t>
            </w:r>
          </w:p>
          <w:p w:rsidR="004F364C" w:rsidRPr="001A5D8F" w:rsidRDefault="004F364C" w:rsidP="004F364C">
            <w:pPr>
              <w:keepNext/>
              <w:tabs>
                <w:tab w:val="decimal" w:pos="532"/>
              </w:tabs>
              <w:spacing w:line="240" w:lineRule="auto"/>
              <w:rPr>
                <w:rFonts w:asciiTheme="majorHAnsi" w:hAnsiTheme="majorHAnsi" w:cstheme="majorHAnsi"/>
                <w:sz w:val="20"/>
                <w:szCs w:val="20"/>
                <w:lang w:eastAsia="ko-KR" w:bidi="ar-SA"/>
              </w:rPr>
            </w:pPr>
            <w:r w:rsidRPr="00AB1F05">
              <w:rPr>
                <w:rFonts w:ascii="Times New Roman" w:hAnsi="Times New Roman"/>
                <w:b/>
                <w:sz w:val="20"/>
                <w:szCs w:val="20"/>
              </w:rPr>
              <w:t>(–4.419)</w:t>
            </w:r>
          </w:p>
        </w:tc>
        <w:tc>
          <w:tcPr>
            <w:tcW w:w="351" w:type="pct"/>
            <w:textDirection w:val="btLr"/>
            <w:vAlign w:val="center"/>
          </w:tcPr>
          <w:p w:rsidR="004F364C" w:rsidRDefault="004F364C" w:rsidP="00C1437A">
            <w:pPr>
              <w:keepNext/>
              <w:tabs>
                <w:tab w:val="decimal" w:pos="532"/>
              </w:tabs>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b/>
                <w:sz w:val="20"/>
                <w:szCs w:val="20"/>
                <w:lang w:eastAsia="ko-KR" w:bidi="ar-SA"/>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sz w:val="20"/>
                <w:szCs w:val="20"/>
                <w:lang w:eastAsia="ko-KR" w:bidi="ar-SA"/>
              </w:rPr>
            </w:pPr>
          </w:p>
        </w:tc>
        <w:tc>
          <w:tcPr>
            <w:tcW w:w="351" w:type="pct"/>
            <w:textDirection w:val="btLr"/>
            <w:vAlign w:val="bottom"/>
          </w:tcPr>
          <w:p w:rsidR="004F364C" w:rsidRDefault="004F364C" w:rsidP="004F364C">
            <w:pPr>
              <w:keepNext/>
              <w:tabs>
                <w:tab w:val="decimal" w:pos="532"/>
              </w:tabs>
              <w:spacing w:line="240" w:lineRule="auto"/>
              <w:rPr>
                <w:rFonts w:ascii="Times New Roman" w:hAnsi="Times New Roman"/>
                <w:sz w:val="20"/>
                <w:szCs w:val="20"/>
              </w:rPr>
            </w:pPr>
            <w:r w:rsidRPr="00AB1F05">
              <w:rPr>
                <w:rFonts w:ascii="Times New Roman" w:hAnsi="Times New Roman"/>
                <w:sz w:val="20"/>
                <w:szCs w:val="20"/>
              </w:rPr>
              <w:t>–0.000**</w:t>
            </w:r>
          </w:p>
          <w:p w:rsidR="004F364C" w:rsidRPr="001A5D8F" w:rsidRDefault="004F364C" w:rsidP="004F364C">
            <w:pPr>
              <w:keepNext/>
              <w:tabs>
                <w:tab w:val="decimal" w:pos="532"/>
              </w:tabs>
              <w:spacing w:line="240" w:lineRule="auto"/>
              <w:rPr>
                <w:rFonts w:asciiTheme="majorHAnsi" w:hAnsiTheme="majorHAnsi" w:cstheme="majorHAnsi"/>
                <w:b/>
                <w:sz w:val="20"/>
                <w:szCs w:val="20"/>
                <w:lang w:eastAsia="ko-KR" w:bidi="ar-SA"/>
              </w:rPr>
            </w:pPr>
            <w:r w:rsidRPr="00AB1F05">
              <w:rPr>
                <w:rFonts w:ascii="Times New Roman" w:hAnsi="Times New Roman"/>
                <w:sz w:val="20"/>
                <w:szCs w:val="20"/>
              </w:rPr>
              <w:t>(–2.072)</w:t>
            </w:r>
          </w:p>
        </w:tc>
        <w:tc>
          <w:tcPr>
            <w:tcW w:w="351" w:type="pct"/>
            <w:textDirection w:val="btLr"/>
            <w:vAlign w:val="center"/>
          </w:tcPr>
          <w:p w:rsidR="004F364C" w:rsidRDefault="004F364C" w:rsidP="00C1437A">
            <w:pPr>
              <w:keepNext/>
              <w:tabs>
                <w:tab w:val="decimal" w:pos="532"/>
              </w:tabs>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b/>
                <w:sz w:val="20"/>
                <w:szCs w:val="20"/>
                <w:lang w:eastAsia="ko-KR" w:bidi="ar-SA"/>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b/>
                <w:sz w:val="20"/>
                <w:szCs w:val="20"/>
                <w:lang w:eastAsia="ko-KR" w:bidi="ar-SA"/>
              </w:rPr>
            </w:pPr>
          </w:p>
        </w:tc>
        <w:tc>
          <w:tcPr>
            <w:tcW w:w="157" w:type="pct"/>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802" w:type="pct"/>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tc>
        <w:tc>
          <w:tcPr>
            <w:tcW w:w="666" w:type="pct"/>
            <w:tcBorders>
              <w:righ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r>
              <w:rPr>
                <w:rFonts w:asciiTheme="majorHAnsi" w:hAnsiTheme="majorHAnsi" w:cstheme="majorHAnsi"/>
                <w:sz w:val="20"/>
                <w:szCs w:val="20"/>
              </w:rPr>
              <w:t>20,333</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0.89</w:t>
            </w:r>
            <w:r>
              <w:rPr>
                <w:rFonts w:asciiTheme="majorHAnsi" w:hAnsiTheme="majorHAnsi" w:cstheme="majorHAnsi"/>
                <w:sz w:val="20"/>
                <w:szCs w:val="20"/>
              </w:rPr>
              <w:t>5</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w:t>
            </w:r>
          </w:p>
        </w:tc>
      </w:tr>
      <w:tr w:rsidR="004F364C" w:rsidRPr="000529E3" w:rsidTr="00C1437A">
        <w:trPr>
          <w:cantSplit/>
          <w:trHeight w:val="1440"/>
        </w:trPr>
        <w:tc>
          <w:tcPr>
            <w:tcW w:w="383" w:type="pct"/>
            <w:vMerge/>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282" w:type="pct"/>
            <w:vMerge/>
            <w:tcBorders>
              <w:right w:val="single" w:sz="4" w:space="0" w:color="auto"/>
            </w:tcBorders>
            <w:textDirection w:val="btLr"/>
          </w:tcPr>
          <w:p w:rsidR="004F364C" w:rsidRPr="000529E3" w:rsidRDefault="004F364C" w:rsidP="004F364C">
            <w:pPr>
              <w:spacing w:line="240" w:lineRule="auto"/>
              <w:jc w:val="center"/>
              <w:rPr>
                <w:rFonts w:asciiTheme="majorHAnsi" w:hAnsiTheme="majorHAnsi" w:cstheme="majorHAnsi"/>
                <w:sz w:val="20"/>
                <w:szCs w:val="20"/>
              </w:rPr>
            </w:pPr>
          </w:p>
        </w:tc>
        <w:tc>
          <w:tcPr>
            <w:tcW w:w="339" w:type="pct"/>
            <w:vMerge/>
            <w:tcBorders>
              <w:lef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262" w:type="pct"/>
            <w:tcBorders>
              <w:righ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b/>
                <w:bCs/>
                <w:i/>
                <w:iCs/>
                <w:sz w:val="20"/>
                <w:szCs w:val="20"/>
              </w:rPr>
              <w:t>(1)</w:t>
            </w:r>
          </w:p>
        </w:tc>
        <w:tc>
          <w:tcPr>
            <w:tcW w:w="355" w:type="pct"/>
            <w:tcBorders>
              <w:left w:val="single" w:sz="4" w:space="0" w:color="auto"/>
            </w:tcBorders>
            <w:textDirection w:val="btLr"/>
            <w:vAlign w:val="bottom"/>
          </w:tcPr>
          <w:p w:rsidR="004F364C" w:rsidRPr="001A5D8F" w:rsidRDefault="004F364C" w:rsidP="004F364C">
            <w:pPr>
              <w:keepNext/>
              <w:tabs>
                <w:tab w:val="decimal" w:pos="532"/>
              </w:tabs>
              <w:spacing w:line="240" w:lineRule="auto"/>
              <w:rPr>
                <w:rFonts w:asciiTheme="majorHAnsi" w:hAnsiTheme="majorHAnsi" w:cstheme="majorHAnsi"/>
                <w:sz w:val="20"/>
                <w:szCs w:val="20"/>
                <w:lang w:eastAsia="ko-KR" w:bidi="ar-SA"/>
              </w:rPr>
            </w:pPr>
            <w:r w:rsidRPr="001A5D8F">
              <w:rPr>
                <w:rFonts w:ascii="Times New Roman" w:hAnsi="Times New Roman"/>
                <w:sz w:val="20"/>
                <w:szCs w:val="20"/>
              </w:rPr>
              <w:t>8.196***</w:t>
            </w:r>
            <w:r w:rsidRPr="001A5D8F">
              <w:rPr>
                <w:rFonts w:asciiTheme="majorHAnsi" w:hAnsiTheme="majorHAnsi" w:cstheme="majorHAnsi"/>
                <w:sz w:val="20"/>
                <w:szCs w:val="20"/>
                <w:lang w:eastAsia="ko-KR" w:bidi="ar-SA"/>
              </w:rPr>
              <w:t xml:space="preserve"> </w:t>
            </w:r>
            <w:r w:rsidRPr="001A5D8F">
              <w:rPr>
                <w:rFonts w:ascii="Times New Roman" w:hAnsi="Times New Roman"/>
                <w:sz w:val="20"/>
                <w:szCs w:val="20"/>
              </w:rPr>
              <w:t>(47.394)</w:t>
            </w:r>
          </w:p>
        </w:tc>
        <w:tc>
          <w:tcPr>
            <w:tcW w:w="351" w:type="pct"/>
            <w:textDirection w:val="btLr"/>
            <w:vAlign w:val="bottom"/>
          </w:tcPr>
          <w:p w:rsidR="004F364C" w:rsidRPr="001A5D8F" w:rsidRDefault="004F364C" w:rsidP="004F364C">
            <w:pPr>
              <w:keepNext/>
              <w:tabs>
                <w:tab w:val="decimal" w:pos="532"/>
              </w:tabs>
              <w:spacing w:line="240" w:lineRule="auto"/>
              <w:rPr>
                <w:rFonts w:ascii="Times New Roman" w:hAnsi="Times New Roman"/>
                <w:sz w:val="20"/>
                <w:szCs w:val="20"/>
              </w:rPr>
            </w:pPr>
            <w:r w:rsidRPr="001A5D8F">
              <w:rPr>
                <w:rFonts w:ascii="Times New Roman" w:hAnsi="Times New Roman"/>
                <w:sz w:val="20"/>
                <w:szCs w:val="20"/>
              </w:rPr>
              <w:t>0.168***</w:t>
            </w:r>
          </w:p>
          <w:p w:rsidR="004F364C" w:rsidRPr="001A5D8F" w:rsidRDefault="004F364C" w:rsidP="004F364C">
            <w:pPr>
              <w:keepNext/>
              <w:tabs>
                <w:tab w:val="decimal" w:pos="532"/>
              </w:tabs>
              <w:spacing w:line="240" w:lineRule="auto"/>
              <w:rPr>
                <w:rFonts w:asciiTheme="majorHAnsi" w:hAnsiTheme="majorHAnsi" w:cstheme="majorHAnsi"/>
                <w:sz w:val="20"/>
                <w:szCs w:val="20"/>
                <w:lang w:eastAsia="ko-KR" w:bidi="ar-SA"/>
              </w:rPr>
            </w:pPr>
            <w:r w:rsidRPr="001A5D8F">
              <w:rPr>
                <w:rFonts w:ascii="Times New Roman" w:hAnsi="Times New Roman"/>
                <w:sz w:val="20"/>
                <w:szCs w:val="20"/>
              </w:rPr>
              <w:t>(17.479)</w:t>
            </w:r>
          </w:p>
        </w:tc>
        <w:tc>
          <w:tcPr>
            <w:tcW w:w="351" w:type="pct"/>
            <w:textDirection w:val="btLr"/>
            <w:vAlign w:val="bottom"/>
          </w:tcPr>
          <w:p w:rsidR="004F364C" w:rsidRPr="001A5D8F" w:rsidRDefault="004F364C" w:rsidP="004F364C">
            <w:pPr>
              <w:keepNext/>
              <w:tabs>
                <w:tab w:val="decimal" w:pos="532"/>
              </w:tabs>
              <w:spacing w:line="240" w:lineRule="auto"/>
              <w:rPr>
                <w:rFonts w:ascii="Times New Roman" w:hAnsi="Times New Roman"/>
                <w:b/>
                <w:sz w:val="20"/>
                <w:szCs w:val="20"/>
              </w:rPr>
            </w:pPr>
            <w:r w:rsidRPr="001A5D8F">
              <w:rPr>
                <w:rFonts w:ascii="Times New Roman" w:hAnsi="Times New Roman"/>
                <w:b/>
                <w:sz w:val="20"/>
                <w:szCs w:val="20"/>
              </w:rPr>
              <w:t>–0.126***</w:t>
            </w:r>
          </w:p>
          <w:p w:rsidR="004F364C" w:rsidRPr="001A5D8F" w:rsidRDefault="004F364C" w:rsidP="004F364C">
            <w:pPr>
              <w:keepNext/>
              <w:tabs>
                <w:tab w:val="decimal" w:pos="532"/>
              </w:tabs>
              <w:spacing w:line="240" w:lineRule="auto"/>
              <w:rPr>
                <w:rFonts w:asciiTheme="majorHAnsi" w:hAnsiTheme="majorHAnsi" w:cstheme="majorHAnsi"/>
                <w:sz w:val="20"/>
                <w:szCs w:val="20"/>
                <w:lang w:eastAsia="ko-KR" w:bidi="ar-SA"/>
              </w:rPr>
            </w:pPr>
            <w:r w:rsidRPr="001A5D8F">
              <w:rPr>
                <w:rFonts w:ascii="Times New Roman" w:hAnsi="Times New Roman"/>
                <w:b/>
                <w:sz w:val="20"/>
                <w:szCs w:val="20"/>
              </w:rPr>
              <w:t>(–5.425)</w:t>
            </w:r>
          </w:p>
        </w:tc>
        <w:tc>
          <w:tcPr>
            <w:tcW w:w="351" w:type="pct"/>
            <w:textDirection w:val="btLr"/>
            <w:vAlign w:val="bottom"/>
          </w:tcPr>
          <w:p w:rsidR="004F364C" w:rsidRPr="001A5D8F" w:rsidRDefault="004F364C" w:rsidP="004F364C">
            <w:pPr>
              <w:keepNext/>
              <w:tabs>
                <w:tab w:val="decimal" w:pos="532"/>
              </w:tabs>
              <w:spacing w:line="240" w:lineRule="auto"/>
              <w:rPr>
                <w:rFonts w:ascii="Times New Roman" w:hAnsi="Times New Roman"/>
                <w:sz w:val="20"/>
                <w:szCs w:val="20"/>
              </w:rPr>
            </w:pPr>
            <w:r w:rsidRPr="001A5D8F">
              <w:rPr>
                <w:rFonts w:ascii="Times New Roman" w:hAnsi="Times New Roman"/>
                <w:sz w:val="20"/>
                <w:szCs w:val="20"/>
              </w:rPr>
              <w:t>0.000***</w:t>
            </w:r>
          </w:p>
          <w:p w:rsidR="004F364C" w:rsidRPr="001A5D8F" w:rsidRDefault="004F364C" w:rsidP="004F364C">
            <w:pPr>
              <w:keepNext/>
              <w:tabs>
                <w:tab w:val="decimal" w:pos="532"/>
              </w:tabs>
              <w:spacing w:line="240" w:lineRule="auto"/>
              <w:rPr>
                <w:rFonts w:asciiTheme="majorHAnsi" w:hAnsiTheme="majorHAnsi" w:cstheme="majorHAnsi"/>
                <w:sz w:val="20"/>
                <w:szCs w:val="20"/>
                <w:lang w:eastAsia="ko-KR" w:bidi="ar-SA"/>
              </w:rPr>
            </w:pPr>
            <w:r w:rsidRPr="001A5D8F">
              <w:rPr>
                <w:rFonts w:ascii="Times New Roman" w:hAnsi="Times New Roman"/>
                <w:sz w:val="20"/>
                <w:szCs w:val="20"/>
              </w:rPr>
              <w:t>(11.574)</w:t>
            </w:r>
          </w:p>
        </w:tc>
        <w:tc>
          <w:tcPr>
            <w:tcW w:w="351" w:type="pct"/>
            <w:textDirection w:val="btLr"/>
            <w:vAlign w:val="center"/>
          </w:tcPr>
          <w:p w:rsidR="004F364C" w:rsidRDefault="004F364C" w:rsidP="00C1437A">
            <w:pPr>
              <w:keepNext/>
              <w:tabs>
                <w:tab w:val="decimal" w:pos="532"/>
              </w:tabs>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b/>
                <w:sz w:val="20"/>
                <w:szCs w:val="20"/>
                <w:lang w:eastAsia="ko-KR" w:bidi="ar-SA"/>
              </w:rPr>
            </w:pPr>
            <w:r w:rsidRPr="000529E3">
              <w:rPr>
                <w:rFonts w:asciiTheme="majorHAnsi" w:hAnsiTheme="majorHAnsi" w:cstheme="majorHAnsi"/>
                <w:sz w:val="20"/>
                <w:szCs w:val="20"/>
              </w:rPr>
              <w:t>–</w:t>
            </w:r>
          </w:p>
          <w:p w:rsidR="004F364C" w:rsidRPr="001A5D8F" w:rsidRDefault="004F364C" w:rsidP="00C1437A">
            <w:pPr>
              <w:keepNext/>
              <w:tabs>
                <w:tab w:val="decimal" w:pos="532"/>
              </w:tabs>
              <w:ind w:left="532"/>
              <w:jc w:val="center"/>
              <w:rPr>
                <w:rFonts w:asciiTheme="majorHAnsi" w:hAnsiTheme="majorHAnsi" w:cstheme="majorHAnsi"/>
                <w:b/>
                <w:sz w:val="20"/>
                <w:szCs w:val="20"/>
                <w:lang w:eastAsia="ko-KR" w:bidi="ar-SA"/>
              </w:rPr>
            </w:pPr>
          </w:p>
        </w:tc>
        <w:tc>
          <w:tcPr>
            <w:tcW w:w="351" w:type="pct"/>
            <w:textDirection w:val="btLr"/>
            <w:vAlign w:val="center"/>
          </w:tcPr>
          <w:p w:rsidR="004F364C" w:rsidRDefault="004F364C" w:rsidP="00C1437A">
            <w:pPr>
              <w:keepNext/>
              <w:tabs>
                <w:tab w:val="decimal" w:pos="532"/>
              </w:tabs>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w:t>
            </w:r>
          </w:p>
          <w:p w:rsidR="004F364C" w:rsidRPr="001A5D8F" w:rsidRDefault="004F364C" w:rsidP="00C1437A">
            <w:pPr>
              <w:keepNext/>
              <w:tabs>
                <w:tab w:val="decimal" w:pos="532"/>
              </w:tabs>
              <w:spacing w:line="240" w:lineRule="auto"/>
              <w:jc w:val="center"/>
              <w:rPr>
                <w:rFonts w:asciiTheme="majorHAnsi" w:hAnsiTheme="majorHAnsi" w:cstheme="majorHAnsi"/>
                <w:b/>
                <w:sz w:val="20"/>
                <w:szCs w:val="20"/>
                <w:lang w:eastAsia="ko-KR" w:bidi="ar-SA"/>
              </w:rPr>
            </w:pPr>
            <w:r w:rsidRPr="000529E3">
              <w:rPr>
                <w:rFonts w:asciiTheme="majorHAnsi" w:hAnsiTheme="majorHAnsi" w:cstheme="majorHAnsi"/>
                <w:sz w:val="20"/>
                <w:szCs w:val="20"/>
              </w:rPr>
              <w:t>–</w:t>
            </w:r>
          </w:p>
          <w:p w:rsidR="004F364C" w:rsidRPr="001A5D8F" w:rsidRDefault="004F364C" w:rsidP="00C1437A">
            <w:pPr>
              <w:keepNext/>
              <w:tabs>
                <w:tab w:val="decimal" w:pos="532"/>
              </w:tabs>
              <w:ind w:left="532"/>
              <w:jc w:val="center"/>
              <w:rPr>
                <w:rFonts w:asciiTheme="majorHAnsi" w:hAnsiTheme="majorHAnsi" w:cstheme="majorHAnsi"/>
                <w:b/>
                <w:sz w:val="20"/>
                <w:szCs w:val="20"/>
                <w:lang w:eastAsia="ko-KR" w:bidi="ar-SA"/>
              </w:rPr>
            </w:pPr>
          </w:p>
        </w:tc>
        <w:tc>
          <w:tcPr>
            <w:tcW w:w="157" w:type="pct"/>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802" w:type="pct"/>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Included</w:t>
            </w:r>
          </w:p>
        </w:tc>
        <w:tc>
          <w:tcPr>
            <w:tcW w:w="666" w:type="pct"/>
            <w:tcBorders>
              <w:right w:val="single" w:sz="4" w:space="0" w:color="auto"/>
            </w:tcBorders>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r>
              <w:rPr>
                <w:rFonts w:asciiTheme="majorHAnsi" w:hAnsiTheme="majorHAnsi" w:cstheme="majorHAnsi"/>
                <w:sz w:val="20"/>
                <w:szCs w:val="20"/>
              </w:rPr>
              <w:t>20,333</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0.89</w:t>
            </w:r>
            <w:r>
              <w:rPr>
                <w:rFonts w:asciiTheme="majorHAnsi" w:hAnsiTheme="majorHAnsi" w:cstheme="majorHAnsi"/>
                <w:sz w:val="20"/>
                <w:szCs w:val="20"/>
              </w:rPr>
              <w:t>6</w:t>
            </w:r>
          </w:p>
          <w:p w:rsidR="004F364C" w:rsidRPr="000529E3" w:rsidRDefault="004F364C" w:rsidP="004F364C">
            <w:pPr>
              <w:spacing w:line="240" w:lineRule="auto"/>
              <w:jc w:val="center"/>
              <w:rPr>
                <w:rFonts w:asciiTheme="majorHAnsi" w:hAnsiTheme="majorHAnsi" w:cstheme="majorHAnsi"/>
                <w:sz w:val="20"/>
                <w:szCs w:val="20"/>
              </w:rPr>
            </w:pPr>
            <w:r w:rsidRPr="000529E3">
              <w:rPr>
                <w:rFonts w:asciiTheme="majorHAnsi" w:hAnsiTheme="majorHAnsi" w:cstheme="majorHAnsi"/>
                <w:sz w:val="20"/>
                <w:szCs w:val="20"/>
              </w:rPr>
              <w:t>–</w:t>
            </w:r>
          </w:p>
        </w:tc>
      </w:tr>
      <w:tr w:rsidR="004F364C" w:rsidRPr="000529E3" w:rsidTr="004F364C">
        <w:trPr>
          <w:trHeight w:val="1781"/>
        </w:trPr>
        <w:tc>
          <w:tcPr>
            <w:tcW w:w="383" w:type="pct"/>
            <w:vMerge/>
            <w:textDirection w:val="btLr"/>
            <w:vAlign w:val="center"/>
          </w:tcPr>
          <w:p w:rsidR="004F364C" w:rsidRPr="000529E3" w:rsidRDefault="004F364C" w:rsidP="004F364C">
            <w:pPr>
              <w:spacing w:line="240" w:lineRule="auto"/>
              <w:jc w:val="center"/>
              <w:rPr>
                <w:rFonts w:asciiTheme="majorHAnsi" w:hAnsiTheme="majorHAnsi" w:cstheme="majorHAnsi"/>
                <w:sz w:val="20"/>
                <w:szCs w:val="20"/>
              </w:rPr>
            </w:pPr>
          </w:p>
        </w:tc>
        <w:tc>
          <w:tcPr>
            <w:tcW w:w="282" w:type="pct"/>
            <w:vMerge/>
            <w:textDirection w:val="btLr"/>
          </w:tcPr>
          <w:p w:rsidR="004F364C" w:rsidRPr="000529E3" w:rsidRDefault="004F364C" w:rsidP="004F364C">
            <w:pPr>
              <w:spacing w:line="240" w:lineRule="auto"/>
              <w:jc w:val="center"/>
              <w:rPr>
                <w:rFonts w:asciiTheme="majorHAnsi" w:hAnsiTheme="majorHAnsi" w:cstheme="majorHAnsi"/>
                <w:sz w:val="20"/>
                <w:szCs w:val="20"/>
              </w:rPr>
            </w:pPr>
          </w:p>
        </w:tc>
        <w:tc>
          <w:tcPr>
            <w:tcW w:w="339" w:type="pct"/>
            <w:textDirection w:val="btLr"/>
          </w:tcPr>
          <w:p w:rsidR="004F364C" w:rsidRPr="000529E3" w:rsidRDefault="004F364C" w:rsidP="004F364C">
            <w:pPr>
              <w:spacing w:line="240" w:lineRule="auto"/>
              <w:rPr>
                <w:rFonts w:asciiTheme="majorHAnsi" w:hAnsiTheme="majorHAnsi" w:cstheme="majorHAnsi"/>
                <w:sz w:val="20"/>
                <w:szCs w:val="20"/>
              </w:rPr>
            </w:pPr>
          </w:p>
        </w:tc>
        <w:tc>
          <w:tcPr>
            <w:tcW w:w="262" w:type="pct"/>
            <w:tcBorders>
              <w:right w:val="single" w:sz="4" w:space="0" w:color="auto"/>
            </w:tcBorders>
            <w:textDirection w:val="btLr"/>
            <w:vAlign w:val="center"/>
          </w:tcPr>
          <w:p w:rsidR="004F364C" w:rsidRPr="000529E3" w:rsidRDefault="004F364C" w:rsidP="004F364C">
            <w:pPr>
              <w:spacing w:line="240" w:lineRule="auto"/>
              <w:rPr>
                <w:rFonts w:asciiTheme="majorHAnsi" w:hAnsiTheme="majorHAnsi" w:cstheme="majorHAnsi"/>
                <w:b/>
                <w:sz w:val="20"/>
                <w:szCs w:val="20"/>
              </w:rPr>
            </w:pPr>
            <w:r w:rsidRPr="000529E3">
              <w:rPr>
                <w:rFonts w:asciiTheme="majorHAnsi" w:hAnsiTheme="majorHAnsi" w:cstheme="majorHAnsi"/>
                <w:b/>
                <w:sz w:val="20"/>
                <w:szCs w:val="20"/>
              </w:rPr>
              <w:t>Variables</w:t>
            </w:r>
          </w:p>
        </w:tc>
        <w:tc>
          <w:tcPr>
            <w:tcW w:w="355" w:type="pct"/>
            <w:tcBorders>
              <w:left w:val="single" w:sz="4" w:space="0" w:color="auto"/>
            </w:tcBorders>
            <w:textDirection w:val="btLr"/>
          </w:tcPr>
          <w:p w:rsidR="004F364C" w:rsidRPr="001A5D8F" w:rsidRDefault="004F364C" w:rsidP="004F364C">
            <w:pPr>
              <w:spacing w:line="240" w:lineRule="auto"/>
              <w:rPr>
                <w:rFonts w:asciiTheme="majorHAnsi" w:hAnsiTheme="majorHAnsi" w:cstheme="majorHAnsi"/>
                <w:i/>
                <w:sz w:val="20"/>
                <w:szCs w:val="20"/>
              </w:rPr>
            </w:pPr>
            <w:r w:rsidRPr="001A5D8F">
              <w:rPr>
                <w:rFonts w:asciiTheme="majorHAnsi" w:hAnsiTheme="majorHAnsi" w:cstheme="majorHAnsi"/>
                <w:i/>
                <w:sz w:val="20"/>
                <w:szCs w:val="20"/>
              </w:rPr>
              <w:t>Intercept</w:t>
            </w:r>
          </w:p>
        </w:tc>
        <w:tc>
          <w:tcPr>
            <w:tcW w:w="351" w:type="pct"/>
            <w:textDirection w:val="btLr"/>
          </w:tcPr>
          <w:p w:rsidR="004F364C" w:rsidRPr="001A5D8F" w:rsidRDefault="004F364C" w:rsidP="004F364C">
            <w:pPr>
              <w:spacing w:line="240" w:lineRule="auto"/>
              <w:rPr>
                <w:rFonts w:asciiTheme="majorHAnsi" w:hAnsiTheme="majorHAnsi" w:cstheme="majorHAnsi"/>
                <w:i/>
                <w:sz w:val="20"/>
                <w:szCs w:val="20"/>
              </w:rPr>
            </w:pPr>
            <w:r w:rsidRPr="001A5D8F">
              <w:rPr>
                <w:rFonts w:asciiTheme="majorHAnsi" w:hAnsiTheme="majorHAnsi" w:cstheme="majorHAnsi"/>
                <w:i/>
                <w:sz w:val="20"/>
                <w:szCs w:val="20"/>
              </w:rPr>
              <w:t>SPEC</w:t>
            </w:r>
          </w:p>
        </w:tc>
        <w:tc>
          <w:tcPr>
            <w:tcW w:w="351" w:type="pct"/>
            <w:textDirection w:val="btLr"/>
          </w:tcPr>
          <w:p w:rsidR="004F364C" w:rsidRPr="001A5D8F" w:rsidRDefault="004F364C" w:rsidP="004F364C">
            <w:pPr>
              <w:spacing w:line="240" w:lineRule="auto"/>
              <w:rPr>
                <w:rFonts w:asciiTheme="majorHAnsi" w:hAnsiTheme="majorHAnsi" w:cstheme="majorHAnsi"/>
                <w:i/>
                <w:sz w:val="20"/>
                <w:szCs w:val="20"/>
              </w:rPr>
            </w:pPr>
            <w:r w:rsidRPr="001A5D8F">
              <w:rPr>
                <w:rFonts w:asciiTheme="majorHAnsi" w:hAnsiTheme="majorHAnsi" w:cstheme="majorHAnsi"/>
                <w:b/>
                <w:i/>
                <w:sz w:val="20"/>
                <w:szCs w:val="20"/>
              </w:rPr>
              <w:t>MONO</w:t>
            </w:r>
          </w:p>
        </w:tc>
        <w:tc>
          <w:tcPr>
            <w:tcW w:w="351" w:type="pct"/>
            <w:textDirection w:val="btLr"/>
          </w:tcPr>
          <w:p w:rsidR="004F364C" w:rsidRPr="001A5D8F" w:rsidRDefault="004F364C" w:rsidP="004F364C">
            <w:pPr>
              <w:spacing w:line="240" w:lineRule="auto"/>
              <w:rPr>
                <w:rFonts w:asciiTheme="majorHAnsi" w:hAnsiTheme="majorHAnsi" w:cstheme="majorHAnsi"/>
                <w:i/>
                <w:sz w:val="20"/>
                <w:szCs w:val="20"/>
              </w:rPr>
            </w:pPr>
            <w:r w:rsidRPr="001A5D8F">
              <w:rPr>
                <w:rFonts w:asciiTheme="majorHAnsi" w:hAnsiTheme="majorHAnsi" w:cstheme="majorHAnsi"/>
                <w:i/>
                <w:sz w:val="20"/>
                <w:szCs w:val="20"/>
              </w:rPr>
              <w:t>MSA_IND_SIZE</w:t>
            </w:r>
          </w:p>
        </w:tc>
        <w:tc>
          <w:tcPr>
            <w:tcW w:w="351" w:type="pct"/>
            <w:textDirection w:val="btLr"/>
          </w:tcPr>
          <w:p w:rsidR="004F364C" w:rsidRPr="001A5D8F" w:rsidRDefault="004F364C" w:rsidP="004F364C">
            <w:pPr>
              <w:spacing w:line="240" w:lineRule="auto"/>
              <w:rPr>
                <w:rFonts w:asciiTheme="majorHAnsi" w:hAnsiTheme="majorHAnsi" w:cstheme="majorHAnsi"/>
                <w:i/>
                <w:sz w:val="20"/>
                <w:szCs w:val="20"/>
              </w:rPr>
            </w:pPr>
            <w:r w:rsidRPr="001A5D8F">
              <w:rPr>
                <w:rFonts w:asciiTheme="majorHAnsi" w:hAnsiTheme="majorHAnsi" w:cstheme="majorHAnsi"/>
                <w:i/>
                <w:sz w:val="20"/>
                <w:szCs w:val="20"/>
              </w:rPr>
              <w:t>MSA_SIZE</w:t>
            </w:r>
          </w:p>
        </w:tc>
        <w:tc>
          <w:tcPr>
            <w:tcW w:w="351" w:type="pct"/>
            <w:textDirection w:val="btLr"/>
          </w:tcPr>
          <w:p w:rsidR="004F364C" w:rsidRPr="001A5D8F" w:rsidRDefault="004F364C" w:rsidP="004F364C">
            <w:pPr>
              <w:spacing w:line="240" w:lineRule="auto"/>
              <w:rPr>
                <w:rFonts w:asciiTheme="majorHAnsi" w:hAnsiTheme="majorHAnsi" w:cstheme="majorHAnsi"/>
                <w:i/>
                <w:sz w:val="20"/>
                <w:szCs w:val="20"/>
              </w:rPr>
            </w:pPr>
            <w:r w:rsidRPr="001A5D8F">
              <w:rPr>
                <w:rFonts w:asciiTheme="majorHAnsi" w:hAnsiTheme="majorHAnsi" w:cstheme="majorHAnsi"/>
                <w:i/>
                <w:sz w:val="20"/>
                <w:szCs w:val="20"/>
              </w:rPr>
              <w:t>MSA_BIG4</w:t>
            </w:r>
          </w:p>
        </w:tc>
        <w:tc>
          <w:tcPr>
            <w:tcW w:w="157" w:type="pct"/>
            <w:textDirection w:val="btLr"/>
            <w:vAlign w:val="center"/>
          </w:tcPr>
          <w:p w:rsidR="004F364C" w:rsidRPr="000529E3" w:rsidRDefault="004F364C" w:rsidP="004F364C">
            <w:pPr>
              <w:spacing w:line="240" w:lineRule="auto"/>
              <w:rPr>
                <w:rFonts w:asciiTheme="majorHAnsi" w:hAnsiTheme="majorHAnsi" w:cstheme="majorHAnsi"/>
                <w:sz w:val="20"/>
                <w:szCs w:val="20"/>
              </w:rPr>
            </w:pPr>
          </w:p>
        </w:tc>
        <w:tc>
          <w:tcPr>
            <w:tcW w:w="802" w:type="pct"/>
            <w:textDirection w:val="btLr"/>
            <w:vAlign w:val="center"/>
          </w:tcPr>
          <w:p w:rsidR="004F364C" w:rsidRPr="000529E3" w:rsidRDefault="004F364C" w:rsidP="004F364C">
            <w:pPr>
              <w:spacing w:line="240" w:lineRule="auto"/>
              <w:rPr>
                <w:rFonts w:asciiTheme="majorHAnsi" w:hAnsiTheme="majorHAnsi" w:cstheme="majorHAnsi"/>
                <w:sz w:val="20"/>
                <w:szCs w:val="20"/>
              </w:rPr>
            </w:pPr>
            <w:r w:rsidRPr="000529E3">
              <w:rPr>
                <w:rFonts w:asciiTheme="majorHAnsi" w:hAnsiTheme="majorHAnsi" w:cstheme="majorHAnsi"/>
                <w:sz w:val="20"/>
                <w:szCs w:val="20"/>
              </w:rPr>
              <w:t>Controls</w:t>
            </w:r>
          </w:p>
          <w:p w:rsidR="004F364C" w:rsidRPr="000529E3" w:rsidRDefault="004F364C" w:rsidP="004F364C">
            <w:pPr>
              <w:spacing w:line="240" w:lineRule="auto"/>
              <w:rPr>
                <w:rFonts w:asciiTheme="majorHAnsi" w:hAnsiTheme="majorHAnsi" w:cstheme="majorHAnsi"/>
                <w:sz w:val="20"/>
                <w:szCs w:val="20"/>
              </w:rPr>
            </w:pPr>
            <w:r w:rsidRPr="000529E3">
              <w:rPr>
                <w:rFonts w:asciiTheme="majorHAnsi" w:hAnsiTheme="majorHAnsi" w:cstheme="majorHAnsi"/>
                <w:sz w:val="20"/>
                <w:szCs w:val="20"/>
              </w:rPr>
              <w:t>Year FE</w:t>
            </w:r>
          </w:p>
          <w:p w:rsidR="004F364C" w:rsidRPr="000529E3" w:rsidRDefault="004F364C" w:rsidP="004F364C">
            <w:pPr>
              <w:spacing w:line="240" w:lineRule="auto"/>
              <w:rPr>
                <w:rFonts w:asciiTheme="majorHAnsi" w:hAnsiTheme="majorHAnsi" w:cstheme="majorHAnsi"/>
                <w:sz w:val="20"/>
                <w:szCs w:val="20"/>
              </w:rPr>
            </w:pPr>
            <w:r w:rsidRPr="000529E3">
              <w:rPr>
                <w:rFonts w:asciiTheme="majorHAnsi" w:hAnsiTheme="majorHAnsi" w:cstheme="majorHAnsi"/>
                <w:sz w:val="20"/>
                <w:szCs w:val="20"/>
              </w:rPr>
              <w:t>Industry FE</w:t>
            </w:r>
          </w:p>
          <w:p w:rsidR="004F364C" w:rsidRPr="000529E3" w:rsidRDefault="004F364C" w:rsidP="004F364C">
            <w:pPr>
              <w:spacing w:line="240" w:lineRule="auto"/>
              <w:rPr>
                <w:rFonts w:asciiTheme="majorHAnsi" w:hAnsiTheme="majorHAnsi" w:cstheme="majorHAnsi"/>
                <w:sz w:val="20"/>
                <w:szCs w:val="20"/>
              </w:rPr>
            </w:pPr>
            <w:r w:rsidRPr="000529E3">
              <w:rPr>
                <w:rFonts w:asciiTheme="majorHAnsi" w:hAnsiTheme="majorHAnsi" w:cstheme="majorHAnsi"/>
                <w:sz w:val="20"/>
                <w:szCs w:val="20"/>
              </w:rPr>
              <w:t>MSAFE</w:t>
            </w:r>
          </w:p>
        </w:tc>
        <w:tc>
          <w:tcPr>
            <w:tcW w:w="666" w:type="pct"/>
            <w:tcBorders>
              <w:right w:val="single" w:sz="4" w:space="0" w:color="auto"/>
            </w:tcBorders>
            <w:textDirection w:val="btLr"/>
            <w:vAlign w:val="center"/>
          </w:tcPr>
          <w:p w:rsidR="004F364C" w:rsidRPr="000529E3" w:rsidRDefault="004F364C" w:rsidP="004F364C">
            <w:pPr>
              <w:spacing w:line="240" w:lineRule="auto"/>
              <w:rPr>
                <w:rFonts w:asciiTheme="majorHAnsi" w:hAnsiTheme="majorHAnsi" w:cstheme="majorHAnsi"/>
                <w:sz w:val="20"/>
                <w:szCs w:val="20"/>
              </w:rPr>
            </w:pPr>
            <w:r w:rsidRPr="000529E3">
              <w:rPr>
                <w:rFonts w:asciiTheme="majorHAnsi" w:hAnsiTheme="majorHAnsi" w:cstheme="majorHAnsi"/>
                <w:sz w:val="20"/>
                <w:szCs w:val="20"/>
              </w:rPr>
              <w:t>N</w:t>
            </w:r>
          </w:p>
          <w:p w:rsidR="004F364C" w:rsidRPr="000529E3" w:rsidRDefault="004F364C" w:rsidP="004F364C">
            <w:pPr>
              <w:spacing w:line="240" w:lineRule="auto"/>
              <w:rPr>
                <w:rFonts w:asciiTheme="majorHAnsi" w:hAnsiTheme="majorHAnsi" w:cstheme="majorHAnsi"/>
                <w:sz w:val="20"/>
                <w:szCs w:val="20"/>
                <w:vertAlign w:val="superscript"/>
              </w:rPr>
            </w:pPr>
            <w:r w:rsidRPr="000529E3">
              <w:rPr>
                <w:rFonts w:asciiTheme="majorHAnsi" w:hAnsiTheme="majorHAnsi" w:cstheme="majorHAnsi"/>
                <w:sz w:val="20"/>
                <w:szCs w:val="20"/>
              </w:rPr>
              <w:t>Adjusted R</w:t>
            </w:r>
            <w:r w:rsidRPr="000529E3">
              <w:rPr>
                <w:rFonts w:asciiTheme="majorHAnsi" w:hAnsiTheme="majorHAnsi" w:cstheme="majorHAnsi"/>
                <w:sz w:val="20"/>
                <w:szCs w:val="20"/>
                <w:vertAlign w:val="superscript"/>
              </w:rPr>
              <w:t>2</w:t>
            </w:r>
          </w:p>
          <w:p w:rsidR="004F364C" w:rsidRPr="000529E3" w:rsidRDefault="004F364C" w:rsidP="004F364C">
            <w:pPr>
              <w:spacing w:line="240" w:lineRule="auto"/>
              <w:rPr>
                <w:rFonts w:asciiTheme="majorHAnsi" w:hAnsiTheme="majorHAnsi" w:cstheme="majorHAnsi"/>
                <w:sz w:val="20"/>
                <w:szCs w:val="20"/>
              </w:rPr>
            </w:pPr>
            <w:r w:rsidRPr="000529E3">
              <w:rPr>
                <w:rFonts w:asciiTheme="majorHAnsi" w:hAnsiTheme="majorHAnsi" w:cstheme="majorHAnsi"/>
                <w:sz w:val="20"/>
                <w:szCs w:val="20"/>
              </w:rPr>
              <w:t>Pseudo R</w:t>
            </w:r>
            <w:r w:rsidRPr="000529E3">
              <w:rPr>
                <w:rFonts w:asciiTheme="majorHAnsi" w:hAnsiTheme="majorHAnsi" w:cstheme="majorHAnsi"/>
                <w:sz w:val="20"/>
                <w:szCs w:val="20"/>
                <w:vertAlign w:val="superscript"/>
              </w:rPr>
              <w:t>2</w:t>
            </w:r>
          </w:p>
        </w:tc>
      </w:tr>
    </w:tbl>
    <w:p w:rsidR="00065826" w:rsidRDefault="00065826" w:rsidP="005829AA">
      <w:pPr>
        <w:spacing w:line="240" w:lineRule="auto"/>
      </w:pPr>
    </w:p>
    <w:p w:rsidR="00065826" w:rsidRDefault="00065826" w:rsidP="005829AA">
      <w:pPr>
        <w:spacing w:line="240" w:lineRule="auto"/>
      </w:pPr>
    </w:p>
    <w:p w:rsidR="00F62314" w:rsidRDefault="00F62314" w:rsidP="005829AA">
      <w:pPr>
        <w:spacing w:line="240" w:lineRule="auto"/>
      </w:pPr>
    </w:p>
    <w:p w:rsidR="00F62314" w:rsidRDefault="00F62314" w:rsidP="005829AA">
      <w:pPr>
        <w:spacing w:line="240" w:lineRule="auto"/>
      </w:pPr>
    </w:p>
    <w:p w:rsidR="00F62314" w:rsidRDefault="00F62314" w:rsidP="005829AA">
      <w:pPr>
        <w:spacing w:line="240" w:lineRule="auto"/>
      </w:pPr>
    </w:p>
    <w:p w:rsidR="00F62314" w:rsidRDefault="00F62314" w:rsidP="005829AA">
      <w:pPr>
        <w:spacing w:line="240" w:lineRule="auto"/>
      </w:pPr>
    </w:p>
    <w:p w:rsidR="004E1F3A" w:rsidRDefault="004E1F3A" w:rsidP="005829AA">
      <w:pPr>
        <w:spacing w:line="240" w:lineRule="auto"/>
      </w:pPr>
    </w:p>
    <w:tbl>
      <w:tblPr>
        <w:tblpPr w:leftFromText="180" w:rightFromText="180" w:vertAnchor="text" w:horzAnchor="margin" w:tblpX="108" w:tblpY="-237"/>
        <w:tblW w:w="4911" w:type="pct"/>
        <w:tblLayout w:type="fixed"/>
        <w:tblLook w:val="04A0" w:firstRow="1" w:lastRow="0" w:firstColumn="1" w:lastColumn="0" w:noHBand="0" w:noVBand="1"/>
      </w:tblPr>
      <w:tblGrid>
        <w:gridCol w:w="1434"/>
        <w:gridCol w:w="1525"/>
        <w:gridCol w:w="1454"/>
        <w:gridCol w:w="89"/>
        <w:gridCol w:w="149"/>
        <w:gridCol w:w="30"/>
        <w:gridCol w:w="58"/>
        <w:gridCol w:w="1742"/>
        <w:gridCol w:w="92"/>
        <w:gridCol w:w="1712"/>
        <w:gridCol w:w="60"/>
      </w:tblGrid>
      <w:tr w:rsidR="00F62314" w:rsidRPr="00F62314" w:rsidTr="009B639C">
        <w:trPr>
          <w:cantSplit/>
          <w:trHeight w:hRule="exact" w:val="288"/>
        </w:trPr>
        <w:tc>
          <w:tcPr>
            <w:tcW w:w="5000" w:type="pct"/>
            <w:gridSpan w:val="11"/>
            <w:tcBorders>
              <w:top w:val="nil"/>
              <w:left w:val="nil"/>
            </w:tcBorders>
            <w:shd w:val="clear" w:color="auto" w:fill="auto"/>
            <w:noWrap/>
            <w:vAlign w:val="center"/>
          </w:tcPr>
          <w:p w:rsidR="00BF0781" w:rsidRPr="00F62314" w:rsidRDefault="00F62314" w:rsidP="00BF0781">
            <w:pPr>
              <w:spacing w:line="240" w:lineRule="auto"/>
              <w:contextualSpacing/>
              <w:jc w:val="center"/>
              <w:rPr>
                <w:rFonts w:ascii="Times New Roman" w:hAnsi="Times New Roman"/>
                <w:b/>
                <w:bCs/>
                <w:sz w:val="21"/>
                <w:szCs w:val="21"/>
              </w:rPr>
            </w:pPr>
            <w:r w:rsidRPr="00F62314">
              <w:rPr>
                <w:rFonts w:ascii="Times New Roman" w:hAnsi="Times New Roman"/>
                <w:sz w:val="21"/>
                <w:szCs w:val="21"/>
              </w:rPr>
              <w:br w:type="page"/>
            </w:r>
            <w:r w:rsidRPr="00F62314">
              <w:rPr>
                <w:rFonts w:ascii="Times New Roman" w:hAnsi="Times New Roman"/>
                <w:sz w:val="21"/>
                <w:szCs w:val="21"/>
              </w:rPr>
              <w:br w:type="page"/>
            </w:r>
            <w:r w:rsidRPr="00F62314">
              <w:rPr>
                <w:rFonts w:ascii="Times New Roman" w:hAnsi="Times New Roman"/>
                <w:sz w:val="21"/>
                <w:szCs w:val="21"/>
              </w:rPr>
              <w:br w:type="page"/>
            </w:r>
            <w:r w:rsidRPr="00F62314">
              <w:rPr>
                <w:rFonts w:ascii="Times New Roman" w:hAnsi="Times New Roman"/>
                <w:b/>
                <w:bCs/>
                <w:sz w:val="21"/>
                <w:szCs w:val="21"/>
              </w:rPr>
              <w:t>Table 6</w:t>
            </w:r>
            <w:r w:rsidR="00BF0781">
              <w:rPr>
                <w:rFonts w:ascii="Times New Roman" w:hAnsi="Times New Roman"/>
                <w:b/>
                <w:bCs/>
                <w:sz w:val="21"/>
                <w:szCs w:val="21"/>
              </w:rPr>
              <w:t>.</w:t>
            </w:r>
            <w:r w:rsidRPr="00F62314">
              <w:rPr>
                <w:rFonts w:ascii="Times New Roman" w:hAnsi="Times New Roman"/>
                <w:b/>
                <w:bCs/>
                <w:sz w:val="21"/>
                <w:szCs w:val="21"/>
              </w:rPr>
              <w:t xml:space="preserve"> (Continued)</w:t>
            </w:r>
            <w:r w:rsidR="00BF0781">
              <w:rPr>
                <w:rFonts w:ascii="Times New Roman" w:hAnsi="Times New Roman"/>
                <w:b/>
                <w:bCs/>
                <w:sz w:val="21"/>
                <w:szCs w:val="21"/>
              </w:rPr>
              <w:t xml:space="preserve"> </w:t>
            </w:r>
            <w:r w:rsidR="00BF0781" w:rsidRPr="00F62314">
              <w:rPr>
                <w:rFonts w:ascii="Times New Roman" w:hAnsi="Times New Roman"/>
                <w:b/>
                <w:bCs/>
                <w:sz w:val="21"/>
                <w:szCs w:val="21"/>
              </w:rPr>
              <w:t>Robustness Tests</w:t>
            </w:r>
          </w:p>
          <w:p w:rsidR="00F62314" w:rsidRPr="00F62314" w:rsidRDefault="00F62314" w:rsidP="00BB0734">
            <w:pPr>
              <w:spacing w:line="240" w:lineRule="auto"/>
              <w:jc w:val="center"/>
              <w:rPr>
                <w:rFonts w:ascii="Times New Roman" w:hAnsi="Times New Roman"/>
                <w:b/>
                <w:bCs/>
                <w:sz w:val="21"/>
                <w:szCs w:val="21"/>
              </w:rPr>
            </w:pPr>
          </w:p>
        </w:tc>
      </w:tr>
      <w:tr w:rsidR="00F62314" w:rsidRPr="00F62314" w:rsidTr="009B639C">
        <w:trPr>
          <w:cantSplit/>
          <w:trHeight w:hRule="exact" w:val="288"/>
        </w:trPr>
        <w:tc>
          <w:tcPr>
            <w:tcW w:w="5000" w:type="pct"/>
            <w:gridSpan w:val="11"/>
            <w:tcBorders>
              <w:top w:val="nil"/>
              <w:left w:val="nil"/>
            </w:tcBorders>
            <w:shd w:val="clear" w:color="auto" w:fill="auto"/>
            <w:noWrap/>
            <w:vAlign w:val="center"/>
          </w:tcPr>
          <w:p w:rsidR="00F62314" w:rsidRPr="00F62314" w:rsidRDefault="00F62314" w:rsidP="00BF0781">
            <w:pPr>
              <w:spacing w:line="240" w:lineRule="auto"/>
              <w:contextualSpacing/>
              <w:jc w:val="center"/>
              <w:rPr>
                <w:rFonts w:ascii="Times New Roman" w:hAnsi="Times New Roman"/>
                <w:b/>
                <w:bCs/>
                <w:sz w:val="21"/>
                <w:szCs w:val="21"/>
              </w:rPr>
            </w:pPr>
          </w:p>
        </w:tc>
      </w:tr>
      <w:tr w:rsidR="00F62314" w:rsidRPr="00F62314" w:rsidTr="009B639C">
        <w:trPr>
          <w:cantSplit/>
          <w:trHeight w:hRule="exact" w:val="99"/>
        </w:trPr>
        <w:tc>
          <w:tcPr>
            <w:tcW w:w="5000" w:type="pct"/>
            <w:gridSpan w:val="11"/>
            <w:tcBorders>
              <w:top w:val="nil"/>
              <w:left w:val="nil"/>
            </w:tcBorders>
            <w:shd w:val="clear" w:color="auto" w:fill="auto"/>
            <w:noWrap/>
            <w:vAlign w:val="center"/>
          </w:tcPr>
          <w:p w:rsidR="00F62314" w:rsidRPr="00F62314" w:rsidRDefault="00F62314" w:rsidP="00BB0734">
            <w:pPr>
              <w:spacing w:line="240" w:lineRule="auto"/>
              <w:rPr>
                <w:rFonts w:ascii="Times New Roman" w:hAnsi="Times New Roman"/>
                <w:b/>
                <w:bCs/>
                <w:sz w:val="21"/>
                <w:szCs w:val="21"/>
              </w:rPr>
            </w:pPr>
          </w:p>
        </w:tc>
      </w:tr>
      <w:tr w:rsidR="00F62314" w:rsidRPr="00F62314" w:rsidTr="009B639C">
        <w:trPr>
          <w:cantSplit/>
          <w:trHeight w:hRule="exact" w:val="288"/>
        </w:trPr>
        <w:tc>
          <w:tcPr>
            <w:tcW w:w="5000" w:type="pct"/>
            <w:gridSpan w:val="11"/>
            <w:tcBorders>
              <w:top w:val="nil"/>
              <w:left w:val="nil"/>
            </w:tcBorders>
            <w:shd w:val="clear" w:color="auto" w:fill="auto"/>
            <w:noWrap/>
            <w:vAlign w:val="center"/>
          </w:tcPr>
          <w:p w:rsidR="00F62314" w:rsidRPr="00F62314" w:rsidRDefault="00F62314" w:rsidP="00BB0734">
            <w:pPr>
              <w:spacing w:line="240" w:lineRule="auto"/>
              <w:rPr>
                <w:rFonts w:ascii="Times New Roman" w:hAnsi="Times New Roman"/>
                <w:b/>
                <w:bCs/>
                <w:sz w:val="21"/>
                <w:szCs w:val="21"/>
              </w:rPr>
            </w:pPr>
            <w:r w:rsidRPr="00F62314">
              <w:rPr>
                <w:rFonts w:ascii="Times New Roman" w:hAnsi="Times New Roman"/>
                <w:b/>
                <w:bCs/>
                <w:sz w:val="21"/>
                <w:szCs w:val="21"/>
              </w:rPr>
              <w:t>Panel D:  Positive and negative effect of restatement</w:t>
            </w:r>
          </w:p>
        </w:tc>
      </w:tr>
      <w:tr w:rsidR="009B639C" w:rsidRPr="00F62314" w:rsidTr="009B639C">
        <w:trPr>
          <w:cantSplit/>
          <w:trHeight w:hRule="exact" w:val="87"/>
        </w:trPr>
        <w:tc>
          <w:tcPr>
            <w:tcW w:w="859" w:type="pct"/>
            <w:tcBorders>
              <w:top w:val="nil"/>
              <w:left w:val="nil"/>
              <w:right w:val="nil"/>
            </w:tcBorders>
            <w:shd w:val="clear" w:color="auto" w:fill="auto"/>
            <w:noWrap/>
            <w:vAlign w:val="center"/>
          </w:tcPr>
          <w:p w:rsidR="00F62314" w:rsidRPr="00F62314" w:rsidRDefault="00F62314" w:rsidP="00BB0734">
            <w:pPr>
              <w:spacing w:line="240" w:lineRule="auto"/>
              <w:rPr>
                <w:rFonts w:ascii="Times New Roman" w:hAnsi="Times New Roman"/>
                <w:b/>
                <w:bCs/>
                <w:sz w:val="21"/>
                <w:szCs w:val="21"/>
              </w:rPr>
            </w:pPr>
          </w:p>
        </w:tc>
        <w:tc>
          <w:tcPr>
            <w:tcW w:w="4141" w:type="pct"/>
            <w:gridSpan w:val="10"/>
            <w:tcBorders>
              <w:top w:val="nil"/>
              <w:left w:val="nil"/>
              <w:bottom w:val="single" w:sz="4" w:space="0" w:color="auto"/>
              <w:right w:val="nil"/>
            </w:tcBorders>
            <w:shd w:val="clear" w:color="auto" w:fill="auto"/>
            <w:noWrap/>
            <w:vAlign w:val="center"/>
          </w:tcPr>
          <w:p w:rsidR="00F62314" w:rsidRPr="00F62314" w:rsidRDefault="00F62314" w:rsidP="00BB0734">
            <w:pPr>
              <w:spacing w:line="240" w:lineRule="auto"/>
              <w:jc w:val="center"/>
              <w:rPr>
                <w:rFonts w:ascii="Times New Roman" w:hAnsi="Times New Roman"/>
                <w:b/>
                <w:bCs/>
                <w:iCs/>
                <w:sz w:val="21"/>
                <w:szCs w:val="21"/>
              </w:rPr>
            </w:pPr>
          </w:p>
        </w:tc>
      </w:tr>
      <w:tr w:rsidR="009B639C" w:rsidRPr="00F62314" w:rsidTr="009B639C">
        <w:trPr>
          <w:gridAfter w:val="1"/>
          <w:wAfter w:w="37" w:type="pct"/>
          <w:cantSplit/>
          <w:trHeight w:hRule="exact" w:val="317"/>
        </w:trPr>
        <w:tc>
          <w:tcPr>
            <w:tcW w:w="859" w:type="pct"/>
            <w:tcBorders>
              <w:left w:val="nil"/>
              <w:right w:val="nil"/>
            </w:tcBorders>
            <w:shd w:val="clear" w:color="auto" w:fill="auto"/>
            <w:noWrap/>
            <w:vAlign w:val="center"/>
          </w:tcPr>
          <w:p w:rsidR="009B639C" w:rsidRPr="00F62314" w:rsidRDefault="009B639C" w:rsidP="00BB0734">
            <w:pPr>
              <w:spacing w:line="240" w:lineRule="auto"/>
              <w:rPr>
                <w:rFonts w:ascii="Times New Roman" w:hAnsi="Times New Roman"/>
                <w:b/>
                <w:bCs/>
                <w:sz w:val="21"/>
                <w:szCs w:val="21"/>
              </w:rPr>
            </w:pPr>
          </w:p>
        </w:tc>
        <w:tc>
          <w:tcPr>
            <w:tcW w:w="1784" w:type="pct"/>
            <w:gridSpan w:val="2"/>
            <w:tcBorders>
              <w:top w:val="single" w:sz="4" w:space="0" w:color="auto"/>
              <w:left w:val="nil"/>
              <w:right w:val="nil"/>
            </w:tcBorders>
            <w:shd w:val="clear" w:color="auto" w:fill="auto"/>
            <w:noWrap/>
            <w:vAlign w:val="center"/>
          </w:tcPr>
          <w:p w:rsidR="009B639C" w:rsidRPr="00F62314" w:rsidRDefault="009B639C" w:rsidP="00BB0734">
            <w:pPr>
              <w:spacing w:line="240" w:lineRule="auto"/>
              <w:jc w:val="center"/>
              <w:rPr>
                <w:rFonts w:ascii="Times New Roman" w:hAnsi="Times New Roman"/>
                <w:b/>
                <w:bCs/>
                <w:iCs/>
                <w:sz w:val="21"/>
                <w:szCs w:val="21"/>
              </w:rPr>
            </w:pPr>
            <w:r w:rsidRPr="00F62314">
              <w:rPr>
                <w:rFonts w:ascii="Times New Roman" w:hAnsi="Times New Roman"/>
                <w:b/>
                <w:bCs/>
                <w:iCs/>
                <w:sz w:val="21"/>
                <w:szCs w:val="21"/>
              </w:rPr>
              <w:t>Negative vs. Positive effect per</w:t>
            </w:r>
          </w:p>
        </w:tc>
        <w:tc>
          <w:tcPr>
            <w:tcW w:w="160" w:type="pct"/>
            <w:gridSpan w:val="3"/>
            <w:tcBorders>
              <w:top w:val="single" w:sz="4" w:space="0" w:color="auto"/>
              <w:left w:val="nil"/>
              <w:right w:val="nil"/>
            </w:tcBorders>
            <w:shd w:val="clear" w:color="auto" w:fill="auto"/>
            <w:noWrap/>
            <w:vAlign w:val="center"/>
          </w:tcPr>
          <w:p w:rsidR="009B639C" w:rsidRPr="00F62314" w:rsidRDefault="009B639C" w:rsidP="00BB0734">
            <w:pPr>
              <w:spacing w:line="240" w:lineRule="auto"/>
              <w:jc w:val="center"/>
              <w:rPr>
                <w:rFonts w:ascii="Times New Roman" w:hAnsi="Times New Roman"/>
                <w:b/>
                <w:bCs/>
                <w:sz w:val="21"/>
                <w:szCs w:val="21"/>
              </w:rPr>
            </w:pPr>
          </w:p>
        </w:tc>
        <w:tc>
          <w:tcPr>
            <w:tcW w:w="2160" w:type="pct"/>
            <w:gridSpan w:val="4"/>
            <w:tcBorders>
              <w:top w:val="single" w:sz="4" w:space="0" w:color="auto"/>
              <w:left w:val="nil"/>
              <w:right w:val="nil"/>
            </w:tcBorders>
            <w:shd w:val="clear" w:color="auto" w:fill="auto"/>
            <w:noWrap/>
            <w:vAlign w:val="center"/>
          </w:tcPr>
          <w:p w:rsidR="009B639C" w:rsidRPr="00F62314" w:rsidRDefault="009B639C" w:rsidP="00BB0734">
            <w:pPr>
              <w:spacing w:line="240" w:lineRule="auto"/>
              <w:jc w:val="center"/>
              <w:rPr>
                <w:rFonts w:ascii="Times New Roman" w:hAnsi="Times New Roman"/>
                <w:b/>
                <w:bCs/>
                <w:i/>
                <w:iCs/>
                <w:sz w:val="21"/>
                <w:szCs w:val="21"/>
              </w:rPr>
            </w:pPr>
            <w:r w:rsidRPr="00F62314">
              <w:rPr>
                <w:rFonts w:ascii="Times New Roman" w:hAnsi="Times New Roman"/>
                <w:b/>
                <w:bCs/>
                <w:iCs/>
                <w:sz w:val="21"/>
                <w:szCs w:val="21"/>
              </w:rPr>
              <w:t>Negative vs. Positive</w:t>
            </w:r>
          </w:p>
        </w:tc>
      </w:tr>
      <w:tr w:rsidR="009B639C" w:rsidRPr="00F62314" w:rsidTr="009B639C">
        <w:trPr>
          <w:gridAfter w:val="1"/>
          <w:wAfter w:w="37" w:type="pct"/>
          <w:cantSplit/>
          <w:trHeight w:hRule="exact" w:val="317"/>
        </w:trPr>
        <w:tc>
          <w:tcPr>
            <w:tcW w:w="859" w:type="pct"/>
            <w:tcBorders>
              <w:left w:val="nil"/>
              <w:right w:val="nil"/>
            </w:tcBorders>
            <w:shd w:val="clear" w:color="auto" w:fill="auto"/>
            <w:noWrap/>
            <w:vAlign w:val="center"/>
          </w:tcPr>
          <w:p w:rsidR="009B639C" w:rsidRPr="00F62314" w:rsidRDefault="009B639C" w:rsidP="00BB0734">
            <w:pPr>
              <w:spacing w:line="240" w:lineRule="auto"/>
              <w:rPr>
                <w:rFonts w:ascii="Times New Roman" w:hAnsi="Times New Roman"/>
                <w:b/>
                <w:bCs/>
                <w:sz w:val="21"/>
                <w:szCs w:val="21"/>
              </w:rPr>
            </w:pPr>
          </w:p>
        </w:tc>
        <w:tc>
          <w:tcPr>
            <w:tcW w:w="1784" w:type="pct"/>
            <w:gridSpan w:val="2"/>
            <w:tcBorders>
              <w:left w:val="nil"/>
              <w:right w:val="nil"/>
            </w:tcBorders>
            <w:shd w:val="clear" w:color="auto" w:fill="auto"/>
            <w:noWrap/>
            <w:vAlign w:val="center"/>
          </w:tcPr>
          <w:p w:rsidR="009B639C" w:rsidRPr="00F62314" w:rsidRDefault="009B639C" w:rsidP="00BB0734">
            <w:pPr>
              <w:spacing w:line="240" w:lineRule="auto"/>
              <w:jc w:val="center"/>
              <w:rPr>
                <w:rFonts w:ascii="Times New Roman" w:hAnsi="Times New Roman"/>
                <w:b/>
                <w:bCs/>
                <w:iCs/>
                <w:sz w:val="21"/>
                <w:szCs w:val="21"/>
              </w:rPr>
            </w:pPr>
            <w:r w:rsidRPr="00F62314">
              <w:rPr>
                <w:rFonts w:ascii="Times New Roman" w:hAnsi="Times New Roman"/>
                <w:b/>
                <w:bCs/>
                <w:iCs/>
                <w:sz w:val="21"/>
                <w:szCs w:val="21"/>
              </w:rPr>
              <w:t>Audit Analytics’ classification</w:t>
            </w:r>
          </w:p>
        </w:tc>
        <w:tc>
          <w:tcPr>
            <w:tcW w:w="160" w:type="pct"/>
            <w:gridSpan w:val="3"/>
            <w:tcBorders>
              <w:left w:val="nil"/>
              <w:right w:val="nil"/>
            </w:tcBorders>
            <w:shd w:val="clear" w:color="auto" w:fill="auto"/>
            <w:noWrap/>
            <w:vAlign w:val="center"/>
          </w:tcPr>
          <w:p w:rsidR="009B639C" w:rsidRPr="00F62314" w:rsidRDefault="009B639C" w:rsidP="00BB0734">
            <w:pPr>
              <w:spacing w:line="240" w:lineRule="auto"/>
              <w:jc w:val="center"/>
              <w:rPr>
                <w:rFonts w:ascii="Times New Roman" w:hAnsi="Times New Roman"/>
                <w:b/>
                <w:bCs/>
                <w:sz w:val="21"/>
                <w:szCs w:val="21"/>
              </w:rPr>
            </w:pPr>
          </w:p>
        </w:tc>
        <w:tc>
          <w:tcPr>
            <w:tcW w:w="2160" w:type="pct"/>
            <w:gridSpan w:val="4"/>
            <w:tcBorders>
              <w:left w:val="nil"/>
              <w:bottom w:val="single" w:sz="4" w:space="0" w:color="auto"/>
              <w:right w:val="nil"/>
            </w:tcBorders>
            <w:shd w:val="clear" w:color="auto" w:fill="auto"/>
            <w:noWrap/>
            <w:vAlign w:val="center"/>
          </w:tcPr>
          <w:p w:rsidR="009B639C" w:rsidRPr="00F62314" w:rsidRDefault="009B639C" w:rsidP="00F62314">
            <w:pPr>
              <w:spacing w:line="240" w:lineRule="auto"/>
              <w:jc w:val="center"/>
              <w:rPr>
                <w:rFonts w:ascii="Times New Roman" w:hAnsi="Times New Roman"/>
                <w:b/>
                <w:bCs/>
                <w:iCs/>
                <w:sz w:val="21"/>
                <w:szCs w:val="21"/>
              </w:rPr>
            </w:pPr>
            <w:r w:rsidRPr="00F62314">
              <w:rPr>
                <w:rFonts w:ascii="Times New Roman" w:hAnsi="Times New Roman"/>
                <w:b/>
                <w:bCs/>
                <w:iCs/>
                <w:sz w:val="21"/>
                <w:szCs w:val="21"/>
              </w:rPr>
              <w:t>Income effect</w:t>
            </w:r>
          </w:p>
        </w:tc>
      </w:tr>
      <w:tr w:rsidR="009B639C" w:rsidRPr="00F62314" w:rsidTr="009B639C">
        <w:trPr>
          <w:gridAfter w:val="1"/>
          <w:wAfter w:w="37" w:type="pct"/>
          <w:cantSplit/>
          <w:trHeight w:hRule="exact" w:val="317"/>
        </w:trPr>
        <w:tc>
          <w:tcPr>
            <w:tcW w:w="859" w:type="pct"/>
            <w:tcBorders>
              <w:left w:val="nil"/>
              <w:right w:val="nil"/>
            </w:tcBorders>
            <w:shd w:val="clear" w:color="auto" w:fill="auto"/>
            <w:noWrap/>
            <w:vAlign w:val="center"/>
          </w:tcPr>
          <w:p w:rsidR="009B639C" w:rsidRPr="00F62314" w:rsidRDefault="009B639C" w:rsidP="00BB0734">
            <w:pPr>
              <w:spacing w:line="240" w:lineRule="auto"/>
              <w:rPr>
                <w:rFonts w:ascii="Times New Roman" w:hAnsi="Times New Roman"/>
                <w:b/>
                <w:bCs/>
                <w:sz w:val="21"/>
                <w:szCs w:val="21"/>
              </w:rPr>
            </w:pPr>
          </w:p>
        </w:tc>
        <w:tc>
          <w:tcPr>
            <w:tcW w:w="1784" w:type="pct"/>
            <w:gridSpan w:val="2"/>
            <w:tcBorders>
              <w:top w:val="single" w:sz="4" w:space="0" w:color="auto"/>
              <w:left w:val="nil"/>
              <w:right w:val="nil"/>
            </w:tcBorders>
            <w:shd w:val="clear" w:color="auto" w:fill="auto"/>
            <w:noWrap/>
            <w:vAlign w:val="center"/>
          </w:tcPr>
          <w:p w:rsidR="009B639C" w:rsidRPr="00F62314" w:rsidRDefault="009B639C" w:rsidP="00BB0734">
            <w:pPr>
              <w:spacing w:line="240" w:lineRule="auto"/>
              <w:jc w:val="center"/>
              <w:rPr>
                <w:rFonts w:ascii="Times New Roman" w:hAnsi="Times New Roman"/>
                <w:b/>
                <w:bCs/>
                <w:iCs/>
                <w:sz w:val="21"/>
                <w:szCs w:val="21"/>
              </w:rPr>
            </w:pPr>
            <w:r w:rsidRPr="00F62314">
              <w:rPr>
                <w:rFonts w:ascii="Times New Roman" w:hAnsi="Times New Roman"/>
                <w:b/>
                <w:bCs/>
                <w:i/>
                <w:iCs/>
                <w:sz w:val="21"/>
                <w:szCs w:val="21"/>
              </w:rPr>
              <w:t>D.V. =</w:t>
            </w:r>
          </w:p>
        </w:tc>
        <w:tc>
          <w:tcPr>
            <w:tcW w:w="160" w:type="pct"/>
            <w:gridSpan w:val="3"/>
            <w:tcBorders>
              <w:left w:val="nil"/>
              <w:right w:val="nil"/>
            </w:tcBorders>
            <w:shd w:val="clear" w:color="auto" w:fill="auto"/>
            <w:noWrap/>
            <w:vAlign w:val="center"/>
          </w:tcPr>
          <w:p w:rsidR="009B639C" w:rsidRPr="00F62314" w:rsidRDefault="009B639C" w:rsidP="00BB0734">
            <w:pPr>
              <w:spacing w:line="240" w:lineRule="auto"/>
              <w:jc w:val="center"/>
              <w:rPr>
                <w:rFonts w:ascii="Times New Roman" w:hAnsi="Times New Roman"/>
                <w:b/>
                <w:bCs/>
                <w:sz w:val="21"/>
                <w:szCs w:val="21"/>
              </w:rPr>
            </w:pPr>
          </w:p>
        </w:tc>
        <w:tc>
          <w:tcPr>
            <w:tcW w:w="2160" w:type="pct"/>
            <w:gridSpan w:val="4"/>
            <w:tcBorders>
              <w:top w:val="single" w:sz="4" w:space="0" w:color="auto"/>
              <w:left w:val="nil"/>
              <w:right w:val="nil"/>
            </w:tcBorders>
            <w:shd w:val="clear" w:color="auto" w:fill="auto"/>
            <w:noWrap/>
            <w:vAlign w:val="center"/>
          </w:tcPr>
          <w:p w:rsidR="009B639C" w:rsidRPr="00F62314" w:rsidRDefault="009B639C" w:rsidP="00BB0734">
            <w:pPr>
              <w:spacing w:line="240" w:lineRule="auto"/>
              <w:jc w:val="center"/>
              <w:rPr>
                <w:rFonts w:ascii="Times New Roman" w:hAnsi="Times New Roman"/>
                <w:b/>
                <w:bCs/>
                <w:iCs/>
                <w:sz w:val="21"/>
                <w:szCs w:val="21"/>
              </w:rPr>
            </w:pPr>
            <w:r w:rsidRPr="00F62314">
              <w:rPr>
                <w:rFonts w:ascii="Times New Roman" w:hAnsi="Times New Roman"/>
                <w:b/>
                <w:bCs/>
                <w:i/>
                <w:iCs/>
                <w:sz w:val="21"/>
                <w:szCs w:val="21"/>
              </w:rPr>
              <w:t>D.V. =</w:t>
            </w:r>
          </w:p>
        </w:tc>
      </w:tr>
      <w:tr w:rsidR="009B639C" w:rsidRPr="00F62314" w:rsidTr="009B639C">
        <w:trPr>
          <w:gridAfter w:val="1"/>
          <w:wAfter w:w="37" w:type="pct"/>
          <w:cantSplit/>
          <w:trHeight w:hRule="exact" w:val="288"/>
        </w:trPr>
        <w:tc>
          <w:tcPr>
            <w:tcW w:w="859" w:type="pct"/>
            <w:tcBorders>
              <w:left w:val="nil"/>
              <w:right w:val="nil"/>
            </w:tcBorders>
            <w:shd w:val="clear" w:color="auto" w:fill="auto"/>
            <w:noWrap/>
          </w:tcPr>
          <w:p w:rsidR="009B639C" w:rsidRPr="00F62314" w:rsidRDefault="009B639C" w:rsidP="00BB0734">
            <w:pPr>
              <w:spacing w:line="240" w:lineRule="auto"/>
              <w:jc w:val="center"/>
              <w:rPr>
                <w:rFonts w:ascii="Times New Roman" w:hAnsi="Times New Roman"/>
                <w:b/>
                <w:bCs/>
                <w:sz w:val="21"/>
                <w:szCs w:val="21"/>
              </w:rPr>
            </w:pPr>
          </w:p>
        </w:tc>
        <w:tc>
          <w:tcPr>
            <w:tcW w:w="914" w:type="pct"/>
            <w:tcBorders>
              <w:top w:val="single" w:sz="4" w:space="0" w:color="auto"/>
              <w:left w:val="nil"/>
              <w:right w:val="nil"/>
            </w:tcBorders>
            <w:shd w:val="clear" w:color="auto" w:fill="auto"/>
            <w:noWrap/>
            <w:vAlign w:val="center"/>
          </w:tcPr>
          <w:p w:rsidR="009B639C" w:rsidRPr="00F62314" w:rsidRDefault="009B639C" w:rsidP="00BB0734">
            <w:pPr>
              <w:spacing w:line="240" w:lineRule="auto"/>
              <w:jc w:val="center"/>
              <w:rPr>
                <w:rFonts w:ascii="Times New Roman" w:hAnsi="Times New Roman"/>
                <w:b/>
                <w:bCs/>
                <w:i/>
                <w:iCs/>
                <w:sz w:val="21"/>
                <w:szCs w:val="21"/>
              </w:rPr>
            </w:pPr>
            <w:r w:rsidRPr="00F62314">
              <w:rPr>
                <w:rFonts w:ascii="Times New Roman" w:hAnsi="Times New Roman"/>
                <w:b/>
                <w:bCs/>
                <w:i/>
                <w:iCs/>
                <w:sz w:val="21"/>
                <w:szCs w:val="21"/>
              </w:rPr>
              <w:t>1</w:t>
            </w:r>
            <w:r w:rsidRPr="00F62314">
              <w:rPr>
                <w:rFonts w:ascii="Times New Roman" w:hAnsi="Times New Roman"/>
                <w:sz w:val="21"/>
                <w:szCs w:val="21"/>
              </w:rPr>
              <w:t>–</w:t>
            </w:r>
            <w:r w:rsidRPr="00F62314">
              <w:rPr>
                <w:rFonts w:ascii="Times New Roman" w:hAnsi="Times New Roman"/>
                <w:b/>
                <w:bCs/>
                <w:i/>
                <w:iCs/>
                <w:sz w:val="21"/>
                <w:szCs w:val="21"/>
              </w:rPr>
              <w:t>NEG_RES</w:t>
            </w:r>
          </w:p>
        </w:tc>
        <w:tc>
          <w:tcPr>
            <w:tcW w:w="871" w:type="pct"/>
            <w:tcBorders>
              <w:top w:val="single" w:sz="4" w:space="0" w:color="auto"/>
              <w:left w:val="nil"/>
              <w:right w:val="nil"/>
            </w:tcBorders>
            <w:shd w:val="clear" w:color="auto" w:fill="auto"/>
            <w:noWrap/>
            <w:vAlign w:val="center"/>
          </w:tcPr>
          <w:p w:rsidR="009B639C" w:rsidRPr="00F62314" w:rsidRDefault="009B639C" w:rsidP="00BB0734">
            <w:pPr>
              <w:spacing w:line="240" w:lineRule="auto"/>
              <w:jc w:val="center"/>
              <w:rPr>
                <w:rFonts w:ascii="Times New Roman" w:hAnsi="Times New Roman"/>
                <w:b/>
                <w:bCs/>
                <w:i/>
                <w:iCs/>
                <w:sz w:val="21"/>
                <w:szCs w:val="21"/>
              </w:rPr>
            </w:pPr>
            <w:r w:rsidRPr="00F62314">
              <w:rPr>
                <w:rFonts w:ascii="Times New Roman" w:hAnsi="Times New Roman"/>
                <w:b/>
                <w:bCs/>
                <w:i/>
                <w:iCs/>
                <w:sz w:val="21"/>
                <w:szCs w:val="21"/>
              </w:rPr>
              <w:t>1</w:t>
            </w:r>
            <w:r w:rsidRPr="00F62314">
              <w:rPr>
                <w:rFonts w:ascii="Times New Roman" w:hAnsi="Times New Roman"/>
                <w:sz w:val="21"/>
                <w:szCs w:val="21"/>
              </w:rPr>
              <w:t>–</w:t>
            </w:r>
            <w:r w:rsidRPr="00F62314">
              <w:rPr>
                <w:rFonts w:ascii="Times New Roman" w:hAnsi="Times New Roman"/>
                <w:b/>
                <w:bCs/>
                <w:i/>
                <w:iCs/>
                <w:sz w:val="21"/>
                <w:szCs w:val="21"/>
              </w:rPr>
              <w:t>POS_RES</w:t>
            </w:r>
          </w:p>
        </w:tc>
        <w:tc>
          <w:tcPr>
            <w:tcW w:w="142" w:type="pct"/>
            <w:gridSpan w:val="2"/>
            <w:tcBorders>
              <w:left w:val="nil"/>
              <w:right w:val="nil"/>
            </w:tcBorders>
            <w:shd w:val="clear" w:color="auto" w:fill="auto"/>
            <w:noWrap/>
            <w:vAlign w:val="center"/>
          </w:tcPr>
          <w:p w:rsidR="009B639C" w:rsidRPr="00F62314" w:rsidRDefault="009B639C" w:rsidP="00BB0734">
            <w:pPr>
              <w:spacing w:line="240" w:lineRule="auto"/>
              <w:jc w:val="center"/>
              <w:rPr>
                <w:rFonts w:ascii="Times New Roman" w:hAnsi="Times New Roman"/>
                <w:b/>
                <w:bCs/>
                <w:sz w:val="21"/>
                <w:szCs w:val="21"/>
              </w:rPr>
            </w:pPr>
          </w:p>
        </w:tc>
        <w:tc>
          <w:tcPr>
            <w:tcW w:w="1097" w:type="pct"/>
            <w:gridSpan w:val="3"/>
            <w:tcBorders>
              <w:top w:val="single" w:sz="4" w:space="0" w:color="auto"/>
              <w:left w:val="nil"/>
              <w:right w:val="nil"/>
            </w:tcBorders>
            <w:shd w:val="clear" w:color="auto" w:fill="auto"/>
            <w:noWrap/>
            <w:vAlign w:val="center"/>
          </w:tcPr>
          <w:p w:rsidR="009B639C" w:rsidRPr="00F62314" w:rsidRDefault="009B639C" w:rsidP="00BB0734">
            <w:pPr>
              <w:spacing w:line="240" w:lineRule="auto"/>
              <w:jc w:val="center"/>
              <w:rPr>
                <w:rFonts w:ascii="Times New Roman" w:hAnsi="Times New Roman"/>
                <w:b/>
                <w:bCs/>
                <w:i/>
                <w:iCs/>
                <w:sz w:val="21"/>
                <w:szCs w:val="21"/>
              </w:rPr>
            </w:pPr>
            <w:r w:rsidRPr="00F62314">
              <w:rPr>
                <w:rFonts w:ascii="Times New Roman" w:hAnsi="Times New Roman"/>
                <w:b/>
                <w:bCs/>
                <w:i/>
                <w:iCs/>
                <w:sz w:val="21"/>
                <w:szCs w:val="21"/>
              </w:rPr>
              <w:t>1</w:t>
            </w:r>
            <w:r w:rsidRPr="00F62314">
              <w:rPr>
                <w:rFonts w:ascii="Times New Roman" w:hAnsi="Times New Roman"/>
                <w:sz w:val="21"/>
                <w:szCs w:val="21"/>
              </w:rPr>
              <w:t>–</w:t>
            </w:r>
            <w:r w:rsidRPr="00F62314">
              <w:rPr>
                <w:rFonts w:ascii="Times New Roman" w:hAnsi="Times New Roman"/>
                <w:b/>
                <w:bCs/>
                <w:i/>
                <w:iCs/>
                <w:sz w:val="21"/>
                <w:szCs w:val="21"/>
              </w:rPr>
              <w:t>NEGINC_RES</w:t>
            </w:r>
          </w:p>
        </w:tc>
        <w:tc>
          <w:tcPr>
            <w:tcW w:w="1081" w:type="pct"/>
            <w:gridSpan w:val="2"/>
            <w:tcBorders>
              <w:top w:val="single" w:sz="4" w:space="0" w:color="auto"/>
              <w:left w:val="nil"/>
              <w:right w:val="nil"/>
            </w:tcBorders>
            <w:vAlign w:val="center"/>
          </w:tcPr>
          <w:p w:rsidR="009B639C" w:rsidRPr="00F62314" w:rsidRDefault="009B639C" w:rsidP="00BB0734">
            <w:pPr>
              <w:spacing w:line="240" w:lineRule="auto"/>
              <w:jc w:val="center"/>
              <w:rPr>
                <w:rFonts w:ascii="Times New Roman" w:hAnsi="Times New Roman"/>
                <w:b/>
                <w:bCs/>
                <w:i/>
                <w:iCs/>
                <w:sz w:val="21"/>
                <w:szCs w:val="21"/>
              </w:rPr>
            </w:pPr>
            <w:r w:rsidRPr="00F62314">
              <w:rPr>
                <w:rFonts w:ascii="Times New Roman" w:hAnsi="Times New Roman"/>
                <w:b/>
                <w:bCs/>
                <w:i/>
                <w:iCs/>
                <w:sz w:val="21"/>
                <w:szCs w:val="21"/>
              </w:rPr>
              <w:t>1</w:t>
            </w:r>
            <w:r w:rsidRPr="00F62314">
              <w:rPr>
                <w:rFonts w:ascii="Times New Roman" w:hAnsi="Times New Roman"/>
                <w:sz w:val="21"/>
                <w:szCs w:val="21"/>
              </w:rPr>
              <w:t>–</w:t>
            </w:r>
            <w:r w:rsidRPr="00F62314">
              <w:rPr>
                <w:rFonts w:ascii="Times New Roman" w:hAnsi="Times New Roman"/>
                <w:b/>
                <w:bCs/>
                <w:i/>
                <w:iCs/>
                <w:sz w:val="21"/>
                <w:szCs w:val="21"/>
              </w:rPr>
              <w:t>POSINC_RES</w:t>
            </w:r>
          </w:p>
        </w:tc>
      </w:tr>
      <w:tr w:rsidR="009B639C" w:rsidRPr="00F62314" w:rsidTr="009B639C">
        <w:trPr>
          <w:gridAfter w:val="1"/>
          <w:wAfter w:w="37" w:type="pct"/>
          <w:cantSplit/>
          <w:trHeight w:hRule="exact" w:val="317"/>
        </w:trPr>
        <w:tc>
          <w:tcPr>
            <w:tcW w:w="859" w:type="pct"/>
            <w:tcBorders>
              <w:left w:val="nil"/>
              <w:bottom w:val="single" w:sz="4" w:space="0" w:color="auto"/>
              <w:right w:val="nil"/>
            </w:tcBorders>
            <w:shd w:val="clear" w:color="auto" w:fill="auto"/>
            <w:noWrap/>
            <w:vAlign w:val="center"/>
            <w:hideMark/>
          </w:tcPr>
          <w:p w:rsidR="009B639C" w:rsidRPr="00F62314" w:rsidRDefault="009B639C" w:rsidP="00BB0734">
            <w:pPr>
              <w:spacing w:line="240" w:lineRule="auto"/>
              <w:rPr>
                <w:rFonts w:ascii="Times New Roman" w:hAnsi="Times New Roman"/>
                <w:b/>
                <w:bCs/>
                <w:sz w:val="21"/>
                <w:szCs w:val="21"/>
              </w:rPr>
            </w:pPr>
            <w:r w:rsidRPr="00F62314">
              <w:rPr>
                <w:rFonts w:ascii="Times New Roman" w:hAnsi="Times New Roman"/>
                <w:b/>
                <w:bCs/>
                <w:sz w:val="21"/>
                <w:szCs w:val="21"/>
              </w:rPr>
              <w:t>Variables</w:t>
            </w:r>
          </w:p>
        </w:tc>
        <w:tc>
          <w:tcPr>
            <w:tcW w:w="914" w:type="pct"/>
            <w:tcBorders>
              <w:left w:val="nil"/>
              <w:bottom w:val="single" w:sz="4" w:space="0" w:color="auto"/>
              <w:right w:val="nil"/>
            </w:tcBorders>
            <w:shd w:val="clear" w:color="auto" w:fill="auto"/>
            <w:noWrap/>
            <w:vAlign w:val="center"/>
            <w:hideMark/>
          </w:tcPr>
          <w:p w:rsidR="009B639C" w:rsidRPr="00F62314" w:rsidRDefault="009B639C" w:rsidP="00BB0734">
            <w:pPr>
              <w:spacing w:line="240" w:lineRule="auto"/>
              <w:jc w:val="center"/>
              <w:rPr>
                <w:rFonts w:ascii="Times New Roman" w:hAnsi="Times New Roman"/>
                <w:b/>
                <w:bCs/>
                <w:i/>
                <w:iCs/>
                <w:sz w:val="21"/>
                <w:szCs w:val="21"/>
              </w:rPr>
            </w:pPr>
            <w:r w:rsidRPr="00F62314">
              <w:rPr>
                <w:rFonts w:ascii="Times New Roman" w:hAnsi="Times New Roman"/>
                <w:b/>
                <w:bCs/>
                <w:i/>
                <w:iCs/>
                <w:sz w:val="21"/>
                <w:szCs w:val="21"/>
              </w:rPr>
              <w:t>(1)</w:t>
            </w:r>
          </w:p>
        </w:tc>
        <w:tc>
          <w:tcPr>
            <w:tcW w:w="924" w:type="pct"/>
            <w:gridSpan w:val="2"/>
            <w:tcBorders>
              <w:left w:val="nil"/>
              <w:bottom w:val="single" w:sz="4" w:space="0" w:color="auto"/>
              <w:right w:val="nil"/>
            </w:tcBorders>
            <w:shd w:val="clear" w:color="auto" w:fill="auto"/>
            <w:noWrap/>
            <w:vAlign w:val="center"/>
            <w:hideMark/>
          </w:tcPr>
          <w:p w:rsidR="009B639C" w:rsidRPr="00F62314" w:rsidRDefault="009B639C" w:rsidP="00BB0734">
            <w:pPr>
              <w:spacing w:line="240" w:lineRule="auto"/>
              <w:jc w:val="center"/>
              <w:rPr>
                <w:rFonts w:ascii="Times New Roman" w:hAnsi="Times New Roman"/>
                <w:b/>
                <w:bCs/>
                <w:i/>
                <w:iCs/>
                <w:sz w:val="21"/>
                <w:szCs w:val="21"/>
              </w:rPr>
            </w:pPr>
            <w:r w:rsidRPr="00F62314">
              <w:rPr>
                <w:rFonts w:ascii="Times New Roman" w:hAnsi="Times New Roman"/>
                <w:b/>
                <w:bCs/>
                <w:i/>
                <w:iCs/>
                <w:sz w:val="21"/>
                <w:szCs w:val="21"/>
              </w:rPr>
              <w:t>(2)</w:t>
            </w:r>
          </w:p>
        </w:tc>
        <w:tc>
          <w:tcPr>
            <w:tcW w:w="142" w:type="pct"/>
            <w:gridSpan w:val="3"/>
            <w:tcBorders>
              <w:left w:val="nil"/>
              <w:bottom w:val="single" w:sz="4" w:space="0" w:color="auto"/>
              <w:right w:val="nil"/>
            </w:tcBorders>
            <w:shd w:val="clear" w:color="auto" w:fill="auto"/>
            <w:noWrap/>
            <w:vAlign w:val="center"/>
            <w:hideMark/>
          </w:tcPr>
          <w:p w:rsidR="009B639C" w:rsidRPr="00F62314" w:rsidRDefault="009B639C" w:rsidP="00BB0734">
            <w:pPr>
              <w:spacing w:line="240" w:lineRule="auto"/>
              <w:jc w:val="center"/>
              <w:rPr>
                <w:rFonts w:ascii="Times New Roman" w:hAnsi="Times New Roman"/>
                <w:b/>
                <w:bCs/>
                <w:sz w:val="21"/>
                <w:szCs w:val="21"/>
              </w:rPr>
            </w:pPr>
          </w:p>
        </w:tc>
        <w:tc>
          <w:tcPr>
            <w:tcW w:w="1099" w:type="pct"/>
            <w:gridSpan w:val="2"/>
            <w:tcBorders>
              <w:left w:val="nil"/>
              <w:bottom w:val="single" w:sz="4" w:space="0" w:color="auto"/>
              <w:right w:val="nil"/>
            </w:tcBorders>
            <w:shd w:val="clear" w:color="auto" w:fill="auto"/>
            <w:noWrap/>
            <w:vAlign w:val="center"/>
            <w:hideMark/>
          </w:tcPr>
          <w:p w:rsidR="009B639C" w:rsidRPr="00F62314" w:rsidRDefault="009B639C" w:rsidP="00BB0734">
            <w:pPr>
              <w:spacing w:line="240" w:lineRule="auto"/>
              <w:jc w:val="center"/>
              <w:rPr>
                <w:rFonts w:ascii="Times New Roman" w:hAnsi="Times New Roman"/>
                <w:b/>
                <w:bCs/>
                <w:i/>
                <w:iCs/>
                <w:sz w:val="21"/>
                <w:szCs w:val="21"/>
              </w:rPr>
            </w:pPr>
            <w:r w:rsidRPr="00F62314">
              <w:rPr>
                <w:rFonts w:ascii="Times New Roman" w:hAnsi="Times New Roman"/>
                <w:b/>
                <w:bCs/>
                <w:i/>
                <w:iCs/>
                <w:sz w:val="21"/>
                <w:szCs w:val="21"/>
              </w:rPr>
              <w:t>(3)</w:t>
            </w:r>
          </w:p>
        </w:tc>
        <w:tc>
          <w:tcPr>
            <w:tcW w:w="1025" w:type="pct"/>
            <w:tcBorders>
              <w:left w:val="nil"/>
              <w:bottom w:val="single" w:sz="4" w:space="0" w:color="auto"/>
              <w:right w:val="nil"/>
            </w:tcBorders>
            <w:vAlign w:val="center"/>
          </w:tcPr>
          <w:p w:rsidR="009B639C" w:rsidRPr="00F62314" w:rsidRDefault="009B639C" w:rsidP="00BB0734">
            <w:pPr>
              <w:spacing w:line="240" w:lineRule="auto"/>
              <w:jc w:val="center"/>
              <w:rPr>
                <w:rFonts w:ascii="Times New Roman" w:hAnsi="Times New Roman"/>
                <w:b/>
                <w:bCs/>
                <w:i/>
                <w:iCs/>
                <w:sz w:val="21"/>
                <w:szCs w:val="21"/>
              </w:rPr>
            </w:pPr>
            <w:r w:rsidRPr="00F62314">
              <w:rPr>
                <w:rFonts w:ascii="Times New Roman" w:hAnsi="Times New Roman"/>
                <w:b/>
                <w:bCs/>
                <w:i/>
                <w:iCs/>
                <w:sz w:val="21"/>
                <w:szCs w:val="21"/>
              </w:rPr>
              <w:t>(4)</w:t>
            </w:r>
          </w:p>
        </w:tc>
      </w:tr>
      <w:tr w:rsidR="009B639C" w:rsidRPr="00F62314" w:rsidTr="009B639C">
        <w:trPr>
          <w:gridAfter w:val="1"/>
          <w:wAfter w:w="37" w:type="pct"/>
          <w:cantSplit/>
          <w:trHeight w:hRule="exact" w:val="288"/>
        </w:trPr>
        <w:tc>
          <w:tcPr>
            <w:tcW w:w="859" w:type="pct"/>
            <w:tcBorders>
              <w:top w:val="single" w:sz="4" w:space="0" w:color="auto"/>
              <w:left w:val="nil"/>
              <w:bottom w:val="nil"/>
              <w:right w:val="nil"/>
            </w:tcBorders>
            <w:shd w:val="clear" w:color="auto" w:fill="auto"/>
            <w:vAlign w:val="center"/>
            <w:hideMark/>
          </w:tcPr>
          <w:p w:rsidR="009B639C" w:rsidRPr="00F62314" w:rsidRDefault="009B639C" w:rsidP="00BB0734">
            <w:pPr>
              <w:spacing w:line="240" w:lineRule="auto"/>
              <w:rPr>
                <w:rFonts w:ascii="Times New Roman" w:hAnsi="Times New Roman"/>
                <w:i/>
                <w:iCs/>
                <w:color w:val="000000"/>
                <w:sz w:val="21"/>
                <w:szCs w:val="21"/>
              </w:rPr>
            </w:pPr>
            <w:r w:rsidRPr="00F62314">
              <w:rPr>
                <w:rFonts w:ascii="Times New Roman" w:hAnsi="Times New Roman"/>
                <w:i/>
                <w:iCs/>
                <w:color w:val="000000"/>
                <w:sz w:val="21"/>
                <w:szCs w:val="21"/>
              </w:rPr>
              <w:t>Intercept</w:t>
            </w:r>
          </w:p>
        </w:tc>
        <w:tc>
          <w:tcPr>
            <w:tcW w:w="914" w:type="pct"/>
            <w:tcBorders>
              <w:top w:val="single" w:sz="4" w:space="0" w:color="auto"/>
              <w:left w:val="nil"/>
              <w:bottom w:val="nil"/>
              <w:right w:val="nil"/>
            </w:tcBorders>
            <w:shd w:val="clear" w:color="auto" w:fill="auto"/>
            <w:vAlign w:val="center"/>
            <w:hideMark/>
          </w:tcPr>
          <w:p w:rsidR="009B639C" w:rsidRPr="00F62314" w:rsidRDefault="009B639C" w:rsidP="00BB0734">
            <w:pPr>
              <w:keepNext/>
              <w:tabs>
                <w:tab w:val="decimal" w:pos="532"/>
              </w:tabs>
              <w:spacing w:line="240" w:lineRule="auto"/>
              <w:rPr>
                <w:rFonts w:ascii="Times New Roman" w:hAnsi="Times New Roman"/>
                <w:sz w:val="21"/>
                <w:szCs w:val="21"/>
              </w:rPr>
            </w:pPr>
            <w:r w:rsidRPr="00F62314">
              <w:rPr>
                <w:rFonts w:ascii="Times New Roman" w:hAnsi="Times New Roman"/>
                <w:sz w:val="21"/>
                <w:szCs w:val="21"/>
              </w:rPr>
              <w:t>3.361***</w:t>
            </w:r>
          </w:p>
        </w:tc>
        <w:tc>
          <w:tcPr>
            <w:tcW w:w="924" w:type="pct"/>
            <w:gridSpan w:val="2"/>
            <w:tcBorders>
              <w:top w:val="single" w:sz="4" w:space="0" w:color="auto"/>
              <w:left w:val="nil"/>
              <w:bottom w:val="nil"/>
              <w:right w:val="nil"/>
            </w:tcBorders>
            <w:shd w:val="clear" w:color="auto" w:fill="auto"/>
            <w:vAlign w:val="center"/>
            <w:hideMark/>
          </w:tcPr>
          <w:p w:rsidR="009B639C" w:rsidRPr="00F62314" w:rsidRDefault="009B639C" w:rsidP="00BB0734">
            <w:pPr>
              <w:keepNext/>
              <w:tabs>
                <w:tab w:val="decimal" w:pos="532"/>
              </w:tabs>
              <w:spacing w:line="240" w:lineRule="auto"/>
              <w:rPr>
                <w:rFonts w:ascii="Times New Roman" w:hAnsi="Times New Roman"/>
                <w:sz w:val="21"/>
                <w:szCs w:val="21"/>
              </w:rPr>
            </w:pPr>
            <w:r w:rsidRPr="00F62314">
              <w:rPr>
                <w:rFonts w:ascii="Times New Roman" w:hAnsi="Times New Roman"/>
                <w:sz w:val="21"/>
                <w:szCs w:val="21"/>
              </w:rPr>
              <w:t>5.443***</w:t>
            </w:r>
          </w:p>
        </w:tc>
        <w:tc>
          <w:tcPr>
            <w:tcW w:w="142" w:type="pct"/>
            <w:gridSpan w:val="3"/>
            <w:tcBorders>
              <w:top w:val="single" w:sz="4" w:space="0" w:color="auto"/>
              <w:left w:val="nil"/>
              <w:bottom w:val="nil"/>
              <w:right w:val="nil"/>
            </w:tcBorders>
            <w:shd w:val="clear" w:color="auto" w:fill="auto"/>
            <w:noWrap/>
            <w:vAlign w:val="center"/>
            <w:hideMark/>
          </w:tcPr>
          <w:p w:rsidR="009B639C" w:rsidRPr="00F62314" w:rsidRDefault="009B639C" w:rsidP="00BB0734">
            <w:pPr>
              <w:keepNext/>
              <w:tabs>
                <w:tab w:val="decimal" w:pos="532"/>
              </w:tabs>
              <w:spacing w:line="240" w:lineRule="auto"/>
              <w:rPr>
                <w:rFonts w:ascii="Times New Roman" w:hAnsi="Times New Roman"/>
                <w:sz w:val="21"/>
                <w:szCs w:val="21"/>
              </w:rPr>
            </w:pPr>
          </w:p>
        </w:tc>
        <w:tc>
          <w:tcPr>
            <w:tcW w:w="1099" w:type="pct"/>
            <w:gridSpan w:val="2"/>
            <w:tcBorders>
              <w:top w:val="single" w:sz="4" w:space="0" w:color="auto"/>
              <w:left w:val="nil"/>
              <w:bottom w:val="nil"/>
              <w:right w:val="nil"/>
            </w:tcBorders>
            <w:shd w:val="clear" w:color="auto" w:fill="auto"/>
            <w:vAlign w:val="center"/>
            <w:hideMark/>
          </w:tcPr>
          <w:p w:rsidR="009B639C" w:rsidRPr="00F62314" w:rsidRDefault="009B639C" w:rsidP="00BB0734">
            <w:pPr>
              <w:keepNext/>
              <w:tabs>
                <w:tab w:val="decimal" w:pos="532"/>
              </w:tabs>
              <w:spacing w:line="240" w:lineRule="auto"/>
              <w:rPr>
                <w:rFonts w:ascii="Times New Roman" w:hAnsi="Times New Roman"/>
                <w:sz w:val="21"/>
                <w:szCs w:val="21"/>
              </w:rPr>
            </w:pPr>
            <w:r w:rsidRPr="00F62314">
              <w:rPr>
                <w:rFonts w:ascii="Times New Roman" w:hAnsi="Times New Roman"/>
                <w:sz w:val="21"/>
                <w:szCs w:val="21"/>
              </w:rPr>
              <w:t>2.047***</w:t>
            </w:r>
          </w:p>
        </w:tc>
        <w:tc>
          <w:tcPr>
            <w:tcW w:w="1025" w:type="pct"/>
            <w:tcBorders>
              <w:top w:val="single" w:sz="4" w:space="0" w:color="auto"/>
              <w:left w:val="nil"/>
              <w:bottom w:val="nil"/>
              <w:right w:val="nil"/>
            </w:tcBorders>
            <w:vAlign w:val="center"/>
          </w:tcPr>
          <w:p w:rsidR="009B639C" w:rsidRPr="00F62314" w:rsidRDefault="009B639C" w:rsidP="00BB0734">
            <w:pPr>
              <w:keepNext/>
              <w:tabs>
                <w:tab w:val="decimal" w:pos="532"/>
              </w:tabs>
              <w:spacing w:line="240" w:lineRule="auto"/>
              <w:rPr>
                <w:rFonts w:ascii="Times New Roman" w:hAnsi="Times New Roman"/>
                <w:sz w:val="21"/>
                <w:szCs w:val="21"/>
              </w:rPr>
            </w:pPr>
            <w:r w:rsidRPr="00F62314">
              <w:rPr>
                <w:rFonts w:ascii="Times New Roman" w:hAnsi="Times New Roman"/>
                <w:sz w:val="21"/>
                <w:szCs w:val="21"/>
              </w:rPr>
              <w:t>7.250***</w:t>
            </w:r>
          </w:p>
        </w:tc>
      </w:tr>
      <w:tr w:rsidR="009B639C" w:rsidRPr="00F62314" w:rsidTr="009B639C">
        <w:trPr>
          <w:gridAfter w:val="1"/>
          <w:wAfter w:w="37" w:type="pct"/>
          <w:cantSplit/>
          <w:trHeight w:hRule="exact" w:val="288"/>
        </w:trPr>
        <w:tc>
          <w:tcPr>
            <w:tcW w:w="859" w:type="pct"/>
            <w:tcBorders>
              <w:top w:val="nil"/>
              <w:left w:val="nil"/>
              <w:bottom w:val="nil"/>
              <w:right w:val="nil"/>
            </w:tcBorders>
            <w:shd w:val="clear" w:color="auto" w:fill="auto"/>
            <w:noWrap/>
            <w:vAlign w:val="center"/>
            <w:hideMark/>
          </w:tcPr>
          <w:p w:rsidR="009B639C" w:rsidRPr="00F62314" w:rsidRDefault="009B639C" w:rsidP="00BB0734">
            <w:pPr>
              <w:spacing w:line="240" w:lineRule="auto"/>
              <w:ind w:left="288"/>
              <w:rPr>
                <w:rFonts w:ascii="Times New Roman" w:hAnsi="Times New Roman"/>
                <w:sz w:val="21"/>
                <w:szCs w:val="21"/>
              </w:rPr>
            </w:pPr>
          </w:p>
        </w:tc>
        <w:tc>
          <w:tcPr>
            <w:tcW w:w="914" w:type="pct"/>
            <w:tcBorders>
              <w:top w:val="nil"/>
              <w:left w:val="nil"/>
              <w:bottom w:val="nil"/>
              <w:right w:val="nil"/>
            </w:tcBorders>
            <w:shd w:val="clear" w:color="auto" w:fill="auto"/>
            <w:vAlign w:val="center"/>
            <w:hideMark/>
          </w:tcPr>
          <w:p w:rsidR="009B639C" w:rsidRPr="00F62314" w:rsidRDefault="009B639C" w:rsidP="00BB0734">
            <w:pPr>
              <w:keepNext/>
              <w:tabs>
                <w:tab w:val="decimal" w:pos="532"/>
              </w:tabs>
              <w:spacing w:line="240" w:lineRule="auto"/>
              <w:rPr>
                <w:rFonts w:ascii="Times New Roman" w:hAnsi="Times New Roman"/>
                <w:sz w:val="21"/>
                <w:szCs w:val="21"/>
              </w:rPr>
            </w:pPr>
            <w:r w:rsidRPr="00F62314">
              <w:rPr>
                <w:rFonts w:ascii="Times New Roman" w:hAnsi="Times New Roman"/>
                <w:sz w:val="21"/>
                <w:szCs w:val="21"/>
              </w:rPr>
              <w:t>(2.997)</w:t>
            </w:r>
          </w:p>
        </w:tc>
        <w:tc>
          <w:tcPr>
            <w:tcW w:w="924" w:type="pct"/>
            <w:gridSpan w:val="2"/>
            <w:tcBorders>
              <w:top w:val="nil"/>
              <w:left w:val="nil"/>
              <w:bottom w:val="nil"/>
              <w:right w:val="nil"/>
            </w:tcBorders>
            <w:shd w:val="clear" w:color="auto" w:fill="auto"/>
            <w:vAlign w:val="center"/>
            <w:hideMark/>
          </w:tcPr>
          <w:p w:rsidR="009B639C" w:rsidRPr="00F62314" w:rsidRDefault="009B639C" w:rsidP="00BB0734">
            <w:pPr>
              <w:keepNext/>
              <w:tabs>
                <w:tab w:val="decimal" w:pos="532"/>
              </w:tabs>
              <w:spacing w:line="240" w:lineRule="auto"/>
              <w:rPr>
                <w:rFonts w:ascii="Times New Roman" w:hAnsi="Times New Roman"/>
                <w:sz w:val="21"/>
                <w:szCs w:val="21"/>
              </w:rPr>
            </w:pPr>
            <w:r w:rsidRPr="00F62314">
              <w:rPr>
                <w:rFonts w:ascii="Times New Roman" w:hAnsi="Times New Roman"/>
                <w:sz w:val="21"/>
                <w:szCs w:val="21"/>
              </w:rPr>
              <w:t>(5.003)</w:t>
            </w:r>
          </w:p>
        </w:tc>
        <w:tc>
          <w:tcPr>
            <w:tcW w:w="142" w:type="pct"/>
            <w:gridSpan w:val="3"/>
            <w:tcBorders>
              <w:top w:val="nil"/>
              <w:left w:val="nil"/>
              <w:bottom w:val="nil"/>
              <w:right w:val="nil"/>
            </w:tcBorders>
            <w:shd w:val="clear" w:color="auto" w:fill="auto"/>
            <w:noWrap/>
            <w:vAlign w:val="center"/>
            <w:hideMark/>
          </w:tcPr>
          <w:p w:rsidR="009B639C" w:rsidRPr="00F62314" w:rsidRDefault="009B639C" w:rsidP="00BB0734">
            <w:pPr>
              <w:keepNext/>
              <w:tabs>
                <w:tab w:val="decimal" w:pos="532"/>
              </w:tabs>
              <w:spacing w:line="240" w:lineRule="auto"/>
              <w:rPr>
                <w:rFonts w:ascii="Times New Roman" w:hAnsi="Times New Roman"/>
                <w:sz w:val="21"/>
                <w:szCs w:val="21"/>
              </w:rPr>
            </w:pPr>
          </w:p>
        </w:tc>
        <w:tc>
          <w:tcPr>
            <w:tcW w:w="1099" w:type="pct"/>
            <w:gridSpan w:val="2"/>
            <w:tcBorders>
              <w:top w:val="nil"/>
              <w:left w:val="nil"/>
              <w:bottom w:val="nil"/>
              <w:right w:val="nil"/>
            </w:tcBorders>
            <w:shd w:val="clear" w:color="auto" w:fill="auto"/>
            <w:vAlign w:val="center"/>
            <w:hideMark/>
          </w:tcPr>
          <w:p w:rsidR="009B639C" w:rsidRPr="00F62314" w:rsidRDefault="009B639C" w:rsidP="00BB0734">
            <w:pPr>
              <w:keepNext/>
              <w:tabs>
                <w:tab w:val="decimal" w:pos="532"/>
              </w:tabs>
              <w:spacing w:line="240" w:lineRule="auto"/>
              <w:rPr>
                <w:rFonts w:ascii="Times New Roman" w:hAnsi="Times New Roman"/>
                <w:sz w:val="21"/>
                <w:szCs w:val="21"/>
              </w:rPr>
            </w:pPr>
            <w:r w:rsidRPr="00F62314">
              <w:rPr>
                <w:rFonts w:ascii="Times New Roman" w:hAnsi="Times New Roman"/>
                <w:sz w:val="21"/>
                <w:szCs w:val="21"/>
              </w:rPr>
              <w:t>(3.343)</w:t>
            </w:r>
          </w:p>
        </w:tc>
        <w:tc>
          <w:tcPr>
            <w:tcW w:w="1025" w:type="pct"/>
            <w:tcBorders>
              <w:top w:val="nil"/>
              <w:left w:val="nil"/>
              <w:bottom w:val="nil"/>
              <w:right w:val="nil"/>
            </w:tcBorders>
            <w:vAlign w:val="center"/>
          </w:tcPr>
          <w:p w:rsidR="009B639C" w:rsidRPr="00F62314" w:rsidRDefault="009B639C" w:rsidP="00BB0734">
            <w:pPr>
              <w:keepNext/>
              <w:tabs>
                <w:tab w:val="decimal" w:pos="532"/>
              </w:tabs>
              <w:spacing w:line="240" w:lineRule="auto"/>
              <w:rPr>
                <w:rFonts w:ascii="Times New Roman" w:hAnsi="Times New Roman"/>
                <w:sz w:val="21"/>
                <w:szCs w:val="21"/>
              </w:rPr>
            </w:pPr>
            <w:r w:rsidRPr="00F62314">
              <w:rPr>
                <w:rFonts w:ascii="Times New Roman" w:hAnsi="Times New Roman"/>
                <w:sz w:val="21"/>
                <w:szCs w:val="21"/>
              </w:rPr>
              <w:t>(7.017)</w:t>
            </w:r>
          </w:p>
        </w:tc>
      </w:tr>
      <w:tr w:rsidR="009B639C" w:rsidRPr="00F62314" w:rsidTr="009B639C">
        <w:trPr>
          <w:gridAfter w:val="1"/>
          <w:wAfter w:w="37" w:type="pct"/>
          <w:cantSplit/>
          <w:trHeight w:hRule="exact" w:val="288"/>
        </w:trPr>
        <w:tc>
          <w:tcPr>
            <w:tcW w:w="859" w:type="pct"/>
            <w:tcBorders>
              <w:top w:val="nil"/>
              <w:left w:val="nil"/>
              <w:bottom w:val="nil"/>
              <w:right w:val="nil"/>
            </w:tcBorders>
            <w:shd w:val="clear" w:color="auto" w:fill="auto"/>
            <w:vAlign w:val="center"/>
            <w:hideMark/>
          </w:tcPr>
          <w:p w:rsidR="009B639C" w:rsidRPr="00F62314" w:rsidRDefault="009B639C" w:rsidP="00F62314">
            <w:pPr>
              <w:spacing w:line="240" w:lineRule="auto"/>
              <w:rPr>
                <w:rFonts w:ascii="Times New Roman" w:hAnsi="Times New Roman"/>
                <w:i/>
                <w:iCs/>
                <w:color w:val="000000"/>
                <w:sz w:val="21"/>
                <w:szCs w:val="21"/>
              </w:rPr>
            </w:pPr>
            <w:r w:rsidRPr="00F62314">
              <w:rPr>
                <w:rFonts w:ascii="Times New Roman" w:hAnsi="Times New Roman"/>
                <w:i/>
                <w:iCs/>
                <w:color w:val="000000"/>
                <w:sz w:val="21"/>
                <w:szCs w:val="21"/>
              </w:rPr>
              <w:t>SPEC</w:t>
            </w:r>
          </w:p>
        </w:tc>
        <w:tc>
          <w:tcPr>
            <w:tcW w:w="914" w:type="pct"/>
            <w:tcBorders>
              <w:top w:val="nil"/>
              <w:left w:val="nil"/>
              <w:bottom w:val="nil"/>
              <w:right w:val="nil"/>
            </w:tcBorders>
            <w:shd w:val="clear" w:color="auto" w:fill="auto"/>
            <w:vAlign w:val="center"/>
            <w:hideMark/>
          </w:tcPr>
          <w:p w:rsidR="009B639C" w:rsidRPr="00F62314" w:rsidRDefault="009B639C" w:rsidP="00F62314">
            <w:pPr>
              <w:keepNext/>
              <w:tabs>
                <w:tab w:val="decimal" w:pos="532"/>
              </w:tabs>
              <w:spacing w:line="240" w:lineRule="auto"/>
              <w:rPr>
                <w:rFonts w:ascii="Times New Roman" w:hAnsi="Times New Roman"/>
                <w:sz w:val="21"/>
                <w:szCs w:val="21"/>
              </w:rPr>
            </w:pPr>
            <w:r w:rsidRPr="00F62314">
              <w:rPr>
                <w:rFonts w:ascii="Times New Roman" w:hAnsi="Times New Roman"/>
                <w:sz w:val="21"/>
                <w:szCs w:val="21"/>
              </w:rPr>
              <w:t>–0.003</w:t>
            </w:r>
          </w:p>
        </w:tc>
        <w:tc>
          <w:tcPr>
            <w:tcW w:w="924" w:type="pct"/>
            <w:gridSpan w:val="2"/>
            <w:tcBorders>
              <w:top w:val="nil"/>
              <w:left w:val="nil"/>
              <w:bottom w:val="nil"/>
              <w:right w:val="nil"/>
            </w:tcBorders>
            <w:shd w:val="clear" w:color="auto" w:fill="auto"/>
            <w:vAlign w:val="center"/>
            <w:hideMark/>
          </w:tcPr>
          <w:p w:rsidR="009B639C" w:rsidRPr="00F62314" w:rsidRDefault="009B639C" w:rsidP="00F62314">
            <w:pPr>
              <w:keepNext/>
              <w:tabs>
                <w:tab w:val="decimal" w:pos="532"/>
              </w:tabs>
              <w:spacing w:line="240" w:lineRule="auto"/>
              <w:rPr>
                <w:rFonts w:ascii="Times New Roman" w:hAnsi="Times New Roman"/>
                <w:sz w:val="21"/>
                <w:szCs w:val="21"/>
              </w:rPr>
            </w:pPr>
            <w:r w:rsidRPr="00F62314">
              <w:rPr>
                <w:rFonts w:ascii="Times New Roman" w:hAnsi="Times New Roman"/>
                <w:sz w:val="21"/>
                <w:szCs w:val="21"/>
              </w:rPr>
              <w:t>–0.074</w:t>
            </w:r>
          </w:p>
        </w:tc>
        <w:tc>
          <w:tcPr>
            <w:tcW w:w="142" w:type="pct"/>
            <w:gridSpan w:val="3"/>
            <w:tcBorders>
              <w:top w:val="nil"/>
              <w:left w:val="nil"/>
              <w:bottom w:val="nil"/>
              <w:right w:val="nil"/>
            </w:tcBorders>
            <w:shd w:val="clear" w:color="auto" w:fill="auto"/>
            <w:noWrap/>
            <w:vAlign w:val="center"/>
            <w:hideMark/>
          </w:tcPr>
          <w:p w:rsidR="009B639C" w:rsidRPr="00F62314" w:rsidRDefault="009B639C" w:rsidP="00F62314">
            <w:pPr>
              <w:keepNext/>
              <w:tabs>
                <w:tab w:val="decimal" w:pos="532"/>
              </w:tabs>
              <w:spacing w:line="240" w:lineRule="auto"/>
              <w:rPr>
                <w:rFonts w:ascii="Times New Roman" w:hAnsi="Times New Roman"/>
                <w:sz w:val="21"/>
                <w:szCs w:val="21"/>
              </w:rPr>
            </w:pPr>
          </w:p>
        </w:tc>
        <w:tc>
          <w:tcPr>
            <w:tcW w:w="1099" w:type="pct"/>
            <w:gridSpan w:val="2"/>
            <w:tcBorders>
              <w:top w:val="nil"/>
              <w:left w:val="nil"/>
              <w:bottom w:val="nil"/>
              <w:right w:val="nil"/>
            </w:tcBorders>
            <w:shd w:val="clear" w:color="auto" w:fill="auto"/>
            <w:vAlign w:val="center"/>
            <w:hideMark/>
          </w:tcPr>
          <w:p w:rsidR="009B639C" w:rsidRPr="00F62314" w:rsidRDefault="009B639C" w:rsidP="00F62314">
            <w:pPr>
              <w:keepNext/>
              <w:tabs>
                <w:tab w:val="decimal" w:pos="532"/>
              </w:tabs>
              <w:spacing w:line="240" w:lineRule="auto"/>
              <w:rPr>
                <w:rFonts w:ascii="Times New Roman" w:hAnsi="Times New Roman"/>
                <w:sz w:val="21"/>
                <w:szCs w:val="21"/>
              </w:rPr>
            </w:pPr>
            <w:r w:rsidRPr="00F62314">
              <w:rPr>
                <w:rFonts w:ascii="Times New Roman" w:hAnsi="Times New Roman"/>
                <w:sz w:val="21"/>
                <w:szCs w:val="21"/>
              </w:rPr>
              <w:t>0.108</w:t>
            </w:r>
          </w:p>
        </w:tc>
        <w:tc>
          <w:tcPr>
            <w:tcW w:w="1025" w:type="pct"/>
            <w:tcBorders>
              <w:top w:val="nil"/>
              <w:left w:val="nil"/>
              <w:bottom w:val="nil"/>
              <w:right w:val="nil"/>
            </w:tcBorders>
            <w:vAlign w:val="center"/>
          </w:tcPr>
          <w:p w:rsidR="009B639C" w:rsidRPr="00F62314" w:rsidRDefault="009B639C" w:rsidP="00F62314">
            <w:pPr>
              <w:keepNext/>
              <w:tabs>
                <w:tab w:val="decimal" w:pos="532"/>
              </w:tabs>
              <w:spacing w:line="240" w:lineRule="auto"/>
              <w:rPr>
                <w:rFonts w:ascii="Times New Roman" w:hAnsi="Times New Roman"/>
                <w:sz w:val="21"/>
                <w:szCs w:val="21"/>
              </w:rPr>
            </w:pPr>
            <w:r w:rsidRPr="00F62314">
              <w:rPr>
                <w:rFonts w:ascii="Times New Roman" w:hAnsi="Times New Roman"/>
                <w:sz w:val="21"/>
                <w:szCs w:val="21"/>
              </w:rPr>
              <w:t>–0.097</w:t>
            </w:r>
          </w:p>
        </w:tc>
      </w:tr>
      <w:tr w:rsidR="009B639C" w:rsidRPr="00F62314" w:rsidTr="009B639C">
        <w:trPr>
          <w:gridAfter w:val="1"/>
          <w:wAfter w:w="37" w:type="pct"/>
          <w:cantSplit/>
          <w:trHeight w:hRule="exact" w:val="288"/>
        </w:trPr>
        <w:tc>
          <w:tcPr>
            <w:tcW w:w="859" w:type="pct"/>
            <w:tcBorders>
              <w:top w:val="nil"/>
              <w:left w:val="nil"/>
              <w:bottom w:val="nil"/>
              <w:right w:val="nil"/>
            </w:tcBorders>
            <w:shd w:val="clear" w:color="auto" w:fill="auto"/>
            <w:noWrap/>
            <w:vAlign w:val="center"/>
            <w:hideMark/>
          </w:tcPr>
          <w:p w:rsidR="009B639C" w:rsidRPr="00F62314" w:rsidRDefault="009B639C" w:rsidP="00F62314">
            <w:pPr>
              <w:spacing w:line="240" w:lineRule="auto"/>
              <w:rPr>
                <w:rFonts w:ascii="Times New Roman" w:hAnsi="Times New Roman"/>
                <w:b/>
                <w:sz w:val="21"/>
                <w:szCs w:val="21"/>
              </w:rPr>
            </w:pPr>
          </w:p>
        </w:tc>
        <w:tc>
          <w:tcPr>
            <w:tcW w:w="914" w:type="pct"/>
            <w:tcBorders>
              <w:top w:val="nil"/>
              <w:left w:val="nil"/>
              <w:bottom w:val="nil"/>
              <w:right w:val="nil"/>
            </w:tcBorders>
            <w:shd w:val="clear" w:color="auto" w:fill="auto"/>
            <w:vAlign w:val="center"/>
            <w:hideMark/>
          </w:tcPr>
          <w:p w:rsidR="009B639C" w:rsidRPr="00F62314" w:rsidRDefault="009B639C" w:rsidP="00F62314">
            <w:pPr>
              <w:keepNext/>
              <w:tabs>
                <w:tab w:val="decimal" w:pos="532"/>
              </w:tabs>
              <w:spacing w:line="240" w:lineRule="auto"/>
              <w:rPr>
                <w:rFonts w:ascii="Times New Roman" w:hAnsi="Times New Roman"/>
                <w:sz w:val="21"/>
                <w:szCs w:val="21"/>
              </w:rPr>
            </w:pPr>
            <w:r w:rsidRPr="00F62314">
              <w:rPr>
                <w:rFonts w:ascii="Times New Roman" w:hAnsi="Times New Roman"/>
                <w:sz w:val="21"/>
                <w:szCs w:val="21"/>
              </w:rPr>
              <w:t>(–0.035)</w:t>
            </w:r>
          </w:p>
        </w:tc>
        <w:tc>
          <w:tcPr>
            <w:tcW w:w="924" w:type="pct"/>
            <w:gridSpan w:val="2"/>
            <w:tcBorders>
              <w:top w:val="nil"/>
              <w:left w:val="nil"/>
              <w:bottom w:val="nil"/>
              <w:right w:val="nil"/>
            </w:tcBorders>
            <w:shd w:val="clear" w:color="auto" w:fill="auto"/>
            <w:vAlign w:val="center"/>
            <w:hideMark/>
          </w:tcPr>
          <w:p w:rsidR="009B639C" w:rsidRPr="00F62314" w:rsidRDefault="009B639C" w:rsidP="00F62314">
            <w:pPr>
              <w:keepNext/>
              <w:tabs>
                <w:tab w:val="decimal" w:pos="532"/>
              </w:tabs>
              <w:spacing w:line="240" w:lineRule="auto"/>
              <w:rPr>
                <w:rFonts w:ascii="Times New Roman" w:hAnsi="Times New Roman"/>
                <w:sz w:val="21"/>
                <w:szCs w:val="21"/>
              </w:rPr>
            </w:pPr>
            <w:r w:rsidRPr="00F62314">
              <w:rPr>
                <w:rFonts w:ascii="Times New Roman" w:hAnsi="Times New Roman"/>
                <w:sz w:val="21"/>
                <w:szCs w:val="21"/>
              </w:rPr>
              <w:t>(–0.514)</w:t>
            </w:r>
          </w:p>
        </w:tc>
        <w:tc>
          <w:tcPr>
            <w:tcW w:w="142" w:type="pct"/>
            <w:gridSpan w:val="3"/>
            <w:tcBorders>
              <w:top w:val="nil"/>
              <w:left w:val="nil"/>
              <w:bottom w:val="nil"/>
              <w:right w:val="nil"/>
            </w:tcBorders>
            <w:shd w:val="clear" w:color="auto" w:fill="auto"/>
            <w:noWrap/>
            <w:vAlign w:val="center"/>
            <w:hideMark/>
          </w:tcPr>
          <w:p w:rsidR="009B639C" w:rsidRPr="00F62314" w:rsidRDefault="009B639C" w:rsidP="00F62314">
            <w:pPr>
              <w:keepNext/>
              <w:tabs>
                <w:tab w:val="decimal" w:pos="532"/>
              </w:tabs>
              <w:spacing w:line="240" w:lineRule="auto"/>
              <w:rPr>
                <w:rFonts w:ascii="Times New Roman" w:hAnsi="Times New Roman"/>
                <w:sz w:val="21"/>
                <w:szCs w:val="21"/>
              </w:rPr>
            </w:pPr>
          </w:p>
        </w:tc>
        <w:tc>
          <w:tcPr>
            <w:tcW w:w="1099" w:type="pct"/>
            <w:gridSpan w:val="2"/>
            <w:tcBorders>
              <w:top w:val="nil"/>
              <w:left w:val="nil"/>
              <w:bottom w:val="nil"/>
              <w:right w:val="nil"/>
            </w:tcBorders>
            <w:shd w:val="clear" w:color="auto" w:fill="auto"/>
            <w:vAlign w:val="center"/>
            <w:hideMark/>
          </w:tcPr>
          <w:p w:rsidR="009B639C" w:rsidRPr="00F62314" w:rsidRDefault="009B639C" w:rsidP="00F62314">
            <w:pPr>
              <w:keepNext/>
              <w:tabs>
                <w:tab w:val="decimal" w:pos="532"/>
              </w:tabs>
              <w:spacing w:line="240" w:lineRule="auto"/>
              <w:rPr>
                <w:rFonts w:ascii="Times New Roman" w:hAnsi="Times New Roman"/>
                <w:sz w:val="21"/>
                <w:szCs w:val="21"/>
              </w:rPr>
            </w:pPr>
            <w:r w:rsidRPr="00F62314">
              <w:rPr>
                <w:rFonts w:ascii="Times New Roman" w:hAnsi="Times New Roman"/>
                <w:sz w:val="21"/>
                <w:szCs w:val="21"/>
              </w:rPr>
              <w:t>(1.139)</w:t>
            </w:r>
          </w:p>
        </w:tc>
        <w:tc>
          <w:tcPr>
            <w:tcW w:w="1025" w:type="pct"/>
            <w:tcBorders>
              <w:top w:val="nil"/>
              <w:left w:val="nil"/>
              <w:bottom w:val="nil"/>
              <w:right w:val="nil"/>
            </w:tcBorders>
            <w:vAlign w:val="center"/>
          </w:tcPr>
          <w:p w:rsidR="009B639C" w:rsidRPr="00F62314" w:rsidRDefault="009B639C" w:rsidP="00F62314">
            <w:pPr>
              <w:keepNext/>
              <w:tabs>
                <w:tab w:val="decimal" w:pos="532"/>
              </w:tabs>
              <w:spacing w:line="240" w:lineRule="auto"/>
              <w:rPr>
                <w:rFonts w:ascii="Times New Roman" w:hAnsi="Times New Roman"/>
                <w:sz w:val="21"/>
                <w:szCs w:val="21"/>
              </w:rPr>
            </w:pPr>
            <w:r w:rsidRPr="00F62314">
              <w:rPr>
                <w:rFonts w:ascii="Times New Roman" w:hAnsi="Times New Roman"/>
                <w:sz w:val="21"/>
                <w:szCs w:val="21"/>
              </w:rPr>
              <w:t>(–0.585)</w:t>
            </w:r>
          </w:p>
        </w:tc>
      </w:tr>
      <w:tr w:rsidR="009B639C" w:rsidRPr="00F62314" w:rsidTr="009B639C">
        <w:trPr>
          <w:gridAfter w:val="1"/>
          <w:wAfter w:w="37" w:type="pct"/>
          <w:cantSplit/>
          <w:trHeight w:hRule="exact" w:val="288"/>
        </w:trPr>
        <w:tc>
          <w:tcPr>
            <w:tcW w:w="859" w:type="pct"/>
            <w:tcBorders>
              <w:top w:val="nil"/>
              <w:left w:val="nil"/>
              <w:bottom w:val="nil"/>
              <w:right w:val="nil"/>
            </w:tcBorders>
            <w:shd w:val="clear" w:color="auto" w:fill="auto"/>
            <w:vAlign w:val="center"/>
            <w:hideMark/>
          </w:tcPr>
          <w:p w:rsidR="009B639C" w:rsidRPr="00F62314" w:rsidRDefault="009B639C" w:rsidP="00F62314">
            <w:pPr>
              <w:spacing w:line="240" w:lineRule="auto"/>
              <w:rPr>
                <w:rFonts w:ascii="Times New Roman" w:hAnsi="Times New Roman"/>
                <w:b/>
                <w:iCs/>
                <w:color w:val="000000"/>
                <w:sz w:val="21"/>
                <w:szCs w:val="21"/>
              </w:rPr>
            </w:pPr>
            <w:r w:rsidRPr="00F62314">
              <w:rPr>
                <w:rFonts w:ascii="Times New Roman" w:hAnsi="Times New Roman"/>
                <w:b/>
                <w:i/>
                <w:iCs/>
                <w:color w:val="000000"/>
                <w:sz w:val="21"/>
                <w:szCs w:val="21"/>
              </w:rPr>
              <w:t>MONO</w:t>
            </w:r>
          </w:p>
        </w:tc>
        <w:tc>
          <w:tcPr>
            <w:tcW w:w="914" w:type="pct"/>
            <w:tcBorders>
              <w:top w:val="nil"/>
              <w:left w:val="nil"/>
              <w:bottom w:val="nil"/>
              <w:right w:val="nil"/>
            </w:tcBorders>
            <w:shd w:val="clear" w:color="auto" w:fill="auto"/>
            <w:vAlign w:val="center"/>
            <w:hideMark/>
          </w:tcPr>
          <w:p w:rsidR="009B639C" w:rsidRPr="00F62314" w:rsidRDefault="009B639C" w:rsidP="00F62314">
            <w:pPr>
              <w:keepNext/>
              <w:tabs>
                <w:tab w:val="decimal" w:pos="532"/>
              </w:tabs>
              <w:spacing w:line="240" w:lineRule="auto"/>
              <w:rPr>
                <w:rFonts w:ascii="Times New Roman" w:hAnsi="Times New Roman"/>
                <w:b/>
                <w:sz w:val="21"/>
                <w:szCs w:val="21"/>
              </w:rPr>
            </w:pPr>
            <w:r w:rsidRPr="00F62314">
              <w:rPr>
                <w:rFonts w:ascii="Times New Roman" w:hAnsi="Times New Roman"/>
                <w:sz w:val="21"/>
                <w:szCs w:val="21"/>
              </w:rPr>
              <w:t>–</w:t>
            </w:r>
            <w:r w:rsidRPr="00F62314">
              <w:rPr>
                <w:rFonts w:ascii="Times New Roman" w:hAnsi="Times New Roman"/>
                <w:b/>
                <w:sz w:val="21"/>
                <w:szCs w:val="21"/>
              </w:rPr>
              <w:t>0.456***</w:t>
            </w:r>
          </w:p>
        </w:tc>
        <w:tc>
          <w:tcPr>
            <w:tcW w:w="924" w:type="pct"/>
            <w:gridSpan w:val="2"/>
            <w:tcBorders>
              <w:top w:val="nil"/>
              <w:left w:val="nil"/>
              <w:bottom w:val="nil"/>
              <w:right w:val="nil"/>
            </w:tcBorders>
            <w:shd w:val="clear" w:color="auto" w:fill="auto"/>
            <w:vAlign w:val="center"/>
            <w:hideMark/>
          </w:tcPr>
          <w:p w:rsidR="009B639C" w:rsidRPr="00F62314" w:rsidRDefault="009B639C" w:rsidP="00F62314">
            <w:pPr>
              <w:keepNext/>
              <w:tabs>
                <w:tab w:val="decimal" w:pos="532"/>
              </w:tabs>
              <w:spacing w:line="240" w:lineRule="auto"/>
              <w:rPr>
                <w:rFonts w:ascii="Times New Roman" w:hAnsi="Times New Roman"/>
                <w:b/>
                <w:sz w:val="21"/>
                <w:szCs w:val="21"/>
              </w:rPr>
            </w:pPr>
            <w:r w:rsidRPr="00F62314">
              <w:rPr>
                <w:rFonts w:ascii="Times New Roman" w:hAnsi="Times New Roman"/>
                <w:sz w:val="21"/>
                <w:szCs w:val="21"/>
              </w:rPr>
              <w:t>–</w:t>
            </w:r>
            <w:r w:rsidRPr="00F62314">
              <w:rPr>
                <w:rFonts w:ascii="Times New Roman" w:hAnsi="Times New Roman"/>
                <w:b/>
                <w:sz w:val="21"/>
                <w:szCs w:val="21"/>
              </w:rPr>
              <w:t>0.835***</w:t>
            </w:r>
          </w:p>
        </w:tc>
        <w:tc>
          <w:tcPr>
            <w:tcW w:w="142" w:type="pct"/>
            <w:gridSpan w:val="3"/>
            <w:tcBorders>
              <w:top w:val="nil"/>
              <w:left w:val="nil"/>
              <w:bottom w:val="nil"/>
              <w:right w:val="nil"/>
            </w:tcBorders>
            <w:shd w:val="clear" w:color="auto" w:fill="auto"/>
            <w:noWrap/>
            <w:vAlign w:val="center"/>
            <w:hideMark/>
          </w:tcPr>
          <w:p w:rsidR="009B639C" w:rsidRPr="00F62314" w:rsidRDefault="009B639C" w:rsidP="00F62314">
            <w:pPr>
              <w:keepNext/>
              <w:tabs>
                <w:tab w:val="decimal" w:pos="532"/>
              </w:tabs>
              <w:spacing w:line="240" w:lineRule="auto"/>
              <w:rPr>
                <w:rFonts w:ascii="Times New Roman" w:hAnsi="Times New Roman"/>
                <w:b/>
                <w:sz w:val="21"/>
                <w:szCs w:val="21"/>
              </w:rPr>
            </w:pPr>
          </w:p>
        </w:tc>
        <w:tc>
          <w:tcPr>
            <w:tcW w:w="1099" w:type="pct"/>
            <w:gridSpan w:val="2"/>
            <w:tcBorders>
              <w:top w:val="nil"/>
              <w:left w:val="nil"/>
              <w:bottom w:val="nil"/>
              <w:right w:val="nil"/>
            </w:tcBorders>
            <w:shd w:val="clear" w:color="auto" w:fill="auto"/>
            <w:vAlign w:val="center"/>
            <w:hideMark/>
          </w:tcPr>
          <w:p w:rsidR="009B639C" w:rsidRPr="00F62314" w:rsidRDefault="009B639C" w:rsidP="00F62314">
            <w:pPr>
              <w:keepNext/>
              <w:tabs>
                <w:tab w:val="decimal" w:pos="532"/>
              </w:tabs>
              <w:spacing w:line="240" w:lineRule="auto"/>
              <w:rPr>
                <w:rFonts w:ascii="Times New Roman" w:hAnsi="Times New Roman"/>
                <w:b/>
                <w:sz w:val="21"/>
                <w:szCs w:val="21"/>
              </w:rPr>
            </w:pPr>
            <w:r w:rsidRPr="00F62314">
              <w:rPr>
                <w:rFonts w:ascii="Times New Roman" w:hAnsi="Times New Roman"/>
                <w:sz w:val="21"/>
                <w:szCs w:val="21"/>
              </w:rPr>
              <w:t>–</w:t>
            </w:r>
            <w:r w:rsidRPr="00F62314">
              <w:rPr>
                <w:rFonts w:ascii="Times New Roman" w:hAnsi="Times New Roman"/>
                <w:b/>
                <w:sz w:val="21"/>
                <w:szCs w:val="21"/>
              </w:rPr>
              <w:t>0.760***</w:t>
            </w:r>
          </w:p>
        </w:tc>
        <w:tc>
          <w:tcPr>
            <w:tcW w:w="1025" w:type="pct"/>
            <w:tcBorders>
              <w:top w:val="nil"/>
              <w:left w:val="nil"/>
              <w:bottom w:val="nil"/>
              <w:right w:val="nil"/>
            </w:tcBorders>
            <w:vAlign w:val="center"/>
          </w:tcPr>
          <w:p w:rsidR="009B639C" w:rsidRPr="00F62314" w:rsidRDefault="009B639C" w:rsidP="00F62314">
            <w:pPr>
              <w:keepNext/>
              <w:tabs>
                <w:tab w:val="decimal" w:pos="532"/>
              </w:tabs>
              <w:spacing w:line="240" w:lineRule="auto"/>
              <w:rPr>
                <w:rFonts w:ascii="Times New Roman" w:hAnsi="Times New Roman"/>
                <w:b/>
                <w:sz w:val="21"/>
                <w:szCs w:val="21"/>
              </w:rPr>
            </w:pPr>
            <w:r w:rsidRPr="00F62314">
              <w:rPr>
                <w:rFonts w:ascii="Times New Roman" w:hAnsi="Times New Roman"/>
                <w:sz w:val="21"/>
                <w:szCs w:val="21"/>
              </w:rPr>
              <w:t>–</w:t>
            </w:r>
            <w:r w:rsidRPr="00F62314">
              <w:rPr>
                <w:rFonts w:ascii="Times New Roman" w:hAnsi="Times New Roman"/>
                <w:b/>
                <w:sz w:val="21"/>
                <w:szCs w:val="21"/>
              </w:rPr>
              <w:t>0.807***</w:t>
            </w:r>
          </w:p>
        </w:tc>
      </w:tr>
      <w:tr w:rsidR="009B639C" w:rsidRPr="00F62314" w:rsidTr="009B639C">
        <w:trPr>
          <w:gridAfter w:val="1"/>
          <w:wAfter w:w="37" w:type="pct"/>
          <w:cantSplit/>
          <w:trHeight w:hRule="exact" w:val="288"/>
        </w:trPr>
        <w:tc>
          <w:tcPr>
            <w:tcW w:w="859" w:type="pct"/>
            <w:tcBorders>
              <w:top w:val="nil"/>
              <w:left w:val="nil"/>
              <w:bottom w:val="nil"/>
              <w:right w:val="nil"/>
            </w:tcBorders>
            <w:shd w:val="clear" w:color="auto" w:fill="auto"/>
            <w:noWrap/>
            <w:vAlign w:val="center"/>
            <w:hideMark/>
          </w:tcPr>
          <w:p w:rsidR="009B639C" w:rsidRPr="00F62314" w:rsidRDefault="009B639C" w:rsidP="00F62314">
            <w:pPr>
              <w:spacing w:line="240" w:lineRule="auto"/>
              <w:rPr>
                <w:rFonts w:ascii="Times New Roman" w:hAnsi="Times New Roman"/>
                <w:b/>
                <w:sz w:val="21"/>
                <w:szCs w:val="21"/>
              </w:rPr>
            </w:pPr>
          </w:p>
        </w:tc>
        <w:tc>
          <w:tcPr>
            <w:tcW w:w="914" w:type="pct"/>
            <w:tcBorders>
              <w:top w:val="nil"/>
              <w:left w:val="nil"/>
              <w:bottom w:val="nil"/>
              <w:right w:val="nil"/>
            </w:tcBorders>
            <w:shd w:val="clear" w:color="auto" w:fill="auto"/>
            <w:vAlign w:val="center"/>
            <w:hideMark/>
          </w:tcPr>
          <w:p w:rsidR="009B639C" w:rsidRPr="00F62314" w:rsidRDefault="009B639C" w:rsidP="00F62314">
            <w:pPr>
              <w:keepNext/>
              <w:tabs>
                <w:tab w:val="decimal" w:pos="532"/>
              </w:tabs>
              <w:spacing w:line="240" w:lineRule="auto"/>
              <w:rPr>
                <w:rFonts w:ascii="Times New Roman" w:hAnsi="Times New Roman"/>
                <w:b/>
                <w:sz w:val="21"/>
                <w:szCs w:val="21"/>
              </w:rPr>
            </w:pPr>
            <w:r w:rsidRPr="00F62314">
              <w:rPr>
                <w:rFonts w:ascii="Times New Roman" w:hAnsi="Times New Roman"/>
                <w:b/>
                <w:sz w:val="21"/>
                <w:szCs w:val="21"/>
              </w:rPr>
              <w:t>(</w:t>
            </w:r>
            <w:r w:rsidRPr="00F62314">
              <w:rPr>
                <w:rFonts w:ascii="Times New Roman" w:hAnsi="Times New Roman"/>
                <w:sz w:val="21"/>
                <w:szCs w:val="21"/>
              </w:rPr>
              <w:t>–</w:t>
            </w:r>
            <w:r w:rsidRPr="00F62314">
              <w:rPr>
                <w:rFonts w:ascii="Times New Roman" w:hAnsi="Times New Roman"/>
                <w:b/>
                <w:sz w:val="21"/>
                <w:szCs w:val="21"/>
              </w:rPr>
              <w:t>3.107)</w:t>
            </w:r>
          </w:p>
        </w:tc>
        <w:tc>
          <w:tcPr>
            <w:tcW w:w="924" w:type="pct"/>
            <w:gridSpan w:val="2"/>
            <w:tcBorders>
              <w:top w:val="nil"/>
              <w:left w:val="nil"/>
              <w:bottom w:val="nil"/>
              <w:right w:val="nil"/>
            </w:tcBorders>
            <w:shd w:val="clear" w:color="auto" w:fill="auto"/>
            <w:vAlign w:val="center"/>
            <w:hideMark/>
          </w:tcPr>
          <w:p w:rsidR="009B639C" w:rsidRPr="00F62314" w:rsidRDefault="009B639C" w:rsidP="00F62314">
            <w:pPr>
              <w:keepNext/>
              <w:tabs>
                <w:tab w:val="decimal" w:pos="532"/>
              </w:tabs>
              <w:spacing w:line="240" w:lineRule="auto"/>
              <w:rPr>
                <w:rFonts w:ascii="Times New Roman" w:hAnsi="Times New Roman"/>
                <w:b/>
                <w:sz w:val="21"/>
                <w:szCs w:val="21"/>
              </w:rPr>
            </w:pPr>
            <w:r w:rsidRPr="00F62314">
              <w:rPr>
                <w:rFonts w:ascii="Times New Roman" w:hAnsi="Times New Roman"/>
                <w:b/>
                <w:sz w:val="21"/>
                <w:szCs w:val="21"/>
              </w:rPr>
              <w:t>(</w:t>
            </w:r>
            <w:r w:rsidRPr="00F62314">
              <w:rPr>
                <w:rFonts w:ascii="Times New Roman" w:hAnsi="Times New Roman"/>
                <w:sz w:val="21"/>
                <w:szCs w:val="21"/>
              </w:rPr>
              <w:t>–</w:t>
            </w:r>
            <w:r w:rsidRPr="00F62314">
              <w:rPr>
                <w:rFonts w:ascii="Times New Roman" w:hAnsi="Times New Roman"/>
                <w:b/>
                <w:sz w:val="21"/>
                <w:szCs w:val="21"/>
              </w:rPr>
              <w:t>3.179)</w:t>
            </w:r>
          </w:p>
        </w:tc>
        <w:tc>
          <w:tcPr>
            <w:tcW w:w="142" w:type="pct"/>
            <w:gridSpan w:val="3"/>
            <w:tcBorders>
              <w:top w:val="nil"/>
              <w:left w:val="nil"/>
              <w:bottom w:val="nil"/>
              <w:right w:val="nil"/>
            </w:tcBorders>
            <w:shd w:val="clear" w:color="auto" w:fill="auto"/>
            <w:noWrap/>
            <w:vAlign w:val="center"/>
            <w:hideMark/>
          </w:tcPr>
          <w:p w:rsidR="009B639C" w:rsidRPr="00F62314" w:rsidRDefault="009B639C" w:rsidP="00F62314">
            <w:pPr>
              <w:keepNext/>
              <w:tabs>
                <w:tab w:val="decimal" w:pos="532"/>
              </w:tabs>
              <w:spacing w:line="240" w:lineRule="auto"/>
              <w:rPr>
                <w:rFonts w:ascii="Times New Roman" w:hAnsi="Times New Roman"/>
                <w:b/>
                <w:sz w:val="21"/>
                <w:szCs w:val="21"/>
              </w:rPr>
            </w:pPr>
          </w:p>
        </w:tc>
        <w:tc>
          <w:tcPr>
            <w:tcW w:w="1099" w:type="pct"/>
            <w:gridSpan w:val="2"/>
            <w:tcBorders>
              <w:top w:val="nil"/>
              <w:left w:val="nil"/>
              <w:bottom w:val="nil"/>
              <w:right w:val="nil"/>
            </w:tcBorders>
            <w:shd w:val="clear" w:color="auto" w:fill="auto"/>
            <w:vAlign w:val="center"/>
            <w:hideMark/>
          </w:tcPr>
          <w:p w:rsidR="009B639C" w:rsidRPr="00F62314" w:rsidRDefault="009B639C" w:rsidP="00F62314">
            <w:pPr>
              <w:keepNext/>
              <w:tabs>
                <w:tab w:val="decimal" w:pos="532"/>
              </w:tabs>
              <w:spacing w:line="240" w:lineRule="auto"/>
              <w:rPr>
                <w:rFonts w:ascii="Times New Roman" w:hAnsi="Times New Roman"/>
                <w:b/>
                <w:sz w:val="21"/>
                <w:szCs w:val="21"/>
              </w:rPr>
            </w:pPr>
            <w:r w:rsidRPr="00F62314">
              <w:rPr>
                <w:rFonts w:ascii="Times New Roman" w:hAnsi="Times New Roman"/>
                <w:b/>
                <w:sz w:val="21"/>
                <w:szCs w:val="21"/>
              </w:rPr>
              <w:t>(</w:t>
            </w:r>
            <w:r w:rsidRPr="00F62314">
              <w:rPr>
                <w:rFonts w:ascii="Times New Roman" w:hAnsi="Times New Roman"/>
                <w:sz w:val="21"/>
                <w:szCs w:val="21"/>
              </w:rPr>
              <w:t>–</w:t>
            </w:r>
            <w:r w:rsidRPr="00F62314">
              <w:rPr>
                <w:rFonts w:ascii="Times New Roman" w:hAnsi="Times New Roman"/>
                <w:b/>
                <w:sz w:val="21"/>
                <w:szCs w:val="21"/>
              </w:rPr>
              <w:t>4.523)</w:t>
            </w:r>
          </w:p>
        </w:tc>
        <w:tc>
          <w:tcPr>
            <w:tcW w:w="1025" w:type="pct"/>
            <w:tcBorders>
              <w:top w:val="nil"/>
              <w:left w:val="nil"/>
              <w:bottom w:val="nil"/>
              <w:right w:val="nil"/>
            </w:tcBorders>
            <w:vAlign w:val="center"/>
          </w:tcPr>
          <w:p w:rsidR="009B639C" w:rsidRPr="00F62314" w:rsidRDefault="009B639C" w:rsidP="00F62314">
            <w:pPr>
              <w:keepNext/>
              <w:tabs>
                <w:tab w:val="decimal" w:pos="532"/>
              </w:tabs>
              <w:spacing w:line="240" w:lineRule="auto"/>
              <w:rPr>
                <w:rFonts w:ascii="Times New Roman" w:hAnsi="Times New Roman"/>
                <w:b/>
                <w:sz w:val="21"/>
                <w:szCs w:val="21"/>
              </w:rPr>
            </w:pPr>
            <w:r w:rsidRPr="00F62314">
              <w:rPr>
                <w:rFonts w:ascii="Times New Roman" w:hAnsi="Times New Roman"/>
                <w:b/>
                <w:sz w:val="21"/>
                <w:szCs w:val="21"/>
              </w:rPr>
              <w:t>(</w:t>
            </w:r>
            <w:r w:rsidRPr="00F62314">
              <w:rPr>
                <w:rFonts w:ascii="Times New Roman" w:hAnsi="Times New Roman"/>
                <w:sz w:val="21"/>
                <w:szCs w:val="21"/>
              </w:rPr>
              <w:t>–</w:t>
            </w:r>
            <w:r w:rsidRPr="00F62314">
              <w:rPr>
                <w:rFonts w:ascii="Times New Roman" w:hAnsi="Times New Roman"/>
                <w:b/>
                <w:sz w:val="21"/>
                <w:szCs w:val="21"/>
              </w:rPr>
              <w:t>2.648)</w:t>
            </w:r>
          </w:p>
        </w:tc>
      </w:tr>
      <w:tr w:rsidR="009B639C" w:rsidRPr="00F62314" w:rsidTr="009B639C">
        <w:trPr>
          <w:gridAfter w:val="1"/>
          <w:wAfter w:w="37" w:type="pct"/>
          <w:cantSplit/>
          <w:trHeight w:hRule="exact" w:val="288"/>
        </w:trPr>
        <w:tc>
          <w:tcPr>
            <w:tcW w:w="859" w:type="pct"/>
            <w:tcBorders>
              <w:top w:val="nil"/>
              <w:left w:val="nil"/>
              <w:bottom w:val="nil"/>
              <w:right w:val="nil"/>
            </w:tcBorders>
            <w:shd w:val="clear" w:color="auto" w:fill="auto"/>
            <w:noWrap/>
            <w:vAlign w:val="center"/>
          </w:tcPr>
          <w:p w:rsidR="009B639C" w:rsidRPr="00F62314" w:rsidRDefault="009B639C" w:rsidP="00F62314">
            <w:pPr>
              <w:spacing w:line="240" w:lineRule="auto"/>
              <w:rPr>
                <w:rFonts w:ascii="Times New Roman" w:hAnsi="Times New Roman"/>
                <w:sz w:val="21"/>
                <w:szCs w:val="21"/>
              </w:rPr>
            </w:pPr>
          </w:p>
        </w:tc>
        <w:tc>
          <w:tcPr>
            <w:tcW w:w="914" w:type="pct"/>
            <w:tcBorders>
              <w:top w:val="nil"/>
              <w:left w:val="nil"/>
              <w:bottom w:val="nil"/>
              <w:right w:val="nil"/>
            </w:tcBorders>
            <w:shd w:val="clear" w:color="auto" w:fill="auto"/>
            <w:vAlign w:val="bottom"/>
          </w:tcPr>
          <w:p w:rsidR="009B639C" w:rsidRPr="00F62314" w:rsidRDefault="009B639C" w:rsidP="00F62314">
            <w:pPr>
              <w:keepNext/>
              <w:tabs>
                <w:tab w:val="decimal" w:pos="532"/>
              </w:tabs>
              <w:rPr>
                <w:rFonts w:ascii="Times New Roman" w:hAnsi="Times New Roman"/>
                <w:sz w:val="21"/>
                <w:szCs w:val="21"/>
              </w:rPr>
            </w:pPr>
          </w:p>
        </w:tc>
        <w:tc>
          <w:tcPr>
            <w:tcW w:w="924" w:type="pct"/>
            <w:gridSpan w:val="2"/>
            <w:tcBorders>
              <w:top w:val="nil"/>
              <w:left w:val="nil"/>
              <w:bottom w:val="nil"/>
              <w:right w:val="nil"/>
            </w:tcBorders>
            <w:shd w:val="clear" w:color="auto" w:fill="auto"/>
            <w:vAlign w:val="bottom"/>
          </w:tcPr>
          <w:p w:rsidR="009B639C" w:rsidRPr="00F62314" w:rsidRDefault="009B639C" w:rsidP="00F62314">
            <w:pPr>
              <w:keepNext/>
              <w:tabs>
                <w:tab w:val="decimal" w:pos="532"/>
              </w:tabs>
              <w:rPr>
                <w:rFonts w:ascii="Times New Roman" w:hAnsi="Times New Roman"/>
                <w:sz w:val="21"/>
                <w:szCs w:val="21"/>
              </w:rPr>
            </w:pPr>
          </w:p>
        </w:tc>
        <w:tc>
          <w:tcPr>
            <w:tcW w:w="142" w:type="pct"/>
            <w:gridSpan w:val="3"/>
            <w:tcBorders>
              <w:top w:val="nil"/>
              <w:left w:val="nil"/>
              <w:bottom w:val="nil"/>
              <w:right w:val="nil"/>
            </w:tcBorders>
            <w:shd w:val="clear" w:color="auto" w:fill="auto"/>
            <w:noWrap/>
            <w:vAlign w:val="bottom"/>
          </w:tcPr>
          <w:p w:rsidR="009B639C" w:rsidRPr="00F62314" w:rsidRDefault="009B639C" w:rsidP="00F62314">
            <w:pPr>
              <w:keepNext/>
              <w:tabs>
                <w:tab w:val="decimal" w:pos="532"/>
              </w:tabs>
              <w:rPr>
                <w:rFonts w:ascii="Times New Roman" w:hAnsi="Times New Roman"/>
                <w:sz w:val="21"/>
                <w:szCs w:val="21"/>
              </w:rPr>
            </w:pPr>
          </w:p>
        </w:tc>
        <w:tc>
          <w:tcPr>
            <w:tcW w:w="1099" w:type="pct"/>
            <w:gridSpan w:val="2"/>
            <w:tcBorders>
              <w:top w:val="nil"/>
              <w:left w:val="nil"/>
              <w:bottom w:val="nil"/>
              <w:right w:val="nil"/>
            </w:tcBorders>
            <w:shd w:val="clear" w:color="auto" w:fill="auto"/>
            <w:vAlign w:val="bottom"/>
          </w:tcPr>
          <w:p w:rsidR="009B639C" w:rsidRPr="00F62314" w:rsidRDefault="009B639C" w:rsidP="00F62314">
            <w:pPr>
              <w:keepNext/>
              <w:tabs>
                <w:tab w:val="decimal" w:pos="532"/>
              </w:tabs>
              <w:rPr>
                <w:rFonts w:ascii="Times New Roman" w:hAnsi="Times New Roman"/>
                <w:sz w:val="21"/>
                <w:szCs w:val="21"/>
              </w:rPr>
            </w:pPr>
          </w:p>
        </w:tc>
        <w:tc>
          <w:tcPr>
            <w:tcW w:w="1025" w:type="pct"/>
            <w:tcBorders>
              <w:top w:val="nil"/>
              <w:left w:val="nil"/>
              <w:bottom w:val="nil"/>
              <w:right w:val="nil"/>
            </w:tcBorders>
            <w:vAlign w:val="bottom"/>
          </w:tcPr>
          <w:p w:rsidR="009B639C" w:rsidRPr="00F62314" w:rsidRDefault="009B639C" w:rsidP="00F62314">
            <w:pPr>
              <w:keepNext/>
              <w:tabs>
                <w:tab w:val="decimal" w:pos="532"/>
              </w:tabs>
              <w:rPr>
                <w:rFonts w:ascii="Times New Roman" w:hAnsi="Times New Roman"/>
                <w:sz w:val="21"/>
                <w:szCs w:val="21"/>
              </w:rPr>
            </w:pPr>
          </w:p>
        </w:tc>
      </w:tr>
      <w:tr w:rsidR="009B639C" w:rsidRPr="00F62314" w:rsidTr="009B639C">
        <w:trPr>
          <w:gridAfter w:val="1"/>
          <w:wAfter w:w="37" w:type="pct"/>
          <w:cantSplit/>
          <w:trHeight w:hRule="exact" w:val="288"/>
        </w:trPr>
        <w:tc>
          <w:tcPr>
            <w:tcW w:w="859" w:type="pct"/>
            <w:tcBorders>
              <w:top w:val="nil"/>
              <w:left w:val="nil"/>
              <w:bottom w:val="nil"/>
              <w:right w:val="nil"/>
            </w:tcBorders>
            <w:shd w:val="clear" w:color="auto" w:fill="auto"/>
            <w:noWrap/>
            <w:vAlign w:val="center"/>
          </w:tcPr>
          <w:p w:rsidR="009B639C" w:rsidRPr="00F62314" w:rsidRDefault="009B639C" w:rsidP="00F62314">
            <w:pPr>
              <w:spacing w:line="240" w:lineRule="auto"/>
              <w:rPr>
                <w:rFonts w:ascii="Times New Roman" w:hAnsi="Times New Roman"/>
                <w:sz w:val="21"/>
                <w:szCs w:val="21"/>
              </w:rPr>
            </w:pPr>
            <w:r w:rsidRPr="00F62314">
              <w:rPr>
                <w:rFonts w:ascii="Times New Roman" w:hAnsi="Times New Roman"/>
                <w:sz w:val="21"/>
                <w:szCs w:val="21"/>
              </w:rPr>
              <w:t>Controls</w:t>
            </w:r>
          </w:p>
        </w:tc>
        <w:tc>
          <w:tcPr>
            <w:tcW w:w="914" w:type="pct"/>
            <w:tcBorders>
              <w:top w:val="nil"/>
              <w:left w:val="nil"/>
              <w:bottom w:val="nil"/>
              <w:right w:val="nil"/>
            </w:tcBorders>
            <w:shd w:val="clear" w:color="auto" w:fill="auto"/>
            <w:vAlign w:val="center"/>
          </w:tcPr>
          <w:p w:rsidR="009B639C" w:rsidRPr="00F62314" w:rsidRDefault="009B639C" w:rsidP="00F62314">
            <w:pPr>
              <w:spacing w:line="240" w:lineRule="auto"/>
              <w:contextualSpacing/>
              <w:jc w:val="center"/>
              <w:rPr>
                <w:rFonts w:ascii="Times New Roman" w:hAnsi="Times New Roman"/>
                <w:sz w:val="21"/>
                <w:szCs w:val="21"/>
              </w:rPr>
            </w:pPr>
            <w:r w:rsidRPr="00F62314">
              <w:rPr>
                <w:rFonts w:ascii="Times New Roman" w:hAnsi="Times New Roman"/>
                <w:sz w:val="21"/>
                <w:szCs w:val="21"/>
              </w:rPr>
              <w:t>Included</w:t>
            </w:r>
          </w:p>
        </w:tc>
        <w:tc>
          <w:tcPr>
            <w:tcW w:w="924" w:type="pct"/>
            <w:gridSpan w:val="2"/>
            <w:tcBorders>
              <w:top w:val="nil"/>
              <w:left w:val="nil"/>
              <w:bottom w:val="nil"/>
              <w:right w:val="nil"/>
            </w:tcBorders>
            <w:shd w:val="clear" w:color="auto" w:fill="auto"/>
            <w:vAlign w:val="center"/>
          </w:tcPr>
          <w:p w:rsidR="009B639C" w:rsidRPr="00F62314" w:rsidRDefault="009B639C" w:rsidP="00F62314">
            <w:pPr>
              <w:spacing w:line="240" w:lineRule="auto"/>
              <w:contextualSpacing/>
              <w:jc w:val="center"/>
              <w:rPr>
                <w:rFonts w:ascii="Times New Roman" w:hAnsi="Times New Roman"/>
                <w:sz w:val="21"/>
                <w:szCs w:val="21"/>
              </w:rPr>
            </w:pPr>
            <w:r w:rsidRPr="00F62314">
              <w:rPr>
                <w:rFonts w:ascii="Times New Roman" w:hAnsi="Times New Roman"/>
                <w:sz w:val="21"/>
                <w:szCs w:val="21"/>
              </w:rPr>
              <w:t>Included</w:t>
            </w:r>
          </w:p>
        </w:tc>
        <w:tc>
          <w:tcPr>
            <w:tcW w:w="142" w:type="pct"/>
            <w:gridSpan w:val="3"/>
            <w:tcBorders>
              <w:top w:val="nil"/>
              <w:left w:val="nil"/>
              <w:bottom w:val="nil"/>
              <w:right w:val="nil"/>
            </w:tcBorders>
            <w:shd w:val="clear" w:color="auto" w:fill="auto"/>
            <w:noWrap/>
            <w:vAlign w:val="center"/>
          </w:tcPr>
          <w:p w:rsidR="009B639C" w:rsidRPr="00F62314" w:rsidRDefault="009B639C" w:rsidP="00F62314">
            <w:pPr>
              <w:keepNext/>
              <w:tabs>
                <w:tab w:val="decimal" w:pos="532"/>
              </w:tabs>
              <w:jc w:val="center"/>
              <w:rPr>
                <w:rFonts w:ascii="Times New Roman" w:hAnsi="Times New Roman"/>
                <w:sz w:val="21"/>
                <w:szCs w:val="21"/>
              </w:rPr>
            </w:pPr>
          </w:p>
        </w:tc>
        <w:tc>
          <w:tcPr>
            <w:tcW w:w="1099" w:type="pct"/>
            <w:gridSpan w:val="2"/>
            <w:tcBorders>
              <w:top w:val="nil"/>
              <w:left w:val="nil"/>
              <w:bottom w:val="nil"/>
              <w:right w:val="nil"/>
            </w:tcBorders>
            <w:shd w:val="clear" w:color="auto" w:fill="auto"/>
            <w:vAlign w:val="center"/>
          </w:tcPr>
          <w:p w:rsidR="009B639C" w:rsidRPr="00F62314" w:rsidRDefault="009B639C" w:rsidP="00F62314">
            <w:pPr>
              <w:spacing w:line="240" w:lineRule="auto"/>
              <w:contextualSpacing/>
              <w:jc w:val="center"/>
              <w:rPr>
                <w:rFonts w:ascii="Times New Roman" w:hAnsi="Times New Roman"/>
                <w:sz w:val="21"/>
                <w:szCs w:val="21"/>
              </w:rPr>
            </w:pPr>
            <w:r w:rsidRPr="00F62314">
              <w:rPr>
                <w:rFonts w:ascii="Times New Roman" w:hAnsi="Times New Roman"/>
                <w:sz w:val="21"/>
                <w:szCs w:val="21"/>
              </w:rPr>
              <w:t>Included</w:t>
            </w:r>
          </w:p>
        </w:tc>
        <w:tc>
          <w:tcPr>
            <w:tcW w:w="1025" w:type="pct"/>
            <w:tcBorders>
              <w:top w:val="nil"/>
              <w:left w:val="nil"/>
              <w:bottom w:val="nil"/>
              <w:right w:val="nil"/>
            </w:tcBorders>
            <w:vAlign w:val="center"/>
          </w:tcPr>
          <w:p w:rsidR="009B639C" w:rsidRPr="00F62314" w:rsidRDefault="009B639C" w:rsidP="00F62314">
            <w:pPr>
              <w:spacing w:line="240" w:lineRule="auto"/>
              <w:contextualSpacing/>
              <w:jc w:val="center"/>
              <w:rPr>
                <w:rFonts w:ascii="Times New Roman" w:hAnsi="Times New Roman"/>
                <w:sz w:val="21"/>
                <w:szCs w:val="21"/>
              </w:rPr>
            </w:pPr>
            <w:r w:rsidRPr="00F62314">
              <w:rPr>
                <w:rFonts w:ascii="Times New Roman" w:hAnsi="Times New Roman"/>
                <w:sz w:val="21"/>
                <w:szCs w:val="21"/>
              </w:rPr>
              <w:t>Included</w:t>
            </w:r>
          </w:p>
        </w:tc>
      </w:tr>
      <w:tr w:rsidR="009B639C" w:rsidRPr="00F62314" w:rsidTr="009B639C">
        <w:trPr>
          <w:gridAfter w:val="1"/>
          <w:wAfter w:w="37" w:type="pct"/>
          <w:cantSplit/>
          <w:trHeight w:hRule="exact" w:val="288"/>
        </w:trPr>
        <w:tc>
          <w:tcPr>
            <w:tcW w:w="859" w:type="pct"/>
            <w:tcBorders>
              <w:top w:val="nil"/>
              <w:left w:val="nil"/>
              <w:bottom w:val="nil"/>
              <w:right w:val="nil"/>
            </w:tcBorders>
            <w:shd w:val="clear" w:color="auto" w:fill="auto"/>
            <w:noWrap/>
            <w:vAlign w:val="center"/>
          </w:tcPr>
          <w:p w:rsidR="009B639C" w:rsidRPr="00F62314" w:rsidRDefault="009B639C" w:rsidP="00F62314">
            <w:pPr>
              <w:spacing w:line="240" w:lineRule="auto"/>
              <w:rPr>
                <w:rFonts w:ascii="Times New Roman" w:hAnsi="Times New Roman"/>
                <w:sz w:val="21"/>
                <w:szCs w:val="21"/>
              </w:rPr>
            </w:pPr>
            <w:r w:rsidRPr="00F62314">
              <w:rPr>
                <w:rFonts w:ascii="Times New Roman" w:hAnsi="Times New Roman"/>
                <w:sz w:val="21"/>
                <w:szCs w:val="21"/>
              </w:rPr>
              <w:t>Year FE</w:t>
            </w:r>
          </w:p>
        </w:tc>
        <w:tc>
          <w:tcPr>
            <w:tcW w:w="914" w:type="pct"/>
            <w:tcBorders>
              <w:top w:val="nil"/>
              <w:left w:val="nil"/>
              <w:bottom w:val="nil"/>
              <w:right w:val="nil"/>
            </w:tcBorders>
            <w:shd w:val="clear" w:color="auto" w:fill="auto"/>
            <w:vAlign w:val="center"/>
          </w:tcPr>
          <w:p w:rsidR="009B639C" w:rsidRPr="00F62314" w:rsidRDefault="009B639C" w:rsidP="00F62314">
            <w:pPr>
              <w:spacing w:line="240" w:lineRule="auto"/>
              <w:contextualSpacing/>
              <w:jc w:val="center"/>
              <w:rPr>
                <w:rFonts w:ascii="Times New Roman" w:hAnsi="Times New Roman"/>
                <w:sz w:val="21"/>
                <w:szCs w:val="21"/>
              </w:rPr>
            </w:pPr>
            <w:r w:rsidRPr="00F62314">
              <w:rPr>
                <w:rFonts w:ascii="Times New Roman" w:hAnsi="Times New Roman"/>
                <w:sz w:val="21"/>
                <w:szCs w:val="21"/>
              </w:rPr>
              <w:t>Included</w:t>
            </w:r>
          </w:p>
        </w:tc>
        <w:tc>
          <w:tcPr>
            <w:tcW w:w="924" w:type="pct"/>
            <w:gridSpan w:val="2"/>
            <w:tcBorders>
              <w:top w:val="nil"/>
              <w:left w:val="nil"/>
              <w:bottom w:val="nil"/>
              <w:right w:val="nil"/>
            </w:tcBorders>
            <w:shd w:val="clear" w:color="auto" w:fill="auto"/>
            <w:vAlign w:val="center"/>
          </w:tcPr>
          <w:p w:rsidR="009B639C" w:rsidRPr="00F62314" w:rsidRDefault="009B639C" w:rsidP="00F62314">
            <w:pPr>
              <w:spacing w:line="240" w:lineRule="auto"/>
              <w:contextualSpacing/>
              <w:jc w:val="center"/>
              <w:rPr>
                <w:rFonts w:ascii="Times New Roman" w:hAnsi="Times New Roman"/>
                <w:sz w:val="21"/>
                <w:szCs w:val="21"/>
              </w:rPr>
            </w:pPr>
            <w:r w:rsidRPr="00F62314">
              <w:rPr>
                <w:rFonts w:ascii="Times New Roman" w:hAnsi="Times New Roman"/>
                <w:sz w:val="21"/>
                <w:szCs w:val="21"/>
              </w:rPr>
              <w:t>Included</w:t>
            </w:r>
          </w:p>
        </w:tc>
        <w:tc>
          <w:tcPr>
            <w:tcW w:w="142" w:type="pct"/>
            <w:gridSpan w:val="3"/>
            <w:tcBorders>
              <w:top w:val="nil"/>
              <w:left w:val="nil"/>
              <w:bottom w:val="nil"/>
              <w:right w:val="nil"/>
            </w:tcBorders>
            <w:shd w:val="clear" w:color="auto" w:fill="auto"/>
            <w:noWrap/>
            <w:vAlign w:val="center"/>
          </w:tcPr>
          <w:p w:rsidR="009B639C" w:rsidRPr="00F62314" w:rsidRDefault="009B639C" w:rsidP="00F62314">
            <w:pPr>
              <w:keepNext/>
              <w:tabs>
                <w:tab w:val="decimal" w:pos="532"/>
              </w:tabs>
              <w:jc w:val="center"/>
              <w:rPr>
                <w:rFonts w:ascii="Times New Roman" w:hAnsi="Times New Roman"/>
                <w:sz w:val="21"/>
                <w:szCs w:val="21"/>
              </w:rPr>
            </w:pPr>
          </w:p>
        </w:tc>
        <w:tc>
          <w:tcPr>
            <w:tcW w:w="1099" w:type="pct"/>
            <w:gridSpan w:val="2"/>
            <w:tcBorders>
              <w:top w:val="nil"/>
              <w:left w:val="nil"/>
              <w:bottom w:val="nil"/>
              <w:right w:val="nil"/>
            </w:tcBorders>
            <w:shd w:val="clear" w:color="auto" w:fill="auto"/>
            <w:vAlign w:val="center"/>
          </w:tcPr>
          <w:p w:rsidR="009B639C" w:rsidRPr="00F62314" w:rsidRDefault="009B639C" w:rsidP="00F62314">
            <w:pPr>
              <w:spacing w:line="240" w:lineRule="auto"/>
              <w:contextualSpacing/>
              <w:jc w:val="center"/>
              <w:rPr>
                <w:rFonts w:ascii="Times New Roman" w:hAnsi="Times New Roman"/>
                <w:sz w:val="21"/>
                <w:szCs w:val="21"/>
              </w:rPr>
            </w:pPr>
            <w:r w:rsidRPr="00F62314">
              <w:rPr>
                <w:rFonts w:ascii="Times New Roman" w:hAnsi="Times New Roman"/>
                <w:sz w:val="21"/>
                <w:szCs w:val="21"/>
              </w:rPr>
              <w:t>Included</w:t>
            </w:r>
          </w:p>
        </w:tc>
        <w:tc>
          <w:tcPr>
            <w:tcW w:w="1025" w:type="pct"/>
            <w:tcBorders>
              <w:top w:val="nil"/>
              <w:left w:val="nil"/>
              <w:bottom w:val="nil"/>
              <w:right w:val="nil"/>
            </w:tcBorders>
            <w:vAlign w:val="center"/>
          </w:tcPr>
          <w:p w:rsidR="009B639C" w:rsidRPr="00F62314" w:rsidRDefault="009B639C" w:rsidP="00F62314">
            <w:pPr>
              <w:spacing w:line="240" w:lineRule="auto"/>
              <w:contextualSpacing/>
              <w:jc w:val="center"/>
              <w:rPr>
                <w:rFonts w:ascii="Times New Roman" w:hAnsi="Times New Roman"/>
                <w:sz w:val="21"/>
                <w:szCs w:val="21"/>
              </w:rPr>
            </w:pPr>
            <w:r w:rsidRPr="00F62314">
              <w:rPr>
                <w:rFonts w:ascii="Times New Roman" w:hAnsi="Times New Roman"/>
                <w:sz w:val="21"/>
                <w:szCs w:val="21"/>
              </w:rPr>
              <w:t>Included</w:t>
            </w:r>
          </w:p>
        </w:tc>
      </w:tr>
      <w:tr w:rsidR="009B639C" w:rsidRPr="00F62314" w:rsidTr="009B639C">
        <w:trPr>
          <w:gridAfter w:val="1"/>
          <w:wAfter w:w="37" w:type="pct"/>
          <w:cantSplit/>
          <w:trHeight w:hRule="exact" w:val="288"/>
        </w:trPr>
        <w:tc>
          <w:tcPr>
            <w:tcW w:w="859" w:type="pct"/>
            <w:tcBorders>
              <w:top w:val="nil"/>
              <w:left w:val="nil"/>
              <w:bottom w:val="nil"/>
              <w:right w:val="nil"/>
            </w:tcBorders>
            <w:shd w:val="clear" w:color="auto" w:fill="auto"/>
            <w:noWrap/>
            <w:vAlign w:val="center"/>
          </w:tcPr>
          <w:p w:rsidR="009B639C" w:rsidRPr="00F62314" w:rsidRDefault="009B639C" w:rsidP="00F62314">
            <w:pPr>
              <w:spacing w:line="240" w:lineRule="auto"/>
              <w:rPr>
                <w:rFonts w:ascii="Times New Roman" w:hAnsi="Times New Roman"/>
                <w:sz w:val="21"/>
                <w:szCs w:val="21"/>
              </w:rPr>
            </w:pPr>
            <w:r w:rsidRPr="00F62314">
              <w:rPr>
                <w:rFonts w:ascii="Times New Roman" w:hAnsi="Times New Roman"/>
                <w:sz w:val="21"/>
                <w:szCs w:val="21"/>
              </w:rPr>
              <w:t>Industry FE</w:t>
            </w:r>
          </w:p>
        </w:tc>
        <w:tc>
          <w:tcPr>
            <w:tcW w:w="914" w:type="pct"/>
            <w:tcBorders>
              <w:top w:val="nil"/>
              <w:left w:val="nil"/>
              <w:bottom w:val="nil"/>
              <w:right w:val="nil"/>
            </w:tcBorders>
            <w:shd w:val="clear" w:color="auto" w:fill="auto"/>
            <w:vAlign w:val="center"/>
          </w:tcPr>
          <w:p w:rsidR="009B639C" w:rsidRPr="00F62314" w:rsidRDefault="009B639C" w:rsidP="00F62314">
            <w:pPr>
              <w:spacing w:line="240" w:lineRule="auto"/>
              <w:contextualSpacing/>
              <w:jc w:val="center"/>
              <w:rPr>
                <w:rFonts w:ascii="Times New Roman" w:hAnsi="Times New Roman"/>
                <w:sz w:val="21"/>
                <w:szCs w:val="21"/>
              </w:rPr>
            </w:pPr>
            <w:r w:rsidRPr="00F62314">
              <w:rPr>
                <w:rFonts w:ascii="Times New Roman" w:hAnsi="Times New Roman"/>
                <w:sz w:val="21"/>
                <w:szCs w:val="21"/>
              </w:rPr>
              <w:t>Included</w:t>
            </w:r>
          </w:p>
        </w:tc>
        <w:tc>
          <w:tcPr>
            <w:tcW w:w="924" w:type="pct"/>
            <w:gridSpan w:val="2"/>
            <w:tcBorders>
              <w:top w:val="nil"/>
              <w:left w:val="nil"/>
              <w:bottom w:val="nil"/>
              <w:right w:val="nil"/>
            </w:tcBorders>
            <w:shd w:val="clear" w:color="auto" w:fill="auto"/>
            <w:vAlign w:val="center"/>
          </w:tcPr>
          <w:p w:rsidR="009B639C" w:rsidRPr="00F62314" w:rsidRDefault="009B639C" w:rsidP="00F62314">
            <w:pPr>
              <w:spacing w:line="240" w:lineRule="auto"/>
              <w:contextualSpacing/>
              <w:jc w:val="center"/>
              <w:rPr>
                <w:rFonts w:ascii="Times New Roman" w:hAnsi="Times New Roman"/>
                <w:sz w:val="21"/>
                <w:szCs w:val="21"/>
              </w:rPr>
            </w:pPr>
            <w:r w:rsidRPr="00F62314">
              <w:rPr>
                <w:rFonts w:ascii="Times New Roman" w:hAnsi="Times New Roman"/>
                <w:sz w:val="21"/>
                <w:szCs w:val="21"/>
              </w:rPr>
              <w:t>Included</w:t>
            </w:r>
          </w:p>
        </w:tc>
        <w:tc>
          <w:tcPr>
            <w:tcW w:w="142" w:type="pct"/>
            <w:gridSpan w:val="3"/>
            <w:tcBorders>
              <w:top w:val="nil"/>
              <w:left w:val="nil"/>
              <w:bottom w:val="nil"/>
              <w:right w:val="nil"/>
            </w:tcBorders>
            <w:shd w:val="clear" w:color="auto" w:fill="auto"/>
            <w:noWrap/>
            <w:vAlign w:val="center"/>
          </w:tcPr>
          <w:p w:rsidR="009B639C" w:rsidRPr="00F62314" w:rsidRDefault="009B639C" w:rsidP="00F62314">
            <w:pPr>
              <w:keepNext/>
              <w:tabs>
                <w:tab w:val="decimal" w:pos="532"/>
              </w:tabs>
              <w:jc w:val="center"/>
              <w:rPr>
                <w:rFonts w:ascii="Times New Roman" w:hAnsi="Times New Roman"/>
                <w:sz w:val="21"/>
                <w:szCs w:val="21"/>
              </w:rPr>
            </w:pPr>
          </w:p>
        </w:tc>
        <w:tc>
          <w:tcPr>
            <w:tcW w:w="1099" w:type="pct"/>
            <w:gridSpan w:val="2"/>
            <w:tcBorders>
              <w:top w:val="nil"/>
              <w:left w:val="nil"/>
              <w:bottom w:val="nil"/>
              <w:right w:val="nil"/>
            </w:tcBorders>
            <w:shd w:val="clear" w:color="auto" w:fill="auto"/>
            <w:vAlign w:val="center"/>
          </w:tcPr>
          <w:p w:rsidR="009B639C" w:rsidRPr="00F62314" w:rsidRDefault="009B639C" w:rsidP="00F62314">
            <w:pPr>
              <w:spacing w:line="240" w:lineRule="auto"/>
              <w:contextualSpacing/>
              <w:jc w:val="center"/>
              <w:rPr>
                <w:rFonts w:ascii="Times New Roman" w:hAnsi="Times New Roman"/>
                <w:sz w:val="21"/>
                <w:szCs w:val="21"/>
              </w:rPr>
            </w:pPr>
            <w:r w:rsidRPr="00F62314">
              <w:rPr>
                <w:rFonts w:ascii="Times New Roman" w:hAnsi="Times New Roman"/>
                <w:sz w:val="21"/>
                <w:szCs w:val="21"/>
              </w:rPr>
              <w:t>Included</w:t>
            </w:r>
          </w:p>
        </w:tc>
        <w:tc>
          <w:tcPr>
            <w:tcW w:w="1025" w:type="pct"/>
            <w:tcBorders>
              <w:top w:val="nil"/>
              <w:left w:val="nil"/>
              <w:bottom w:val="nil"/>
              <w:right w:val="nil"/>
            </w:tcBorders>
            <w:vAlign w:val="center"/>
          </w:tcPr>
          <w:p w:rsidR="009B639C" w:rsidRPr="00F62314" w:rsidRDefault="009B639C" w:rsidP="00F62314">
            <w:pPr>
              <w:spacing w:line="240" w:lineRule="auto"/>
              <w:contextualSpacing/>
              <w:jc w:val="center"/>
              <w:rPr>
                <w:rFonts w:ascii="Times New Roman" w:hAnsi="Times New Roman"/>
                <w:sz w:val="21"/>
                <w:szCs w:val="21"/>
              </w:rPr>
            </w:pPr>
            <w:r w:rsidRPr="00F62314">
              <w:rPr>
                <w:rFonts w:ascii="Times New Roman" w:hAnsi="Times New Roman"/>
                <w:sz w:val="21"/>
                <w:szCs w:val="21"/>
              </w:rPr>
              <w:t>Included</w:t>
            </w:r>
          </w:p>
        </w:tc>
      </w:tr>
      <w:tr w:rsidR="009B639C" w:rsidRPr="00F62314" w:rsidTr="009B639C">
        <w:trPr>
          <w:gridAfter w:val="1"/>
          <w:wAfter w:w="37" w:type="pct"/>
          <w:cantSplit/>
          <w:trHeight w:hRule="exact" w:val="288"/>
        </w:trPr>
        <w:tc>
          <w:tcPr>
            <w:tcW w:w="859" w:type="pct"/>
            <w:tcBorders>
              <w:top w:val="nil"/>
              <w:left w:val="nil"/>
              <w:bottom w:val="nil"/>
              <w:right w:val="nil"/>
            </w:tcBorders>
            <w:shd w:val="clear" w:color="auto" w:fill="auto"/>
            <w:noWrap/>
            <w:vAlign w:val="center"/>
          </w:tcPr>
          <w:p w:rsidR="009B639C" w:rsidRPr="00F62314" w:rsidRDefault="009B639C" w:rsidP="00F62314">
            <w:pPr>
              <w:spacing w:line="240" w:lineRule="auto"/>
              <w:rPr>
                <w:rFonts w:ascii="Times New Roman" w:hAnsi="Times New Roman"/>
                <w:sz w:val="21"/>
                <w:szCs w:val="21"/>
              </w:rPr>
            </w:pPr>
          </w:p>
        </w:tc>
        <w:tc>
          <w:tcPr>
            <w:tcW w:w="914" w:type="pct"/>
            <w:tcBorders>
              <w:top w:val="nil"/>
              <w:left w:val="nil"/>
              <w:bottom w:val="nil"/>
              <w:right w:val="nil"/>
            </w:tcBorders>
            <w:shd w:val="clear" w:color="auto" w:fill="auto"/>
            <w:vAlign w:val="center"/>
          </w:tcPr>
          <w:p w:rsidR="009B639C" w:rsidRPr="00F62314" w:rsidRDefault="009B639C" w:rsidP="00F62314">
            <w:pPr>
              <w:spacing w:line="240" w:lineRule="auto"/>
              <w:contextualSpacing/>
              <w:jc w:val="center"/>
              <w:rPr>
                <w:rFonts w:ascii="Times New Roman" w:hAnsi="Times New Roman"/>
                <w:sz w:val="21"/>
                <w:szCs w:val="21"/>
              </w:rPr>
            </w:pPr>
          </w:p>
        </w:tc>
        <w:tc>
          <w:tcPr>
            <w:tcW w:w="924" w:type="pct"/>
            <w:gridSpan w:val="2"/>
            <w:tcBorders>
              <w:top w:val="nil"/>
              <w:left w:val="nil"/>
              <w:bottom w:val="nil"/>
              <w:right w:val="nil"/>
            </w:tcBorders>
            <w:shd w:val="clear" w:color="auto" w:fill="auto"/>
            <w:vAlign w:val="center"/>
          </w:tcPr>
          <w:p w:rsidR="009B639C" w:rsidRPr="00F62314" w:rsidRDefault="009B639C" w:rsidP="00F62314">
            <w:pPr>
              <w:spacing w:line="240" w:lineRule="auto"/>
              <w:contextualSpacing/>
              <w:jc w:val="center"/>
              <w:rPr>
                <w:rFonts w:ascii="Times New Roman" w:hAnsi="Times New Roman"/>
                <w:sz w:val="21"/>
                <w:szCs w:val="21"/>
              </w:rPr>
            </w:pPr>
          </w:p>
        </w:tc>
        <w:tc>
          <w:tcPr>
            <w:tcW w:w="142" w:type="pct"/>
            <w:gridSpan w:val="3"/>
            <w:tcBorders>
              <w:top w:val="nil"/>
              <w:left w:val="nil"/>
              <w:bottom w:val="nil"/>
              <w:right w:val="nil"/>
            </w:tcBorders>
            <w:shd w:val="clear" w:color="auto" w:fill="auto"/>
            <w:noWrap/>
            <w:vAlign w:val="center"/>
          </w:tcPr>
          <w:p w:rsidR="009B639C" w:rsidRPr="00F62314" w:rsidRDefault="009B639C" w:rsidP="00F62314">
            <w:pPr>
              <w:keepNext/>
              <w:tabs>
                <w:tab w:val="decimal" w:pos="532"/>
              </w:tabs>
              <w:jc w:val="center"/>
              <w:rPr>
                <w:rFonts w:ascii="Times New Roman" w:hAnsi="Times New Roman"/>
                <w:sz w:val="21"/>
                <w:szCs w:val="21"/>
              </w:rPr>
            </w:pPr>
          </w:p>
        </w:tc>
        <w:tc>
          <w:tcPr>
            <w:tcW w:w="1099" w:type="pct"/>
            <w:gridSpan w:val="2"/>
            <w:tcBorders>
              <w:top w:val="nil"/>
              <w:left w:val="nil"/>
              <w:bottom w:val="nil"/>
              <w:right w:val="nil"/>
            </w:tcBorders>
            <w:shd w:val="clear" w:color="auto" w:fill="auto"/>
            <w:vAlign w:val="center"/>
          </w:tcPr>
          <w:p w:rsidR="009B639C" w:rsidRPr="00F62314" w:rsidRDefault="009B639C" w:rsidP="00F62314">
            <w:pPr>
              <w:spacing w:line="240" w:lineRule="auto"/>
              <w:contextualSpacing/>
              <w:jc w:val="center"/>
              <w:rPr>
                <w:rFonts w:ascii="Times New Roman" w:hAnsi="Times New Roman"/>
                <w:sz w:val="21"/>
                <w:szCs w:val="21"/>
              </w:rPr>
            </w:pPr>
          </w:p>
        </w:tc>
        <w:tc>
          <w:tcPr>
            <w:tcW w:w="1025" w:type="pct"/>
            <w:tcBorders>
              <w:top w:val="nil"/>
              <w:left w:val="nil"/>
              <w:bottom w:val="nil"/>
              <w:right w:val="nil"/>
            </w:tcBorders>
            <w:vAlign w:val="center"/>
          </w:tcPr>
          <w:p w:rsidR="009B639C" w:rsidRPr="00F62314" w:rsidRDefault="009B639C" w:rsidP="00F62314">
            <w:pPr>
              <w:spacing w:line="240" w:lineRule="auto"/>
              <w:contextualSpacing/>
              <w:jc w:val="center"/>
              <w:rPr>
                <w:rFonts w:ascii="Times New Roman" w:hAnsi="Times New Roman"/>
                <w:sz w:val="21"/>
                <w:szCs w:val="21"/>
              </w:rPr>
            </w:pPr>
          </w:p>
        </w:tc>
      </w:tr>
      <w:tr w:rsidR="009B639C" w:rsidRPr="00F62314" w:rsidTr="009B639C">
        <w:trPr>
          <w:gridAfter w:val="1"/>
          <w:wAfter w:w="37" w:type="pct"/>
          <w:cantSplit/>
          <w:trHeight w:hRule="exact" w:val="288"/>
        </w:trPr>
        <w:tc>
          <w:tcPr>
            <w:tcW w:w="859" w:type="pct"/>
            <w:tcBorders>
              <w:top w:val="nil"/>
              <w:left w:val="nil"/>
              <w:right w:val="nil"/>
            </w:tcBorders>
            <w:shd w:val="clear" w:color="auto" w:fill="auto"/>
            <w:noWrap/>
            <w:vAlign w:val="center"/>
          </w:tcPr>
          <w:p w:rsidR="009B639C" w:rsidRPr="00F62314" w:rsidRDefault="009B639C" w:rsidP="00F62314">
            <w:pPr>
              <w:spacing w:line="240" w:lineRule="auto"/>
              <w:rPr>
                <w:rFonts w:ascii="Times New Roman" w:hAnsi="Times New Roman"/>
                <w:sz w:val="21"/>
                <w:szCs w:val="21"/>
              </w:rPr>
            </w:pPr>
            <w:r w:rsidRPr="00F62314">
              <w:rPr>
                <w:rFonts w:ascii="Times New Roman" w:hAnsi="Times New Roman"/>
                <w:sz w:val="21"/>
                <w:szCs w:val="21"/>
              </w:rPr>
              <w:t xml:space="preserve">N </w:t>
            </w:r>
          </w:p>
        </w:tc>
        <w:tc>
          <w:tcPr>
            <w:tcW w:w="914" w:type="pct"/>
            <w:tcBorders>
              <w:top w:val="nil"/>
              <w:left w:val="nil"/>
              <w:right w:val="nil"/>
            </w:tcBorders>
            <w:shd w:val="clear" w:color="auto" w:fill="auto"/>
            <w:vAlign w:val="center"/>
          </w:tcPr>
          <w:p w:rsidR="009B639C" w:rsidRPr="00F62314" w:rsidRDefault="009B639C" w:rsidP="00F62314">
            <w:pPr>
              <w:spacing w:line="240" w:lineRule="auto"/>
              <w:contextualSpacing/>
              <w:jc w:val="center"/>
              <w:rPr>
                <w:rFonts w:ascii="Times New Roman" w:hAnsi="Times New Roman"/>
                <w:sz w:val="21"/>
                <w:szCs w:val="21"/>
              </w:rPr>
            </w:pPr>
            <w:r w:rsidRPr="00F62314">
              <w:rPr>
                <w:rFonts w:ascii="Times New Roman" w:hAnsi="Times New Roman"/>
                <w:sz w:val="21"/>
                <w:szCs w:val="21"/>
              </w:rPr>
              <w:t>19,004</w:t>
            </w:r>
          </w:p>
        </w:tc>
        <w:tc>
          <w:tcPr>
            <w:tcW w:w="924" w:type="pct"/>
            <w:gridSpan w:val="2"/>
            <w:tcBorders>
              <w:top w:val="nil"/>
              <w:left w:val="nil"/>
              <w:right w:val="nil"/>
            </w:tcBorders>
            <w:shd w:val="clear" w:color="auto" w:fill="auto"/>
            <w:vAlign w:val="center"/>
          </w:tcPr>
          <w:p w:rsidR="009B639C" w:rsidRPr="00F62314" w:rsidRDefault="009B639C" w:rsidP="00F62314">
            <w:pPr>
              <w:spacing w:line="240" w:lineRule="auto"/>
              <w:contextualSpacing/>
              <w:jc w:val="center"/>
              <w:rPr>
                <w:rFonts w:ascii="Times New Roman" w:hAnsi="Times New Roman"/>
                <w:sz w:val="21"/>
                <w:szCs w:val="21"/>
              </w:rPr>
            </w:pPr>
            <w:r w:rsidRPr="00F62314">
              <w:rPr>
                <w:rFonts w:ascii="Times New Roman" w:hAnsi="Times New Roman"/>
                <w:sz w:val="21"/>
                <w:szCs w:val="21"/>
              </w:rPr>
              <w:t>16,900</w:t>
            </w:r>
          </w:p>
        </w:tc>
        <w:tc>
          <w:tcPr>
            <w:tcW w:w="142" w:type="pct"/>
            <w:gridSpan w:val="3"/>
            <w:tcBorders>
              <w:top w:val="nil"/>
              <w:left w:val="nil"/>
              <w:right w:val="nil"/>
            </w:tcBorders>
            <w:shd w:val="clear" w:color="auto" w:fill="auto"/>
            <w:noWrap/>
            <w:vAlign w:val="center"/>
          </w:tcPr>
          <w:p w:rsidR="009B639C" w:rsidRPr="00F62314" w:rsidRDefault="009B639C" w:rsidP="00F62314">
            <w:pPr>
              <w:keepNext/>
              <w:tabs>
                <w:tab w:val="decimal" w:pos="532"/>
              </w:tabs>
              <w:jc w:val="center"/>
              <w:rPr>
                <w:rFonts w:ascii="Times New Roman" w:hAnsi="Times New Roman"/>
                <w:sz w:val="21"/>
                <w:szCs w:val="21"/>
              </w:rPr>
            </w:pPr>
          </w:p>
        </w:tc>
        <w:tc>
          <w:tcPr>
            <w:tcW w:w="1099" w:type="pct"/>
            <w:gridSpan w:val="2"/>
            <w:tcBorders>
              <w:top w:val="nil"/>
              <w:left w:val="nil"/>
              <w:right w:val="nil"/>
            </w:tcBorders>
            <w:shd w:val="clear" w:color="auto" w:fill="auto"/>
            <w:vAlign w:val="center"/>
          </w:tcPr>
          <w:p w:rsidR="009B639C" w:rsidRPr="00F62314" w:rsidRDefault="009B639C" w:rsidP="00F62314">
            <w:pPr>
              <w:spacing w:line="240" w:lineRule="auto"/>
              <w:contextualSpacing/>
              <w:jc w:val="center"/>
              <w:rPr>
                <w:rFonts w:ascii="Times New Roman" w:hAnsi="Times New Roman"/>
                <w:sz w:val="21"/>
                <w:szCs w:val="21"/>
              </w:rPr>
            </w:pPr>
            <w:r w:rsidRPr="00F62314">
              <w:rPr>
                <w:rFonts w:ascii="Times New Roman" w:hAnsi="Times New Roman"/>
                <w:sz w:val="21"/>
                <w:szCs w:val="21"/>
              </w:rPr>
              <w:t>18,387</w:t>
            </w:r>
          </w:p>
        </w:tc>
        <w:tc>
          <w:tcPr>
            <w:tcW w:w="1025" w:type="pct"/>
            <w:tcBorders>
              <w:top w:val="nil"/>
              <w:left w:val="nil"/>
              <w:right w:val="nil"/>
            </w:tcBorders>
            <w:vAlign w:val="center"/>
          </w:tcPr>
          <w:p w:rsidR="009B639C" w:rsidRPr="00F62314" w:rsidRDefault="009B639C" w:rsidP="00F62314">
            <w:pPr>
              <w:spacing w:line="240" w:lineRule="auto"/>
              <w:contextualSpacing/>
              <w:jc w:val="center"/>
              <w:rPr>
                <w:rFonts w:ascii="Times New Roman" w:hAnsi="Times New Roman"/>
                <w:sz w:val="21"/>
                <w:szCs w:val="21"/>
              </w:rPr>
            </w:pPr>
            <w:r w:rsidRPr="00F62314">
              <w:rPr>
                <w:rFonts w:ascii="Times New Roman" w:hAnsi="Times New Roman"/>
                <w:sz w:val="21"/>
                <w:szCs w:val="21"/>
              </w:rPr>
              <w:t>16,605</w:t>
            </w:r>
          </w:p>
        </w:tc>
      </w:tr>
      <w:tr w:rsidR="009B639C" w:rsidRPr="00F62314" w:rsidTr="009B639C">
        <w:trPr>
          <w:gridAfter w:val="1"/>
          <w:wAfter w:w="37" w:type="pct"/>
          <w:cantSplit/>
          <w:trHeight w:hRule="exact" w:val="288"/>
        </w:trPr>
        <w:tc>
          <w:tcPr>
            <w:tcW w:w="859" w:type="pct"/>
            <w:tcBorders>
              <w:top w:val="nil"/>
              <w:left w:val="nil"/>
              <w:bottom w:val="single" w:sz="4" w:space="0" w:color="auto"/>
              <w:right w:val="nil"/>
            </w:tcBorders>
            <w:shd w:val="clear" w:color="auto" w:fill="auto"/>
            <w:noWrap/>
            <w:vAlign w:val="center"/>
          </w:tcPr>
          <w:p w:rsidR="009B639C" w:rsidRPr="00F62314" w:rsidRDefault="009B639C" w:rsidP="00F62314">
            <w:pPr>
              <w:spacing w:line="240" w:lineRule="auto"/>
              <w:rPr>
                <w:rFonts w:ascii="Times New Roman" w:hAnsi="Times New Roman"/>
                <w:sz w:val="21"/>
                <w:szCs w:val="21"/>
              </w:rPr>
            </w:pPr>
            <w:r w:rsidRPr="00F62314">
              <w:rPr>
                <w:rFonts w:ascii="Times New Roman" w:hAnsi="Times New Roman"/>
                <w:sz w:val="21"/>
                <w:szCs w:val="21"/>
              </w:rPr>
              <w:t>Pseudo R</w:t>
            </w:r>
            <w:r w:rsidRPr="00F62314">
              <w:rPr>
                <w:rFonts w:ascii="Times New Roman" w:hAnsi="Times New Roman"/>
                <w:sz w:val="21"/>
                <w:szCs w:val="21"/>
                <w:vertAlign w:val="superscript"/>
              </w:rPr>
              <w:t>2</w:t>
            </w:r>
          </w:p>
        </w:tc>
        <w:tc>
          <w:tcPr>
            <w:tcW w:w="914" w:type="pct"/>
            <w:tcBorders>
              <w:top w:val="nil"/>
              <w:left w:val="nil"/>
              <w:bottom w:val="single" w:sz="4" w:space="0" w:color="auto"/>
              <w:right w:val="nil"/>
            </w:tcBorders>
            <w:shd w:val="clear" w:color="auto" w:fill="auto"/>
            <w:vAlign w:val="center"/>
          </w:tcPr>
          <w:p w:rsidR="009B639C" w:rsidRPr="00F62314" w:rsidRDefault="009B639C" w:rsidP="00F62314">
            <w:pPr>
              <w:spacing w:line="240" w:lineRule="auto"/>
              <w:contextualSpacing/>
              <w:jc w:val="center"/>
              <w:rPr>
                <w:rFonts w:ascii="Times New Roman" w:hAnsi="Times New Roman"/>
                <w:sz w:val="21"/>
                <w:szCs w:val="21"/>
              </w:rPr>
            </w:pPr>
            <w:r w:rsidRPr="00F62314">
              <w:rPr>
                <w:rFonts w:ascii="Times New Roman" w:hAnsi="Times New Roman"/>
                <w:sz w:val="21"/>
                <w:szCs w:val="21"/>
              </w:rPr>
              <w:t>0.317</w:t>
            </w:r>
          </w:p>
        </w:tc>
        <w:tc>
          <w:tcPr>
            <w:tcW w:w="924" w:type="pct"/>
            <w:gridSpan w:val="2"/>
            <w:tcBorders>
              <w:top w:val="nil"/>
              <w:left w:val="nil"/>
              <w:bottom w:val="single" w:sz="4" w:space="0" w:color="auto"/>
              <w:right w:val="nil"/>
            </w:tcBorders>
            <w:shd w:val="clear" w:color="auto" w:fill="auto"/>
            <w:vAlign w:val="center"/>
          </w:tcPr>
          <w:p w:rsidR="009B639C" w:rsidRPr="00F62314" w:rsidRDefault="009B639C" w:rsidP="00F62314">
            <w:pPr>
              <w:spacing w:line="240" w:lineRule="auto"/>
              <w:contextualSpacing/>
              <w:jc w:val="center"/>
              <w:rPr>
                <w:rFonts w:ascii="Times New Roman" w:hAnsi="Times New Roman"/>
                <w:sz w:val="21"/>
                <w:szCs w:val="21"/>
              </w:rPr>
            </w:pPr>
            <w:r w:rsidRPr="00F62314">
              <w:rPr>
                <w:rFonts w:ascii="Times New Roman" w:hAnsi="Times New Roman"/>
                <w:sz w:val="21"/>
                <w:szCs w:val="21"/>
              </w:rPr>
              <w:t>0.287</w:t>
            </w:r>
          </w:p>
        </w:tc>
        <w:tc>
          <w:tcPr>
            <w:tcW w:w="142" w:type="pct"/>
            <w:gridSpan w:val="3"/>
            <w:tcBorders>
              <w:top w:val="nil"/>
              <w:left w:val="nil"/>
              <w:bottom w:val="single" w:sz="4" w:space="0" w:color="auto"/>
              <w:right w:val="nil"/>
            </w:tcBorders>
            <w:shd w:val="clear" w:color="auto" w:fill="auto"/>
            <w:noWrap/>
            <w:vAlign w:val="center"/>
          </w:tcPr>
          <w:p w:rsidR="009B639C" w:rsidRPr="00F62314" w:rsidRDefault="009B639C" w:rsidP="00F62314">
            <w:pPr>
              <w:keepNext/>
              <w:tabs>
                <w:tab w:val="decimal" w:pos="532"/>
              </w:tabs>
              <w:jc w:val="center"/>
              <w:rPr>
                <w:rFonts w:ascii="Times New Roman" w:hAnsi="Times New Roman"/>
                <w:sz w:val="21"/>
                <w:szCs w:val="21"/>
              </w:rPr>
            </w:pPr>
          </w:p>
        </w:tc>
        <w:tc>
          <w:tcPr>
            <w:tcW w:w="1099" w:type="pct"/>
            <w:gridSpan w:val="2"/>
            <w:tcBorders>
              <w:top w:val="nil"/>
              <w:left w:val="nil"/>
              <w:bottom w:val="single" w:sz="4" w:space="0" w:color="auto"/>
              <w:right w:val="nil"/>
            </w:tcBorders>
            <w:shd w:val="clear" w:color="auto" w:fill="auto"/>
            <w:vAlign w:val="center"/>
          </w:tcPr>
          <w:p w:rsidR="009B639C" w:rsidRPr="00F62314" w:rsidRDefault="009B639C" w:rsidP="00F62314">
            <w:pPr>
              <w:spacing w:line="240" w:lineRule="auto"/>
              <w:contextualSpacing/>
              <w:jc w:val="center"/>
              <w:rPr>
                <w:rFonts w:ascii="Times New Roman" w:hAnsi="Times New Roman"/>
                <w:sz w:val="21"/>
                <w:szCs w:val="21"/>
              </w:rPr>
            </w:pPr>
            <w:r w:rsidRPr="00F62314">
              <w:rPr>
                <w:rFonts w:ascii="Times New Roman" w:hAnsi="Times New Roman"/>
                <w:sz w:val="21"/>
                <w:szCs w:val="21"/>
              </w:rPr>
              <w:t>0.359</w:t>
            </w:r>
          </w:p>
        </w:tc>
        <w:tc>
          <w:tcPr>
            <w:tcW w:w="1025" w:type="pct"/>
            <w:tcBorders>
              <w:top w:val="nil"/>
              <w:left w:val="nil"/>
              <w:bottom w:val="single" w:sz="4" w:space="0" w:color="auto"/>
              <w:right w:val="nil"/>
            </w:tcBorders>
            <w:vAlign w:val="center"/>
          </w:tcPr>
          <w:p w:rsidR="009B639C" w:rsidRPr="00F62314" w:rsidRDefault="009B639C" w:rsidP="00F62314">
            <w:pPr>
              <w:spacing w:line="240" w:lineRule="auto"/>
              <w:contextualSpacing/>
              <w:jc w:val="center"/>
              <w:rPr>
                <w:rFonts w:ascii="Times New Roman" w:hAnsi="Times New Roman"/>
                <w:sz w:val="21"/>
                <w:szCs w:val="21"/>
              </w:rPr>
            </w:pPr>
            <w:r w:rsidRPr="00F62314">
              <w:rPr>
                <w:rFonts w:ascii="Times New Roman" w:hAnsi="Times New Roman"/>
                <w:sz w:val="21"/>
                <w:szCs w:val="21"/>
              </w:rPr>
              <w:t>0.336</w:t>
            </w:r>
          </w:p>
        </w:tc>
      </w:tr>
    </w:tbl>
    <w:p w:rsidR="003E4BE9" w:rsidRDefault="003E4BE9" w:rsidP="003E4BE9">
      <w:pPr>
        <w:tabs>
          <w:tab w:val="left" w:pos="1239"/>
        </w:tabs>
        <w:sectPr w:rsidR="003E4BE9" w:rsidSect="00EB2D7A">
          <w:pgSz w:w="12240" w:h="15840" w:code="1"/>
          <w:pgMar w:top="1440" w:right="1440" w:bottom="1440" w:left="2304" w:header="720" w:footer="720" w:gutter="0"/>
          <w:cols w:space="720"/>
          <w:docGrid w:linePitch="360"/>
        </w:sectPr>
      </w:pPr>
    </w:p>
    <w:p w:rsidR="003E4BE9" w:rsidRDefault="00C94152" w:rsidP="00C94152">
      <w:pPr>
        <w:tabs>
          <w:tab w:val="left" w:pos="1239"/>
        </w:tabs>
        <w:jc w:val="center"/>
      </w:pPr>
      <w:r w:rsidRPr="00BF0781">
        <w:rPr>
          <w:rFonts w:ascii="Times New Roman" w:hAnsi="Times New Roman"/>
          <w:b/>
          <w:bCs/>
          <w:sz w:val="22"/>
          <w:szCs w:val="22"/>
        </w:rPr>
        <w:lastRenderedPageBreak/>
        <w:t>Table 6. (Continued) Robustness Tests</w:t>
      </w:r>
    </w:p>
    <w:tbl>
      <w:tblPr>
        <w:tblpPr w:leftFromText="180" w:rightFromText="180" w:vertAnchor="text" w:horzAnchor="margin" w:tblpX="108" w:tblpY="-237"/>
        <w:tblW w:w="4945" w:type="pct"/>
        <w:tblLayout w:type="fixed"/>
        <w:tblLook w:val="04A0" w:firstRow="1" w:lastRow="0" w:firstColumn="1" w:lastColumn="0" w:noHBand="0" w:noVBand="1"/>
      </w:tblPr>
      <w:tblGrid>
        <w:gridCol w:w="1622"/>
        <w:gridCol w:w="1459"/>
        <w:gridCol w:w="236"/>
        <w:gridCol w:w="1402"/>
        <w:gridCol w:w="236"/>
        <w:gridCol w:w="1570"/>
        <w:gridCol w:w="236"/>
        <w:gridCol w:w="1642"/>
      </w:tblGrid>
      <w:tr w:rsidR="003E4BE9" w:rsidRPr="00BF0781" w:rsidTr="00C94152">
        <w:trPr>
          <w:cantSplit/>
          <w:trHeight w:hRule="exact" w:val="288"/>
        </w:trPr>
        <w:tc>
          <w:tcPr>
            <w:tcW w:w="5000" w:type="pct"/>
            <w:gridSpan w:val="8"/>
            <w:tcBorders>
              <w:top w:val="nil"/>
              <w:left w:val="nil"/>
            </w:tcBorders>
            <w:shd w:val="clear" w:color="auto" w:fill="auto"/>
            <w:noWrap/>
            <w:vAlign w:val="center"/>
          </w:tcPr>
          <w:p w:rsidR="003E4BE9" w:rsidRPr="00BF0781" w:rsidRDefault="003E4BE9" w:rsidP="00BB0734">
            <w:pPr>
              <w:spacing w:line="240" w:lineRule="auto"/>
              <w:contextualSpacing/>
              <w:jc w:val="center"/>
              <w:rPr>
                <w:rFonts w:ascii="Times New Roman" w:hAnsi="Times New Roman"/>
                <w:b/>
                <w:bCs/>
                <w:sz w:val="22"/>
                <w:szCs w:val="22"/>
              </w:rPr>
            </w:pPr>
          </w:p>
          <w:p w:rsidR="003E4BE9" w:rsidRPr="00BF0781" w:rsidRDefault="003E4BE9" w:rsidP="00BB0734">
            <w:pPr>
              <w:spacing w:line="240" w:lineRule="auto"/>
              <w:jc w:val="center"/>
              <w:rPr>
                <w:rFonts w:ascii="Times New Roman" w:hAnsi="Times New Roman"/>
                <w:b/>
                <w:bCs/>
                <w:sz w:val="22"/>
                <w:szCs w:val="22"/>
              </w:rPr>
            </w:pPr>
          </w:p>
        </w:tc>
      </w:tr>
      <w:tr w:rsidR="003E4BE9" w:rsidRPr="00BF0781" w:rsidTr="00C94152">
        <w:trPr>
          <w:cantSplit/>
          <w:trHeight w:hRule="exact" w:val="99"/>
        </w:trPr>
        <w:tc>
          <w:tcPr>
            <w:tcW w:w="5000" w:type="pct"/>
            <w:gridSpan w:val="8"/>
            <w:tcBorders>
              <w:top w:val="nil"/>
              <w:left w:val="nil"/>
            </w:tcBorders>
            <w:shd w:val="clear" w:color="auto" w:fill="auto"/>
            <w:noWrap/>
            <w:vAlign w:val="center"/>
          </w:tcPr>
          <w:p w:rsidR="003E4BE9" w:rsidRPr="00BF0781" w:rsidRDefault="003E4BE9" w:rsidP="00BB0734">
            <w:pPr>
              <w:spacing w:line="240" w:lineRule="auto"/>
              <w:rPr>
                <w:rFonts w:ascii="Times New Roman" w:hAnsi="Times New Roman"/>
                <w:b/>
                <w:bCs/>
                <w:sz w:val="22"/>
                <w:szCs w:val="22"/>
              </w:rPr>
            </w:pPr>
          </w:p>
        </w:tc>
      </w:tr>
      <w:tr w:rsidR="003E4BE9" w:rsidRPr="00BF0781" w:rsidTr="00C94152">
        <w:trPr>
          <w:cantSplit/>
          <w:trHeight w:hRule="exact" w:val="288"/>
        </w:trPr>
        <w:tc>
          <w:tcPr>
            <w:tcW w:w="5000" w:type="pct"/>
            <w:gridSpan w:val="8"/>
            <w:tcBorders>
              <w:top w:val="nil"/>
              <w:left w:val="nil"/>
            </w:tcBorders>
            <w:shd w:val="clear" w:color="auto" w:fill="auto"/>
            <w:noWrap/>
            <w:vAlign w:val="center"/>
          </w:tcPr>
          <w:p w:rsidR="003E4BE9" w:rsidRPr="00BF0781" w:rsidRDefault="003E4BE9" w:rsidP="00BB0734">
            <w:pPr>
              <w:spacing w:line="240" w:lineRule="auto"/>
              <w:rPr>
                <w:rFonts w:ascii="Times New Roman" w:hAnsi="Times New Roman"/>
                <w:b/>
                <w:bCs/>
                <w:sz w:val="22"/>
                <w:szCs w:val="22"/>
              </w:rPr>
            </w:pPr>
            <w:r w:rsidRPr="00BF0781">
              <w:rPr>
                <w:rFonts w:ascii="Times New Roman" w:hAnsi="Times New Roman"/>
                <w:b/>
                <w:bCs/>
                <w:sz w:val="22"/>
                <w:szCs w:val="22"/>
              </w:rPr>
              <w:t>Panel E: Alternative measures of industry specialist auditors</w:t>
            </w:r>
          </w:p>
        </w:tc>
      </w:tr>
      <w:tr w:rsidR="003E4BE9" w:rsidRPr="00BF0781" w:rsidTr="00C94152">
        <w:trPr>
          <w:cantSplit/>
          <w:trHeight w:hRule="exact" w:val="87"/>
        </w:trPr>
        <w:tc>
          <w:tcPr>
            <w:tcW w:w="966" w:type="pct"/>
            <w:tcBorders>
              <w:top w:val="nil"/>
              <w:left w:val="nil"/>
              <w:right w:val="nil"/>
            </w:tcBorders>
            <w:shd w:val="clear" w:color="auto" w:fill="auto"/>
            <w:noWrap/>
            <w:vAlign w:val="center"/>
          </w:tcPr>
          <w:p w:rsidR="003E4BE9" w:rsidRPr="00BF0781" w:rsidRDefault="003E4BE9" w:rsidP="00BB0734">
            <w:pPr>
              <w:spacing w:line="240" w:lineRule="auto"/>
              <w:rPr>
                <w:rFonts w:ascii="Times New Roman" w:hAnsi="Times New Roman"/>
                <w:b/>
                <w:bCs/>
                <w:sz w:val="22"/>
                <w:szCs w:val="22"/>
              </w:rPr>
            </w:pPr>
          </w:p>
        </w:tc>
        <w:tc>
          <w:tcPr>
            <w:tcW w:w="4034" w:type="pct"/>
            <w:gridSpan w:val="7"/>
            <w:tcBorders>
              <w:top w:val="nil"/>
              <w:left w:val="nil"/>
              <w:bottom w:val="single" w:sz="4" w:space="0" w:color="auto"/>
              <w:right w:val="nil"/>
            </w:tcBorders>
            <w:shd w:val="clear" w:color="auto" w:fill="auto"/>
            <w:noWrap/>
            <w:vAlign w:val="center"/>
          </w:tcPr>
          <w:p w:rsidR="003E4BE9" w:rsidRPr="00BF0781" w:rsidRDefault="003E4BE9" w:rsidP="00BB0734">
            <w:pPr>
              <w:spacing w:line="240" w:lineRule="auto"/>
              <w:jc w:val="center"/>
              <w:rPr>
                <w:rFonts w:ascii="Times New Roman" w:hAnsi="Times New Roman"/>
                <w:b/>
                <w:bCs/>
                <w:iCs/>
                <w:sz w:val="22"/>
                <w:szCs w:val="22"/>
              </w:rPr>
            </w:pPr>
          </w:p>
        </w:tc>
      </w:tr>
      <w:tr w:rsidR="003E4BE9" w:rsidRPr="00BF0781" w:rsidTr="00C94152">
        <w:trPr>
          <w:cantSplit/>
          <w:trHeight w:hRule="exact" w:val="673"/>
        </w:trPr>
        <w:tc>
          <w:tcPr>
            <w:tcW w:w="966" w:type="pct"/>
            <w:tcBorders>
              <w:left w:val="nil"/>
              <w:right w:val="nil"/>
            </w:tcBorders>
            <w:shd w:val="clear" w:color="auto" w:fill="auto"/>
            <w:noWrap/>
            <w:vAlign w:val="center"/>
          </w:tcPr>
          <w:p w:rsidR="003E4BE9" w:rsidRPr="00BF0781" w:rsidRDefault="003E4BE9" w:rsidP="00BB0734">
            <w:pPr>
              <w:spacing w:line="240" w:lineRule="auto"/>
              <w:rPr>
                <w:rFonts w:ascii="Times New Roman" w:hAnsi="Times New Roman"/>
                <w:b/>
                <w:bCs/>
                <w:sz w:val="22"/>
                <w:szCs w:val="22"/>
              </w:rPr>
            </w:pPr>
          </w:p>
        </w:tc>
        <w:tc>
          <w:tcPr>
            <w:tcW w:w="1843" w:type="pct"/>
            <w:gridSpan w:val="3"/>
            <w:tcBorders>
              <w:top w:val="single" w:sz="4" w:space="0" w:color="auto"/>
              <w:left w:val="nil"/>
              <w:bottom w:val="single" w:sz="4" w:space="0" w:color="auto"/>
              <w:right w:val="nil"/>
            </w:tcBorders>
            <w:shd w:val="clear" w:color="auto" w:fill="auto"/>
            <w:noWrap/>
            <w:vAlign w:val="center"/>
          </w:tcPr>
          <w:p w:rsidR="003E4BE9" w:rsidRPr="00BF0781" w:rsidRDefault="003E4BE9" w:rsidP="00BB0734">
            <w:pPr>
              <w:spacing w:line="240" w:lineRule="auto"/>
              <w:jc w:val="center"/>
              <w:rPr>
                <w:rFonts w:ascii="Times New Roman" w:hAnsi="Times New Roman"/>
                <w:b/>
                <w:bCs/>
                <w:iCs/>
                <w:sz w:val="22"/>
                <w:szCs w:val="22"/>
              </w:rPr>
            </w:pPr>
            <w:r w:rsidRPr="00BF0781">
              <w:rPr>
                <w:rFonts w:ascii="Times New Roman" w:hAnsi="Times New Roman"/>
                <w:b/>
                <w:bCs/>
                <w:iCs/>
                <w:sz w:val="22"/>
                <w:szCs w:val="22"/>
              </w:rPr>
              <w:t xml:space="preserve">Audit fees sample </w:t>
            </w:r>
          </w:p>
          <w:p w:rsidR="003E4BE9" w:rsidRPr="00BF0781" w:rsidRDefault="003E4BE9" w:rsidP="00BB0734">
            <w:pPr>
              <w:spacing w:line="240" w:lineRule="auto"/>
              <w:jc w:val="center"/>
              <w:rPr>
                <w:rFonts w:ascii="Times New Roman" w:hAnsi="Times New Roman"/>
                <w:b/>
                <w:bCs/>
                <w:iCs/>
                <w:sz w:val="22"/>
                <w:szCs w:val="22"/>
              </w:rPr>
            </w:pPr>
            <w:r w:rsidRPr="00BF0781">
              <w:rPr>
                <w:rFonts w:ascii="Times New Roman" w:hAnsi="Times New Roman"/>
                <w:b/>
                <w:bCs/>
                <w:iCs/>
                <w:sz w:val="22"/>
                <w:szCs w:val="22"/>
              </w:rPr>
              <w:t>(</w:t>
            </w:r>
            <w:r w:rsidRPr="00BF0781">
              <w:rPr>
                <w:rFonts w:ascii="Times New Roman" w:hAnsi="Times New Roman"/>
                <w:b/>
                <w:bCs/>
                <w:i/>
                <w:iCs/>
                <w:sz w:val="22"/>
                <w:szCs w:val="22"/>
              </w:rPr>
              <w:t>D.V. = LAFEE</w:t>
            </w:r>
            <w:r w:rsidRPr="00BF0781">
              <w:rPr>
                <w:rFonts w:ascii="Times New Roman" w:hAnsi="Times New Roman"/>
                <w:b/>
                <w:bCs/>
                <w:iCs/>
                <w:sz w:val="22"/>
                <w:szCs w:val="22"/>
              </w:rPr>
              <w:t>)</w:t>
            </w:r>
          </w:p>
        </w:tc>
        <w:tc>
          <w:tcPr>
            <w:tcW w:w="140" w:type="pct"/>
            <w:tcBorders>
              <w:left w:val="nil"/>
              <w:right w:val="nil"/>
            </w:tcBorders>
            <w:shd w:val="clear" w:color="auto" w:fill="auto"/>
            <w:noWrap/>
            <w:vAlign w:val="center"/>
          </w:tcPr>
          <w:p w:rsidR="003E4BE9" w:rsidRPr="00BF0781" w:rsidRDefault="003E4BE9" w:rsidP="00BB0734">
            <w:pPr>
              <w:spacing w:line="240" w:lineRule="auto"/>
              <w:jc w:val="center"/>
              <w:rPr>
                <w:rFonts w:ascii="Times New Roman" w:hAnsi="Times New Roman"/>
                <w:b/>
                <w:bCs/>
                <w:sz w:val="22"/>
                <w:szCs w:val="22"/>
              </w:rPr>
            </w:pPr>
          </w:p>
        </w:tc>
        <w:tc>
          <w:tcPr>
            <w:tcW w:w="2050" w:type="pct"/>
            <w:gridSpan w:val="3"/>
            <w:tcBorders>
              <w:top w:val="single" w:sz="4" w:space="0" w:color="auto"/>
              <w:left w:val="nil"/>
              <w:bottom w:val="single" w:sz="4" w:space="0" w:color="auto"/>
              <w:right w:val="nil"/>
            </w:tcBorders>
            <w:shd w:val="clear" w:color="auto" w:fill="auto"/>
            <w:noWrap/>
            <w:vAlign w:val="center"/>
          </w:tcPr>
          <w:p w:rsidR="003E4BE9" w:rsidRPr="00BF0781" w:rsidRDefault="003E4BE9" w:rsidP="00BB0734">
            <w:pPr>
              <w:spacing w:line="240" w:lineRule="auto"/>
              <w:jc w:val="center"/>
              <w:rPr>
                <w:rFonts w:ascii="Times New Roman" w:hAnsi="Times New Roman"/>
                <w:b/>
                <w:bCs/>
                <w:iCs/>
                <w:sz w:val="22"/>
                <w:szCs w:val="22"/>
              </w:rPr>
            </w:pPr>
            <w:r w:rsidRPr="00BF0781">
              <w:rPr>
                <w:rFonts w:ascii="Times New Roman" w:hAnsi="Times New Roman"/>
                <w:b/>
                <w:bCs/>
                <w:iCs/>
                <w:sz w:val="22"/>
                <w:szCs w:val="22"/>
              </w:rPr>
              <w:t>Audit quality sample</w:t>
            </w:r>
          </w:p>
          <w:p w:rsidR="003E4BE9" w:rsidRPr="00BF0781" w:rsidRDefault="003E4BE9" w:rsidP="00BB0734">
            <w:pPr>
              <w:spacing w:line="240" w:lineRule="auto"/>
              <w:jc w:val="center"/>
              <w:rPr>
                <w:rFonts w:ascii="Times New Roman" w:hAnsi="Times New Roman"/>
                <w:b/>
                <w:bCs/>
                <w:i/>
                <w:iCs/>
                <w:sz w:val="22"/>
                <w:szCs w:val="22"/>
              </w:rPr>
            </w:pPr>
            <w:r w:rsidRPr="00BF0781">
              <w:rPr>
                <w:rFonts w:ascii="Times New Roman" w:hAnsi="Times New Roman"/>
                <w:b/>
                <w:bCs/>
                <w:iCs/>
                <w:sz w:val="22"/>
                <w:szCs w:val="22"/>
              </w:rPr>
              <w:t>(</w:t>
            </w:r>
            <w:r w:rsidRPr="00BF0781">
              <w:rPr>
                <w:rFonts w:ascii="Times New Roman" w:hAnsi="Times New Roman"/>
                <w:b/>
                <w:bCs/>
                <w:i/>
                <w:iCs/>
                <w:sz w:val="22"/>
                <w:szCs w:val="22"/>
              </w:rPr>
              <w:t>D.V. = AQ</w:t>
            </w:r>
            <w:r w:rsidRPr="00BF0781">
              <w:rPr>
                <w:rFonts w:ascii="Times New Roman" w:hAnsi="Times New Roman"/>
                <w:b/>
                <w:bCs/>
                <w:iCs/>
                <w:sz w:val="22"/>
                <w:szCs w:val="22"/>
              </w:rPr>
              <w:t>)</w:t>
            </w:r>
          </w:p>
        </w:tc>
      </w:tr>
      <w:tr w:rsidR="003E4BE9" w:rsidRPr="00BF0781" w:rsidTr="00C94152">
        <w:trPr>
          <w:cantSplit/>
          <w:trHeight w:hRule="exact" w:val="317"/>
        </w:trPr>
        <w:tc>
          <w:tcPr>
            <w:tcW w:w="966" w:type="pct"/>
            <w:tcBorders>
              <w:left w:val="nil"/>
              <w:bottom w:val="single" w:sz="4" w:space="0" w:color="auto"/>
              <w:right w:val="nil"/>
            </w:tcBorders>
            <w:shd w:val="clear" w:color="auto" w:fill="auto"/>
            <w:noWrap/>
            <w:vAlign w:val="center"/>
            <w:hideMark/>
          </w:tcPr>
          <w:p w:rsidR="003E4BE9" w:rsidRPr="00BF0781" w:rsidRDefault="003E4BE9" w:rsidP="00BB0734">
            <w:pPr>
              <w:spacing w:line="240" w:lineRule="auto"/>
              <w:rPr>
                <w:rFonts w:ascii="Times New Roman" w:hAnsi="Times New Roman"/>
                <w:b/>
                <w:bCs/>
                <w:sz w:val="22"/>
                <w:szCs w:val="22"/>
              </w:rPr>
            </w:pPr>
            <w:r w:rsidRPr="00BF0781">
              <w:rPr>
                <w:rFonts w:ascii="Times New Roman" w:hAnsi="Times New Roman"/>
                <w:b/>
                <w:bCs/>
                <w:sz w:val="22"/>
                <w:szCs w:val="22"/>
              </w:rPr>
              <w:t>Variables</w:t>
            </w:r>
          </w:p>
        </w:tc>
        <w:tc>
          <w:tcPr>
            <w:tcW w:w="869" w:type="pct"/>
            <w:tcBorders>
              <w:top w:val="single" w:sz="4" w:space="0" w:color="auto"/>
              <w:left w:val="nil"/>
              <w:bottom w:val="single" w:sz="4" w:space="0" w:color="auto"/>
              <w:right w:val="nil"/>
            </w:tcBorders>
            <w:shd w:val="clear" w:color="auto" w:fill="auto"/>
            <w:noWrap/>
            <w:vAlign w:val="center"/>
            <w:hideMark/>
          </w:tcPr>
          <w:p w:rsidR="003E4BE9" w:rsidRPr="00BF0781" w:rsidRDefault="003E4BE9" w:rsidP="00BB0734">
            <w:pPr>
              <w:spacing w:line="240" w:lineRule="auto"/>
              <w:jc w:val="center"/>
              <w:rPr>
                <w:rFonts w:ascii="Times New Roman" w:hAnsi="Times New Roman"/>
                <w:b/>
                <w:bCs/>
                <w:i/>
                <w:iCs/>
                <w:sz w:val="22"/>
                <w:szCs w:val="22"/>
              </w:rPr>
            </w:pPr>
            <w:r w:rsidRPr="00BF0781">
              <w:rPr>
                <w:rFonts w:ascii="Times New Roman" w:hAnsi="Times New Roman"/>
                <w:b/>
                <w:bCs/>
                <w:i/>
                <w:iCs/>
                <w:sz w:val="22"/>
                <w:szCs w:val="22"/>
              </w:rPr>
              <w:t>(1)</w:t>
            </w:r>
          </w:p>
        </w:tc>
        <w:tc>
          <w:tcPr>
            <w:tcW w:w="140" w:type="pct"/>
            <w:tcBorders>
              <w:top w:val="single" w:sz="4" w:space="0" w:color="auto"/>
              <w:left w:val="nil"/>
              <w:bottom w:val="single" w:sz="4" w:space="0" w:color="auto"/>
              <w:right w:val="nil"/>
            </w:tcBorders>
            <w:shd w:val="clear" w:color="auto" w:fill="auto"/>
            <w:noWrap/>
            <w:vAlign w:val="center"/>
            <w:hideMark/>
          </w:tcPr>
          <w:p w:rsidR="003E4BE9" w:rsidRPr="00BF0781" w:rsidRDefault="003E4BE9" w:rsidP="00BB0734">
            <w:pPr>
              <w:spacing w:line="240" w:lineRule="auto"/>
              <w:jc w:val="center"/>
              <w:rPr>
                <w:rFonts w:ascii="Times New Roman" w:hAnsi="Times New Roman"/>
                <w:b/>
                <w:bCs/>
                <w:sz w:val="22"/>
                <w:szCs w:val="22"/>
              </w:rPr>
            </w:pPr>
          </w:p>
        </w:tc>
        <w:tc>
          <w:tcPr>
            <w:tcW w:w="834" w:type="pct"/>
            <w:tcBorders>
              <w:top w:val="single" w:sz="4" w:space="0" w:color="auto"/>
              <w:left w:val="nil"/>
              <w:bottom w:val="single" w:sz="4" w:space="0" w:color="auto"/>
              <w:right w:val="nil"/>
            </w:tcBorders>
            <w:shd w:val="clear" w:color="auto" w:fill="auto"/>
            <w:noWrap/>
            <w:vAlign w:val="center"/>
            <w:hideMark/>
          </w:tcPr>
          <w:p w:rsidR="003E4BE9" w:rsidRPr="00BF0781" w:rsidRDefault="003E4BE9" w:rsidP="00BB0734">
            <w:pPr>
              <w:spacing w:line="240" w:lineRule="auto"/>
              <w:jc w:val="center"/>
              <w:rPr>
                <w:rFonts w:ascii="Times New Roman" w:hAnsi="Times New Roman"/>
                <w:b/>
                <w:bCs/>
                <w:i/>
                <w:iCs/>
                <w:sz w:val="22"/>
                <w:szCs w:val="22"/>
              </w:rPr>
            </w:pPr>
            <w:r w:rsidRPr="00BF0781">
              <w:rPr>
                <w:rFonts w:ascii="Times New Roman" w:hAnsi="Times New Roman"/>
                <w:b/>
                <w:bCs/>
                <w:i/>
                <w:iCs/>
                <w:sz w:val="22"/>
                <w:szCs w:val="22"/>
              </w:rPr>
              <w:t>(2)</w:t>
            </w:r>
          </w:p>
        </w:tc>
        <w:tc>
          <w:tcPr>
            <w:tcW w:w="140" w:type="pct"/>
            <w:tcBorders>
              <w:left w:val="nil"/>
              <w:bottom w:val="single" w:sz="4" w:space="0" w:color="auto"/>
              <w:right w:val="nil"/>
            </w:tcBorders>
            <w:shd w:val="clear" w:color="auto" w:fill="auto"/>
            <w:noWrap/>
            <w:vAlign w:val="center"/>
            <w:hideMark/>
          </w:tcPr>
          <w:p w:rsidR="003E4BE9" w:rsidRPr="00BF0781" w:rsidRDefault="003E4BE9" w:rsidP="00BB0734">
            <w:pPr>
              <w:spacing w:line="240" w:lineRule="auto"/>
              <w:jc w:val="center"/>
              <w:rPr>
                <w:rFonts w:ascii="Times New Roman" w:hAnsi="Times New Roman"/>
                <w:b/>
                <w:bCs/>
                <w:sz w:val="22"/>
                <w:szCs w:val="22"/>
              </w:rPr>
            </w:pPr>
          </w:p>
        </w:tc>
        <w:tc>
          <w:tcPr>
            <w:tcW w:w="934" w:type="pct"/>
            <w:tcBorders>
              <w:top w:val="single" w:sz="4" w:space="0" w:color="auto"/>
              <w:left w:val="nil"/>
              <w:bottom w:val="single" w:sz="4" w:space="0" w:color="auto"/>
              <w:right w:val="nil"/>
            </w:tcBorders>
            <w:shd w:val="clear" w:color="auto" w:fill="auto"/>
            <w:noWrap/>
            <w:vAlign w:val="center"/>
            <w:hideMark/>
          </w:tcPr>
          <w:p w:rsidR="003E4BE9" w:rsidRPr="00BF0781" w:rsidRDefault="003E4BE9" w:rsidP="00BB0734">
            <w:pPr>
              <w:spacing w:line="240" w:lineRule="auto"/>
              <w:jc w:val="center"/>
              <w:rPr>
                <w:rFonts w:ascii="Times New Roman" w:hAnsi="Times New Roman"/>
                <w:b/>
                <w:bCs/>
                <w:i/>
                <w:iCs/>
                <w:sz w:val="22"/>
                <w:szCs w:val="22"/>
              </w:rPr>
            </w:pPr>
            <w:r w:rsidRPr="00BF0781">
              <w:rPr>
                <w:rFonts w:ascii="Times New Roman" w:hAnsi="Times New Roman"/>
                <w:b/>
                <w:bCs/>
                <w:i/>
                <w:iCs/>
                <w:sz w:val="22"/>
                <w:szCs w:val="22"/>
              </w:rPr>
              <w:t>(3)</w:t>
            </w:r>
          </w:p>
        </w:tc>
        <w:tc>
          <w:tcPr>
            <w:tcW w:w="140" w:type="pct"/>
            <w:tcBorders>
              <w:top w:val="single" w:sz="4" w:space="0" w:color="auto"/>
              <w:left w:val="nil"/>
              <w:bottom w:val="single" w:sz="4" w:space="0" w:color="auto"/>
              <w:right w:val="nil"/>
            </w:tcBorders>
            <w:vAlign w:val="center"/>
          </w:tcPr>
          <w:p w:rsidR="003E4BE9" w:rsidRPr="00BF0781" w:rsidRDefault="003E4BE9" w:rsidP="00BB0734">
            <w:pPr>
              <w:spacing w:line="240" w:lineRule="auto"/>
              <w:jc w:val="center"/>
              <w:rPr>
                <w:rFonts w:ascii="Times New Roman" w:hAnsi="Times New Roman"/>
                <w:b/>
                <w:bCs/>
                <w:i/>
                <w:iCs/>
                <w:sz w:val="22"/>
                <w:szCs w:val="22"/>
              </w:rPr>
            </w:pPr>
          </w:p>
        </w:tc>
        <w:tc>
          <w:tcPr>
            <w:tcW w:w="976" w:type="pct"/>
            <w:tcBorders>
              <w:top w:val="single" w:sz="4" w:space="0" w:color="auto"/>
              <w:left w:val="nil"/>
              <w:bottom w:val="single" w:sz="4" w:space="0" w:color="auto"/>
              <w:right w:val="nil"/>
            </w:tcBorders>
            <w:vAlign w:val="center"/>
          </w:tcPr>
          <w:p w:rsidR="003E4BE9" w:rsidRPr="00BF0781" w:rsidRDefault="003E4BE9" w:rsidP="00BB0734">
            <w:pPr>
              <w:spacing w:line="240" w:lineRule="auto"/>
              <w:jc w:val="center"/>
              <w:rPr>
                <w:rFonts w:ascii="Times New Roman" w:hAnsi="Times New Roman"/>
                <w:b/>
                <w:bCs/>
                <w:i/>
                <w:iCs/>
                <w:sz w:val="22"/>
                <w:szCs w:val="22"/>
              </w:rPr>
            </w:pPr>
            <w:r w:rsidRPr="00BF0781">
              <w:rPr>
                <w:rFonts w:ascii="Times New Roman" w:hAnsi="Times New Roman"/>
                <w:b/>
                <w:bCs/>
                <w:i/>
                <w:iCs/>
                <w:sz w:val="22"/>
                <w:szCs w:val="22"/>
              </w:rPr>
              <w:t>(4)</w:t>
            </w:r>
          </w:p>
        </w:tc>
      </w:tr>
      <w:tr w:rsidR="003E4BE9" w:rsidRPr="00BF0781" w:rsidTr="00C94152">
        <w:trPr>
          <w:cantSplit/>
          <w:trHeight w:hRule="exact" w:val="288"/>
        </w:trPr>
        <w:tc>
          <w:tcPr>
            <w:tcW w:w="966" w:type="pct"/>
            <w:tcBorders>
              <w:top w:val="single" w:sz="4" w:space="0" w:color="auto"/>
              <w:left w:val="nil"/>
              <w:bottom w:val="nil"/>
              <w:right w:val="nil"/>
            </w:tcBorders>
            <w:shd w:val="clear" w:color="auto" w:fill="auto"/>
            <w:vAlign w:val="center"/>
            <w:hideMark/>
          </w:tcPr>
          <w:p w:rsidR="003E4BE9" w:rsidRPr="00BF0781" w:rsidRDefault="003E4BE9" w:rsidP="00BB0734">
            <w:pPr>
              <w:spacing w:line="240" w:lineRule="auto"/>
              <w:rPr>
                <w:rFonts w:ascii="Times New Roman" w:hAnsi="Times New Roman"/>
                <w:i/>
                <w:iCs/>
                <w:color w:val="000000"/>
                <w:sz w:val="22"/>
                <w:szCs w:val="22"/>
              </w:rPr>
            </w:pPr>
            <w:r w:rsidRPr="00BF0781">
              <w:rPr>
                <w:rFonts w:ascii="Times New Roman" w:hAnsi="Times New Roman"/>
                <w:i/>
                <w:iCs/>
                <w:color w:val="000000"/>
                <w:sz w:val="22"/>
                <w:szCs w:val="22"/>
              </w:rPr>
              <w:t>Intercept</w:t>
            </w:r>
          </w:p>
        </w:tc>
        <w:tc>
          <w:tcPr>
            <w:tcW w:w="869" w:type="pct"/>
            <w:tcBorders>
              <w:top w:val="single" w:sz="4" w:space="0" w:color="auto"/>
              <w:left w:val="nil"/>
              <w:bottom w:val="nil"/>
              <w:right w:val="nil"/>
            </w:tcBorders>
            <w:shd w:val="clear" w:color="auto" w:fill="auto"/>
            <w:vAlign w:val="bottom"/>
            <w:hideMark/>
          </w:tcPr>
          <w:p w:rsidR="003E4BE9" w:rsidRPr="00BF0781" w:rsidRDefault="003E4BE9" w:rsidP="00BB0734">
            <w:pPr>
              <w:keepNext/>
              <w:tabs>
                <w:tab w:val="decimal" w:pos="532"/>
              </w:tabs>
              <w:spacing w:line="240" w:lineRule="auto"/>
              <w:rPr>
                <w:rFonts w:ascii="Times New Roman" w:hAnsi="Times New Roman"/>
                <w:sz w:val="22"/>
                <w:szCs w:val="22"/>
              </w:rPr>
            </w:pPr>
            <w:r w:rsidRPr="00BF0781">
              <w:rPr>
                <w:rFonts w:ascii="Times New Roman" w:hAnsi="Times New Roman"/>
                <w:sz w:val="22"/>
                <w:szCs w:val="22"/>
              </w:rPr>
              <w:t>7.701***</w:t>
            </w:r>
          </w:p>
        </w:tc>
        <w:tc>
          <w:tcPr>
            <w:tcW w:w="140" w:type="pct"/>
            <w:tcBorders>
              <w:top w:val="single" w:sz="4" w:space="0" w:color="auto"/>
              <w:left w:val="nil"/>
              <w:bottom w:val="nil"/>
              <w:right w:val="nil"/>
            </w:tcBorders>
            <w:shd w:val="clear" w:color="auto" w:fill="auto"/>
            <w:noWrap/>
            <w:vAlign w:val="center"/>
            <w:hideMark/>
          </w:tcPr>
          <w:p w:rsidR="003E4BE9" w:rsidRPr="00BF0781" w:rsidRDefault="003E4BE9" w:rsidP="00BB0734">
            <w:pPr>
              <w:keepNext/>
              <w:tabs>
                <w:tab w:val="decimal" w:pos="532"/>
              </w:tabs>
              <w:spacing w:line="240" w:lineRule="auto"/>
              <w:rPr>
                <w:rFonts w:ascii="Times New Roman" w:hAnsi="Times New Roman"/>
                <w:sz w:val="22"/>
                <w:szCs w:val="22"/>
              </w:rPr>
            </w:pPr>
          </w:p>
        </w:tc>
        <w:tc>
          <w:tcPr>
            <w:tcW w:w="834" w:type="pct"/>
            <w:tcBorders>
              <w:top w:val="single" w:sz="4" w:space="0" w:color="auto"/>
              <w:left w:val="nil"/>
              <w:bottom w:val="nil"/>
              <w:right w:val="nil"/>
            </w:tcBorders>
            <w:shd w:val="clear" w:color="auto" w:fill="auto"/>
            <w:vAlign w:val="bottom"/>
            <w:hideMark/>
          </w:tcPr>
          <w:p w:rsidR="003E4BE9" w:rsidRPr="00BF0781" w:rsidRDefault="003E4BE9" w:rsidP="00BB0734">
            <w:pPr>
              <w:keepNext/>
              <w:tabs>
                <w:tab w:val="decimal" w:pos="532"/>
              </w:tabs>
              <w:spacing w:line="240" w:lineRule="auto"/>
              <w:rPr>
                <w:rFonts w:ascii="Times New Roman" w:hAnsi="Times New Roman"/>
                <w:sz w:val="22"/>
                <w:szCs w:val="22"/>
              </w:rPr>
            </w:pPr>
            <w:r w:rsidRPr="00BF0781">
              <w:rPr>
                <w:rFonts w:ascii="Times New Roman" w:hAnsi="Times New Roman"/>
                <w:sz w:val="22"/>
                <w:szCs w:val="22"/>
              </w:rPr>
              <w:t>7.667***</w:t>
            </w:r>
          </w:p>
        </w:tc>
        <w:tc>
          <w:tcPr>
            <w:tcW w:w="140" w:type="pct"/>
            <w:tcBorders>
              <w:top w:val="single" w:sz="4" w:space="0" w:color="auto"/>
              <w:left w:val="nil"/>
              <w:bottom w:val="nil"/>
              <w:right w:val="nil"/>
            </w:tcBorders>
            <w:shd w:val="clear" w:color="auto" w:fill="auto"/>
            <w:noWrap/>
            <w:vAlign w:val="center"/>
            <w:hideMark/>
          </w:tcPr>
          <w:p w:rsidR="003E4BE9" w:rsidRPr="00BF0781" w:rsidRDefault="003E4BE9" w:rsidP="00BB0734">
            <w:pPr>
              <w:keepNext/>
              <w:tabs>
                <w:tab w:val="decimal" w:pos="532"/>
              </w:tabs>
              <w:spacing w:line="240" w:lineRule="auto"/>
              <w:rPr>
                <w:rFonts w:ascii="Times New Roman" w:hAnsi="Times New Roman"/>
                <w:sz w:val="22"/>
                <w:szCs w:val="22"/>
              </w:rPr>
            </w:pPr>
          </w:p>
        </w:tc>
        <w:tc>
          <w:tcPr>
            <w:tcW w:w="934" w:type="pct"/>
            <w:tcBorders>
              <w:top w:val="single" w:sz="4" w:space="0" w:color="auto"/>
              <w:left w:val="nil"/>
              <w:bottom w:val="nil"/>
              <w:right w:val="nil"/>
            </w:tcBorders>
            <w:shd w:val="clear" w:color="auto" w:fill="auto"/>
            <w:vAlign w:val="bottom"/>
            <w:hideMark/>
          </w:tcPr>
          <w:p w:rsidR="003E4BE9" w:rsidRPr="00BF0781" w:rsidRDefault="003E4BE9" w:rsidP="00BB0734">
            <w:pPr>
              <w:keepNext/>
              <w:tabs>
                <w:tab w:val="decimal" w:pos="532"/>
              </w:tabs>
              <w:spacing w:line="240" w:lineRule="auto"/>
              <w:rPr>
                <w:rFonts w:ascii="Times New Roman" w:hAnsi="Times New Roman"/>
                <w:sz w:val="22"/>
                <w:szCs w:val="22"/>
              </w:rPr>
            </w:pPr>
            <w:r w:rsidRPr="00BF0781">
              <w:rPr>
                <w:rFonts w:ascii="Times New Roman" w:hAnsi="Times New Roman"/>
                <w:sz w:val="22"/>
                <w:szCs w:val="22"/>
              </w:rPr>
              <w:t>3.098***</w:t>
            </w:r>
          </w:p>
        </w:tc>
        <w:tc>
          <w:tcPr>
            <w:tcW w:w="140" w:type="pct"/>
            <w:tcBorders>
              <w:top w:val="single" w:sz="4" w:space="0" w:color="auto"/>
              <w:left w:val="nil"/>
              <w:bottom w:val="nil"/>
              <w:right w:val="nil"/>
            </w:tcBorders>
            <w:vAlign w:val="center"/>
          </w:tcPr>
          <w:p w:rsidR="003E4BE9" w:rsidRPr="00BF0781" w:rsidRDefault="003E4BE9" w:rsidP="00BB0734">
            <w:pPr>
              <w:keepNext/>
              <w:tabs>
                <w:tab w:val="decimal" w:pos="532"/>
              </w:tabs>
              <w:spacing w:line="240" w:lineRule="auto"/>
              <w:rPr>
                <w:rFonts w:ascii="Times New Roman" w:hAnsi="Times New Roman"/>
                <w:sz w:val="22"/>
                <w:szCs w:val="22"/>
              </w:rPr>
            </w:pPr>
          </w:p>
        </w:tc>
        <w:tc>
          <w:tcPr>
            <w:tcW w:w="976" w:type="pct"/>
            <w:tcBorders>
              <w:top w:val="single" w:sz="4" w:space="0" w:color="auto"/>
              <w:left w:val="nil"/>
              <w:bottom w:val="nil"/>
              <w:right w:val="nil"/>
            </w:tcBorders>
            <w:vAlign w:val="bottom"/>
          </w:tcPr>
          <w:p w:rsidR="003E4BE9" w:rsidRPr="00BF0781" w:rsidRDefault="003E4BE9" w:rsidP="00BB0734">
            <w:pPr>
              <w:keepNext/>
              <w:tabs>
                <w:tab w:val="decimal" w:pos="532"/>
              </w:tabs>
              <w:spacing w:line="240" w:lineRule="auto"/>
              <w:rPr>
                <w:rFonts w:ascii="Times New Roman" w:hAnsi="Times New Roman"/>
                <w:sz w:val="22"/>
                <w:szCs w:val="22"/>
              </w:rPr>
            </w:pPr>
            <w:r w:rsidRPr="00BF0781">
              <w:rPr>
                <w:rFonts w:ascii="Times New Roman" w:hAnsi="Times New Roman"/>
                <w:sz w:val="22"/>
                <w:szCs w:val="22"/>
              </w:rPr>
              <w:t>3.104***</w:t>
            </w:r>
          </w:p>
        </w:tc>
      </w:tr>
      <w:tr w:rsidR="003E4BE9" w:rsidRPr="00BF0781" w:rsidTr="00C94152">
        <w:trPr>
          <w:cantSplit/>
          <w:trHeight w:hRule="exact" w:val="288"/>
        </w:trPr>
        <w:tc>
          <w:tcPr>
            <w:tcW w:w="966" w:type="pct"/>
            <w:tcBorders>
              <w:top w:val="nil"/>
              <w:left w:val="nil"/>
              <w:bottom w:val="nil"/>
              <w:right w:val="nil"/>
            </w:tcBorders>
            <w:shd w:val="clear" w:color="auto" w:fill="auto"/>
            <w:noWrap/>
            <w:vAlign w:val="center"/>
            <w:hideMark/>
          </w:tcPr>
          <w:p w:rsidR="003E4BE9" w:rsidRPr="00BF0781" w:rsidRDefault="003E4BE9" w:rsidP="00BB0734">
            <w:pPr>
              <w:spacing w:line="240" w:lineRule="auto"/>
              <w:ind w:left="288"/>
              <w:rPr>
                <w:rFonts w:ascii="Times New Roman" w:hAnsi="Times New Roman"/>
                <w:sz w:val="22"/>
                <w:szCs w:val="22"/>
              </w:rPr>
            </w:pPr>
          </w:p>
        </w:tc>
        <w:tc>
          <w:tcPr>
            <w:tcW w:w="869" w:type="pct"/>
            <w:tcBorders>
              <w:top w:val="nil"/>
              <w:left w:val="nil"/>
              <w:bottom w:val="nil"/>
              <w:right w:val="nil"/>
            </w:tcBorders>
            <w:shd w:val="clear" w:color="auto" w:fill="auto"/>
            <w:vAlign w:val="bottom"/>
            <w:hideMark/>
          </w:tcPr>
          <w:p w:rsidR="003E4BE9" w:rsidRPr="00BF0781" w:rsidRDefault="003E4BE9" w:rsidP="00BB0734">
            <w:pPr>
              <w:keepNext/>
              <w:tabs>
                <w:tab w:val="decimal" w:pos="532"/>
              </w:tabs>
              <w:spacing w:line="240" w:lineRule="auto"/>
              <w:rPr>
                <w:rFonts w:ascii="Times New Roman" w:hAnsi="Times New Roman"/>
                <w:sz w:val="22"/>
                <w:szCs w:val="22"/>
              </w:rPr>
            </w:pPr>
            <w:r w:rsidRPr="00BF0781">
              <w:rPr>
                <w:rFonts w:ascii="Times New Roman" w:hAnsi="Times New Roman"/>
                <w:sz w:val="22"/>
                <w:szCs w:val="22"/>
              </w:rPr>
              <w:t>(45.571)</w:t>
            </w:r>
          </w:p>
        </w:tc>
        <w:tc>
          <w:tcPr>
            <w:tcW w:w="140" w:type="pct"/>
            <w:tcBorders>
              <w:top w:val="nil"/>
              <w:left w:val="nil"/>
              <w:bottom w:val="nil"/>
              <w:right w:val="nil"/>
            </w:tcBorders>
            <w:shd w:val="clear" w:color="auto" w:fill="auto"/>
            <w:noWrap/>
            <w:vAlign w:val="center"/>
            <w:hideMark/>
          </w:tcPr>
          <w:p w:rsidR="003E4BE9" w:rsidRPr="00BF0781" w:rsidRDefault="003E4BE9" w:rsidP="00BB0734">
            <w:pPr>
              <w:keepNext/>
              <w:tabs>
                <w:tab w:val="decimal" w:pos="532"/>
              </w:tabs>
              <w:spacing w:line="240" w:lineRule="auto"/>
              <w:rPr>
                <w:rFonts w:ascii="Times New Roman" w:hAnsi="Times New Roman"/>
                <w:sz w:val="22"/>
                <w:szCs w:val="22"/>
              </w:rPr>
            </w:pPr>
          </w:p>
        </w:tc>
        <w:tc>
          <w:tcPr>
            <w:tcW w:w="834" w:type="pct"/>
            <w:tcBorders>
              <w:top w:val="nil"/>
              <w:left w:val="nil"/>
              <w:bottom w:val="nil"/>
              <w:right w:val="nil"/>
            </w:tcBorders>
            <w:shd w:val="clear" w:color="auto" w:fill="auto"/>
            <w:vAlign w:val="bottom"/>
            <w:hideMark/>
          </w:tcPr>
          <w:p w:rsidR="003E4BE9" w:rsidRPr="00BF0781" w:rsidRDefault="003E4BE9" w:rsidP="00BB0734">
            <w:pPr>
              <w:keepNext/>
              <w:tabs>
                <w:tab w:val="decimal" w:pos="532"/>
              </w:tabs>
              <w:spacing w:line="240" w:lineRule="auto"/>
              <w:rPr>
                <w:rFonts w:ascii="Times New Roman" w:hAnsi="Times New Roman"/>
                <w:sz w:val="22"/>
                <w:szCs w:val="22"/>
              </w:rPr>
            </w:pPr>
            <w:r w:rsidRPr="00BF0781">
              <w:rPr>
                <w:rFonts w:ascii="Times New Roman" w:hAnsi="Times New Roman"/>
                <w:sz w:val="22"/>
                <w:szCs w:val="22"/>
              </w:rPr>
              <w:t>(45.292)</w:t>
            </w:r>
          </w:p>
        </w:tc>
        <w:tc>
          <w:tcPr>
            <w:tcW w:w="140" w:type="pct"/>
            <w:tcBorders>
              <w:top w:val="nil"/>
              <w:left w:val="nil"/>
              <w:bottom w:val="nil"/>
              <w:right w:val="nil"/>
            </w:tcBorders>
            <w:shd w:val="clear" w:color="auto" w:fill="auto"/>
            <w:noWrap/>
            <w:vAlign w:val="center"/>
            <w:hideMark/>
          </w:tcPr>
          <w:p w:rsidR="003E4BE9" w:rsidRPr="00BF0781" w:rsidRDefault="003E4BE9" w:rsidP="00BB0734">
            <w:pPr>
              <w:keepNext/>
              <w:tabs>
                <w:tab w:val="decimal" w:pos="532"/>
              </w:tabs>
              <w:spacing w:line="240" w:lineRule="auto"/>
              <w:rPr>
                <w:rFonts w:ascii="Times New Roman" w:hAnsi="Times New Roman"/>
                <w:sz w:val="22"/>
                <w:szCs w:val="22"/>
              </w:rPr>
            </w:pPr>
          </w:p>
        </w:tc>
        <w:tc>
          <w:tcPr>
            <w:tcW w:w="934" w:type="pct"/>
            <w:tcBorders>
              <w:top w:val="nil"/>
              <w:left w:val="nil"/>
              <w:bottom w:val="nil"/>
              <w:right w:val="nil"/>
            </w:tcBorders>
            <w:shd w:val="clear" w:color="auto" w:fill="auto"/>
            <w:vAlign w:val="bottom"/>
            <w:hideMark/>
          </w:tcPr>
          <w:p w:rsidR="003E4BE9" w:rsidRPr="00BF0781" w:rsidRDefault="003E4BE9" w:rsidP="00BB0734">
            <w:pPr>
              <w:keepNext/>
              <w:tabs>
                <w:tab w:val="decimal" w:pos="532"/>
              </w:tabs>
              <w:spacing w:line="240" w:lineRule="auto"/>
              <w:rPr>
                <w:rFonts w:ascii="Times New Roman" w:hAnsi="Times New Roman"/>
                <w:sz w:val="22"/>
                <w:szCs w:val="22"/>
              </w:rPr>
            </w:pPr>
            <w:r w:rsidRPr="00BF0781">
              <w:rPr>
                <w:rFonts w:ascii="Times New Roman" w:hAnsi="Times New Roman"/>
                <w:sz w:val="22"/>
                <w:szCs w:val="22"/>
              </w:rPr>
              <w:t>(3.156)</w:t>
            </w:r>
          </w:p>
        </w:tc>
        <w:tc>
          <w:tcPr>
            <w:tcW w:w="140" w:type="pct"/>
            <w:tcBorders>
              <w:top w:val="nil"/>
              <w:left w:val="nil"/>
              <w:bottom w:val="nil"/>
              <w:right w:val="nil"/>
            </w:tcBorders>
            <w:vAlign w:val="center"/>
          </w:tcPr>
          <w:p w:rsidR="003E4BE9" w:rsidRPr="00BF0781" w:rsidRDefault="003E4BE9" w:rsidP="00BB0734">
            <w:pPr>
              <w:keepNext/>
              <w:tabs>
                <w:tab w:val="decimal" w:pos="532"/>
              </w:tabs>
              <w:spacing w:line="240" w:lineRule="auto"/>
              <w:rPr>
                <w:rFonts w:ascii="Times New Roman" w:hAnsi="Times New Roman"/>
                <w:sz w:val="22"/>
                <w:szCs w:val="22"/>
              </w:rPr>
            </w:pPr>
          </w:p>
        </w:tc>
        <w:tc>
          <w:tcPr>
            <w:tcW w:w="976" w:type="pct"/>
            <w:tcBorders>
              <w:top w:val="nil"/>
              <w:left w:val="nil"/>
              <w:bottom w:val="nil"/>
              <w:right w:val="nil"/>
            </w:tcBorders>
            <w:vAlign w:val="bottom"/>
          </w:tcPr>
          <w:p w:rsidR="003E4BE9" w:rsidRPr="00BF0781" w:rsidRDefault="003E4BE9" w:rsidP="00BB0734">
            <w:pPr>
              <w:keepNext/>
              <w:tabs>
                <w:tab w:val="decimal" w:pos="532"/>
              </w:tabs>
              <w:spacing w:line="240" w:lineRule="auto"/>
              <w:rPr>
                <w:rFonts w:ascii="Times New Roman" w:hAnsi="Times New Roman"/>
                <w:sz w:val="22"/>
                <w:szCs w:val="22"/>
              </w:rPr>
            </w:pPr>
            <w:r w:rsidRPr="00BF0781">
              <w:rPr>
                <w:rFonts w:ascii="Times New Roman" w:hAnsi="Times New Roman"/>
                <w:sz w:val="22"/>
                <w:szCs w:val="22"/>
              </w:rPr>
              <w:t>(3.154)</w:t>
            </w:r>
          </w:p>
        </w:tc>
      </w:tr>
      <w:tr w:rsidR="003E4BE9" w:rsidRPr="00BF0781" w:rsidTr="00C94152">
        <w:trPr>
          <w:cantSplit/>
          <w:trHeight w:hRule="exact" w:val="288"/>
        </w:trPr>
        <w:tc>
          <w:tcPr>
            <w:tcW w:w="966" w:type="pct"/>
            <w:tcBorders>
              <w:top w:val="nil"/>
              <w:left w:val="nil"/>
              <w:bottom w:val="nil"/>
              <w:right w:val="nil"/>
            </w:tcBorders>
            <w:shd w:val="clear" w:color="auto" w:fill="auto"/>
            <w:vAlign w:val="center"/>
            <w:hideMark/>
          </w:tcPr>
          <w:p w:rsidR="003E4BE9" w:rsidRPr="00BF0781" w:rsidRDefault="003E4BE9" w:rsidP="00BB0734">
            <w:pPr>
              <w:spacing w:line="240" w:lineRule="auto"/>
              <w:rPr>
                <w:rFonts w:ascii="Times New Roman" w:hAnsi="Times New Roman"/>
                <w:i/>
                <w:iCs/>
                <w:color w:val="000000"/>
                <w:sz w:val="22"/>
                <w:szCs w:val="22"/>
              </w:rPr>
            </w:pPr>
            <w:r w:rsidRPr="00BF0781">
              <w:rPr>
                <w:rFonts w:ascii="Times New Roman" w:hAnsi="Times New Roman"/>
                <w:i/>
                <w:iCs/>
                <w:color w:val="000000"/>
                <w:sz w:val="22"/>
                <w:szCs w:val="22"/>
              </w:rPr>
              <w:t>SPEC1</w:t>
            </w:r>
          </w:p>
        </w:tc>
        <w:tc>
          <w:tcPr>
            <w:tcW w:w="869" w:type="pct"/>
            <w:tcBorders>
              <w:top w:val="nil"/>
              <w:left w:val="nil"/>
              <w:bottom w:val="nil"/>
              <w:right w:val="nil"/>
            </w:tcBorders>
            <w:shd w:val="clear" w:color="auto" w:fill="auto"/>
            <w:vAlign w:val="bottom"/>
            <w:hideMark/>
          </w:tcPr>
          <w:p w:rsidR="003E4BE9" w:rsidRPr="00BF0781" w:rsidRDefault="003E4BE9" w:rsidP="00BB0734">
            <w:pPr>
              <w:keepNext/>
              <w:tabs>
                <w:tab w:val="decimal" w:pos="532"/>
              </w:tabs>
              <w:spacing w:line="240" w:lineRule="auto"/>
              <w:rPr>
                <w:rFonts w:ascii="Times New Roman" w:hAnsi="Times New Roman"/>
                <w:sz w:val="22"/>
                <w:szCs w:val="22"/>
              </w:rPr>
            </w:pPr>
            <w:r w:rsidRPr="00BF0781">
              <w:rPr>
                <w:rFonts w:ascii="Times New Roman" w:hAnsi="Times New Roman"/>
                <w:sz w:val="22"/>
                <w:szCs w:val="22"/>
              </w:rPr>
              <w:t>0.122***</w:t>
            </w:r>
          </w:p>
        </w:tc>
        <w:tc>
          <w:tcPr>
            <w:tcW w:w="140" w:type="pct"/>
            <w:tcBorders>
              <w:top w:val="nil"/>
              <w:left w:val="nil"/>
              <w:bottom w:val="nil"/>
              <w:right w:val="nil"/>
            </w:tcBorders>
            <w:shd w:val="clear" w:color="auto" w:fill="auto"/>
            <w:noWrap/>
            <w:vAlign w:val="center"/>
            <w:hideMark/>
          </w:tcPr>
          <w:p w:rsidR="003E4BE9" w:rsidRPr="00BF0781" w:rsidRDefault="003E4BE9" w:rsidP="00BB0734">
            <w:pPr>
              <w:keepNext/>
              <w:tabs>
                <w:tab w:val="decimal" w:pos="532"/>
              </w:tabs>
              <w:spacing w:line="240" w:lineRule="auto"/>
              <w:rPr>
                <w:rFonts w:ascii="Times New Roman" w:hAnsi="Times New Roman"/>
                <w:sz w:val="22"/>
                <w:szCs w:val="22"/>
              </w:rPr>
            </w:pPr>
          </w:p>
        </w:tc>
        <w:tc>
          <w:tcPr>
            <w:tcW w:w="834" w:type="pct"/>
            <w:tcBorders>
              <w:top w:val="nil"/>
              <w:left w:val="nil"/>
              <w:bottom w:val="nil"/>
              <w:right w:val="nil"/>
            </w:tcBorders>
            <w:shd w:val="clear" w:color="auto" w:fill="auto"/>
            <w:vAlign w:val="center"/>
            <w:hideMark/>
          </w:tcPr>
          <w:p w:rsidR="003E4BE9" w:rsidRPr="00BF0781" w:rsidRDefault="003E4BE9" w:rsidP="00BB0734">
            <w:pPr>
              <w:keepNext/>
              <w:tabs>
                <w:tab w:val="decimal" w:pos="532"/>
              </w:tabs>
              <w:ind w:left="532"/>
              <w:jc w:val="center"/>
              <w:rPr>
                <w:rFonts w:ascii="Times New Roman" w:hAnsi="Times New Roman"/>
                <w:b/>
                <w:sz w:val="22"/>
                <w:szCs w:val="22"/>
              </w:rPr>
            </w:pPr>
            <w:r w:rsidRPr="00BF0781">
              <w:rPr>
                <w:rFonts w:ascii="Times New Roman" w:hAnsi="Times New Roman"/>
                <w:sz w:val="22"/>
                <w:szCs w:val="22"/>
              </w:rPr>
              <w:t>–</w:t>
            </w:r>
          </w:p>
          <w:p w:rsidR="003E4BE9" w:rsidRPr="00BF0781" w:rsidRDefault="003E4BE9" w:rsidP="00BB0734">
            <w:pPr>
              <w:keepNext/>
              <w:tabs>
                <w:tab w:val="decimal" w:pos="532"/>
              </w:tabs>
              <w:spacing w:line="240" w:lineRule="auto"/>
              <w:rPr>
                <w:rFonts w:ascii="Times New Roman" w:hAnsi="Times New Roman"/>
                <w:sz w:val="22"/>
                <w:szCs w:val="22"/>
              </w:rPr>
            </w:pPr>
          </w:p>
        </w:tc>
        <w:tc>
          <w:tcPr>
            <w:tcW w:w="140" w:type="pct"/>
            <w:tcBorders>
              <w:top w:val="nil"/>
              <w:left w:val="nil"/>
              <w:bottom w:val="nil"/>
              <w:right w:val="nil"/>
            </w:tcBorders>
            <w:shd w:val="clear" w:color="auto" w:fill="auto"/>
            <w:noWrap/>
            <w:vAlign w:val="center"/>
            <w:hideMark/>
          </w:tcPr>
          <w:p w:rsidR="003E4BE9" w:rsidRPr="00BF0781" w:rsidRDefault="003E4BE9" w:rsidP="00BB0734">
            <w:pPr>
              <w:keepNext/>
              <w:tabs>
                <w:tab w:val="decimal" w:pos="532"/>
              </w:tabs>
              <w:spacing w:line="240" w:lineRule="auto"/>
              <w:rPr>
                <w:rFonts w:ascii="Times New Roman" w:hAnsi="Times New Roman"/>
                <w:sz w:val="22"/>
                <w:szCs w:val="22"/>
              </w:rPr>
            </w:pPr>
          </w:p>
        </w:tc>
        <w:tc>
          <w:tcPr>
            <w:tcW w:w="934" w:type="pct"/>
            <w:tcBorders>
              <w:top w:val="nil"/>
              <w:left w:val="nil"/>
              <w:bottom w:val="nil"/>
              <w:right w:val="nil"/>
            </w:tcBorders>
            <w:shd w:val="clear" w:color="auto" w:fill="auto"/>
            <w:vAlign w:val="bottom"/>
            <w:hideMark/>
          </w:tcPr>
          <w:p w:rsidR="003E4BE9" w:rsidRPr="00BF0781" w:rsidRDefault="003E4BE9" w:rsidP="00BB0734">
            <w:pPr>
              <w:keepNext/>
              <w:tabs>
                <w:tab w:val="decimal" w:pos="532"/>
              </w:tabs>
              <w:spacing w:line="240" w:lineRule="auto"/>
              <w:rPr>
                <w:rFonts w:ascii="Times New Roman" w:hAnsi="Times New Roman"/>
                <w:sz w:val="22"/>
                <w:szCs w:val="22"/>
              </w:rPr>
            </w:pPr>
            <w:r w:rsidRPr="00BF0781">
              <w:rPr>
                <w:rFonts w:ascii="Times New Roman" w:hAnsi="Times New Roman"/>
                <w:sz w:val="22"/>
                <w:szCs w:val="22"/>
              </w:rPr>
              <w:t>0.021</w:t>
            </w:r>
          </w:p>
        </w:tc>
        <w:tc>
          <w:tcPr>
            <w:tcW w:w="140" w:type="pct"/>
            <w:tcBorders>
              <w:top w:val="nil"/>
              <w:left w:val="nil"/>
              <w:bottom w:val="nil"/>
              <w:right w:val="nil"/>
            </w:tcBorders>
            <w:vAlign w:val="center"/>
          </w:tcPr>
          <w:p w:rsidR="003E4BE9" w:rsidRPr="00BF0781" w:rsidRDefault="003E4BE9" w:rsidP="00BB0734">
            <w:pPr>
              <w:keepNext/>
              <w:tabs>
                <w:tab w:val="decimal" w:pos="532"/>
              </w:tabs>
              <w:spacing w:line="240" w:lineRule="auto"/>
              <w:rPr>
                <w:rFonts w:ascii="Times New Roman" w:hAnsi="Times New Roman"/>
                <w:sz w:val="22"/>
                <w:szCs w:val="22"/>
              </w:rPr>
            </w:pPr>
          </w:p>
        </w:tc>
        <w:tc>
          <w:tcPr>
            <w:tcW w:w="976" w:type="pct"/>
            <w:tcBorders>
              <w:top w:val="nil"/>
              <w:left w:val="nil"/>
              <w:bottom w:val="nil"/>
              <w:right w:val="nil"/>
            </w:tcBorders>
            <w:vAlign w:val="center"/>
          </w:tcPr>
          <w:p w:rsidR="003E4BE9" w:rsidRPr="00BF0781" w:rsidRDefault="003E4BE9" w:rsidP="00BB0734">
            <w:pPr>
              <w:keepNext/>
              <w:tabs>
                <w:tab w:val="decimal" w:pos="532"/>
              </w:tabs>
              <w:ind w:left="532"/>
              <w:jc w:val="center"/>
              <w:rPr>
                <w:rFonts w:ascii="Times New Roman" w:hAnsi="Times New Roman"/>
                <w:b/>
                <w:sz w:val="22"/>
                <w:szCs w:val="22"/>
              </w:rPr>
            </w:pPr>
            <w:r w:rsidRPr="00BF0781">
              <w:rPr>
                <w:rFonts w:ascii="Times New Roman" w:hAnsi="Times New Roman"/>
                <w:sz w:val="22"/>
                <w:szCs w:val="22"/>
              </w:rPr>
              <w:t>–</w:t>
            </w:r>
          </w:p>
          <w:p w:rsidR="003E4BE9" w:rsidRPr="00BF0781" w:rsidRDefault="003E4BE9" w:rsidP="00BB0734">
            <w:pPr>
              <w:keepNext/>
              <w:tabs>
                <w:tab w:val="decimal" w:pos="532"/>
              </w:tabs>
              <w:spacing w:line="240" w:lineRule="auto"/>
              <w:rPr>
                <w:rFonts w:ascii="Times New Roman" w:hAnsi="Times New Roman"/>
                <w:sz w:val="22"/>
                <w:szCs w:val="22"/>
              </w:rPr>
            </w:pPr>
          </w:p>
        </w:tc>
      </w:tr>
      <w:tr w:rsidR="003E4BE9" w:rsidRPr="00BF0781" w:rsidTr="00C94152">
        <w:trPr>
          <w:cantSplit/>
          <w:trHeight w:hRule="exact" w:val="288"/>
        </w:trPr>
        <w:tc>
          <w:tcPr>
            <w:tcW w:w="966" w:type="pct"/>
            <w:tcBorders>
              <w:top w:val="nil"/>
              <w:left w:val="nil"/>
              <w:bottom w:val="nil"/>
              <w:right w:val="nil"/>
            </w:tcBorders>
            <w:shd w:val="clear" w:color="auto" w:fill="auto"/>
            <w:noWrap/>
            <w:vAlign w:val="center"/>
            <w:hideMark/>
          </w:tcPr>
          <w:p w:rsidR="003E4BE9" w:rsidRPr="00BF0781" w:rsidRDefault="003E4BE9" w:rsidP="00BB0734">
            <w:pPr>
              <w:spacing w:line="240" w:lineRule="auto"/>
              <w:rPr>
                <w:rFonts w:ascii="Times New Roman" w:hAnsi="Times New Roman"/>
                <w:b/>
                <w:sz w:val="22"/>
                <w:szCs w:val="22"/>
              </w:rPr>
            </w:pPr>
          </w:p>
        </w:tc>
        <w:tc>
          <w:tcPr>
            <w:tcW w:w="869" w:type="pct"/>
            <w:tcBorders>
              <w:top w:val="nil"/>
              <w:left w:val="nil"/>
              <w:bottom w:val="nil"/>
              <w:right w:val="nil"/>
            </w:tcBorders>
            <w:shd w:val="clear" w:color="auto" w:fill="auto"/>
            <w:vAlign w:val="bottom"/>
            <w:hideMark/>
          </w:tcPr>
          <w:p w:rsidR="003E4BE9" w:rsidRPr="00BF0781" w:rsidRDefault="003E4BE9" w:rsidP="00BB0734">
            <w:pPr>
              <w:keepNext/>
              <w:tabs>
                <w:tab w:val="decimal" w:pos="532"/>
              </w:tabs>
              <w:spacing w:line="240" w:lineRule="auto"/>
              <w:rPr>
                <w:rFonts w:ascii="Times New Roman" w:hAnsi="Times New Roman"/>
                <w:sz w:val="22"/>
                <w:szCs w:val="22"/>
              </w:rPr>
            </w:pPr>
            <w:r w:rsidRPr="00BF0781">
              <w:rPr>
                <w:rFonts w:ascii="Times New Roman" w:hAnsi="Times New Roman"/>
                <w:sz w:val="22"/>
                <w:szCs w:val="22"/>
              </w:rPr>
              <w:t>(11.916)</w:t>
            </w:r>
          </w:p>
        </w:tc>
        <w:tc>
          <w:tcPr>
            <w:tcW w:w="140" w:type="pct"/>
            <w:tcBorders>
              <w:top w:val="nil"/>
              <w:left w:val="nil"/>
              <w:bottom w:val="nil"/>
              <w:right w:val="nil"/>
            </w:tcBorders>
            <w:shd w:val="clear" w:color="auto" w:fill="auto"/>
            <w:noWrap/>
            <w:vAlign w:val="center"/>
            <w:hideMark/>
          </w:tcPr>
          <w:p w:rsidR="003E4BE9" w:rsidRPr="00BF0781" w:rsidRDefault="003E4BE9" w:rsidP="00BB0734">
            <w:pPr>
              <w:keepNext/>
              <w:tabs>
                <w:tab w:val="decimal" w:pos="532"/>
              </w:tabs>
              <w:spacing w:line="240" w:lineRule="auto"/>
              <w:rPr>
                <w:rFonts w:ascii="Times New Roman" w:hAnsi="Times New Roman"/>
                <w:sz w:val="22"/>
                <w:szCs w:val="22"/>
              </w:rPr>
            </w:pPr>
          </w:p>
        </w:tc>
        <w:tc>
          <w:tcPr>
            <w:tcW w:w="834" w:type="pct"/>
            <w:tcBorders>
              <w:top w:val="nil"/>
              <w:left w:val="nil"/>
              <w:bottom w:val="nil"/>
              <w:right w:val="nil"/>
            </w:tcBorders>
            <w:shd w:val="clear" w:color="auto" w:fill="auto"/>
            <w:vAlign w:val="center"/>
            <w:hideMark/>
          </w:tcPr>
          <w:p w:rsidR="003E4BE9" w:rsidRPr="00BF0781" w:rsidRDefault="003E4BE9" w:rsidP="00BB0734">
            <w:pPr>
              <w:keepNext/>
              <w:tabs>
                <w:tab w:val="decimal" w:pos="532"/>
              </w:tabs>
              <w:ind w:left="532"/>
              <w:jc w:val="center"/>
              <w:rPr>
                <w:rFonts w:ascii="Times New Roman" w:hAnsi="Times New Roman"/>
                <w:b/>
                <w:sz w:val="22"/>
                <w:szCs w:val="22"/>
              </w:rPr>
            </w:pPr>
            <w:r w:rsidRPr="00BF0781">
              <w:rPr>
                <w:rFonts w:ascii="Times New Roman" w:hAnsi="Times New Roman"/>
                <w:sz w:val="22"/>
                <w:szCs w:val="22"/>
              </w:rPr>
              <w:t>–</w:t>
            </w:r>
          </w:p>
          <w:p w:rsidR="003E4BE9" w:rsidRPr="00BF0781" w:rsidRDefault="003E4BE9" w:rsidP="00BB0734">
            <w:pPr>
              <w:keepNext/>
              <w:tabs>
                <w:tab w:val="decimal" w:pos="532"/>
              </w:tabs>
              <w:spacing w:line="240" w:lineRule="auto"/>
              <w:rPr>
                <w:rFonts w:ascii="Times New Roman" w:hAnsi="Times New Roman"/>
                <w:sz w:val="22"/>
                <w:szCs w:val="22"/>
              </w:rPr>
            </w:pPr>
          </w:p>
        </w:tc>
        <w:tc>
          <w:tcPr>
            <w:tcW w:w="140" w:type="pct"/>
            <w:tcBorders>
              <w:top w:val="nil"/>
              <w:left w:val="nil"/>
              <w:bottom w:val="nil"/>
              <w:right w:val="nil"/>
            </w:tcBorders>
            <w:shd w:val="clear" w:color="auto" w:fill="auto"/>
            <w:noWrap/>
            <w:vAlign w:val="center"/>
            <w:hideMark/>
          </w:tcPr>
          <w:p w:rsidR="003E4BE9" w:rsidRPr="00BF0781" w:rsidRDefault="003E4BE9" w:rsidP="00BB0734">
            <w:pPr>
              <w:keepNext/>
              <w:tabs>
                <w:tab w:val="decimal" w:pos="532"/>
              </w:tabs>
              <w:spacing w:line="240" w:lineRule="auto"/>
              <w:rPr>
                <w:rFonts w:ascii="Times New Roman" w:hAnsi="Times New Roman"/>
                <w:sz w:val="22"/>
                <w:szCs w:val="22"/>
              </w:rPr>
            </w:pPr>
          </w:p>
        </w:tc>
        <w:tc>
          <w:tcPr>
            <w:tcW w:w="934" w:type="pct"/>
            <w:tcBorders>
              <w:top w:val="nil"/>
              <w:left w:val="nil"/>
              <w:bottom w:val="nil"/>
              <w:right w:val="nil"/>
            </w:tcBorders>
            <w:shd w:val="clear" w:color="auto" w:fill="auto"/>
            <w:vAlign w:val="bottom"/>
            <w:hideMark/>
          </w:tcPr>
          <w:p w:rsidR="003E4BE9" w:rsidRPr="00BF0781" w:rsidRDefault="003E4BE9" w:rsidP="00BB0734">
            <w:pPr>
              <w:keepNext/>
              <w:tabs>
                <w:tab w:val="decimal" w:pos="532"/>
              </w:tabs>
              <w:spacing w:line="240" w:lineRule="auto"/>
              <w:rPr>
                <w:rFonts w:ascii="Times New Roman" w:hAnsi="Times New Roman"/>
                <w:sz w:val="22"/>
                <w:szCs w:val="22"/>
              </w:rPr>
            </w:pPr>
            <w:r w:rsidRPr="00BF0781">
              <w:rPr>
                <w:rFonts w:ascii="Times New Roman" w:hAnsi="Times New Roman"/>
                <w:sz w:val="22"/>
                <w:szCs w:val="22"/>
              </w:rPr>
              <w:t>(0.299)</w:t>
            </w:r>
          </w:p>
        </w:tc>
        <w:tc>
          <w:tcPr>
            <w:tcW w:w="140" w:type="pct"/>
            <w:tcBorders>
              <w:top w:val="nil"/>
              <w:left w:val="nil"/>
              <w:bottom w:val="nil"/>
              <w:right w:val="nil"/>
            </w:tcBorders>
            <w:vAlign w:val="center"/>
          </w:tcPr>
          <w:p w:rsidR="003E4BE9" w:rsidRPr="00BF0781" w:rsidRDefault="003E4BE9" w:rsidP="00BB0734">
            <w:pPr>
              <w:keepNext/>
              <w:tabs>
                <w:tab w:val="decimal" w:pos="532"/>
              </w:tabs>
              <w:spacing w:line="240" w:lineRule="auto"/>
              <w:rPr>
                <w:rFonts w:ascii="Times New Roman" w:hAnsi="Times New Roman"/>
                <w:sz w:val="22"/>
                <w:szCs w:val="22"/>
              </w:rPr>
            </w:pPr>
          </w:p>
        </w:tc>
        <w:tc>
          <w:tcPr>
            <w:tcW w:w="976" w:type="pct"/>
            <w:tcBorders>
              <w:top w:val="nil"/>
              <w:left w:val="nil"/>
              <w:bottom w:val="nil"/>
              <w:right w:val="nil"/>
            </w:tcBorders>
            <w:vAlign w:val="center"/>
          </w:tcPr>
          <w:p w:rsidR="003E4BE9" w:rsidRPr="00BF0781" w:rsidRDefault="003E4BE9" w:rsidP="00BB0734">
            <w:pPr>
              <w:keepNext/>
              <w:tabs>
                <w:tab w:val="decimal" w:pos="532"/>
              </w:tabs>
              <w:ind w:left="532"/>
              <w:jc w:val="center"/>
              <w:rPr>
                <w:rFonts w:ascii="Times New Roman" w:hAnsi="Times New Roman"/>
                <w:b/>
                <w:sz w:val="22"/>
                <w:szCs w:val="22"/>
              </w:rPr>
            </w:pPr>
            <w:r w:rsidRPr="00BF0781">
              <w:rPr>
                <w:rFonts w:ascii="Times New Roman" w:hAnsi="Times New Roman"/>
                <w:sz w:val="22"/>
                <w:szCs w:val="22"/>
              </w:rPr>
              <w:t>–</w:t>
            </w:r>
          </w:p>
          <w:p w:rsidR="003E4BE9" w:rsidRPr="00BF0781" w:rsidRDefault="003E4BE9" w:rsidP="00BB0734">
            <w:pPr>
              <w:keepNext/>
              <w:tabs>
                <w:tab w:val="decimal" w:pos="532"/>
              </w:tabs>
              <w:spacing w:line="240" w:lineRule="auto"/>
              <w:rPr>
                <w:rFonts w:ascii="Times New Roman" w:hAnsi="Times New Roman"/>
                <w:sz w:val="22"/>
                <w:szCs w:val="22"/>
              </w:rPr>
            </w:pPr>
          </w:p>
        </w:tc>
      </w:tr>
      <w:tr w:rsidR="003E4BE9" w:rsidRPr="00BF0781" w:rsidTr="00C94152">
        <w:trPr>
          <w:cantSplit/>
          <w:trHeight w:hRule="exact" w:val="288"/>
        </w:trPr>
        <w:tc>
          <w:tcPr>
            <w:tcW w:w="966" w:type="pct"/>
            <w:tcBorders>
              <w:top w:val="nil"/>
              <w:left w:val="nil"/>
              <w:bottom w:val="nil"/>
              <w:right w:val="nil"/>
            </w:tcBorders>
            <w:shd w:val="clear" w:color="auto" w:fill="auto"/>
            <w:noWrap/>
            <w:vAlign w:val="center"/>
          </w:tcPr>
          <w:p w:rsidR="003E4BE9" w:rsidRPr="00BF0781" w:rsidRDefault="003E4BE9" w:rsidP="00BB0734">
            <w:pPr>
              <w:spacing w:line="240" w:lineRule="auto"/>
              <w:rPr>
                <w:rFonts w:ascii="Times New Roman" w:hAnsi="Times New Roman"/>
                <w:b/>
                <w:sz w:val="22"/>
                <w:szCs w:val="22"/>
              </w:rPr>
            </w:pPr>
            <w:r w:rsidRPr="00BF0781">
              <w:rPr>
                <w:rFonts w:ascii="Times New Roman" w:hAnsi="Times New Roman"/>
                <w:i/>
                <w:iCs/>
                <w:color w:val="000000"/>
                <w:sz w:val="22"/>
                <w:szCs w:val="22"/>
              </w:rPr>
              <w:t>SPEC_ONLY</w:t>
            </w:r>
          </w:p>
        </w:tc>
        <w:tc>
          <w:tcPr>
            <w:tcW w:w="869" w:type="pct"/>
            <w:tcBorders>
              <w:top w:val="nil"/>
              <w:left w:val="nil"/>
              <w:bottom w:val="nil"/>
              <w:right w:val="nil"/>
            </w:tcBorders>
            <w:shd w:val="clear" w:color="auto" w:fill="auto"/>
            <w:vAlign w:val="center"/>
          </w:tcPr>
          <w:p w:rsidR="003E4BE9" w:rsidRPr="00BF0781" w:rsidRDefault="003E4BE9" w:rsidP="00BB0734">
            <w:pPr>
              <w:keepNext/>
              <w:tabs>
                <w:tab w:val="decimal" w:pos="532"/>
              </w:tabs>
              <w:ind w:left="532"/>
              <w:jc w:val="center"/>
              <w:rPr>
                <w:rFonts w:ascii="Times New Roman" w:hAnsi="Times New Roman"/>
                <w:b/>
                <w:sz w:val="22"/>
                <w:szCs w:val="22"/>
              </w:rPr>
            </w:pPr>
            <w:r w:rsidRPr="00BF0781">
              <w:rPr>
                <w:rFonts w:ascii="Times New Roman" w:hAnsi="Times New Roman"/>
                <w:sz w:val="22"/>
                <w:szCs w:val="22"/>
              </w:rPr>
              <w:t>–</w:t>
            </w:r>
          </w:p>
          <w:p w:rsidR="003E4BE9" w:rsidRPr="00BF0781" w:rsidRDefault="003E4BE9" w:rsidP="00BB0734">
            <w:pPr>
              <w:keepNext/>
              <w:tabs>
                <w:tab w:val="decimal" w:pos="532"/>
              </w:tabs>
              <w:spacing w:line="240" w:lineRule="auto"/>
              <w:rPr>
                <w:rFonts w:ascii="Times New Roman" w:hAnsi="Times New Roman"/>
                <w:sz w:val="22"/>
                <w:szCs w:val="22"/>
              </w:rPr>
            </w:pPr>
          </w:p>
        </w:tc>
        <w:tc>
          <w:tcPr>
            <w:tcW w:w="140" w:type="pct"/>
            <w:tcBorders>
              <w:top w:val="nil"/>
              <w:left w:val="nil"/>
              <w:bottom w:val="nil"/>
              <w:right w:val="nil"/>
            </w:tcBorders>
            <w:shd w:val="clear" w:color="auto" w:fill="auto"/>
            <w:noWrap/>
            <w:vAlign w:val="center"/>
          </w:tcPr>
          <w:p w:rsidR="003E4BE9" w:rsidRPr="00BF0781" w:rsidRDefault="003E4BE9" w:rsidP="00BB0734">
            <w:pPr>
              <w:keepNext/>
              <w:tabs>
                <w:tab w:val="decimal" w:pos="532"/>
              </w:tabs>
              <w:spacing w:line="240" w:lineRule="auto"/>
              <w:rPr>
                <w:rFonts w:ascii="Times New Roman" w:hAnsi="Times New Roman"/>
                <w:sz w:val="22"/>
                <w:szCs w:val="22"/>
              </w:rPr>
            </w:pPr>
          </w:p>
        </w:tc>
        <w:tc>
          <w:tcPr>
            <w:tcW w:w="834" w:type="pct"/>
            <w:tcBorders>
              <w:top w:val="nil"/>
              <w:left w:val="nil"/>
              <w:bottom w:val="nil"/>
              <w:right w:val="nil"/>
            </w:tcBorders>
            <w:shd w:val="clear" w:color="auto" w:fill="auto"/>
            <w:vAlign w:val="bottom"/>
          </w:tcPr>
          <w:p w:rsidR="003E4BE9" w:rsidRPr="00BF0781" w:rsidRDefault="003E4BE9" w:rsidP="00BB0734">
            <w:pPr>
              <w:keepNext/>
              <w:tabs>
                <w:tab w:val="decimal" w:pos="532"/>
              </w:tabs>
              <w:spacing w:line="240" w:lineRule="auto"/>
              <w:rPr>
                <w:rFonts w:ascii="Times New Roman" w:hAnsi="Times New Roman"/>
                <w:sz w:val="22"/>
                <w:szCs w:val="22"/>
              </w:rPr>
            </w:pPr>
            <w:r w:rsidRPr="00BF0781">
              <w:rPr>
                <w:rFonts w:ascii="Times New Roman" w:hAnsi="Times New Roman"/>
                <w:sz w:val="22"/>
                <w:szCs w:val="22"/>
              </w:rPr>
              <w:t>0.131***</w:t>
            </w:r>
          </w:p>
        </w:tc>
        <w:tc>
          <w:tcPr>
            <w:tcW w:w="140" w:type="pct"/>
            <w:tcBorders>
              <w:top w:val="nil"/>
              <w:left w:val="nil"/>
              <w:bottom w:val="nil"/>
              <w:right w:val="nil"/>
            </w:tcBorders>
            <w:shd w:val="clear" w:color="auto" w:fill="auto"/>
            <w:noWrap/>
            <w:vAlign w:val="center"/>
          </w:tcPr>
          <w:p w:rsidR="003E4BE9" w:rsidRPr="00BF0781" w:rsidRDefault="003E4BE9" w:rsidP="00BB0734">
            <w:pPr>
              <w:keepNext/>
              <w:tabs>
                <w:tab w:val="decimal" w:pos="532"/>
              </w:tabs>
              <w:spacing w:line="240" w:lineRule="auto"/>
              <w:rPr>
                <w:rFonts w:ascii="Times New Roman" w:hAnsi="Times New Roman"/>
                <w:sz w:val="22"/>
                <w:szCs w:val="22"/>
              </w:rPr>
            </w:pPr>
          </w:p>
        </w:tc>
        <w:tc>
          <w:tcPr>
            <w:tcW w:w="934" w:type="pct"/>
            <w:tcBorders>
              <w:top w:val="nil"/>
              <w:left w:val="nil"/>
              <w:bottom w:val="nil"/>
              <w:right w:val="nil"/>
            </w:tcBorders>
            <w:shd w:val="clear" w:color="auto" w:fill="auto"/>
            <w:vAlign w:val="center"/>
          </w:tcPr>
          <w:p w:rsidR="003E4BE9" w:rsidRPr="00BF0781" w:rsidRDefault="003E4BE9" w:rsidP="00BB0734">
            <w:pPr>
              <w:keepNext/>
              <w:tabs>
                <w:tab w:val="decimal" w:pos="532"/>
              </w:tabs>
              <w:ind w:left="532"/>
              <w:jc w:val="center"/>
              <w:rPr>
                <w:rFonts w:ascii="Times New Roman" w:hAnsi="Times New Roman"/>
                <w:b/>
                <w:sz w:val="22"/>
                <w:szCs w:val="22"/>
              </w:rPr>
            </w:pPr>
            <w:r w:rsidRPr="00BF0781">
              <w:rPr>
                <w:rFonts w:ascii="Times New Roman" w:hAnsi="Times New Roman"/>
                <w:sz w:val="22"/>
                <w:szCs w:val="22"/>
              </w:rPr>
              <w:t>–</w:t>
            </w:r>
          </w:p>
          <w:p w:rsidR="003E4BE9" w:rsidRPr="00BF0781" w:rsidRDefault="003E4BE9" w:rsidP="00BB0734">
            <w:pPr>
              <w:keepNext/>
              <w:tabs>
                <w:tab w:val="decimal" w:pos="532"/>
              </w:tabs>
              <w:spacing w:line="240" w:lineRule="auto"/>
              <w:rPr>
                <w:rFonts w:ascii="Times New Roman" w:hAnsi="Times New Roman"/>
                <w:sz w:val="22"/>
                <w:szCs w:val="22"/>
              </w:rPr>
            </w:pPr>
          </w:p>
        </w:tc>
        <w:tc>
          <w:tcPr>
            <w:tcW w:w="140" w:type="pct"/>
            <w:tcBorders>
              <w:top w:val="nil"/>
              <w:left w:val="nil"/>
              <w:bottom w:val="nil"/>
              <w:right w:val="nil"/>
            </w:tcBorders>
            <w:vAlign w:val="center"/>
          </w:tcPr>
          <w:p w:rsidR="003E4BE9" w:rsidRPr="00BF0781" w:rsidRDefault="003E4BE9" w:rsidP="00BB0734">
            <w:pPr>
              <w:keepNext/>
              <w:tabs>
                <w:tab w:val="decimal" w:pos="532"/>
              </w:tabs>
              <w:spacing w:line="240" w:lineRule="auto"/>
              <w:rPr>
                <w:rFonts w:ascii="Times New Roman" w:hAnsi="Times New Roman"/>
                <w:sz w:val="22"/>
                <w:szCs w:val="22"/>
              </w:rPr>
            </w:pPr>
          </w:p>
        </w:tc>
        <w:tc>
          <w:tcPr>
            <w:tcW w:w="976" w:type="pct"/>
            <w:tcBorders>
              <w:top w:val="nil"/>
              <w:left w:val="nil"/>
              <w:bottom w:val="nil"/>
              <w:right w:val="nil"/>
            </w:tcBorders>
            <w:vAlign w:val="bottom"/>
          </w:tcPr>
          <w:p w:rsidR="003E4BE9" w:rsidRPr="00BF0781" w:rsidRDefault="003E4BE9" w:rsidP="00BB0734">
            <w:pPr>
              <w:keepNext/>
              <w:tabs>
                <w:tab w:val="decimal" w:pos="532"/>
              </w:tabs>
              <w:spacing w:line="240" w:lineRule="auto"/>
              <w:rPr>
                <w:rFonts w:ascii="Times New Roman" w:hAnsi="Times New Roman"/>
                <w:sz w:val="22"/>
                <w:szCs w:val="22"/>
              </w:rPr>
            </w:pPr>
            <w:r w:rsidRPr="00BF0781">
              <w:rPr>
                <w:rFonts w:ascii="Times New Roman" w:hAnsi="Times New Roman"/>
                <w:sz w:val="22"/>
                <w:szCs w:val="22"/>
              </w:rPr>
              <w:t>0.015</w:t>
            </w:r>
          </w:p>
        </w:tc>
      </w:tr>
      <w:tr w:rsidR="003E4BE9" w:rsidRPr="00BF0781" w:rsidTr="00C94152">
        <w:trPr>
          <w:cantSplit/>
          <w:trHeight w:hRule="exact" w:val="288"/>
        </w:trPr>
        <w:tc>
          <w:tcPr>
            <w:tcW w:w="966" w:type="pct"/>
            <w:tcBorders>
              <w:top w:val="nil"/>
              <w:left w:val="nil"/>
              <w:bottom w:val="nil"/>
              <w:right w:val="nil"/>
            </w:tcBorders>
            <w:shd w:val="clear" w:color="auto" w:fill="auto"/>
            <w:noWrap/>
            <w:vAlign w:val="center"/>
          </w:tcPr>
          <w:p w:rsidR="003E4BE9" w:rsidRPr="00BF0781" w:rsidRDefault="003E4BE9" w:rsidP="00BB0734">
            <w:pPr>
              <w:spacing w:line="240" w:lineRule="auto"/>
              <w:rPr>
                <w:rFonts w:ascii="Times New Roman" w:hAnsi="Times New Roman"/>
                <w:b/>
                <w:sz w:val="22"/>
                <w:szCs w:val="22"/>
              </w:rPr>
            </w:pPr>
          </w:p>
        </w:tc>
        <w:tc>
          <w:tcPr>
            <w:tcW w:w="869" w:type="pct"/>
            <w:tcBorders>
              <w:top w:val="nil"/>
              <w:left w:val="nil"/>
              <w:bottom w:val="nil"/>
              <w:right w:val="nil"/>
            </w:tcBorders>
            <w:shd w:val="clear" w:color="auto" w:fill="auto"/>
            <w:vAlign w:val="center"/>
          </w:tcPr>
          <w:p w:rsidR="003E4BE9" w:rsidRPr="00BF0781" w:rsidRDefault="003E4BE9" w:rsidP="00BB0734">
            <w:pPr>
              <w:keepNext/>
              <w:tabs>
                <w:tab w:val="decimal" w:pos="532"/>
              </w:tabs>
              <w:ind w:left="532"/>
              <w:jc w:val="center"/>
              <w:rPr>
                <w:rFonts w:ascii="Times New Roman" w:hAnsi="Times New Roman"/>
                <w:b/>
                <w:sz w:val="22"/>
                <w:szCs w:val="22"/>
              </w:rPr>
            </w:pPr>
            <w:r w:rsidRPr="00BF0781">
              <w:rPr>
                <w:rFonts w:ascii="Times New Roman" w:hAnsi="Times New Roman"/>
                <w:sz w:val="22"/>
                <w:szCs w:val="22"/>
              </w:rPr>
              <w:t>–</w:t>
            </w:r>
          </w:p>
          <w:p w:rsidR="003E4BE9" w:rsidRPr="00BF0781" w:rsidRDefault="003E4BE9" w:rsidP="00BB0734">
            <w:pPr>
              <w:keepNext/>
              <w:tabs>
                <w:tab w:val="decimal" w:pos="532"/>
              </w:tabs>
              <w:spacing w:line="240" w:lineRule="auto"/>
              <w:rPr>
                <w:rFonts w:ascii="Times New Roman" w:hAnsi="Times New Roman"/>
                <w:sz w:val="22"/>
                <w:szCs w:val="22"/>
              </w:rPr>
            </w:pPr>
          </w:p>
        </w:tc>
        <w:tc>
          <w:tcPr>
            <w:tcW w:w="140" w:type="pct"/>
            <w:tcBorders>
              <w:top w:val="nil"/>
              <w:left w:val="nil"/>
              <w:bottom w:val="nil"/>
              <w:right w:val="nil"/>
            </w:tcBorders>
            <w:shd w:val="clear" w:color="auto" w:fill="auto"/>
            <w:noWrap/>
            <w:vAlign w:val="center"/>
          </w:tcPr>
          <w:p w:rsidR="003E4BE9" w:rsidRPr="00BF0781" w:rsidRDefault="003E4BE9" w:rsidP="00BB0734">
            <w:pPr>
              <w:keepNext/>
              <w:tabs>
                <w:tab w:val="decimal" w:pos="532"/>
              </w:tabs>
              <w:spacing w:line="240" w:lineRule="auto"/>
              <w:rPr>
                <w:rFonts w:ascii="Times New Roman" w:hAnsi="Times New Roman"/>
                <w:sz w:val="22"/>
                <w:szCs w:val="22"/>
              </w:rPr>
            </w:pPr>
          </w:p>
        </w:tc>
        <w:tc>
          <w:tcPr>
            <w:tcW w:w="834" w:type="pct"/>
            <w:tcBorders>
              <w:top w:val="nil"/>
              <w:left w:val="nil"/>
              <w:bottom w:val="nil"/>
              <w:right w:val="nil"/>
            </w:tcBorders>
            <w:shd w:val="clear" w:color="auto" w:fill="auto"/>
            <w:vAlign w:val="bottom"/>
          </w:tcPr>
          <w:p w:rsidR="003E4BE9" w:rsidRPr="00BF0781" w:rsidRDefault="003E4BE9" w:rsidP="00BB0734">
            <w:pPr>
              <w:keepNext/>
              <w:tabs>
                <w:tab w:val="decimal" w:pos="532"/>
              </w:tabs>
              <w:spacing w:line="240" w:lineRule="auto"/>
              <w:rPr>
                <w:rFonts w:ascii="Times New Roman" w:hAnsi="Times New Roman"/>
                <w:sz w:val="22"/>
                <w:szCs w:val="22"/>
              </w:rPr>
            </w:pPr>
            <w:r w:rsidRPr="00BF0781">
              <w:rPr>
                <w:rFonts w:ascii="Times New Roman" w:hAnsi="Times New Roman"/>
                <w:sz w:val="22"/>
                <w:szCs w:val="22"/>
              </w:rPr>
              <w:t>(10.679)</w:t>
            </w:r>
          </w:p>
        </w:tc>
        <w:tc>
          <w:tcPr>
            <w:tcW w:w="140" w:type="pct"/>
            <w:tcBorders>
              <w:top w:val="nil"/>
              <w:left w:val="nil"/>
              <w:bottom w:val="nil"/>
              <w:right w:val="nil"/>
            </w:tcBorders>
            <w:shd w:val="clear" w:color="auto" w:fill="auto"/>
            <w:noWrap/>
            <w:vAlign w:val="center"/>
          </w:tcPr>
          <w:p w:rsidR="003E4BE9" w:rsidRPr="00BF0781" w:rsidRDefault="003E4BE9" w:rsidP="00BB0734">
            <w:pPr>
              <w:keepNext/>
              <w:tabs>
                <w:tab w:val="decimal" w:pos="532"/>
              </w:tabs>
              <w:spacing w:line="240" w:lineRule="auto"/>
              <w:rPr>
                <w:rFonts w:ascii="Times New Roman" w:hAnsi="Times New Roman"/>
                <w:sz w:val="22"/>
                <w:szCs w:val="22"/>
              </w:rPr>
            </w:pPr>
          </w:p>
        </w:tc>
        <w:tc>
          <w:tcPr>
            <w:tcW w:w="934" w:type="pct"/>
            <w:tcBorders>
              <w:top w:val="nil"/>
              <w:left w:val="nil"/>
              <w:bottom w:val="nil"/>
              <w:right w:val="nil"/>
            </w:tcBorders>
            <w:shd w:val="clear" w:color="auto" w:fill="auto"/>
            <w:vAlign w:val="center"/>
          </w:tcPr>
          <w:p w:rsidR="003E4BE9" w:rsidRPr="00BF0781" w:rsidRDefault="003E4BE9" w:rsidP="00BB0734">
            <w:pPr>
              <w:keepNext/>
              <w:tabs>
                <w:tab w:val="decimal" w:pos="532"/>
              </w:tabs>
              <w:ind w:left="532"/>
              <w:jc w:val="center"/>
              <w:rPr>
                <w:rFonts w:ascii="Times New Roman" w:hAnsi="Times New Roman"/>
                <w:b/>
                <w:sz w:val="22"/>
                <w:szCs w:val="22"/>
              </w:rPr>
            </w:pPr>
            <w:r w:rsidRPr="00BF0781">
              <w:rPr>
                <w:rFonts w:ascii="Times New Roman" w:hAnsi="Times New Roman"/>
                <w:sz w:val="22"/>
                <w:szCs w:val="22"/>
              </w:rPr>
              <w:t>–</w:t>
            </w:r>
          </w:p>
          <w:p w:rsidR="003E4BE9" w:rsidRPr="00BF0781" w:rsidRDefault="003E4BE9" w:rsidP="00BB0734">
            <w:pPr>
              <w:keepNext/>
              <w:tabs>
                <w:tab w:val="decimal" w:pos="532"/>
              </w:tabs>
              <w:spacing w:line="240" w:lineRule="auto"/>
              <w:rPr>
                <w:rFonts w:ascii="Times New Roman" w:hAnsi="Times New Roman"/>
                <w:sz w:val="22"/>
                <w:szCs w:val="22"/>
              </w:rPr>
            </w:pPr>
          </w:p>
        </w:tc>
        <w:tc>
          <w:tcPr>
            <w:tcW w:w="140" w:type="pct"/>
            <w:tcBorders>
              <w:top w:val="nil"/>
              <w:left w:val="nil"/>
              <w:bottom w:val="nil"/>
              <w:right w:val="nil"/>
            </w:tcBorders>
            <w:vAlign w:val="center"/>
          </w:tcPr>
          <w:p w:rsidR="003E4BE9" w:rsidRPr="00BF0781" w:rsidRDefault="003E4BE9" w:rsidP="00BB0734">
            <w:pPr>
              <w:keepNext/>
              <w:tabs>
                <w:tab w:val="decimal" w:pos="532"/>
              </w:tabs>
              <w:spacing w:line="240" w:lineRule="auto"/>
              <w:rPr>
                <w:rFonts w:ascii="Times New Roman" w:hAnsi="Times New Roman"/>
                <w:sz w:val="22"/>
                <w:szCs w:val="22"/>
              </w:rPr>
            </w:pPr>
          </w:p>
        </w:tc>
        <w:tc>
          <w:tcPr>
            <w:tcW w:w="976" w:type="pct"/>
            <w:tcBorders>
              <w:top w:val="nil"/>
              <w:left w:val="nil"/>
              <w:bottom w:val="nil"/>
              <w:right w:val="nil"/>
            </w:tcBorders>
            <w:vAlign w:val="bottom"/>
          </w:tcPr>
          <w:p w:rsidR="003E4BE9" w:rsidRPr="00BF0781" w:rsidRDefault="003E4BE9" w:rsidP="00BB0734">
            <w:pPr>
              <w:keepNext/>
              <w:tabs>
                <w:tab w:val="decimal" w:pos="532"/>
              </w:tabs>
              <w:spacing w:line="240" w:lineRule="auto"/>
              <w:rPr>
                <w:rFonts w:ascii="Times New Roman" w:hAnsi="Times New Roman"/>
                <w:sz w:val="22"/>
                <w:szCs w:val="22"/>
              </w:rPr>
            </w:pPr>
            <w:r w:rsidRPr="00BF0781">
              <w:rPr>
                <w:rFonts w:ascii="Times New Roman" w:hAnsi="Times New Roman"/>
                <w:sz w:val="22"/>
                <w:szCs w:val="22"/>
              </w:rPr>
              <w:t>(0.174)</w:t>
            </w:r>
          </w:p>
        </w:tc>
      </w:tr>
      <w:tr w:rsidR="003E4BE9" w:rsidRPr="00BF0781" w:rsidTr="00C94152">
        <w:trPr>
          <w:cantSplit/>
          <w:trHeight w:hRule="exact" w:val="288"/>
        </w:trPr>
        <w:tc>
          <w:tcPr>
            <w:tcW w:w="966" w:type="pct"/>
            <w:tcBorders>
              <w:top w:val="nil"/>
              <w:left w:val="nil"/>
              <w:bottom w:val="nil"/>
              <w:right w:val="nil"/>
            </w:tcBorders>
            <w:shd w:val="clear" w:color="auto" w:fill="auto"/>
            <w:noWrap/>
            <w:vAlign w:val="center"/>
          </w:tcPr>
          <w:p w:rsidR="003E4BE9" w:rsidRPr="00BF0781" w:rsidRDefault="003E4BE9" w:rsidP="00BB0734">
            <w:pPr>
              <w:spacing w:line="240" w:lineRule="auto"/>
              <w:rPr>
                <w:rFonts w:ascii="Times New Roman" w:hAnsi="Times New Roman"/>
                <w:b/>
                <w:sz w:val="22"/>
                <w:szCs w:val="22"/>
              </w:rPr>
            </w:pPr>
            <w:r w:rsidRPr="00BF0781">
              <w:rPr>
                <w:rFonts w:ascii="Times New Roman" w:hAnsi="Times New Roman"/>
                <w:i/>
                <w:iCs/>
                <w:color w:val="000000"/>
                <w:sz w:val="22"/>
                <w:szCs w:val="22"/>
              </w:rPr>
              <w:t>NISPEC_ONLY</w:t>
            </w:r>
          </w:p>
        </w:tc>
        <w:tc>
          <w:tcPr>
            <w:tcW w:w="869" w:type="pct"/>
            <w:tcBorders>
              <w:top w:val="nil"/>
              <w:left w:val="nil"/>
              <w:bottom w:val="nil"/>
              <w:right w:val="nil"/>
            </w:tcBorders>
            <w:shd w:val="clear" w:color="auto" w:fill="auto"/>
            <w:vAlign w:val="center"/>
          </w:tcPr>
          <w:p w:rsidR="003E4BE9" w:rsidRPr="00BF0781" w:rsidRDefault="003E4BE9" w:rsidP="00BB0734">
            <w:pPr>
              <w:keepNext/>
              <w:tabs>
                <w:tab w:val="decimal" w:pos="532"/>
              </w:tabs>
              <w:ind w:left="532"/>
              <w:jc w:val="center"/>
              <w:rPr>
                <w:rFonts w:ascii="Times New Roman" w:hAnsi="Times New Roman"/>
                <w:b/>
                <w:sz w:val="22"/>
                <w:szCs w:val="22"/>
              </w:rPr>
            </w:pPr>
            <w:r w:rsidRPr="00BF0781">
              <w:rPr>
                <w:rFonts w:ascii="Times New Roman" w:hAnsi="Times New Roman"/>
                <w:sz w:val="22"/>
                <w:szCs w:val="22"/>
              </w:rPr>
              <w:t>–</w:t>
            </w:r>
          </w:p>
          <w:p w:rsidR="003E4BE9" w:rsidRPr="00BF0781" w:rsidRDefault="003E4BE9" w:rsidP="00BB0734">
            <w:pPr>
              <w:keepNext/>
              <w:tabs>
                <w:tab w:val="decimal" w:pos="532"/>
              </w:tabs>
              <w:spacing w:line="240" w:lineRule="auto"/>
              <w:rPr>
                <w:rFonts w:ascii="Times New Roman" w:hAnsi="Times New Roman"/>
                <w:sz w:val="22"/>
                <w:szCs w:val="22"/>
              </w:rPr>
            </w:pPr>
          </w:p>
        </w:tc>
        <w:tc>
          <w:tcPr>
            <w:tcW w:w="140" w:type="pct"/>
            <w:tcBorders>
              <w:top w:val="nil"/>
              <w:left w:val="nil"/>
              <w:bottom w:val="nil"/>
              <w:right w:val="nil"/>
            </w:tcBorders>
            <w:shd w:val="clear" w:color="auto" w:fill="auto"/>
            <w:noWrap/>
            <w:vAlign w:val="center"/>
          </w:tcPr>
          <w:p w:rsidR="003E4BE9" w:rsidRPr="00BF0781" w:rsidRDefault="003E4BE9" w:rsidP="00BB0734">
            <w:pPr>
              <w:keepNext/>
              <w:tabs>
                <w:tab w:val="decimal" w:pos="532"/>
              </w:tabs>
              <w:spacing w:line="240" w:lineRule="auto"/>
              <w:rPr>
                <w:rFonts w:ascii="Times New Roman" w:hAnsi="Times New Roman"/>
                <w:sz w:val="22"/>
                <w:szCs w:val="22"/>
              </w:rPr>
            </w:pPr>
          </w:p>
        </w:tc>
        <w:tc>
          <w:tcPr>
            <w:tcW w:w="834" w:type="pct"/>
            <w:tcBorders>
              <w:top w:val="nil"/>
              <w:left w:val="nil"/>
              <w:bottom w:val="nil"/>
              <w:right w:val="nil"/>
            </w:tcBorders>
            <w:shd w:val="clear" w:color="auto" w:fill="auto"/>
            <w:vAlign w:val="bottom"/>
          </w:tcPr>
          <w:p w:rsidR="003E4BE9" w:rsidRPr="00BF0781" w:rsidRDefault="003E4BE9" w:rsidP="00BB0734">
            <w:pPr>
              <w:keepNext/>
              <w:tabs>
                <w:tab w:val="decimal" w:pos="532"/>
              </w:tabs>
              <w:spacing w:line="240" w:lineRule="auto"/>
              <w:rPr>
                <w:rFonts w:ascii="Times New Roman" w:hAnsi="Times New Roman"/>
                <w:sz w:val="22"/>
                <w:szCs w:val="22"/>
              </w:rPr>
            </w:pPr>
            <w:r w:rsidRPr="00BF0781">
              <w:rPr>
                <w:rFonts w:ascii="Times New Roman" w:hAnsi="Times New Roman"/>
                <w:sz w:val="22"/>
                <w:szCs w:val="22"/>
              </w:rPr>
              <w:t>–0.160***</w:t>
            </w:r>
          </w:p>
        </w:tc>
        <w:tc>
          <w:tcPr>
            <w:tcW w:w="140" w:type="pct"/>
            <w:tcBorders>
              <w:top w:val="nil"/>
              <w:left w:val="nil"/>
              <w:bottom w:val="nil"/>
              <w:right w:val="nil"/>
            </w:tcBorders>
            <w:shd w:val="clear" w:color="auto" w:fill="auto"/>
            <w:noWrap/>
            <w:vAlign w:val="center"/>
          </w:tcPr>
          <w:p w:rsidR="003E4BE9" w:rsidRPr="00BF0781" w:rsidRDefault="003E4BE9" w:rsidP="00BB0734">
            <w:pPr>
              <w:keepNext/>
              <w:tabs>
                <w:tab w:val="decimal" w:pos="532"/>
              </w:tabs>
              <w:spacing w:line="240" w:lineRule="auto"/>
              <w:rPr>
                <w:rFonts w:ascii="Times New Roman" w:hAnsi="Times New Roman"/>
                <w:sz w:val="22"/>
                <w:szCs w:val="22"/>
              </w:rPr>
            </w:pPr>
          </w:p>
        </w:tc>
        <w:tc>
          <w:tcPr>
            <w:tcW w:w="934" w:type="pct"/>
            <w:tcBorders>
              <w:top w:val="nil"/>
              <w:left w:val="nil"/>
              <w:bottom w:val="nil"/>
              <w:right w:val="nil"/>
            </w:tcBorders>
            <w:shd w:val="clear" w:color="auto" w:fill="auto"/>
            <w:vAlign w:val="center"/>
          </w:tcPr>
          <w:p w:rsidR="003E4BE9" w:rsidRPr="00BF0781" w:rsidRDefault="003E4BE9" w:rsidP="00BB0734">
            <w:pPr>
              <w:keepNext/>
              <w:tabs>
                <w:tab w:val="decimal" w:pos="532"/>
              </w:tabs>
              <w:ind w:left="532"/>
              <w:jc w:val="center"/>
              <w:rPr>
                <w:rFonts w:ascii="Times New Roman" w:hAnsi="Times New Roman"/>
                <w:b/>
                <w:sz w:val="22"/>
                <w:szCs w:val="22"/>
              </w:rPr>
            </w:pPr>
            <w:r w:rsidRPr="00BF0781">
              <w:rPr>
                <w:rFonts w:ascii="Times New Roman" w:hAnsi="Times New Roman"/>
                <w:sz w:val="22"/>
                <w:szCs w:val="22"/>
              </w:rPr>
              <w:t>–</w:t>
            </w:r>
          </w:p>
          <w:p w:rsidR="003E4BE9" w:rsidRPr="00BF0781" w:rsidRDefault="003E4BE9" w:rsidP="00BB0734">
            <w:pPr>
              <w:keepNext/>
              <w:tabs>
                <w:tab w:val="decimal" w:pos="532"/>
              </w:tabs>
              <w:spacing w:line="240" w:lineRule="auto"/>
              <w:rPr>
                <w:rFonts w:ascii="Times New Roman" w:hAnsi="Times New Roman"/>
                <w:sz w:val="22"/>
                <w:szCs w:val="22"/>
              </w:rPr>
            </w:pPr>
          </w:p>
        </w:tc>
        <w:tc>
          <w:tcPr>
            <w:tcW w:w="140" w:type="pct"/>
            <w:tcBorders>
              <w:top w:val="nil"/>
              <w:left w:val="nil"/>
              <w:bottom w:val="nil"/>
              <w:right w:val="nil"/>
            </w:tcBorders>
            <w:vAlign w:val="center"/>
          </w:tcPr>
          <w:p w:rsidR="003E4BE9" w:rsidRPr="00BF0781" w:rsidRDefault="003E4BE9" w:rsidP="00BB0734">
            <w:pPr>
              <w:keepNext/>
              <w:tabs>
                <w:tab w:val="decimal" w:pos="532"/>
              </w:tabs>
              <w:spacing w:line="240" w:lineRule="auto"/>
              <w:rPr>
                <w:rFonts w:ascii="Times New Roman" w:hAnsi="Times New Roman"/>
                <w:sz w:val="22"/>
                <w:szCs w:val="22"/>
              </w:rPr>
            </w:pPr>
          </w:p>
        </w:tc>
        <w:tc>
          <w:tcPr>
            <w:tcW w:w="976" w:type="pct"/>
            <w:tcBorders>
              <w:top w:val="nil"/>
              <w:left w:val="nil"/>
              <w:bottom w:val="nil"/>
              <w:right w:val="nil"/>
            </w:tcBorders>
            <w:vAlign w:val="bottom"/>
          </w:tcPr>
          <w:p w:rsidR="003E4BE9" w:rsidRPr="00BF0781" w:rsidRDefault="003E4BE9" w:rsidP="00BB0734">
            <w:pPr>
              <w:keepNext/>
              <w:tabs>
                <w:tab w:val="decimal" w:pos="532"/>
              </w:tabs>
              <w:spacing w:line="240" w:lineRule="auto"/>
              <w:rPr>
                <w:rFonts w:ascii="Times New Roman" w:hAnsi="Times New Roman"/>
                <w:sz w:val="22"/>
                <w:szCs w:val="22"/>
              </w:rPr>
            </w:pPr>
            <w:r w:rsidRPr="00BF0781">
              <w:rPr>
                <w:rFonts w:ascii="Times New Roman" w:hAnsi="Times New Roman"/>
                <w:sz w:val="22"/>
                <w:szCs w:val="22"/>
              </w:rPr>
              <w:t>0.071</w:t>
            </w:r>
          </w:p>
        </w:tc>
      </w:tr>
      <w:tr w:rsidR="003E4BE9" w:rsidRPr="00BF0781" w:rsidTr="00C94152">
        <w:trPr>
          <w:cantSplit/>
          <w:trHeight w:hRule="exact" w:val="288"/>
        </w:trPr>
        <w:tc>
          <w:tcPr>
            <w:tcW w:w="966" w:type="pct"/>
            <w:tcBorders>
              <w:top w:val="nil"/>
              <w:left w:val="nil"/>
              <w:bottom w:val="nil"/>
              <w:right w:val="nil"/>
            </w:tcBorders>
            <w:shd w:val="clear" w:color="auto" w:fill="auto"/>
            <w:noWrap/>
            <w:vAlign w:val="center"/>
          </w:tcPr>
          <w:p w:rsidR="003E4BE9" w:rsidRPr="00BF0781" w:rsidRDefault="003E4BE9" w:rsidP="00BB0734">
            <w:pPr>
              <w:spacing w:line="240" w:lineRule="auto"/>
              <w:rPr>
                <w:rFonts w:ascii="Times New Roman" w:hAnsi="Times New Roman"/>
                <w:b/>
                <w:sz w:val="22"/>
                <w:szCs w:val="22"/>
              </w:rPr>
            </w:pPr>
          </w:p>
        </w:tc>
        <w:tc>
          <w:tcPr>
            <w:tcW w:w="869" w:type="pct"/>
            <w:tcBorders>
              <w:top w:val="nil"/>
              <w:left w:val="nil"/>
              <w:bottom w:val="nil"/>
              <w:right w:val="nil"/>
            </w:tcBorders>
            <w:shd w:val="clear" w:color="auto" w:fill="auto"/>
            <w:vAlign w:val="center"/>
          </w:tcPr>
          <w:p w:rsidR="003E4BE9" w:rsidRPr="00BF0781" w:rsidRDefault="003E4BE9" w:rsidP="00BB0734">
            <w:pPr>
              <w:keepNext/>
              <w:tabs>
                <w:tab w:val="decimal" w:pos="532"/>
              </w:tabs>
              <w:ind w:left="532"/>
              <w:jc w:val="center"/>
              <w:rPr>
                <w:rFonts w:ascii="Times New Roman" w:hAnsi="Times New Roman"/>
                <w:b/>
                <w:sz w:val="22"/>
                <w:szCs w:val="22"/>
              </w:rPr>
            </w:pPr>
            <w:r w:rsidRPr="00BF0781">
              <w:rPr>
                <w:rFonts w:ascii="Times New Roman" w:hAnsi="Times New Roman"/>
                <w:sz w:val="22"/>
                <w:szCs w:val="22"/>
              </w:rPr>
              <w:t>–</w:t>
            </w:r>
          </w:p>
          <w:p w:rsidR="003E4BE9" w:rsidRPr="00BF0781" w:rsidRDefault="003E4BE9" w:rsidP="00BB0734">
            <w:pPr>
              <w:keepNext/>
              <w:tabs>
                <w:tab w:val="decimal" w:pos="532"/>
              </w:tabs>
              <w:spacing w:line="240" w:lineRule="auto"/>
              <w:rPr>
                <w:rFonts w:ascii="Times New Roman" w:hAnsi="Times New Roman"/>
                <w:sz w:val="22"/>
                <w:szCs w:val="22"/>
              </w:rPr>
            </w:pPr>
          </w:p>
        </w:tc>
        <w:tc>
          <w:tcPr>
            <w:tcW w:w="140" w:type="pct"/>
            <w:tcBorders>
              <w:top w:val="nil"/>
              <w:left w:val="nil"/>
              <w:bottom w:val="nil"/>
              <w:right w:val="nil"/>
            </w:tcBorders>
            <w:shd w:val="clear" w:color="auto" w:fill="auto"/>
            <w:noWrap/>
            <w:vAlign w:val="center"/>
          </w:tcPr>
          <w:p w:rsidR="003E4BE9" w:rsidRPr="00BF0781" w:rsidRDefault="003E4BE9" w:rsidP="00BB0734">
            <w:pPr>
              <w:keepNext/>
              <w:tabs>
                <w:tab w:val="decimal" w:pos="532"/>
              </w:tabs>
              <w:spacing w:line="240" w:lineRule="auto"/>
              <w:rPr>
                <w:rFonts w:ascii="Times New Roman" w:hAnsi="Times New Roman"/>
                <w:sz w:val="22"/>
                <w:szCs w:val="22"/>
              </w:rPr>
            </w:pPr>
          </w:p>
        </w:tc>
        <w:tc>
          <w:tcPr>
            <w:tcW w:w="834" w:type="pct"/>
            <w:tcBorders>
              <w:top w:val="nil"/>
              <w:left w:val="nil"/>
              <w:bottom w:val="nil"/>
              <w:right w:val="nil"/>
            </w:tcBorders>
            <w:shd w:val="clear" w:color="auto" w:fill="auto"/>
            <w:vAlign w:val="bottom"/>
          </w:tcPr>
          <w:p w:rsidR="003E4BE9" w:rsidRPr="00BF0781" w:rsidRDefault="003E4BE9" w:rsidP="00BB0734">
            <w:pPr>
              <w:keepNext/>
              <w:tabs>
                <w:tab w:val="decimal" w:pos="532"/>
              </w:tabs>
              <w:spacing w:line="240" w:lineRule="auto"/>
              <w:rPr>
                <w:rFonts w:ascii="Times New Roman" w:hAnsi="Times New Roman"/>
                <w:sz w:val="22"/>
                <w:szCs w:val="22"/>
              </w:rPr>
            </w:pPr>
            <w:r w:rsidRPr="00BF0781">
              <w:rPr>
                <w:rFonts w:ascii="Times New Roman" w:hAnsi="Times New Roman"/>
                <w:sz w:val="22"/>
                <w:szCs w:val="22"/>
              </w:rPr>
              <w:t>(–9.552)</w:t>
            </w:r>
          </w:p>
        </w:tc>
        <w:tc>
          <w:tcPr>
            <w:tcW w:w="140" w:type="pct"/>
            <w:tcBorders>
              <w:top w:val="nil"/>
              <w:left w:val="nil"/>
              <w:bottom w:val="nil"/>
              <w:right w:val="nil"/>
            </w:tcBorders>
            <w:shd w:val="clear" w:color="auto" w:fill="auto"/>
            <w:noWrap/>
            <w:vAlign w:val="center"/>
          </w:tcPr>
          <w:p w:rsidR="003E4BE9" w:rsidRPr="00BF0781" w:rsidRDefault="003E4BE9" w:rsidP="00BB0734">
            <w:pPr>
              <w:keepNext/>
              <w:tabs>
                <w:tab w:val="decimal" w:pos="532"/>
              </w:tabs>
              <w:spacing w:line="240" w:lineRule="auto"/>
              <w:rPr>
                <w:rFonts w:ascii="Times New Roman" w:hAnsi="Times New Roman"/>
                <w:sz w:val="22"/>
                <w:szCs w:val="22"/>
              </w:rPr>
            </w:pPr>
          </w:p>
        </w:tc>
        <w:tc>
          <w:tcPr>
            <w:tcW w:w="934" w:type="pct"/>
            <w:tcBorders>
              <w:top w:val="nil"/>
              <w:left w:val="nil"/>
              <w:bottom w:val="nil"/>
              <w:right w:val="nil"/>
            </w:tcBorders>
            <w:shd w:val="clear" w:color="auto" w:fill="auto"/>
            <w:vAlign w:val="center"/>
          </w:tcPr>
          <w:p w:rsidR="003E4BE9" w:rsidRPr="00BF0781" w:rsidRDefault="003E4BE9" w:rsidP="00BB0734">
            <w:pPr>
              <w:keepNext/>
              <w:tabs>
                <w:tab w:val="decimal" w:pos="532"/>
              </w:tabs>
              <w:ind w:left="532"/>
              <w:jc w:val="center"/>
              <w:rPr>
                <w:rFonts w:ascii="Times New Roman" w:hAnsi="Times New Roman"/>
                <w:b/>
                <w:sz w:val="22"/>
                <w:szCs w:val="22"/>
              </w:rPr>
            </w:pPr>
            <w:r w:rsidRPr="00BF0781">
              <w:rPr>
                <w:rFonts w:ascii="Times New Roman" w:hAnsi="Times New Roman"/>
                <w:sz w:val="22"/>
                <w:szCs w:val="22"/>
              </w:rPr>
              <w:t>–</w:t>
            </w:r>
          </w:p>
          <w:p w:rsidR="003E4BE9" w:rsidRPr="00BF0781" w:rsidRDefault="003E4BE9" w:rsidP="00BB0734">
            <w:pPr>
              <w:keepNext/>
              <w:tabs>
                <w:tab w:val="decimal" w:pos="532"/>
              </w:tabs>
              <w:spacing w:line="240" w:lineRule="auto"/>
              <w:rPr>
                <w:rFonts w:ascii="Times New Roman" w:hAnsi="Times New Roman"/>
                <w:sz w:val="22"/>
                <w:szCs w:val="22"/>
              </w:rPr>
            </w:pPr>
          </w:p>
        </w:tc>
        <w:tc>
          <w:tcPr>
            <w:tcW w:w="140" w:type="pct"/>
            <w:tcBorders>
              <w:top w:val="nil"/>
              <w:left w:val="nil"/>
              <w:bottom w:val="nil"/>
              <w:right w:val="nil"/>
            </w:tcBorders>
            <w:vAlign w:val="center"/>
          </w:tcPr>
          <w:p w:rsidR="003E4BE9" w:rsidRPr="00BF0781" w:rsidRDefault="003E4BE9" w:rsidP="00BB0734">
            <w:pPr>
              <w:keepNext/>
              <w:tabs>
                <w:tab w:val="decimal" w:pos="532"/>
              </w:tabs>
              <w:spacing w:line="240" w:lineRule="auto"/>
              <w:rPr>
                <w:rFonts w:ascii="Times New Roman" w:hAnsi="Times New Roman"/>
                <w:sz w:val="22"/>
                <w:szCs w:val="22"/>
              </w:rPr>
            </w:pPr>
          </w:p>
        </w:tc>
        <w:tc>
          <w:tcPr>
            <w:tcW w:w="976" w:type="pct"/>
            <w:tcBorders>
              <w:top w:val="nil"/>
              <w:left w:val="nil"/>
              <w:bottom w:val="nil"/>
              <w:right w:val="nil"/>
            </w:tcBorders>
            <w:vAlign w:val="bottom"/>
          </w:tcPr>
          <w:p w:rsidR="003E4BE9" w:rsidRPr="00BF0781" w:rsidRDefault="003E4BE9" w:rsidP="00BB0734">
            <w:pPr>
              <w:keepNext/>
              <w:tabs>
                <w:tab w:val="decimal" w:pos="532"/>
              </w:tabs>
              <w:spacing w:line="240" w:lineRule="auto"/>
              <w:rPr>
                <w:rFonts w:ascii="Times New Roman" w:hAnsi="Times New Roman"/>
                <w:sz w:val="22"/>
                <w:szCs w:val="22"/>
              </w:rPr>
            </w:pPr>
            <w:r w:rsidRPr="00BF0781">
              <w:rPr>
                <w:rFonts w:ascii="Times New Roman" w:hAnsi="Times New Roman"/>
                <w:sz w:val="22"/>
                <w:szCs w:val="22"/>
              </w:rPr>
              <w:t>(0.541)</w:t>
            </w:r>
          </w:p>
        </w:tc>
      </w:tr>
      <w:tr w:rsidR="003E4BE9" w:rsidRPr="00BF0781" w:rsidTr="00C94152">
        <w:trPr>
          <w:cantSplit/>
          <w:trHeight w:hRule="exact" w:val="288"/>
        </w:trPr>
        <w:tc>
          <w:tcPr>
            <w:tcW w:w="966" w:type="pct"/>
            <w:tcBorders>
              <w:top w:val="nil"/>
              <w:left w:val="nil"/>
              <w:bottom w:val="nil"/>
              <w:right w:val="nil"/>
            </w:tcBorders>
            <w:shd w:val="clear" w:color="auto" w:fill="auto"/>
            <w:vAlign w:val="center"/>
            <w:hideMark/>
          </w:tcPr>
          <w:p w:rsidR="003E4BE9" w:rsidRPr="00BF0781" w:rsidRDefault="003E4BE9" w:rsidP="00BB0734">
            <w:pPr>
              <w:spacing w:line="240" w:lineRule="auto"/>
              <w:rPr>
                <w:rFonts w:ascii="Times New Roman" w:hAnsi="Times New Roman"/>
                <w:b/>
                <w:iCs/>
                <w:color w:val="000000"/>
                <w:sz w:val="22"/>
                <w:szCs w:val="22"/>
              </w:rPr>
            </w:pPr>
            <w:r w:rsidRPr="00BF0781">
              <w:rPr>
                <w:rFonts w:ascii="Times New Roman" w:hAnsi="Times New Roman"/>
                <w:b/>
                <w:i/>
                <w:iCs/>
                <w:color w:val="000000"/>
                <w:sz w:val="22"/>
                <w:szCs w:val="22"/>
              </w:rPr>
              <w:t>MONO</w:t>
            </w:r>
          </w:p>
        </w:tc>
        <w:tc>
          <w:tcPr>
            <w:tcW w:w="869" w:type="pct"/>
            <w:tcBorders>
              <w:top w:val="nil"/>
              <w:left w:val="nil"/>
              <w:bottom w:val="nil"/>
              <w:right w:val="nil"/>
            </w:tcBorders>
            <w:shd w:val="clear" w:color="auto" w:fill="auto"/>
            <w:vAlign w:val="bottom"/>
            <w:hideMark/>
          </w:tcPr>
          <w:p w:rsidR="003E4BE9" w:rsidRPr="00BF0781" w:rsidRDefault="003E4BE9" w:rsidP="00BB0734">
            <w:pPr>
              <w:keepNext/>
              <w:tabs>
                <w:tab w:val="decimal" w:pos="532"/>
              </w:tabs>
              <w:spacing w:line="240" w:lineRule="auto"/>
              <w:rPr>
                <w:rFonts w:ascii="Times New Roman" w:hAnsi="Times New Roman"/>
                <w:b/>
                <w:sz w:val="22"/>
                <w:szCs w:val="22"/>
              </w:rPr>
            </w:pPr>
            <w:r w:rsidRPr="00BF0781">
              <w:rPr>
                <w:rFonts w:ascii="Times New Roman" w:hAnsi="Times New Roman"/>
                <w:b/>
                <w:sz w:val="22"/>
                <w:szCs w:val="22"/>
              </w:rPr>
              <w:t>–0.081***</w:t>
            </w:r>
          </w:p>
        </w:tc>
        <w:tc>
          <w:tcPr>
            <w:tcW w:w="140" w:type="pct"/>
            <w:tcBorders>
              <w:top w:val="nil"/>
              <w:left w:val="nil"/>
              <w:bottom w:val="nil"/>
              <w:right w:val="nil"/>
            </w:tcBorders>
            <w:shd w:val="clear" w:color="auto" w:fill="auto"/>
            <w:noWrap/>
            <w:vAlign w:val="center"/>
            <w:hideMark/>
          </w:tcPr>
          <w:p w:rsidR="003E4BE9" w:rsidRPr="00BF0781" w:rsidRDefault="003E4BE9" w:rsidP="00BB0734">
            <w:pPr>
              <w:keepNext/>
              <w:tabs>
                <w:tab w:val="decimal" w:pos="532"/>
              </w:tabs>
              <w:spacing w:line="240" w:lineRule="auto"/>
              <w:rPr>
                <w:rFonts w:ascii="Times New Roman" w:hAnsi="Times New Roman"/>
                <w:b/>
                <w:sz w:val="22"/>
                <w:szCs w:val="22"/>
              </w:rPr>
            </w:pPr>
          </w:p>
        </w:tc>
        <w:tc>
          <w:tcPr>
            <w:tcW w:w="834" w:type="pct"/>
            <w:tcBorders>
              <w:top w:val="nil"/>
              <w:left w:val="nil"/>
              <w:bottom w:val="nil"/>
              <w:right w:val="nil"/>
            </w:tcBorders>
            <w:shd w:val="clear" w:color="auto" w:fill="auto"/>
            <w:vAlign w:val="bottom"/>
            <w:hideMark/>
          </w:tcPr>
          <w:p w:rsidR="003E4BE9" w:rsidRPr="00BF0781" w:rsidRDefault="003E4BE9" w:rsidP="00BB0734">
            <w:pPr>
              <w:keepNext/>
              <w:tabs>
                <w:tab w:val="decimal" w:pos="532"/>
              </w:tabs>
              <w:spacing w:line="240" w:lineRule="auto"/>
              <w:rPr>
                <w:rFonts w:ascii="Times New Roman" w:hAnsi="Times New Roman"/>
                <w:b/>
                <w:sz w:val="22"/>
                <w:szCs w:val="22"/>
              </w:rPr>
            </w:pPr>
            <w:r w:rsidRPr="00BF0781">
              <w:rPr>
                <w:rFonts w:ascii="Times New Roman" w:hAnsi="Times New Roman"/>
                <w:b/>
                <w:sz w:val="22"/>
                <w:szCs w:val="22"/>
              </w:rPr>
              <w:t>–0.093***</w:t>
            </w:r>
          </w:p>
        </w:tc>
        <w:tc>
          <w:tcPr>
            <w:tcW w:w="140" w:type="pct"/>
            <w:tcBorders>
              <w:top w:val="nil"/>
              <w:left w:val="nil"/>
              <w:bottom w:val="nil"/>
              <w:right w:val="nil"/>
            </w:tcBorders>
            <w:shd w:val="clear" w:color="auto" w:fill="auto"/>
            <w:noWrap/>
            <w:vAlign w:val="center"/>
            <w:hideMark/>
          </w:tcPr>
          <w:p w:rsidR="003E4BE9" w:rsidRPr="00BF0781" w:rsidRDefault="003E4BE9" w:rsidP="00BB0734">
            <w:pPr>
              <w:keepNext/>
              <w:tabs>
                <w:tab w:val="decimal" w:pos="532"/>
              </w:tabs>
              <w:spacing w:line="240" w:lineRule="auto"/>
              <w:rPr>
                <w:rFonts w:ascii="Times New Roman" w:hAnsi="Times New Roman"/>
                <w:b/>
                <w:sz w:val="22"/>
                <w:szCs w:val="22"/>
              </w:rPr>
            </w:pPr>
          </w:p>
        </w:tc>
        <w:tc>
          <w:tcPr>
            <w:tcW w:w="934" w:type="pct"/>
            <w:tcBorders>
              <w:top w:val="nil"/>
              <w:left w:val="nil"/>
              <w:bottom w:val="nil"/>
              <w:right w:val="nil"/>
            </w:tcBorders>
            <w:shd w:val="clear" w:color="auto" w:fill="auto"/>
            <w:vAlign w:val="bottom"/>
            <w:hideMark/>
          </w:tcPr>
          <w:p w:rsidR="003E4BE9" w:rsidRPr="00BF0781" w:rsidRDefault="003E4BE9" w:rsidP="00BB0734">
            <w:pPr>
              <w:keepNext/>
              <w:tabs>
                <w:tab w:val="decimal" w:pos="532"/>
              </w:tabs>
              <w:spacing w:line="240" w:lineRule="auto"/>
              <w:rPr>
                <w:rFonts w:ascii="Times New Roman" w:hAnsi="Times New Roman"/>
                <w:b/>
                <w:sz w:val="22"/>
                <w:szCs w:val="22"/>
              </w:rPr>
            </w:pPr>
            <w:r w:rsidRPr="00BF0781">
              <w:rPr>
                <w:rFonts w:ascii="Times New Roman" w:hAnsi="Times New Roman"/>
                <w:sz w:val="22"/>
                <w:szCs w:val="22"/>
              </w:rPr>
              <w:t>–</w:t>
            </w:r>
            <w:r w:rsidRPr="00BF0781">
              <w:rPr>
                <w:rFonts w:ascii="Times New Roman" w:hAnsi="Times New Roman"/>
                <w:b/>
                <w:sz w:val="22"/>
                <w:szCs w:val="22"/>
              </w:rPr>
              <w:t>0.598***</w:t>
            </w:r>
          </w:p>
        </w:tc>
        <w:tc>
          <w:tcPr>
            <w:tcW w:w="140" w:type="pct"/>
            <w:tcBorders>
              <w:top w:val="nil"/>
              <w:left w:val="nil"/>
              <w:bottom w:val="nil"/>
              <w:right w:val="nil"/>
            </w:tcBorders>
            <w:vAlign w:val="center"/>
          </w:tcPr>
          <w:p w:rsidR="003E4BE9" w:rsidRPr="00BF0781" w:rsidRDefault="003E4BE9" w:rsidP="00BB0734">
            <w:pPr>
              <w:keepNext/>
              <w:tabs>
                <w:tab w:val="decimal" w:pos="532"/>
              </w:tabs>
              <w:spacing w:line="240" w:lineRule="auto"/>
              <w:rPr>
                <w:rFonts w:ascii="Times New Roman" w:hAnsi="Times New Roman"/>
                <w:b/>
                <w:sz w:val="22"/>
                <w:szCs w:val="22"/>
              </w:rPr>
            </w:pPr>
          </w:p>
        </w:tc>
        <w:tc>
          <w:tcPr>
            <w:tcW w:w="976" w:type="pct"/>
            <w:tcBorders>
              <w:top w:val="nil"/>
              <w:left w:val="nil"/>
              <w:bottom w:val="nil"/>
              <w:right w:val="nil"/>
            </w:tcBorders>
            <w:vAlign w:val="bottom"/>
          </w:tcPr>
          <w:p w:rsidR="003E4BE9" w:rsidRPr="00BF0781" w:rsidRDefault="003E4BE9" w:rsidP="00BB0734">
            <w:pPr>
              <w:keepNext/>
              <w:tabs>
                <w:tab w:val="decimal" w:pos="532"/>
              </w:tabs>
              <w:spacing w:line="240" w:lineRule="auto"/>
              <w:rPr>
                <w:rFonts w:ascii="Times New Roman" w:hAnsi="Times New Roman"/>
                <w:b/>
                <w:sz w:val="22"/>
                <w:szCs w:val="22"/>
              </w:rPr>
            </w:pPr>
            <w:r w:rsidRPr="00BF0781">
              <w:rPr>
                <w:rFonts w:ascii="Times New Roman" w:hAnsi="Times New Roman"/>
                <w:sz w:val="22"/>
                <w:szCs w:val="22"/>
              </w:rPr>
              <w:t>–</w:t>
            </w:r>
            <w:r w:rsidRPr="00BF0781">
              <w:rPr>
                <w:rFonts w:ascii="Times New Roman" w:hAnsi="Times New Roman"/>
                <w:b/>
                <w:sz w:val="22"/>
                <w:szCs w:val="22"/>
              </w:rPr>
              <w:t>0.586***</w:t>
            </w:r>
          </w:p>
        </w:tc>
      </w:tr>
      <w:tr w:rsidR="003E4BE9" w:rsidRPr="00BF0781" w:rsidTr="00C94152">
        <w:trPr>
          <w:cantSplit/>
          <w:trHeight w:hRule="exact" w:val="288"/>
        </w:trPr>
        <w:tc>
          <w:tcPr>
            <w:tcW w:w="966" w:type="pct"/>
            <w:tcBorders>
              <w:top w:val="nil"/>
              <w:left w:val="nil"/>
              <w:bottom w:val="nil"/>
              <w:right w:val="nil"/>
            </w:tcBorders>
            <w:shd w:val="clear" w:color="auto" w:fill="auto"/>
            <w:noWrap/>
            <w:vAlign w:val="center"/>
            <w:hideMark/>
          </w:tcPr>
          <w:p w:rsidR="003E4BE9" w:rsidRPr="00BF0781" w:rsidRDefault="003E4BE9" w:rsidP="00BB0734">
            <w:pPr>
              <w:spacing w:line="240" w:lineRule="auto"/>
              <w:rPr>
                <w:rFonts w:ascii="Times New Roman" w:hAnsi="Times New Roman"/>
                <w:b/>
                <w:sz w:val="22"/>
                <w:szCs w:val="22"/>
              </w:rPr>
            </w:pPr>
          </w:p>
        </w:tc>
        <w:tc>
          <w:tcPr>
            <w:tcW w:w="869" w:type="pct"/>
            <w:tcBorders>
              <w:top w:val="nil"/>
              <w:left w:val="nil"/>
              <w:bottom w:val="nil"/>
              <w:right w:val="nil"/>
            </w:tcBorders>
            <w:shd w:val="clear" w:color="auto" w:fill="auto"/>
            <w:vAlign w:val="bottom"/>
            <w:hideMark/>
          </w:tcPr>
          <w:p w:rsidR="003E4BE9" w:rsidRPr="00BF0781" w:rsidRDefault="003E4BE9" w:rsidP="00BB0734">
            <w:pPr>
              <w:keepNext/>
              <w:tabs>
                <w:tab w:val="decimal" w:pos="532"/>
              </w:tabs>
              <w:spacing w:line="240" w:lineRule="auto"/>
              <w:rPr>
                <w:rFonts w:ascii="Times New Roman" w:hAnsi="Times New Roman"/>
                <w:b/>
                <w:sz w:val="22"/>
                <w:szCs w:val="22"/>
              </w:rPr>
            </w:pPr>
            <w:r w:rsidRPr="00BF0781">
              <w:rPr>
                <w:rFonts w:ascii="Times New Roman" w:hAnsi="Times New Roman"/>
                <w:b/>
                <w:sz w:val="22"/>
                <w:szCs w:val="22"/>
              </w:rPr>
              <w:t>(–3.364)</w:t>
            </w:r>
          </w:p>
        </w:tc>
        <w:tc>
          <w:tcPr>
            <w:tcW w:w="140" w:type="pct"/>
            <w:tcBorders>
              <w:top w:val="nil"/>
              <w:left w:val="nil"/>
              <w:bottom w:val="nil"/>
              <w:right w:val="nil"/>
            </w:tcBorders>
            <w:shd w:val="clear" w:color="auto" w:fill="auto"/>
            <w:noWrap/>
            <w:vAlign w:val="center"/>
            <w:hideMark/>
          </w:tcPr>
          <w:p w:rsidR="003E4BE9" w:rsidRPr="00BF0781" w:rsidRDefault="003E4BE9" w:rsidP="00BB0734">
            <w:pPr>
              <w:keepNext/>
              <w:tabs>
                <w:tab w:val="decimal" w:pos="532"/>
              </w:tabs>
              <w:spacing w:line="240" w:lineRule="auto"/>
              <w:rPr>
                <w:rFonts w:ascii="Times New Roman" w:hAnsi="Times New Roman"/>
                <w:b/>
                <w:sz w:val="22"/>
                <w:szCs w:val="22"/>
              </w:rPr>
            </w:pPr>
          </w:p>
        </w:tc>
        <w:tc>
          <w:tcPr>
            <w:tcW w:w="834" w:type="pct"/>
            <w:tcBorders>
              <w:top w:val="nil"/>
              <w:left w:val="nil"/>
              <w:bottom w:val="nil"/>
              <w:right w:val="nil"/>
            </w:tcBorders>
            <w:shd w:val="clear" w:color="auto" w:fill="auto"/>
            <w:vAlign w:val="bottom"/>
            <w:hideMark/>
          </w:tcPr>
          <w:p w:rsidR="003E4BE9" w:rsidRPr="00BF0781" w:rsidRDefault="003E4BE9" w:rsidP="00BB0734">
            <w:pPr>
              <w:keepNext/>
              <w:tabs>
                <w:tab w:val="decimal" w:pos="532"/>
              </w:tabs>
              <w:spacing w:line="240" w:lineRule="auto"/>
              <w:rPr>
                <w:rFonts w:ascii="Times New Roman" w:hAnsi="Times New Roman"/>
                <w:b/>
                <w:sz w:val="22"/>
                <w:szCs w:val="22"/>
              </w:rPr>
            </w:pPr>
            <w:r w:rsidRPr="00BF0781">
              <w:rPr>
                <w:rFonts w:ascii="Times New Roman" w:hAnsi="Times New Roman"/>
                <w:b/>
                <w:sz w:val="22"/>
                <w:szCs w:val="22"/>
              </w:rPr>
              <w:t>(–3.839)</w:t>
            </w:r>
          </w:p>
        </w:tc>
        <w:tc>
          <w:tcPr>
            <w:tcW w:w="140" w:type="pct"/>
            <w:tcBorders>
              <w:top w:val="nil"/>
              <w:left w:val="nil"/>
              <w:bottom w:val="nil"/>
              <w:right w:val="nil"/>
            </w:tcBorders>
            <w:shd w:val="clear" w:color="auto" w:fill="auto"/>
            <w:noWrap/>
            <w:vAlign w:val="center"/>
            <w:hideMark/>
          </w:tcPr>
          <w:p w:rsidR="003E4BE9" w:rsidRPr="00BF0781" w:rsidRDefault="003E4BE9" w:rsidP="00BB0734">
            <w:pPr>
              <w:keepNext/>
              <w:tabs>
                <w:tab w:val="decimal" w:pos="532"/>
              </w:tabs>
              <w:spacing w:line="240" w:lineRule="auto"/>
              <w:rPr>
                <w:rFonts w:ascii="Times New Roman" w:hAnsi="Times New Roman"/>
                <w:b/>
                <w:sz w:val="22"/>
                <w:szCs w:val="22"/>
              </w:rPr>
            </w:pPr>
          </w:p>
        </w:tc>
        <w:tc>
          <w:tcPr>
            <w:tcW w:w="934" w:type="pct"/>
            <w:tcBorders>
              <w:top w:val="nil"/>
              <w:left w:val="nil"/>
              <w:bottom w:val="nil"/>
              <w:right w:val="nil"/>
            </w:tcBorders>
            <w:shd w:val="clear" w:color="auto" w:fill="auto"/>
            <w:vAlign w:val="bottom"/>
            <w:hideMark/>
          </w:tcPr>
          <w:p w:rsidR="003E4BE9" w:rsidRPr="00BF0781" w:rsidRDefault="003E4BE9" w:rsidP="00BB0734">
            <w:pPr>
              <w:keepNext/>
              <w:tabs>
                <w:tab w:val="decimal" w:pos="532"/>
              </w:tabs>
              <w:spacing w:line="240" w:lineRule="auto"/>
              <w:rPr>
                <w:rFonts w:ascii="Times New Roman" w:hAnsi="Times New Roman"/>
                <w:b/>
                <w:sz w:val="22"/>
                <w:szCs w:val="22"/>
              </w:rPr>
            </w:pPr>
            <w:r w:rsidRPr="00BF0781">
              <w:rPr>
                <w:rFonts w:ascii="Times New Roman" w:hAnsi="Times New Roman"/>
                <w:b/>
                <w:sz w:val="22"/>
                <w:szCs w:val="22"/>
              </w:rPr>
              <w:t>(</w:t>
            </w:r>
            <w:r w:rsidRPr="00BF0781">
              <w:rPr>
                <w:rFonts w:ascii="Times New Roman" w:hAnsi="Times New Roman"/>
                <w:sz w:val="22"/>
                <w:szCs w:val="22"/>
              </w:rPr>
              <w:t>–</w:t>
            </w:r>
            <w:r w:rsidRPr="00BF0781">
              <w:rPr>
                <w:rFonts w:ascii="Times New Roman" w:hAnsi="Times New Roman"/>
                <w:b/>
                <w:sz w:val="22"/>
                <w:szCs w:val="22"/>
              </w:rPr>
              <w:t>4.264)</w:t>
            </w:r>
          </w:p>
        </w:tc>
        <w:tc>
          <w:tcPr>
            <w:tcW w:w="140" w:type="pct"/>
            <w:tcBorders>
              <w:top w:val="nil"/>
              <w:left w:val="nil"/>
              <w:bottom w:val="nil"/>
              <w:right w:val="nil"/>
            </w:tcBorders>
            <w:vAlign w:val="center"/>
          </w:tcPr>
          <w:p w:rsidR="003E4BE9" w:rsidRPr="00BF0781" w:rsidRDefault="003E4BE9" w:rsidP="00BB0734">
            <w:pPr>
              <w:keepNext/>
              <w:tabs>
                <w:tab w:val="decimal" w:pos="532"/>
              </w:tabs>
              <w:spacing w:line="240" w:lineRule="auto"/>
              <w:rPr>
                <w:rFonts w:ascii="Times New Roman" w:hAnsi="Times New Roman"/>
                <w:b/>
                <w:sz w:val="22"/>
                <w:szCs w:val="22"/>
              </w:rPr>
            </w:pPr>
          </w:p>
        </w:tc>
        <w:tc>
          <w:tcPr>
            <w:tcW w:w="976" w:type="pct"/>
            <w:tcBorders>
              <w:top w:val="nil"/>
              <w:left w:val="nil"/>
              <w:bottom w:val="nil"/>
              <w:right w:val="nil"/>
            </w:tcBorders>
            <w:vAlign w:val="bottom"/>
          </w:tcPr>
          <w:p w:rsidR="003E4BE9" w:rsidRPr="00BF0781" w:rsidRDefault="003E4BE9" w:rsidP="00BB0734">
            <w:pPr>
              <w:keepNext/>
              <w:tabs>
                <w:tab w:val="decimal" w:pos="532"/>
              </w:tabs>
              <w:spacing w:line="240" w:lineRule="auto"/>
              <w:rPr>
                <w:rFonts w:ascii="Times New Roman" w:hAnsi="Times New Roman"/>
                <w:b/>
                <w:sz w:val="22"/>
                <w:szCs w:val="22"/>
              </w:rPr>
            </w:pPr>
            <w:r w:rsidRPr="00BF0781">
              <w:rPr>
                <w:rFonts w:ascii="Times New Roman" w:hAnsi="Times New Roman"/>
                <w:b/>
                <w:sz w:val="22"/>
                <w:szCs w:val="22"/>
              </w:rPr>
              <w:t>(</w:t>
            </w:r>
            <w:r w:rsidRPr="00BF0781">
              <w:rPr>
                <w:rFonts w:ascii="Times New Roman" w:hAnsi="Times New Roman"/>
                <w:sz w:val="22"/>
                <w:szCs w:val="22"/>
              </w:rPr>
              <w:t>–</w:t>
            </w:r>
            <w:r w:rsidRPr="00BF0781">
              <w:rPr>
                <w:rFonts w:ascii="Times New Roman" w:hAnsi="Times New Roman"/>
                <w:b/>
                <w:sz w:val="22"/>
                <w:szCs w:val="22"/>
              </w:rPr>
              <w:t>4.140)</w:t>
            </w:r>
          </w:p>
        </w:tc>
      </w:tr>
      <w:tr w:rsidR="003E4BE9" w:rsidRPr="00BF0781" w:rsidTr="00C94152">
        <w:trPr>
          <w:cantSplit/>
          <w:trHeight w:hRule="exact" w:val="288"/>
        </w:trPr>
        <w:tc>
          <w:tcPr>
            <w:tcW w:w="966" w:type="pct"/>
            <w:tcBorders>
              <w:top w:val="nil"/>
              <w:left w:val="nil"/>
              <w:bottom w:val="nil"/>
              <w:right w:val="nil"/>
            </w:tcBorders>
            <w:shd w:val="clear" w:color="auto" w:fill="auto"/>
            <w:noWrap/>
            <w:vAlign w:val="center"/>
          </w:tcPr>
          <w:p w:rsidR="003E4BE9" w:rsidRPr="00BF0781" w:rsidRDefault="003E4BE9" w:rsidP="00BB0734">
            <w:pPr>
              <w:spacing w:line="240" w:lineRule="auto"/>
              <w:rPr>
                <w:rFonts w:ascii="Times New Roman" w:hAnsi="Times New Roman"/>
                <w:sz w:val="22"/>
                <w:szCs w:val="22"/>
              </w:rPr>
            </w:pPr>
          </w:p>
        </w:tc>
        <w:tc>
          <w:tcPr>
            <w:tcW w:w="869" w:type="pct"/>
            <w:tcBorders>
              <w:top w:val="nil"/>
              <w:left w:val="nil"/>
              <w:bottom w:val="nil"/>
              <w:right w:val="nil"/>
            </w:tcBorders>
            <w:shd w:val="clear" w:color="auto" w:fill="auto"/>
            <w:vAlign w:val="bottom"/>
          </w:tcPr>
          <w:p w:rsidR="003E4BE9" w:rsidRPr="00BF0781" w:rsidRDefault="003E4BE9" w:rsidP="00BB0734">
            <w:pPr>
              <w:keepNext/>
              <w:tabs>
                <w:tab w:val="decimal" w:pos="532"/>
              </w:tabs>
              <w:rPr>
                <w:rFonts w:ascii="Times New Roman" w:hAnsi="Times New Roman"/>
                <w:sz w:val="22"/>
                <w:szCs w:val="22"/>
              </w:rPr>
            </w:pPr>
          </w:p>
        </w:tc>
        <w:tc>
          <w:tcPr>
            <w:tcW w:w="140" w:type="pct"/>
            <w:tcBorders>
              <w:top w:val="nil"/>
              <w:left w:val="nil"/>
              <w:bottom w:val="nil"/>
              <w:right w:val="nil"/>
            </w:tcBorders>
            <w:shd w:val="clear" w:color="auto" w:fill="auto"/>
            <w:noWrap/>
            <w:vAlign w:val="bottom"/>
          </w:tcPr>
          <w:p w:rsidR="003E4BE9" w:rsidRPr="00BF0781" w:rsidRDefault="003E4BE9" w:rsidP="00BB0734">
            <w:pPr>
              <w:keepNext/>
              <w:tabs>
                <w:tab w:val="decimal" w:pos="532"/>
              </w:tabs>
              <w:rPr>
                <w:rFonts w:ascii="Times New Roman" w:hAnsi="Times New Roman"/>
                <w:sz w:val="22"/>
                <w:szCs w:val="22"/>
              </w:rPr>
            </w:pPr>
          </w:p>
        </w:tc>
        <w:tc>
          <w:tcPr>
            <w:tcW w:w="834" w:type="pct"/>
            <w:tcBorders>
              <w:top w:val="nil"/>
              <w:left w:val="nil"/>
              <w:bottom w:val="nil"/>
              <w:right w:val="nil"/>
            </w:tcBorders>
            <w:shd w:val="clear" w:color="auto" w:fill="auto"/>
            <w:vAlign w:val="bottom"/>
          </w:tcPr>
          <w:p w:rsidR="003E4BE9" w:rsidRPr="00BF0781" w:rsidRDefault="003E4BE9" w:rsidP="00BB0734">
            <w:pPr>
              <w:keepNext/>
              <w:tabs>
                <w:tab w:val="decimal" w:pos="532"/>
              </w:tabs>
              <w:rPr>
                <w:rFonts w:ascii="Times New Roman" w:hAnsi="Times New Roman"/>
                <w:sz w:val="22"/>
                <w:szCs w:val="22"/>
              </w:rPr>
            </w:pPr>
          </w:p>
        </w:tc>
        <w:tc>
          <w:tcPr>
            <w:tcW w:w="140" w:type="pct"/>
            <w:tcBorders>
              <w:top w:val="nil"/>
              <w:left w:val="nil"/>
              <w:bottom w:val="nil"/>
              <w:right w:val="nil"/>
            </w:tcBorders>
            <w:shd w:val="clear" w:color="auto" w:fill="auto"/>
            <w:noWrap/>
            <w:vAlign w:val="bottom"/>
          </w:tcPr>
          <w:p w:rsidR="003E4BE9" w:rsidRPr="00BF0781" w:rsidRDefault="003E4BE9" w:rsidP="00BB0734">
            <w:pPr>
              <w:keepNext/>
              <w:tabs>
                <w:tab w:val="decimal" w:pos="532"/>
              </w:tabs>
              <w:rPr>
                <w:rFonts w:ascii="Times New Roman" w:hAnsi="Times New Roman"/>
                <w:sz w:val="22"/>
                <w:szCs w:val="22"/>
              </w:rPr>
            </w:pPr>
          </w:p>
        </w:tc>
        <w:tc>
          <w:tcPr>
            <w:tcW w:w="934" w:type="pct"/>
            <w:tcBorders>
              <w:top w:val="nil"/>
              <w:left w:val="nil"/>
              <w:bottom w:val="nil"/>
              <w:right w:val="nil"/>
            </w:tcBorders>
            <w:shd w:val="clear" w:color="auto" w:fill="auto"/>
            <w:vAlign w:val="bottom"/>
          </w:tcPr>
          <w:p w:rsidR="003E4BE9" w:rsidRPr="00BF0781" w:rsidRDefault="003E4BE9" w:rsidP="00BB0734">
            <w:pPr>
              <w:keepNext/>
              <w:tabs>
                <w:tab w:val="decimal" w:pos="532"/>
              </w:tabs>
              <w:rPr>
                <w:rFonts w:ascii="Times New Roman" w:hAnsi="Times New Roman"/>
                <w:sz w:val="22"/>
                <w:szCs w:val="22"/>
              </w:rPr>
            </w:pPr>
          </w:p>
        </w:tc>
        <w:tc>
          <w:tcPr>
            <w:tcW w:w="140" w:type="pct"/>
            <w:tcBorders>
              <w:top w:val="nil"/>
              <w:left w:val="nil"/>
              <w:bottom w:val="nil"/>
              <w:right w:val="nil"/>
            </w:tcBorders>
            <w:vAlign w:val="bottom"/>
          </w:tcPr>
          <w:p w:rsidR="003E4BE9" w:rsidRPr="00BF0781" w:rsidRDefault="003E4BE9" w:rsidP="00BB0734">
            <w:pPr>
              <w:keepNext/>
              <w:tabs>
                <w:tab w:val="decimal" w:pos="532"/>
              </w:tabs>
              <w:rPr>
                <w:rFonts w:ascii="Times New Roman" w:hAnsi="Times New Roman"/>
                <w:sz w:val="22"/>
                <w:szCs w:val="22"/>
              </w:rPr>
            </w:pPr>
          </w:p>
        </w:tc>
        <w:tc>
          <w:tcPr>
            <w:tcW w:w="976" w:type="pct"/>
            <w:tcBorders>
              <w:top w:val="nil"/>
              <w:left w:val="nil"/>
              <w:bottom w:val="nil"/>
              <w:right w:val="nil"/>
            </w:tcBorders>
            <w:vAlign w:val="bottom"/>
          </w:tcPr>
          <w:p w:rsidR="003E4BE9" w:rsidRPr="00BF0781" w:rsidRDefault="003E4BE9" w:rsidP="00BB0734">
            <w:pPr>
              <w:keepNext/>
              <w:tabs>
                <w:tab w:val="decimal" w:pos="532"/>
              </w:tabs>
              <w:rPr>
                <w:rFonts w:ascii="Times New Roman" w:hAnsi="Times New Roman"/>
                <w:sz w:val="22"/>
                <w:szCs w:val="22"/>
              </w:rPr>
            </w:pPr>
          </w:p>
        </w:tc>
      </w:tr>
      <w:tr w:rsidR="003E4BE9" w:rsidRPr="00BF0781" w:rsidTr="00C94152">
        <w:trPr>
          <w:cantSplit/>
          <w:trHeight w:hRule="exact" w:val="288"/>
        </w:trPr>
        <w:tc>
          <w:tcPr>
            <w:tcW w:w="966" w:type="pct"/>
            <w:tcBorders>
              <w:top w:val="nil"/>
              <w:left w:val="nil"/>
              <w:bottom w:val="nil"/>
              <w:right w:val="nil"/>
            </w:tcBorders>
            <w:shd w:val="clear" w:color="auto" w:fill="auto"/>
            <w:noWrap/>
            <w:vAlign w:val="center"/>
          </w:tcPr>
          <w:p w:rsidR="003E4BE9" w:rsidRPr="00BF0781" w:rsidRDefault="003E4BE9" w:rsidP="00BB0734">
            <w:pPr>
              <w:spacing w:line="240" w:lineRule="auto"/>
              <w:rPr>
                <w:rFonts w:ascii="Times New Roman" w:hAnsi="Times New Roman"/>
                <w:sz w:val="22"/>
                <w:szCs w:val="22"/>
              </w:rPr>
            </w:pPr>
            <w:r w:rsidRPr="00BF0781">
              <w:rPr>
                <w:rFonts w:ascii="Times New Roman" w:hAnsi="Times New Roman"/>
                <w:sz w:val="22"/>
                <w:szCs w:val="22"/>
              </w:rPr>
              <w:t>Controls</w:t>
            </w:r>
          </w:p>
        </w:tc>
        <w:tc>
          <w:tcPr>
            <w:tcW w:w="869" w:type="pct"/>
            <w:tcBorders>
              <w:top w:val="nil"/>
              <w:left w:val="nil"/>
              <w:bottom w:val="nil"/>
              <w:right w:val="nil"/>
            </w:tcBorders>
            <w:shd w:val="clear" w:color="auto" w:fill="auto"/>
            <w:vAlign w:val="center"/>
          </w:tcPr>
          <w:p w:rsidR="003E4BE9" w:rsidRPr="00BF0781" w:rsidRDefault="003E4BE9" w:rsidP="00BB0734">
            <w:pPr>
              <w:spacing w:line="240" w:lineRule="auto"/>
              <w:contextualSpacing/>
              <w:jc w:val="center"/>
              <w:rPr>
                <w:rFonts w:ascii="Times New Roman" w:hAnsi="Times New Roman"/>
                <w:sz w:val="22"/>
                <w:szCs w:val="22"/>
              </w:rPr>
            </w:pPr>
            <w:r w:rsidRPr="00BF0781">
              <w:rPr>
                <w:rFonts w:ascii="Times New Roman" w:hAnsi="Times New Roman"/>
                <w:sz w:val="22"/>
                <w:szCs w:val="22"/>
              </w:rPr>
              <w:t>Included</w:t>
            </w:r>
          </w:p>
        </w:tc>
        <w:tc>
          <w:tcPr>
            <w:tcW w:w="140" w:type="pct"/>
            <w:tcBorders>
              <w:top w:val="nil"/>
              <w:left w:val="nil"/>
              <w:bottom w:val="nil"/>
              <w:right w:val="nil"/>
            </w:tcBorders>
            <w:shd w:val="clear" w:color="auto" w:fill="auto"/>
            <w:noWrap/>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834" w:type="pct"/>
            <w:tcBorders>
              <w:top w:val="nil"/>
              <w:left w:val="nil"/>
              <w:bottom w:val="nil"/>
              <w:right w:val="nil"/>
            </w:tcBorders>
            <w:shd w:val="clear" w:color="auto" w:fill="auto"/>
            <w:vAlign w:val="center"/>
          </w:tcPr>
          <w:p w:rsidR="003E4BE9" w:rsidRPr="00BF0781" w:rsidRDefault="003E4BE9" w:rsidP="00BB0734">
            <w:pPr>
              <w:spacing w:line="240" w:lineRule="auto"/>
              <w:contextualSpacing/>
              <w:jc w:val="center"/>
              <w:rPr>
                <w:rFonts w:ascii="Times New Roman" w:hAnsi="Times New Roman"/>
                <w:sz w:val="22"/>
                <w:szCs w:val="22"/>
              </w:rPr>
            </w:pPr>
            <w:r w:rsidRPr="00BF0781">
              <w:rPr>
                <w:rFonts w:ascii="Times New Roman" w:hAnsi="Times New Roman"/>
                <w:sz w:val="22"/>
                <w:szCs w:val="22"/>
              </w:rPr>
              <w:t>Included</w:t>
            </w:r>
          </w:p>
        </w:tc>
        <w:tc>
          <w:tcPr>
            <w:tcW w:w="140" w:type="pct"/>
            <w:tcBorders>
              <w:top w:val="nil"/>
              <w:left w:val="nil"/>
              <w:bottom w:val="nil"/>
              <w:right w:val="nil"/>
            </w:tcBorders>
            <w:shd w:val="clear" w:color="auto" w:fill="auto"/>
            <w:noWrap/>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934" w:type="pct"/>
            <w:tcBorders>
              <w:top w:val="nil"/>
              <w:left w:val="nil"/>
              <w:bottom w:val="nil"/>
              <w:right w:val="nil"/>
            </w:tcBorders>
            <w:shd w:val="clear" w:color="auto" w:fill="auto"/>
            <w:vAlign w:val="center"/>
          </w:tcPr>
          <w:p w:rsidR="003E4BE9" w:rsidRPr="00BF0781" w:rsidRDefault="003E4BE9" w:rsidP="00BB0734">
            <w:pPr>
              <w:spacing w:line="240" w:lineRule="auto"/>
              <w:contextualSpacing/>
              <w:jc w:val="center"/>
              <w:rPr>
                <w:rFonts w:ascii="Times New Roman" w:hAnsi="Times New Roman"/>
                <w:sz w:val="22"/>
                <w:szCs w:val="22"/>
              </w:rPr>
            </w:pPr>
            <w:r w:rsidRPr="00BF0781">
              <w:rPr>
                <w:rFonts w:ascii="Times New Roman" w:hAnsi="Times New Roman"/>
                <w:sz w:val="22"/>
                <w:szCs w:val="22"/>
              </w:rPr>
              <w:t>Included</w:t>
            </w:r>
          </w:p>
        </w:tc>
        <w:tc>
          <w:tcPr>
            <w:tcW w:w="140" w:type="pct"/>
            <w:tcBorders>
              <w:top w:val="nil"/>
              <w:left w:val="nil"/>
              <w:bottom w:val="nil"/>
              <w:right w:val="nil"/>
            </w:tcBorders>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976" w:type="pct"/>
            <w:tcBorders>
              <w:top w:val="nil"/>
              <w:left w:val="nil"/>
              <w:bottom w:val="nil"/>
              <w:right w:val="nil"/>
            </w:tcBorders>
            <w:vAlign w:val="center"/>
          </w:tcPr>
          <w:p w:rsidR="003E4BE9" w:rsidRPr="00BF0781" w:rsidRDefault="003E4BE9" w:rsidP="00BB0734">
            <w:pPr>
              <w:spacing w:line="240" w:lineRule="auto"/>
              <w:contextualSpacing/>
              <w:jc w:val="center"/>
              <w:rPr>
                <w:rFonts w:ascii="Times New Roman" w:hAnsi="Times New Roman"/>
                <w:sz w:val="22"/>
                <w:szCs w:val="22"/>
              </w:rPr>
            </w:pPr>
            <w:r w:rsidRPr="00BF0781">
              <w:rPr>
                <w:rFonts w:ascii="Times New Roman" w:hAnsi="Times New Roman"/>
                <w:sz w:val="22"/>
                <w:szCs w:val="22"/>
              </w:rPr>
              <w:t>Included</w:t>
            </w:r>
          </w:p>
        </w:tc>
      </w:tr>
      <w:tr w:rsidR="003E4BE9" w:rsidRPr="00BF0781" w:rsidTr="00C94152">
        <w:trPr>
          <w:cantSplit/>
          <w:trHeight w:hRule="exact" w:val="288"/>
        </w:trPr>
        <w:tc>
          <w:tcPr>
            <w:tcW w:w="966" w:type="pct"/>
            <w:tcBorders>
              <w:top w:val="nil"/>
              <w:left w:val="nil"/>
              <w:bottom w:val="nil"/>
              <w:right w:val="nil"/>
            </w:tcBorders>
            <w:shd w:val="clear" w:color="auto" w:fill="auto"/>
            <w:noWrap/>
            <w:vAlign w:val="center"/>
          </w:tcPr>
          <w:p w:rsidR="003E4BE9" w:rsidRPr="00BF0781" w:rsidRDefault="003E4BE9" w:rsidP="00BB0734">
            <w:pPr>
              <w:spacing w:line="240" w:lineRule="auto"/>
              <w:rPr>
                <w:rFonts w:ascii="Times New Roman" w:hAnsi="Times New Roman"/>
                <w:sz w:val="22"/>
                <w:szCs w:val="22"/>
              </w:rPr>
            </w:pPr>
            <w:r w:rsidRPr="00BF0781">
              <w:rPr>
                <w:rFonts w:ascii="Times New Roman" w:hAnsi="Times New Roman"/>
                <w:sz w:val="22"/>
                <w:szCs w:val="22"/>
              </w:rPr>
              <w:t>Year FE</w:t>
            </w:r>
          </w:p>
        </w:tc>
        <w:tc>
          <w:tcPr>
            <w:tcW w:w="869" w:type="pct"/>
            <w:tcBorders>
              <w:top w:val="nil"/>
              <w:left w:val="nil"/>
              <w:bottom w:val="nil"/>
              <w:right w:val="nil"/>
            </w:tcBorders>
            <w:shd w:val="clear" w:color="auto" w:fill="auto"/>
            <w:vAlign w:val="center"/>
          </w:tcPr>
          <w:p w:rsidR="003E4BE9" w:rsidRPr="00BF0781" w:rsidRDefault="003E4BE9" w:rsidP="00BB0734">
            <w:pPr>
              <w:spacing w:line="240" w:lineRule="auto"/>
              <w:contextualSpacing/>
              <w:jc w:val="center"/>
              <w:rPr>
                <w:rFonts w:ascii="Times New Roman" w:hAnsi="Times New Roman"/>
                <w:sz w:val="22"/>
                <w:szCs w:val="22"/>
              </w:rPr>
            </w:pPr>
            <w:r w:rsidRPr="00BF0781">
              <w:rPr>
                <w:rFonts w:ascii="Times New Roman" w:hAnsi="Times New Roman"/>
                <w:sz w:val="22"/>
                <w:szCs w:val="22"/>
              </w:rPr>
              <w:t>Included</w:t>
            </w:r>
          </w:p>
        </w:tc>
        <w:tc>
          <w:tcPr>
            <w:tcW w:w="140" w:type="pct"/>
            <w:tcBorders>
              <w:top w:val="nil"/>
              <w:left w:val="nil"/>
              <w:bottom w:val="nil"/>
              <w:right w:val="nil"/>
            </w:tcBorders>
            <w:shd w:val="clear" w:color="auto" w:fill="auto"/>
            <w:noWrap/>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834" w:type="pct"/>
            <w:tcBorders>
              <w:top w:val="nil"/>
              <w:left w:val="nil"/>
              <w:bottom w:val="nil"/>
              <w:right w:val="nil"/>
            </w:tcBorders>
            <w:shd w:val="clear" w:color="auto" w:fill="auto"/>
            <w:vAlign w:val="center"/>
          </w:tcPr>
          <w:p w:rsidR="003E4BE9" w:rsidRPr="00BF0781" w:rsidRDefault="003E4BE9" w:rsidP="00BB0734">
            <w:pPr>
              <w:spacing w:line="240" w:lineRule="auto"/>
              <w:contextualSpacing/>
              <w:jc w:val="center"/>
              <w:rPr>
                <w:rFonts w:ascii="Times New Roman" w:hAnsi="Times New Roman"/>
                <w:sz w:val="22"/>
                <w:szCs w:val="22"/>
              </w:rPr>
            </w:pPr>
            <w:r w:rsidRPr="00BF0781">
              <w:rPr>
                <w:rFonts w:ascii="Times New Roman" w:hAnsi="Times New Roman"/>
                <w:sz w:val="22"/>
                <w:szCs w:val="22"/>
              </w:rPr>
              <w:t>Included</w:t>
            </w:r>
          </w:p>
        </w:tc>
        <w:tc>
          <w:tcPr>
            <w:tcW w:w="140" w:type="pct"/>
            <w:tcBorders>
              <w:top w:val="nil"/>
              <w:left w:val="nil"/>
              <w:bottom w:val="nil"/>
              <w:right w:val="nil"/>
            </w:tcBorders>
            <w:shd w:val="clear" w:color="auto" w:fill="auto"/>
            <w:noWrap/>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934" w:type="pct"/>
            <w:tcBorders>
              <w:top w:val="nil"/>
              <w:left w:val="nil"/>
              <w:bottom w:val="nil"/>
              <w:right w:val="nil"/>
            </w:tcBorders>
            <w:shd w:val="clear" w:color="auto" w:fill="auto"/>
            <w:vAlign w:val="center"/>
          </w:tcPr>
          <w:p w:rsidR="003E4BE9" w:rsidRPr="00BF0781" w:rsidRDefault="003E4BE9" w:rsidP="00BB0734">
            <w:pPr>
              <w:spacing w:line="240" w:lineRule="auto"/>
              <w:contextualSpacing/>
              <w:jc w:val="center"/>
              <w:rPr>
                <w:rFonts w:ascii="Times New Roman" w:hAnsi="Times New Roman"/>
                <w:sz w:val="22"/>
                <w:szCs w:val="22"/>
              </w:rPr>
            </w:pPr>
            <w:r w:rsidRPr="00BF0781">
              <w:rPr>
                <w:rFonts w:ascii="Times New Roman" w:hAnsi="Times New Roman"/>
                <w:sz w:val="22"/>
                <w:szCs w:val="22"/>
              </w:rPr>
              <w:t>Included</w:t>
            </w:r>
          </w:p>
        </w:tc>
        <w:tc>
          <w:tcPr>
            <w:tcW w:w="140" w:type="pct"/>
            <w:tcBorders>
              <w:top w:val="nil"/>
              <w:left w:val="nil"/>
              <w:bottom w:val="nil"/>
              <w:right w:val="nil"/>
            </w:tcBorders>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976" w:type="pct"/>
            <w:tcBorders>
              <w:top w:val="nil"/>
              <w:left w:val="nil"/>
              <w:bottom w:val="nil"/>
              <w:right w:val="nil"/>
            </w:tcBorders>
            <w:vAlign w:val="center"/>
          </w:tcPr>
          <w:p w:rsidR="003E4BE9" w:rsidRPr="00BF0781" w:rsidRDefault="003E4BE9" w:rsidP="00BB0734">
            <w:pPr>
              <w:spacing w:line="240" w:lineRule="auto"/>
              <w:contextualSpacing/>
              <w:jc w:val="center"/>
              <w:rPr>
                <w:rFonts w:ascii="Times New Roman" w:hAnsi="Times New Roman"/>
                <w:sz w:val="22"/>
                <w:szCs w:val="22"/>
              </w:rPr>
            </w:pPr>
            <w:r w:rsidRPr="00BF0781">
              <w:rPr>
                <w:rFonts w:ascii="Times New Roman" w:hAnsi="Times New Roman"/>
                <w:sz w:val="22"/>
                <w:szCs w:val="22"/>
              </w:rPr>
              <w:t>Included</w:t>
            </w:r>
          </w:p>
        </w:tc>
      </w:tr>
      <w:tr w:rsidR="003E4BE9" w:rsidRPr="00BF0781" w:rsidTr="00C94152">
        <w:trPr>
          <w:cantSplit/>
          <w:trHeight w:hRule="exact" w:val="288"/>
        </w:trPr>
        <w:tc>
          <w:tcPr>
            <w:tcW w:w="966" w:type="pct"/>
            <w:tcBorders>
              <w:top w:val="nil"/>
              <w:left w:val="nil"/>
              <w:bottom w:val="nil"/>
              <w:right w:val="nil"/>
            </w:tcBorders>
            <w:shd w:val="clear" w:color="auto" w:fill="auto"/>
            <w:noWrap/>
            <w:vAlign w:val="center"/>
          </w:tcPr>
          <w:p w:rsidR="003E4BE9" w:rsidRPr="00BF0781" w:rsidRDefault="003E4BE9" w:rsidP="00BB0734">
            <w:pPr>
              <w:spacing w:line="240" w:lineRule="auto"/>
              <w:rPr>
                <w:rFonts w:ascii="Times New Roman" w:hAnsi="Times New Roman"/>
                <w:sz w:val="22"/>
                <w:szCs w:val="22"/>
              </w:rPr>
            </w:pPr>
            <w:r w:rsidRPr="00BF0781">
              <w:rPr>
                <w:rFonts w:ascii="Times New Roman" w:hAnsi="Times New Roman"/>
                <w:sz w:val="22"/>
                <w:szCs w:val="22"/>
              </w:rPr>
              <w:t>Industry FE</w:t>
            </w:r>
          </w:p>
        </w:tc>
        <w:tc>
          <w:tcPr>
            <w:tcW w:w="869" w:type="pct"/>
            <w:tcBorders>
              <w:top w:val="nil"/>
              <w:left w:val="nil"/>
              <w:bottom w:val="nil"/>
              <w:right w:val="nil"/>
            </w:tcBorders>
            <w:shd w:val="clear" w:color="auto" w:fill="auto"/>
            <w:vAlign w:val="center"/>
          </w:tcPr>
          <w:p w:rsidR="003E4BE9" w:rsidRPr="00BF0781" w:rsidRDefault="003E4BE9" w:rsidP="00BB0734">
            <w:pPr>
              <w:spacing w:line="240" w:lineRule="auto"/>
              <w:contextualSpacing/>
              <w:jc w:val="center"/>
              <w:rPr>
                <w:rFonts w:ascii="Times New Roman" w:hAnsi="Times New Roman"/>
                <w:sz w:val="22"/>
                <w:szCs w:val="22"/>
              </w:rPr>
            </w:pPr>
            <w:r w:rsidRPr="00BF0781">
              <w:rPr>
                <w:rFonts w:ascii="Times New Roman" w:hAnsi="Times New Roman"/>
                <w:sz w:val="22"/>
                <w:szCs w:val="22"/>
              </w:rPr>
              <w:t>Included</w:t>
            </w:r>
          </w:p>
        </w:tc>
        <w:tc>
          <w:tcPr>
            <w:tcW w:w="140" w:type="pct"/>
            <w:tcBorders>
              <w:top w:val="nil"/>
              <w:left w:val="nil"/>
              <w:bottom w:val="nil"/>
              <w:right w:val="nil"/>
            </w:tcBorders>
            <w:shd w:val="clear" w:color="auto" w:fill="auto"/>
            <w:noWrap/>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834" w:type="pct"/>
            <w:tcBorders>
              <w:top w:val="nil"/>
              <w:left w:val="nil"/>
              <w:bottom w:val="nil"/>
              <w:right w:val="nil"/>
            </w:tcBorders>
            <w:shd w:val="clear" w:color="auto" w:fill="auto"/>
            <w:vAlign w:val="center"/>
          </w:tcPr>
          <w:p w:rsidR="003E4BE9" w:rsidRPr="00BF0781" w:rsidRDefault="003E4BE9" w:rsidP="00BB0734">
            <w:pPr>
              <w:spacing w:line="240" w:lineRule="auto"/>
              <w:contextualSpacing/>
              <w:jc w:val="center"/>
              <w:rPr>
                <w:rFonts w:ascii="Times New Roman" w:hAnsi="Times New Roman"/>
                <w:sz w:val="22"/>
                <w:szCs w:val="22"/>
              </w:rPr>
            </w:pPr>
            <w:r w:rsidRPr="00BF0781">
              <w:rPr>
                <w:rFonts w:ascii="Times New Roman" w:hAnsi="Times New Roman"/>
                <w:sz w:val="22"/>
                <w:szCs w:val="22"/>
              </w:rPr>
              <w:t>Included</w:t>
            </w:r>
          </w:p>
        </w:tc>
        <w:tc>
          <w:tcPr>
            <w:tcW w:w="140" w:type="pct"/>
            <w:tcBorders>
              <w:top w:val="nil"/>
              <w:left w:val="nil"/>
              <w:bottom w:val="nil"/>
              <w:right w:val="nil"/>
            </w:tcBorders>
            <w:shd w:val="clear" w:color="auto" w:fill="auto"/>
            <w:noWrap/>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934" w:type="pct"/>
            <w:tcBorders>
              <w:top w:val="nil"/>
              <w:left w:val="nil"/>
              <w:bottom w:val="nil"/>
              <w:right w:val="nil"/>
            </w:tcBorders>
            <w:shd w:val="clear" w:color="auto" w:fill="auto"/>
            <w:vAlign w:val="center"/>
          </w:tcPr>
          <w:p w:rsidR="003E4BE9" w:rsidRPr="00BF0781" w:rsidRDefault="003E4BE9" w:rsidP="00BB0734">
            <w:pPr>
              <w:spacing w:line="240" w:lineRule="auto"/>
              <w:contextualSpacing/>
              <w:jc w:val="center"/>
              <w:rPr>
                <w:rFonts w:ascii="Times New Roman" w:hAnsi="Times New Roman"/>
                <w:sz w:val="22"/>
                <w:szCs w:val="22"/>
              </w:rPr>
            </w:pPr>
            <w:r w:rsidRPr="00BF0781">
              <w:rPr>
                <w:rFonts w:ascii="Times New Roman" w:hAnsi="Times New Roman"/>
                <w:sz w:val="22"/>
                <w:szCs w:val="22"/>
              </w:rPr>
              <w:t>Included</w:t>
            </w:r>
          </w:p>
        </w:tc>
        <w:tc>
          <w:tcPr>
            <w:tcW w:w="140" w:type="pct"/>
            <w:tcBorders>
              <w:top w:val="nil"/>
              <w:left w:val="nil"/>
              <w:bottom w:val="nil"/>
              <w:right w:val="nil"/>
            </w:tcBorders>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976" w:type="pct"/>
            <w:tcBorders>
              <w:top w:val="nil"/>
              <w:left w:val="nil"/>
              <w:bottom w:val="nil"/>
              <w:right w:val="nil"/>
            </w:tcBorders>
            <w:vAlign w:val="center"/>
          </w:tcPr>
          <w:p w:rsidR="003E4BE9" w:rsidRPr="00BF0781" w:rsidRDefault="003E4BE9" w:rsidP="00BB0734">
            <w:pPr>
              <w:spacing w:line="240" w:lineRule="auto"/>
              <w:contextualSpacing/>
              <w:jc w:val="center"/>
              <w:rPr>
                <w:rFonts w:ascii="Times New Roman" w:hAnsi="Times New Roman"/>
                <w:sz w:val="22"/>
                <w:szCs w:val="22"/>
              </w:rPr>
            </w:pPr>
            <w:r w:rsidRPr="00BF0781">
              <w:rPr>
                <w:rFonts w:ascii="Times New Roman" w:hAnsi="Times New Roman"/>
                <w:sz w:val="22"/>
                <w:szCs w:val="22"/>
              </w:rPr>
              <w:t>Included</w:t>
            </w:r>
          </w:p>
        </w:tc>
      </w:tr>
      <w:tr w:rsidR="003E4BE9" w:rsidRPr="00BF0781" w:rsidTr="00C94152">
        <w:trPr>
          <w:cantSplit/>
          <w:trHeight w:hRule="exact" w:val="288"/>
        </w:trPr>
        <w:tc>
          <w:tcPr>
            <w:tcW w:w="966" w:type="pct"/>
            <w:tcBorders>
              <w:top w:val="nil"/>
              <w:left w:val="nil"/>
              <w:bottom w:val="nil"/>
              <w:right w:val="nil"/>
            </w:tcBorders>
            <w:shd w:val="clear" w:color="auto" w:fill="auto"/>
            <w:noWrap/>
            <w:vAlign w:val="center"/>
          </w:tcPr>
          <w:p w:rsidR="003E4BE9" w:rsidRPr="00BF0781" w:rsidRDefault="003E4BE9" w:rsidP="00BB0734">
            <w:pPr>
              <w:spacing w:line="240" w:lineRule="auto"/>
              <w:rPr>
                <w:rFonts w:ascii="Times New Roman" w:hAnsi="Times New Roman"/>
                <w:sz w:val="22"/>
                <w:szCs w:val="22"/>
              </w:rPr>
            </w:pPr>
          </w:p>
        </w:tc>
        <w:tc>
          <w:tcPr>
            <w:tcW w:w="869" w:type="pct"/>
            <w:tcBorders>
              <w:top w:val="nil"/>
              <w:left w:val="nil"/>
              <w:bottom w:val="nil"/>
              <w:right w:val="nil"/>
            </w:tcBorders>
            <w:shd w:val="clear" w:color="auto" w:fill="auto"/>
            <w:vAlign w:val="center"/>
          </w:tcPr>
          <w:p w:rsidR="003E4BE9" w:rsidRPr="00BF0781" w:rsidRDefault="003E4BE9" w:rsidP="00BB0734">
            <w:pPr>
              <w:spacing w:line="240" w:lineRule="auto"/>
              <w:contextualSpacing/>
              <w:jc w:val="center"/>
              <w:rPr>
                <w:rFonts w:ascii="Times New Roman" w:hAnsi="Times New Roman"/>
                <w:sz w:val="22"/>
                <w:szCs w:val="22"/>
              </w:rPr>
            </w:pPr>
          </w:p>
        </w:tc>
        <w:tc>
          <w:tcPr>
            <w:tcW w:w="140" w:type="pct"/>
            <w:tcBorders>
              <w:top w:val="nil"/>
              <w:left w:val="nil"/>
              <w:bottom w:val="nil"/>
              <w:right w:val="nil"/>
            </w:tcBorders>
            <w:shd w:val="clear" w:color="auto" w:fill="auto"/>
            <w:noWrap/>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834" w:type="pct"/>
            <w:tcBorders>
              <w:top w:val="nil"/>
              <w:left w:val="nil"/>
              <w:bottom w:val="nil"/>
              <w:right w:val="nil"/>
            </w:tcBorders>
            <w:shd w:val="clear" w:color="auto" w:fill="auto"/>
            <w:vAlign w:val="center"/>
          </w:tcPr>
          <w:p w:rsidR="003E4BE9" w:rsidRPr="00BF0781" w:rsidRDefault="003E4BE9" w:rsidP="00BB0734">
            <w:pPr>
              <w:spacing w:line="240" w:lineRule="auto"/>
              <w:contextualSpacing/>
              <w:jc w:val="center"/>
              <w:rPr>
                <w:rFonts w:ascii="Times New Roman" w:hAnsi="Times New Roman"/>
                <w:sz w:val="22"/>
                <w:szCs w:val="22"/>
              </w:rPr>
            </w:pPr>
          </w:p>
        </w:tc>
        <w:tc>
          <w:tcPr>
            <w:tcW w:w="140" w:type="pct"/>
            <w:tcBorders>
              <w:top w:val="nil"/>
              <w:left w:val="nil"/>
              <w:bottom w:val="nil"/>
              <w:right w:val="nil"/>
            </w:tcBorders>
            <w:shd w:val="clear" w:color="auto" w:fill="auto"/>
            <w:noWrap/>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934" w:type="pct"/>
            <w:tcBorders>
              <w:top w:val="nil"/>
              <w:left w:val="nil"/>
              <w:bottom w:val="nil"/>
              <w:right w:val="nil"/>
            </w:tcBorders>
            <w:shd w:val="clear" w:color="auto" w:fill="auto"/>
            <w:vAlign w:val="center"/>
          </w:tcPr>
          <w:p w:rsidR="003E4BE9" w:rsidRPr="00BF0781" w:rsidRDefault="003E4BE9" w:rsidP="00BB0734">
            <w:pPr>
              <w:spacing w:line="240" w:lineRule="auto"/>
              <w:contextualSpacing/>
              <w:jc w:val="center"/>
              <w:rPr>
                <w:rFonts w:ascii="Times New Roman" w:hAnsi="Times New Roman"/>
                <w:sz w:val="22"/>
                <w:szCs w:val="22"/>
              </w:rPr>
            </w:pPr>
          </w:p>
        </w:tc>
        <w:tc>
          <w:tcPr>
            <w:tcW w:w="140" w:type="pct"/>
            <w:tcBorders>
              <w:top w:val="nil"/>
              <w:left w:val="nil"/>
              <w:bottom w:val="nil"/>
              <w:right w:val="nil"/>
            </w:tcBorders>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976" w:type="pct"/>
            <w:tcBorders>
              <w:top w:val="nil"/>
              <w:left w:val="nil"/>
              <w:bottom w:val="nil"/>
              <w:right w:val="nil"/>
            </w:tcBorders>
            <w:vAlign w:val="center"/>
          </w:tcPr>
          <w:p w:rsidR="003E4BE9" w:rsidRPr="00BF0781" w:rsidRDefault="003E4BE9" w:rsidP="00BB0734">
            <w:pPr>
              <w:spacing w:line="240" w:lineRule="auto"/>
              <w:contextualSpacing/>
              <w:jc w:val="center"/>
              <w:rPr>
                <w:rFonts w:ascii="Times New Roman" w:hAnsi="Times New Roman"/>
                <w:sz w:val="22"/>
                <w:szCs w:val="22"/>
              </w:rPr>
            </w:pPr>
          </w:p>
        </w:tc>
      </w:tr>
      <w:tr w:rsidR="003E4BE9" w:rsidRPr="00BF0781" w:rsidTr="00C94152">
        <w:trPr>
          <w:cantSplit/>
          <w:trHeight w:hRule="exact" w:val="288"/>
        </w:trPr>
        <w:tc>
          <w:tcPr>
            <w:tcW w:w="966" w:type="pct"/>
            <w:tcBorders>
              <w:top w:val="nil"/>
              <w:left w:val="nil"/>
              <w:right w:val="nil"/>
            </w:tcBorders>
            <w:shd w:val="clear" w:color="auto" w:fill="auto"/>
            <w:noWrap/>
            <w:vAlign w:val="center"/>
          </w:tcPr>
          <w:p w:rsidR="003E4BE9" w:rsidRPr="00BF0781" w:rsidRDefault="003E4BE9" w:rsidP="00BB0734">
            <w:pPr>
              <w:spacing w:line="240" w:lineRule="auto"/>
              <w:rPr>
                <w:rFonts w:ascii="Times New Roman" w:hAnsi="Times New Roman"/>
                <w:sz w:val="22"/>
                <w:szCs w:val="22"/>
              </w:rPr>
            </w:pPr>
            <w:r w:rsidRPr="00BF0781">
              <w:rPr>
                <w:rFonts w:ascii="Times New Roman" w:hAnsi="Times New Roman"/>
                <w:sz w:val="22"/>
                <w:szCs w:val="22"/>
              </w:rPr>
              <w:t xml:space="preserve">N </w:t>
            </w:r>
          </w:p>
        </w:tc>
        <w:tc>
          <w:tcPr>
            <w:tcW w:w="869" w:type="pct"/>
            <w:tcBorders>
              <w:top w:val="nil"/>
              <w:left w:val="nil"/>
              <w:right w:val="nil"/>
            </w:tcBorders>
            <w:shd w:val="clear" w:color="auto" w:fill="auto"/>
            <w:vAlign w:val="bottom"/>
          </w:tcPr>
          <w:p w:rsidR="003E4BE9" w:rsidRPr="00BF0781" w:rsidRDefault="003E4BE9" w:rsidP="00BB0734">
            <w:pPr>
              <w:spacing w:line="240" w:lineRule="auto"/>
              <w:contextualSpacing/>
              <w:jc w:val="center"/>
              <w:rPr>
                <w:rFonts w:ascii="Times New Roman" w:hAnsi="Times New Roman"/>
                <w:sz w:val="22"/>
                <w:szCs w:val="22"/>
              </w:rPr>
            </w:pPr>
            <w:r w:rsidRPr="00BF0781">
              <w:rPr>
                <w:rFonts w:ascii="Times New Roman" w:hAnsi="Times New Roman"/>
                <w:sz w:val="22"/>
                <w:szCs w:val="22"/>
              </w:rPr>
              <w:t>20,333</w:t>
            </w:r>
          </w:p>
        </w:tc>
        <w:tc>
          <w:tcPr>
            <w:tcW w:w="140" w:type="pct"/>
            <w:tcBorders>
              <w:top w:val="nil"/>
              <w:left w:val="nil"/>
              <w:right w:val="nil"/>
            </w:tcBorders>
            <w:shd w:val="clear" w:color="auto" w:fill="auto"/>
            <w:noWrap/>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834" w:type="pct"/>
            <w:tcBorders>
              <w:top w:val="nil"/>
              <w:left w:val="nil"/>
              <w:right w:val="nil"/>
            </w:tcBorders>
            <w:shd w:val="clear" w:color="auto" w:fill="auto"/>
            <w:vAlign w:val="bottom"/>
          </w:tcPr>
          <w:p w:rsidR="003E4BE9" w:rsidRPr="00BF0781" w:rsidRDefault="003E4BE9" w:rsidP="00BB0734">
            <w:pPr>
              <w:spacing w:line="240" w:lineRule="auto"/>
              <w:contextualSpacing/>
              <w:jc w:val="center"/>
              <w:rPr>
                <w:rFonts w:ascii="Times New Roman" w:hAnsi="Times New Roman"/>
                <w:sz w:val="22"/>
                <w:szCs w:val="22"/>
              </w:rPr>
            </w:pPr>
            <w:r w:rsidRPr="00BF0781">
              <w:rPr>
                <w:rFonts w:ascii="Times New Roman" w:hAnsi="Times New Roman"/>
                <w:sz w:val="22"/>
                <w:szCs w:val="22"/>
              </w:rPr>
              <w:t>20,333</w:t>
            </w:r>
          </w:p>
        </w:tc>
        <w:tc>
          <w:tcPr>
            <w:tcW w:w="140" w:type="pct"/>
            <w:tcBorders>
              <w:top w:val="nil"/>
              <w:left w:val="nil"/>
              <w:right w:val="nil"/>
            </w:tcBorders>
            <w:shd w:val="clear" w:color="auto" w:fill="auto"/>
            <w:noWrap/>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934" w:type="pct"/>
            <w:tcBorders>
              <w:top w:val="nil"/>
              <w:left w:val="nil"/>
              <w:right w:val="nil"/>
            </w:tcBorders>
            <w:shd w:val="clear" w:color="auto" w:fill="auto"/>
            <w:vAlign w:val="bottom"/>
          </w:tcPr>
          <w:p w:rsidR="003E4BE9" w:rsidRPr="00BF0781" w:rsidRDefault="003E4BE9" w:rsidP="00BB0734">
            <w:pPr>
              <w:spacing w:line="240" w:lineRule="auto"/>
              <w:contextualSpacing/>
              <w:jc w:val="center"/>
              <w:rPr>
                <w:rFonts w:ascii="Times New Roman" w:hAnsi="Times New Roman"/>
                <w:sz w:val="22"/>
                <w:szCs w:val="22"/>
              </w:rPr>
            </w:pPr>
            <w:r w:rsidRPr="00BF0781">
              <w:rPr>
                <w:rFonts w:ascii="Times New Roman" w:hAnsi="Times New Roman"/>
                <w:sz w:val="22"/>
                <w:szCs w:val="22"/>
              </w:rPr>
              <w:t>19,497</w:t>
            </w:r>
          </w:p>
        </w:tc>
        <w:tc>
          <w:tcPr>
            <w:tcW w:w="140" w:type="pct"/>
            <w:tcBorders>
              <w:top w:val="nil"/>
              <w:left w:val="nil"/>
              <w:right w:val="nil"/>
            </w:tcBorders>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976" w:type="pct"/>
            <w:tcBorders>
              <w:top w:val="nil"/>
              <w:left w:val="nil"/>
              <w:right w:val="nil"/>
            </w:tcBorders>
            <w:vAlign w:val="bottom"/>
          </w:tcPr>
          <w:p w:rsidR="003E4BE9" w:rsidRPr="00BF0781" w:rsidRDefault="003E4BE9" w:rsidP="00BB0734">
            <w:pPr>
              <w:spacing w:line="240" w:lineRule="auto"/>
              <w:contextualSpacing/>
              <w:jc w:val="center"/>
              <w:rPr>
                <w:rFonts w:ascii="Times New Roman" w:hAnsi="Times New Roman"/>
                <w:sz w:val="22"/>
                <w:szCs w:val="22"/>
              </w:rPr>
            </w:pPr>
            <w:r w:rsidRPr="00BF0781">
              <w:rPr>
                <w:rFonts w:ascii="Times New Roman" w:hAnsi="Times New Roman"/>
                <w:sz w:val="22"/>
                <w:szCs w:val="22"/>
              </w:rPr>
              <w:t>19,497</w:t>
            </w:r>
          </w:p>
        </w:tc>
      </w:tr>
      <w:tr w:rsidR="003E4BE9" w:rsidRPr="00BF0781" w:rsidTr="00C94152">
        <w:trPr>
          <w:cantSplit/>
          <w:trHeight w:hRule="exact" w:val="288"/>
        </w:trPr>
        <w:tc>
          <w:tcPr>
            <w:tcW w:w="966" w:type="pct"/>
            <w:tcBorders>
              <w:top w:val="nil"/>
              <w:left w:val="nil"/>
              <w:right w:val="nil"/>
            </w:tcBorders>
            <w:shd w:val="clear" w:color="auto" w:fill="auto"/>
            <w:noWrap/>
            <w:vAlign w:val="center"/>
          </w:tcPr>
          <w:p w:rsidR="003E4BE9" w:rsidRPr="00BF0781" w:rsidRDefault="003E4BE9" w:rsidP="00BB0734">
            <w:pPr>
              <w:spacing w:line="240" w:lineRule="auto"/>
              <w:rPr>
                <w:rFonts w:ascii="Times New Roman" w:hAnsi="Times New Roman"/>
                <w:sz w:val="22"/>
                <w:szCs w:val="22"/>
              </w:rPr>
            </w:pPr>
            <w:r w:rsidRPr="00BF0781">
              <w:rPr>
                <w:rFonts w:ascii="Times New Roman" w:hAnsi="Times New Roman"/>
                <w:sz w:val="22"/>
                <w:szCs w:val="22"/>
              </w:rPr>
              <w:t>Adjusted R</w:t>
            </w:r>
            <w:r w:rsidRPr="00BF0781">
              <w:rPr>
                <w:rFonts w:ascii="Times New Roman" w:hAnsi="Times New Roman"/>
                <w:sz w:val="22"/>
                <w:szCs w:val="22"/>
                <w:vertAlign w:val="superscript"/>
              </w:rPr>
              <w:t>2</w:t>
            </w:r>
          </w:p>
        </w:tc>
        <w:tc>
          <w:tcPr>
            <w:tcW w:w="869" w:type="pct"/>
            <w:tcBorders>
              <w:top w:val="nil"/>
              <w:left w:val="nil"/>
              <w:right w:val="nil"/>
            </w:tcBorders>
            <w:shd w:val="clear" w:color="auto" w:fill="auto"/>
            <w:vAlign w:val="bottom"/>
          </w:tcPr>
          <w:p w:rsidR="003E4BE9" w:rsidRPr="00BF0781" w:rsidRDefault="003E4BE9" w:rsidP="00BB0734">
            <w:pPr>
              <w:spacing w:line="240" w:lineRule="auto"/>
              <w:contextualSpacing/>
              <w:jc w:val="center"/>
              <w:rPr>
                <w:rFonts w:ascii="Times New Roman" w:hAnsi="Times New Roman"/>
                <w:sz w:val="22"/>
                <w:szCs w:val="22"/>
              </w:rPr>
            </w:pPr>
            <w:r w:rsidRPr="00BF0781">
              <w:rPr>
                <w:rFonts w:ascii="Times New Roman" w:hAnsi="Times New Roman"/>
                <w:sz w:val="22"/>
                <w:szCs w:val="22"/>
              </w:rPr>
              <w:t>0.888</w:t>
            </w:r>
          </w:p>
        </w:tc>
        <w:tc>
          <w:tcPr>
            <w:tcW w:w="140" w:type="pct"/>
            <w:tcBorders>
              <w:top w:val="nil"/>
              <w:left w:val="nil"/>
              <w:right w:val="nil"/>
            </w:tcBorders>
            <w:shd w:val="clear" w:color="auto" w:fill="auto"/>
            <w:noWrap/>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834" w:type="pct"/>
            <w:tcBorders>
              <w:top w:val="nil"/>
              <w:left w:val="nil"/>
              <w:right w:val="nil"/>
            </w:tcBorders>
            <w:shd w:val="clear" w:color="auto" w:fill="auto"/>
            <w:vAlign w:val="bottom"/>
          </w:tcPr>
          <w:p w:rsidR="003E4BE9" w:rsidRPr="00BF0781" w:rsidRDefault="003E4BE9" w:rsidP="00BB0734">
            <w:pPr>
              <w:spacing w:line="240" w:lineRule="auto"/>
              <w:contextualSpacing/>
              <w:jc w:val="center"/>
              <w:rPr>
                <w:rFonts w:ascii="Times New Roman" w:hAnsi="Times New Roman"/>
                <w:sz w:val="22"/>
                <w:szCs w:val="22"/>
              </w:rPr>
            </w:pPr>
            <w:r w:rsidRPr="00BF0781">
              <w:rPr>
                <w:rFonts w:ascii="Times New Roman" w:hAnsi="Times New Roman"/>
                <w:sz w:val="22"/>
                <w:szCs w:val="22"/>
              </w:rPr>
              <w:t>0.889</w:t>
            </w:r>
          </w:p>
        </w:tc>
        <w:tc>
          <w:tcPr>
            <w:tcW w:w="140" w:type="pct"/>
            <w:tcBorders>
              <w:top w:val="nil"/>
              <w:left w:val="nil"/>
              <w:right w:val="nil"/>
            </w:tcBorders>
            <w:shd w:val="clear" w:color="auto" w:fill="auto"/>
            <w:noWrap/>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934" w:type="pct"/>
            <w:tcBorders>
              <w:top w:val="nil"/>
              <w:left w:val="nil"/>
              <w:right w:val="nil"/>
            </w:tcBorders>
            <w:shd w:val="clear" w:color="auto" w:fill="auto"/>
            <w:vAlign w:val="center"/>
          </w:tcPr>
          <w:p w:rsidR="003E4BE9" w:rsidRPr="00BF0781" w:rsidRDefault="003E4BE9" w:rsidP="00BB0734">
            <w:pPr>
              <w:keepNext/>
              <w:tabs>
                <w:tab w:val="decimal" w:pos="532"/>
              </w:tabs>
              <w:ind w:left="532"/>
              <w:jc w:val="center"/>
              <w:rPr>
                <w:rFonts w:ascii="Times New Roman" w:hAnsi="Times New Roman"/>
                <w:b/>
                <w:sz w:val="22"/>
                <w:szCs w:val="22"/>
              </w:rPr>
            </w:pPr>
            <w:r w:rsidRPr="00BF0781">
              <w:rPr>
                <w:rFonts w:ascii="Times New Roman" w:hAnsi="Times New Roman"/>
                <w:sz w:val="22"/>
                <w:szCs w:val="22"/>
              </w:rPr>
              <w:t>–</w:t>
            </w:r>
          </w:p>
          <w:p w:rsidR="003E4BE9" w:rsidRPr="00BF0781" w:rsidRDefault="003E4BE9" w:rsidP="00BB0734">
            <w:pPr>
              <w:spacing w:line="240" w:lineRule="auto"/>
              <w:contextualSpacing/>
              <w:jc w:val="center"/>
              <w:rPr>
                <w:rFonts w:ascii="Times New Roman" w:hAnsi="Times New Roman"/>
                <w:sz w:val="22"/>
                <w:szCs w:val="22"/>
              </w:rPr>
            </w:pPr>
          </w:p>
        </w:tc>
        <w:tc>
          <w:tcPr>
            <w:tcW w:w="140" w:type="pct"/>
            <w:tcBorders>
              <w:top w:val="nil"/>
              <w:left w:val="nil"/>
              <w:right w:val="nil"/>
            </w:tcBorders>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976" w:type="pct"/>
            <w:tcBorders>
              <w:top w:val="nil"/>
              <w:left w:val="nil"/>
              <w:right w:val="nil"/>
            </w:tcBorders>
            <w:vAlign w:val="center"/>
          </w:tcPr>
          <w:p w:rsidR="003E4BE9" w:rsidRPr="00BF0781" w:rsidRDefault="003E4BE9" w:rsidP="00BB0734">
            <w:pPr>
              <w:keepNext/>
              <w:tabs>
                <w:tab w:val="decimal" w:pos="532"/>
              </w:tabs>
              <w:ind w:left="532"/>
              <w:jc w:val="center"/>
              <w:rPr>
                <w:rFonts w:ascii="Times New Roman" w:hAnsi="Times New Roman"/>
                <w:b/>
                <w:sz w:val="22"/>
                <w:szCs w:val="22"/>
              </w:rPr>
            </w:pPr>
            <w:r w:rsidRPr="00BF0781">
              <w:rPr>
                <w:rFonts w:ascii="Times New Roman" w:hAnsi="Times New Roman"/>
                <w:sz w:val="22"/>
                <w:szCs w:val="22"/>
              </w:rPr>
              <w:t>–</w:t>
            </w:r>
          </w:p>
          <w:p w:rsidR="003E4BE9" w:rsidRPr="00BF0781" w:rsidRDefault="003E4BE9" w:rsidP="00BB0734">
            <w:pPr>
              <w:spacing w:line="240" w:lineRule="auto"/>
              <w:contextualSpacing/>
              <w:jc w:val="center"/>
              <w:rPr>
                <w:rFonts w:ascii="Times New Roman" w:hAnsi="Times New Roman"/>
                <w:sz w:val="22"/>
                <w:szCs w:val="22"/>
              </w:rPr>
            </w:pPr>
          </w:p>
        </w:tc>
      </w:tr>
      <w:tr w:rsidR="003E4BE9" w:rsidRPr="00BF0781" w:rsidTr="00C94152">
        <w:trPr>
          <w:cantSplit/>
          <w:trHeight w:hRule="exact" w:val="288"/>
        </w:trPr>
        <w:tc>
          <w:tcPr>
            <w:tcW w:w="966" w:type="pct"/>
            <w:tcBorders>
              <w:top w:val="nil"/>
              <w:left w:val="nil"/>
              <w:bottom w:val="single" w:sz="4" w:space="0" w:color="auto"/>
              <w:right w:val="nil"/>
            </w:tcBorders>
            <w:shd w:val="clear" w:color="auto" w:fill="auto"/>
            <w:noWrap/>
            <w:vAlign w:val="center"/>
          </w:tcPr>
          <w:p w:rsidR="003E4BE9" w:rsidRPr="00BF0781" w:rsidRDefault="003E4BE9" w:rsidP="00BB0734">
            <w:pPr>
              <w:spacing w:line="240" w:lineRule="auto"/>
              <w:rPr>
                <w:rFonts w:ascii="Times New Roman" w:hAnsi="Times New Roman"/>
                <w:sz w:val="22"/>
                <w:szCs w:val="22"/>
              </w:rPr>
            </w:pPr>
            <w:r w:rsidRPr="00BF0781">
              <w:rPr>
                <w:rFonts w:ascii="Times New Roman" w:hAnsi="Times New Roman"/>
                <w:sz w:val="22"/>
                <w:szCs w:val="22"/>
              </w:rPr>
              <w:t>Pseudo R</w:t>
            </w:r>
            <w:r w:rsidRPr="00BF0781">
              <w:rPr>
                <w:rFonts w:ascii="Times New Roman" w:hAnsi="Times New Roman"/>
                <w:sz w:val="22"/>
                <w:szCs w:val="22"/>
                <w:vertAlign w:val="superscript"/>
              </w:rPr>
              <w:t>2</w:t>
            </w:r>
          </w:p>
        </w:tc>
        <w:tc>
          <w:tcPr>
            <w:tcW w:w="869" w:type="pct"/>
            <w:tcBorders>
              <w:top w:val="nil"/>
              <w:left w:val="nil"/>
              <w:bottom w:val="single" w:sz="4" w:space="0" w:color="auto"/>
              <w:right w:val="nil"/>
            </w:tcBorders>
            <w:shd w:val="clear" w:color="auto" w:fill="auto"/>
            <w:vAlign w:val="center"/>
          </w:tcPr>
          <w:p w:rsidR="003E4BE9" w:rsidRPr="00BF0781" w:rsidRDefault="003E4BE9" w:rsidP="00BB0734">
            <w:pPr>
              <w:keepNext/>
              <w:tabs>
                <w:tab w:val="decimal" w:pos="532"/>
              </w:tabs>
              <w:ind w:left="532"/>
              <w:jc w:val="center"/>
              <w:rPr>
                <w:rFonts w:ascii="Times New Roman" w:hAnsi="Times New Roman"/>
                <w:b/>
                <w:sz w:val="22"/>
                <w:szCs w:val="22"/>
              </w:rPr>
            </w:pPr>
            <w:r w:rsidRPr="00BF0781">
              <w:rPr>
                <w:rFonts w:ascii="Times New Roman" w:hAnsi="Times New Roman"/>
                <w:sz w:val="22"/>
                <w:szCs w:val="22"/>
              </w:rPr>
              <w:t>–</w:t>
            </w:r>
          </w:p>
          <w:p w:rsidR="003E4BE9" w:rsidRPr="00BF0781" w:rsidRDefault="003E4BE9" w:rsidP="00BB0734">
            <w:pPr>
              <w:spacing w:line="240" w:lineRule="auto"/>
              <w:contextualSpacing/>
              <w:jc w:val="center"/>
              <w:rPr>
                <w:rFonts w:ascii="Times New Roman" w:hAnsi="Times New Roman"/>
                <w:sz w:val="22"/>
                <w:szCs w:val="22"/>
              </w:rPr>
            </w:pPr>
          </w:p>
        </w:tc>
        <w:tc>
          <w:tcPr>
            <w:tcW w:w="140" w:type="pct"/>
            <w:tcBorders>
              <w:top w:val="nil"/>
              <w:left w:val="nil"/>
              <w:bottom w:val="single" w:sz="4" w:space="0" w:color="auto"/>
              <w:right w:val="nil"/>
            </w:tcBorders>
            <w:shd w:val="clear" w:color="auto" w:fill="auto"/>
            <w:noWrap/>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834" w:type="pct"/>
            <w:tcBorders>
              <w:top w:val="nil"/>
              <w:left w:val="nil"/>
              <w:bottom w:val="single" w:sz="4" w:space="0" w:color="auto"/>
              <w:right w:val="nil"/>
            </w:tcBorders>
            <w:shd w:val="clear" w:color="auto" w:fill="auto"/>
            <w:vAlign w:val="center"/>
          </w:tcPr>
          <w:p w:rsidR="003E4BE9" w:rsidRPr="00BF0781" w:rsidRDefault="003E4BE9" w:rsidP="00BB0734">
            <w:pPr>
              <w:keepNext/>
              <w:tabs>
                <w:tab w:val="decimal" w:pos="532"/>
              </w:tabs>
              <w:ind w:left="532"/>
              <w:jc w:val="center"/>
              <w:rPr>
                <w:rFonts w:ascii="Times New Roman" w:hAnsi="Times New Roman"/>
                <w:b/>
                <w:sz w:val="22"/>
                <w:szCs w:val="22"/>
              </w:rPr>
            </w:pPr>
            <w:r w:rsidRPr="00BF0781">
              <w:rPr>
                <w:rFonts w:ascii="Times New Roman" w:hAnsi="Times New Roman"/>
                <w:sz w:val="22"/>
                <w:szCs w:val="22"/>
              </w:rPr>
              <w:t>–</w:t>
            </w:r>
          </w:p>
          <w:p w:rsidR="003E4BE9" w:rsidRPr="00BF0781" w:rsidRDefault="003E4BE9" w:rsidP="00BB0734">
            <w:pPr>
              <w:spacing w:line="240" w:lineRule="auto"/>
              <w:contextualSpacing/>
              <w:jc w:val="center"/>
              <w:rPr>
                <w:rFonts w:ascii="Times New Roman" w:hAnsi="Times New Roman"/>
                <w:sz w:val="22"/>
                <w:szCs w:val="22"/>
              </w:rPr>
            </w:pPr>
          </w:p>
        </w:tc>
        <w:tc>
          <w:tcPr>
            <w:tcW w:w="140" w:type="pct"/>
            <w:tcBorders>
              <w:top w:val="nil"/>
              <w:left w:val="nil"/>
              <w:bottom w:val="single" w:sz="4" w:space="0" w:color="auto"/>
              <w:right w:val="nil"/>
            </w:tcBorders>
            <w:shd w:val="clear" w:color="auto" w:fill="auto"/>
            <w:noWrap/>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934" w:type="pct"/>
            <w:tcBorders>
              <w:top w:val="nil"/>
              <w:left w:val="nil"/>
              <w:bottom w:val="single" w:sz="4" w:space="0" w:color="auto"/>
              <w:right w:val="nil"/>
            </w:tcBorders>
            <w:shd w:val="clear" w:color="auto" w:fill="auto"/>
            <w:vAlign w:val="bottom"/>
          </w:tcPr>
          <w:p w:rsidR="003E4BE9" w:rsidRPr="00BF0781" w:rsidRDefault="003E4BE9" w:rsidP="00BB0734">
            <w:pPr>
              <w:spacing w:line="240" w:lineRule="auto"/>
              <w:contextualSpacing/>
              <w:jc w:val="center"/>
              <w:rPr>
                <w:rFonts w:ascii="Times New Roman" w:hAnsi="Times New Roman"/>
                <w:sz w:val="22"/>
                <w:szCs w:val="22"/>
              </w:rPr>
            </w:pPr>
            <w:r w:rsidRPr="00BF0781">
              <w:rPr>
                <w:rFonts w:ascii="Times New Roman" w:hAnsi="Times New Roman"/>
                <w:sz w:val="22"/>
                <w:szCs w:val="22"/>
              </w:rPr>
              <w:t>0.326</w:t>
            </w:r>
          </w:p>
        </w:tc>
        <w:tc>
          <w:tcPr>
            <w:tcW w:w="140" w:type="pct"/>
            <w:tcBorders>
              <w:top w:val="nil"/>
              <w:left w:val="nil"/>
              <w:bottom w:val="single" w:sz="4" w:space="0" w:color="auto"/>
              <w:right w:val="nil"/>
            </w:tcBorders>
            <w:vAlign w:val="center"/>
          </w:tcPr>
          <w:p w:rsidR="003E4BE9" w:rsidRPr="00BF0781" w:rsidRDefault="003E4BE9" w:rsidP="00BB0734">
            <w:pPr>
              <w:keepNext/>
              <w:tabs>
                <w:tab w:val="decimal" w:pos="532"/>
              </w:tabs>
              <w:jc w:val="center"/>
              <w:rPr>
                <w:rFonts w:ascii="Times New Roman" w:hAnsi="Times New Roman"/>
                <w:sz w:val="22"/>
                <w:szCs w:val="22"/>
              </w:rPr>
            </w:pPr>
          </w:p>
        </w:tc>
        <w:tc>
          <w:tcPr>
            <w:tcW w:w="976" w:type="pct"/>
            <w:tcBorders>
              <w:top w:val="nil"/>
              <w:left w:val="nil"/>
              <w:bottom w:val="single" w:sz="4" w:space="0" w:color="auto"/>
              <w:right w:val="nil"/>
            </w:tcBorders>
            <w:vAlign w:val="bottom"/>
          </w:tcPr>
          <w:p w:rsidR="003E4BE9" w:rsidRPr="00BF0781" w:rsidRDefault="003E4BE9" w:rsidP="00BB0734">
            <w:pPr>
              <w:spacing w:line="240" w:lineRule="auto"/>
              <w:contextualSpacing/>
              <w:jc w:val="center"/>
              <w:rPr>
                <w:rFonts w:ascii="Times New Roman" w:hAnsi="Times New Roman"/>
                <w:sz w:val="22"/>
                <w:szCs w:val="22"/>
              </w:rPr>
            </w:pPr>
            <w:r w:rsidRPr="00BF0781">
              <w:rPr>
                <w:rFonts w:ascii="Times New Roman" w:hAnsi="Times New Roman"/>
                <w:sz w:val="22"/>
                <w:szCs w:val="22"/>
              </w:rPr>
              <w:t>0.326</w:t>
            </w:r>
          </w:p>
        </w:tc>
      </w:tr>
    </w:tbl>
    <w:p w:rsidR="003E4BE9" w:rsidRDefault="003E4BE9" w:rsidP="003E4BE9">
      <w:pPr>
        <w:spacing w:line="240" w:lineRule="auto"/>
      </w:pPr>
    </w:p>
    <w:p w:rsidR="003E4BE9" w:rsidRPr="003E4BE9" w:rsidRDefault="003E4BE9" w:rsidP="003E4BE9">
      <w:pPr>
        <w:spacing w:line="240" w:lineRule="auto"/>
        <w:jc w:val="both"/>
        <w:rPr>
          <w:sz w:val="20"/>
          <w:szCs w:val="20"/>
        </w:rPr>
        <w:sectPr w:rsidR="003E4BE9" w:rsidRPr="003E4BE9" w:rsidSect="00EB2D7A">
          <w:pgSz w:w="12240" w:h="15840" w:code="1"/>
          <w:pgMar w:top="1440" w:right="1440" w:bottom="1440" w:left="2304" w:header="720" w:footer="720" w:gutter="0"/>
          <w:cols w:space="720"/>
          <w:docGrid w:linePitch="360"/>
        </w:sectPr>
      </w:pPr>
      <w:r w:rsidRPr="00185458">
        <w:rPr>
          <w:rFonts w:ascii="Times New Roman" w:hAnsi="Times New Roman"/>
          <w:sz w:val="20"/>
          <w:szCs w:val="20"/>
        </w:rPr>
        <w:t>This table presents the results of robustness tests on the main findings. Panel A presents the results from estimating equation 1 (equation 2) for Big 4 and non-Big 4 subsamples in column 1 and 2 (column 3 and 4), respectively.</w:t>
      </w:r>
      <w:r>
        <w:rPr>
          <w:rFonts w:ascii="Times New Roman" w:hAnsi="Times New Roman"/>
          <w:sz w:val="20"/>
          <w:szCs w:val="20"/>
        </w:rPr>
        <w:t xml:space="preserve"> In</w:t>
      </w:r>
      <w:r w:rsidRPr="00185458">
        <w:rPr>
          <w:rFonts w:ascii="Times New Roman" w:hAnsi="Times New Roman"/>
          <w:sz w:val="20"/>
          <w:szCs w:val="20"/>
        </w:rPr>
        <w:t xml:space="preserve"> Panel B</w:t>
      </w:r>
      <w:r>
        <w:rPr>
          <w:rFonts w:ascii="Times New Roman" w:hAnsi="Times New Roman"/>
          <w:sz w:val="20"/>
          <w:szCs w:val="20"/>
        </w:rPr>
        <w:t>, column 1 and 2 [column 4 and 5]</w:t>
      </w:r>
      <w:r w:rsidRPr="00185458">
        <w:rPr>
          <w:rFonts w:ascii="Times New Roman" w:hAnsi="Times New Roman"/>
          <w:sz w:val="20"/>
          <w:szCs w:val="20"/>
        </w:rPr>
        <w:t xml:space="preserve"> pres</w:t>
      </w:r>
      <w:r>
        <w:rPr>
          <w:rFonts w:ascii="Times New Roman" w:hAnsi="Times New Roman"/>
          <w:sz w:val="20"/>
          <w:szCs w:val="20"/>
        </w:rPr>
        <w:t>ent</w:t>
      </w:r>
      <w:r w:rsidRPr="00185458">
        <w:rPr>
          <w:rFonts w:ascii="Times New Roman" w:hAnsi="Times New Roman"/>
          <w:sz w:val="20"/>
          <w:szCs w:val="20"/>
        </w:rPr>
        <w:t xml:space="preserve"> the results from estim</w:t>
      </w:r>
      <w:r>
        <w:rPr>
          <w:rFonts w:ascii="Times New Roman" w:hAnsi="Times New Roman"/>
          <w:sz w:val="20"/>
          <w:szCs w:val="20"/>
        </w:rPr>
        <w:t>ating equation 1 [equation 2]</w:t>
      </w:r>
      <w:r w:rsidRPr="00185458">
        <w:rPr>
          <w:rFonts w:ascii="Times New Roman" w:hAnsi="Times New Roman"/>
          <w:sz w:val="20"/>
          <w:szCs w:val="20"/>
        </w:rPr>
        <w:t xml:space="preserve"> for the size</w:t>
      </w:r>
      <w:r>
        <w:rPr>
          <w:rFonts w:ascii="Times New Roman" w:hAnsi="Times New Roman"/>
          <w:sz w:val="20"/>
          <w:szCs w:val="20"/>
        </w:rPr>
        <w:t xml:space="preserve"> (along with industry and year)</w:t>
      </w:r>
      <w:r w:rsidRPr="00185458">
        <w:rPr>
          <w:rFonts w:ascii="Times New Roman" w:hAnsi="Times New Roman"/>
          <w:sz w:val="20"/>
          <w:szCs w:val="20"/>
        </w:rPr>
        <w:t xml:space="preserve"> matched</w:t>
      </w:r>
      <w:r>
        <w:rPr>
          <w:rFonts w:ascii="Times New Roman" w:hAnsi="Times New Roman"/>
          <w:sz w:val="20"/>
          <w:szCs w:val="20"/>
        </w:rPr>
        <w:t>, and all the covariates (along with industry and year) matched</w:t>
      </w:r>
      <w:r w:rsidRPr="00185458">
        <w:rPr>
          <w:rFonts w:ascii="Times New Roman" w:hAnsi="Times New Roman"/>
          <w:sz w:val="20"/>
          <w:szCs w:val="20"/>
        </w:rPr>
        <w:t xml:space="preserve"> </w:t>
      </w:r>
      <w:r>
        <w:rPr>
          <w:rFonts w:ascii="Times New Roman" w:hAnsi="Times New Roman"/>
          <w:sz w:val="20"/>
          <w:szCs w:val="20"/>
        </w:rPr>
        <w:t>samples, respectively. Column 3 [column 6]</w:t>
      </w:r>
      <w:r w:rsidRPr="00185458">
        <w:rPr>
          <w:rFonts w:ascii="Times New Roman" w:hAnsi="Times New Roman"/>
          <w:sz w:val="20"/>
          <w:szCs w:val="20"/>
        </w:rPr>
        <w:t xml:space="preserve"> pres</w:t>
      </w:r>
      <w:r>
        <w:rPr>
          <w:rFonts w:ascii="Times New Roman" w:hAnsi="Times New Roman"/>
          <w:sz w:val="20"/>
          <w:szCs w:val="20"/>
        </w:rPr>
        <w:t>ent</w:t>
      </w:r>
      <w:r w:rsidRPr="00185458">
        <w:rPr>
          <w:rFonts w:ascii="Times New Roman" w:hAnsi="Times New Roman"/>
          <w:sz w:val="20"/>
          <w:szCs w:val="20"/>
        </w:rPr>
        <w:t xml:space="preserve"> the results from estim</w:t>
      </w:r>
      <w:r>
        <w:rPr>
          <w:rFonts w:ascii="Times New Roman" w:hAnsi="Times New Roman"/>
          <w:sz w:val="20"/>
          <w:szCs w:val="20"/>
        </w:rPr>
        <w:t>ating equation 1 [equation 2]</w:t>
      </w:r>
      <w:r w:rsidRPr="00185458">
        <w:rPr>
          <w:rFonts w:ascii="Times New Roman" w:hAnsi="Times New Roman"/>
          <w:sz w:val="20"/>
          <w:szCs w:val="20"/>
        </w:rPr>
        <w:t xml:space="preserve"> for the </w:t>
      </w:r>
      <w:r>
        <w:rPr>
          <w:rFonts w:ascii="Times New Roman" w:hAnsi="Times New Roman"/>
          <w:sz w:val="20"/>
          <w:szCs w:val="20"/>
        </w:rPr>
        <w:t xml:space="preserve">MSA size-industry </w:t>
      </w:r>
      <w:r w:rsidRPr="00185458">
        <w:rPr>
          <w:rFonts w:ascii="Times New Roman" w:hAnsi="Times New Roman"/>
          <w:sz w:val="20"/>
          <w:szCs w:val="20"/>
        </w:rPr>
        <w:t>matched</w:t>
      </w:r>
      <w:r>
        <w:rPr>
          <w:rFonts w:ascii="Times New Roman" w:hAnsi="Times New Roman"/>
          <w:sz w:val="20"/>
          <w:szCs w:val="20"/>
        </w:rPr>
        <w:t xml:space="preserve"> sample. The matching procedure</w:t>
      </w:r>
      <w:r w:rsidRPr="003B33C8">
        <w:rPr>
          <w:rFonts w:ascii="Times New Roman" w:hAnsi="Times New Roman"/>
          <w:sz w:val="20"/>
          <w:szCs w:val="20"/>
        </w:rPr>
        <w:t xml:space="preserve"> follows propensity score matching to the closest neighbor without replacement.</w:t>
      </w:r>
      <w:r>
        <w:rPr>
          <w:rFonts w:ascii="Times New Roman" w:hAnsi="Times New Roman"/>
          <w:sz w:val="20"/>
          <w:szCs w:val="20"/>
        </w:rPr>
        <w:t xml:space="preserve"> In</w:t>
      </w:r>
      <w:r w:rsidRPr="003B33C8">
        <w:rPr>
          <w:rFonts w:ascii="Times New Roman" w:hAnsi="Times New Roman"/>
          <w:sz w:val="20"/>
          <w:szCs w:val="20"/>
        </w:rPr>
        <w:t xml:space="preserve"> </w:t>
      </w:r>
      <w:r>
        <w:rPr>
          <w:rFonts w:ascii="Times New Roman" w:hAnsi="Times New Roman"/>
          <w:sz w:val="20"/>
          <w:szCs w:val="20"/>
        </w:rPr>
        <w:t xml:space="preserve">Panel C, column 1, 2, and 3 (column 4, 5, and 6) present the results from estimating equation 1 (equation 2) with additional control variable of </w:t>
      </w:r>
      <w:r w:rsidRPr="00AA272D">
        <w:rPr>
          <w:rFonts w:ascii="Times New Roman" w:hAnsi="Times New Roman"/>
          <w:i/>
          <w:sz w:val="20"/>
          <w:szCs w:val="20"/>
        </w:rPr>
        <w:t>MSA_IND_SIZE</w:t>
      </w:r>
      <w:r>
        <w:rPr>
          <w:rFonts w:ascii="Times New Roman" w:hAnsi="Times New Roman"/>
          <w:sz w:val="20"/>
          <w:szCs w:val="20"/>
        </w:rPr>
        <w:t xml:space="preserve">, </w:t>
      </w:r>
      <w:r w:rsidRPr="00AA272D">
        <w:rPr>
          <w:rFonts w:ascii="Times New Roman" w:hAnsi="Times New Roman"/>
          <w:i/>
          <w:sz w:val="20"/>
          <w:szCs w:val="20"/>
        </w:rPr>
        <w:t>MSA_SIZE</w:t>
      </w:r>
      <w:r>
        <w:rPr>
          <w:rFonts w:ascii="Times New Roman" w:hAnsi="Times New Roman"/>
          <w:sz w:val="20"/>
          <w:szCs w:val="20"/>
        </w:rPr>
        <w:t xml:space="preserve">, and </w:t>
      </w:r>
      <w:r w:rsidRPr="0027481A">
        <w:rPr>
          <w:rFonts w:ascii="Times New Roman" w:hAnsi="Times New Roman"/>
          <w:i/>
          <w:sz w:val="20"/>
          <w:szCs w:val="20"/>
        </w:rPr>
        <w:t>MSA_BIG4</w:t>
      </w:r>
      <w:r>
        <w:rPr>
          <w:rFonts w:ascii="Times New Roman" w:hAnsi="Times New Roman"/>
          <w:sz w:val="20"/>
          <w:szCs w:val="20"/>
        </w:rPr>
        <w:t xml:space="preserve">, respectively, along with MSA fixed effects. In </w:t>
      </w:r>
      <w:r w:rsidRPr="00185458">
        <w:rPr>
          <w:rFonts w:ascii="Times New Roman" w:hAnsi="Times New Roman"/>
          <w:sz w:val="20"/>
          <w:szCs w:val="20"/>
        </w:rPr>
        <w:t xml:space="preserve">Panel </w:t>
      </w:r>
      <w:r>
        <w:rPr>
          <w:rFonts w:ascii="Times New Roman" w:hAnsi="Times New Roman"/>
          <w:sz w:val="20"/>
          <w:szCs w:val="20"/>
        </w:rPr>
        <w:t>D, column 1 (column 2)</w:t>
      </w:r>
      <w:r w:rsidRPr="00185458">
        <w:rPr>
          <w:rFonts w:ascii="Times New Roman" w:hAnsi="Times New Roman"/>
          <w:sz w:val="20"/>
          <w:szCs w:val="20"/>
        </w:rPr>
        <w:t xml:space="preserve"> presents the resu</w:t>
      </w:r>
      <w:r>
        <w:rPr>
          <w:rFonts w:ascii="Times New Roman" w:hAnsi="Times New Roman"/>
          <w:sz w:val="20"/>
          <w:szCs w:val="20"/>
        </w:rPr>
        <w:t>lts from estimating equation 2</w:t>
      </w:r>
      <w:r w:rsidR="009862DD">
        <w:rPr>
          <w:rFonts w:ascii="Times New Roman" w:hAnsi="Times New Roman"/>
          <w:sz w:val="20"/>
          <w:szCs w:val="20"/>
        </w:rPr>
        <w:t xml:space="preserve"> with dependent variables of </w:t>
      </w:r>
      <w:r>
        <w:rPr>
          <w:rFonts w:ascii="Times New Roman" w:hAnsi="Times New Roman"/>
          <w:sz w:val="20"/>
          <w:szCs w:val="20"/>
        </w:rPr>
        <w:t xml:space="preserve">one minus </w:t>
      </w:r>
      <w:r w:rsidRPr="00185458">
        <w:rPr>
          <w:rFonts w:ascii="Times New Roman" w:hAnsi="Times New Roman"/>
          <w:sz w:val="20"/>
          <w:szCs w:val="20"/>
        </w:rPr>
        <w:t>negative effect (</w:t>
      </w:r>
      <w:r>
        <w:rPr>
          <w:rFonts w:ascii="Times New Roman" w:hAnsi="Times New Roman"/>
          <w:sz w:val="20"/>
          <w:szCs w:val="20"/>
        </w:rPr>
        <w:t>1</w:t>
      </w:r>
      <w:r>
        <w:rPr>
          <w:rFonts w:ascii="Times New Roman" w:hAnsi="Times New Roman"/>
        </w:rPr>
        <w:t>-</w:t>
      </w:r>
      <w:r w:rsidRPr="00185458">
        <w:rPr>
          <w:rFonts w:ascii="Times New Roman" w:hAnsi="Times New Roman"/>
          <w:i/>
          <w:sz w:val="20"/>
          <w:szCs w:val="20"/>
        </w:rPr>
        <w:t>NEG_RES</w:t>
      </w:r>
      <w:r w:rsidRPr="00185458">
        <w:rPr>
          <w:rFonts w:ascii="Times New Roman" w:hAnsi="Times New Roman"/>
          <w:sz w:val="20"/>
          <w:szCs w:val="20"/>
        </w:rPr>
        <w:t>) and positive effect (</w:t>
      </w:r>
      <w:r>
        <w:rPr>
          <w:rFonts w:ascii="Times New Roman" w:hAnsi="Times New Roman"/>
          <w:sz w:val="20"/>
          <w:szCs w:val="20"/>
        </w:rPr>
        <w:t>1</w:t>
      </w:r>
      <w:r>
        <w:rPr>
          <w:rFonts w:ascii="Times New Roman" w:hAnsi="Times New Roman"/>
        </w:rPr>
        <w:t>-</w:t>
      </w:r>
      <w:r w:rsidRPr="00185458">
        <w:rPr>
          <w:rFonts w:ascii="Times New Roman" w:hAnsi="Times New Roman"/>
          <w:i/>
          <w:sz w:val="20"/>
          <w:szCs w:val="20"/>
        </w:rPr>
        <w:t>POS_RES</w:t>
      </w:r>
      <w:r>
        <w:rPr>
          <w:rFonts w:ascii="Times New Roman" w:hAnsi="Times New Roman"/>
          <w:sz w:val="20"/>
          <w:szCs w:val="20"/>
        </w:rPr>
        <w:t xml:space="preserve">) restatement. </w:t>
      </w:r>
      <w:r w:rsidRPr="00185458">
        <w:rPr>
          <w:rFonts w:ascii="Times New Roman" w:hAnsi="Times New Roman"/>
          <w:sz w:val="20"/>
          <w:szCs w:val="20"/>
        </w:rPr>
        <w:t xml:space="preserve">When a dependent variable is </w:t>
      </w:r>
      <w:r>
        <w:rPr>
          <w:rFonts w:ascii="Times New Roman" w:hAnsi="Times New Roman"/>
          <w:sz w:val="20"/>
          <w:szCs w:val="20"/>
        </w:rPr>
        <w:t>1-</w:t>
      </w:r>
      <w:r w:rsidRPr="00185458">
        <w:rPr>
          <w:rFonts w:ascii="Times New Roman" w:hAnsi="Times New Roman"/>
          <w:i/>
          <w:sz w:val="20"/>
          <w:szCs w:val="20"/>
        </w:rPr>
        <w:t>NEG_RES</w:t>
      </w:r>
      <w:r w:rsidRPr="00185458">
        <w:rPr>
          <w:rFonts w:ascii="Times New Roman" w:hAnsi="Times New Roman"/>
          <w:sz w:val="20"/>
          <w:szCs w:val="20"/>
        </w:rPr>
        <w:t xml:space="preserve"> (</w:t>
      </w:r>
      <w:r>
        <w:rPr>
          <w:rFonts w:ascii="Times New Roman" w:hAnsi="Times New Roman"/>
          <w:sz w:val="20"/>
          <w:szCs w:val="20"/>
        </w:rPr>
        <w:t>1-</w:t>
      </w:r>
      <w:r w:rsidRPr="00185458">
        <w:rPr>
          <w:rFonts w:ascii="Times New Roman" w:hAnsi="Times New Roman"/>
          <w:i/>
          <w:sz w:val="20"/>
          <w:szCs w:val="20"/>
        </w:rPr>
        <w:t>POS_RES</w:t>
      </w:r>
      <w:r w:rsidRPr="00185458">
        <w:rPr>
          <w:rFonts w:ascii="Times New Roman" w:hAnsi="Times New Roman"/>
          <w:sz w:val="20"/>
          <w:szCs w:val="20"/>
        </w:rPr>
        <w:t xml:space="preserve">), positive (negative) effect restatements are deleted. </w:t>
      </w:r>
      <w:r>
        <w:rPr>
          <w:rFonts w:ascii="Times New Roman" w:hAnsi="Times New Roman"/>
          <w:sz w:val="20"/>
          <w:szCs w:val="20"/>
        </w:rPr>
        <w:t>A</w:t>
      </w:r>
      <w:r w:rsidRPr="00185458">
        <w:rPr>
          <w:rFonts w:ascii="Times New Roman" w:hAnsi="Times New Roman"/>
          <w:sz w:val="20"/>
          <w:szCs w:val="20"/>
        </w:rPr>
        <w:t>lso</w:t>
      </w:r>
      <w:r>
        <w:rPr>
          <w:rFonts w:ascii="Times New Roman" w:hAnsi="Times New Roman"/>
          <w:sz w:val="20"/>
          <w:szCs w:val="20"/>
        </w:rPr>
        <w:t>, in Panel D, column 3 (column 4)</w:t>
      </w:r>
      <w:r w:rsidRPr="00185458">
        <w:rPr>
          <w:rFonts w:ascii="Times New Roman" w:hAnsi="Times New Roman"/>
          <w:sz w:val="20"/>
          <w:szCs w:val="20"/>
        </w:rPr>
        <w:t xml:space="preserve"> presents the re</w:t>
      </w:r>
      <w:r>
        <w:rPr>
          <w:rFonts w:ascii="Times New Roman" w:hAnsi="Times New Roman"/>
          <w:sz w:val="20"/>
          <w:szCs w:val="20"/>
        </w:rPr>
        <w:t>sults from estimating equation 2</w:t>
      </w:r>
      <w:r w:rsidRPr="00185458">
        <w:rPr>
          <w:rFonts w:ascii="Times New Roman" w:hAnsi="Times New Roman"/>
          <w:sz w:val="20"/>
          <w:szCs w:val="20"/>
        </w:rPr>
        <w:t xml:space="preserve"> with dependent variables of</w:t>
      </w:r>
      <w:r>
        <w:rPr>
          <w:rFonts w:ascii="Times New Roman" w:hAnsi="Times New Roman"/>
          <w:sz w:val="20"/>
          <w:szCs w:val="20"/>
        </w:rPr>
        <w:t xml:space="preserve"> one minus</w:t>
      </w:r>
      <w:r w:rsidRPr="00185458">
        <w:rPr>
          <w:rFonts w:ascii="Times New Roman" w:hAnsi="Times New Roman"/>
          <w:sz w:val="20"/>
          <w:szCs w:val="20"/>
        </w:rPr>
        <w:t xml:space="preserve"> income-decreasing (</w:t>
      </w:r>
      <w:r>
        <w:rPr>
          <w:rFonts w:ascii="Times New Roman" w:hAnsi="Times New Roman"/>
          <w:sz w:val="20"/>
          <w:szCs w:val="20"/>
        </w:rPr>
        <w:t>1-</w:t>
      </w:r>
      <w:r w:rsidRPr="00185458">
        <w:rPr>
          <w:rFonts w:ascii="Times New Roman" w:hAnsi="Times New Roman"/>
          <w:i/>
          <w:sz w:val="20"/>
          <w:szCs w:val="20"/>
        </w:rPr>
        <w:t>NEGINC_RES</w:t>
      </w:r>
      <w:r w:rsidRPr="00185458">
        <w:rPr>
          <w:rFonts w:ascii="Times New Roman" w:hAnsi="Times New Roman"/>
          <w:sz w:val="20"/>
          <w:szCs w:val="20"/>
        </w:rPr>
        <w:t>) and income-increasing (</w:t>
      </w:r>
      <w:r>
        <w:rPr>
          <w:rFonts w:ascii="Times New Roman" w:hAnsi="Times New Roman"/>
          <w:sz w:val="20"/>
          <w:szCs w:val="20"/>
        </w:rPr>
        <w:t>1-</w:t>
      </w:r>
      <w:r w:rsidRPr="00185458">
        <w:rPr>
          <w:rFonts w:ascii="Times New Roman" w:hAnsi="Times New Roman"/>
          <w:i/>
          <w:sz w:val="20"/>
          <w:szCs w:val="20"/>
        </w:rPr>
        <w:t>POSINC_RES</w:t>
      </w:r>
      <w:r w:rsidRPr="00185458">
        <w:rPr>
          <w:rFonts w:ascii="Times New Roman" w:hAnsi="Times New Roman"/>
          <w:sz w:val="20"/>
          <w:szCs w:val="20"/>
        </w:rPr>
        <w:t xml:space="preserve">) restatement. When a dependent variable is </w:t>
      </w:r>
      <w:r>
        <w:rPr>
          <w:rFonts w:ascii="Times New Roman" w:hAnsi="Times New Roman"/>
          <w:sz w:val="20"/>
          <w:szCs w:val="20"/>
        </w:rPr>
        <w:t>1-</w:t>
      </w:r>
      <w:r w:rsidRPr="00185458">
        <w:rPr>
          <w:rFonts w:ascii="Times New Roman" w:hAnsi="Times New Roman"/>
          <w:i/>
          <w:sz w:val="20"/>
          <w:szCs w:val="20"/>
        </w:rPr>
        <w:t>NEGINC_RES</w:t>
      </w:r>
      <w:r w:rsidRPr="00185458">
        <w:rPr>
          <w:rFonts w:ascii="Times New Roman" w:hAnsi="Times New Roman"/>
          <w:sz w:val="20"/>
          <w:szCs w:val="20"/>
        </w:rPr>
        <w:t xml:space="preserve"> (</w:t>
      </w:r>
      <w:r>
        <w:rPr>
          <w:rFonts w:ascii="Times New Roman" w:hAnsi="Times New Roman"/>
          <w:sz w:val="20"/>
          <w:szCs w:val="20"/>
        </w:rPr>
        <w:t>1-</w:t>
      </w:r>
      <w:r w:rsidRPr="00185458">
        <w:rPr>
          <w:rFonts w:ascii="Times New Roman" w:hAnsi="Times New Roman"/>
          <w:i/>
          <w:sz w:val="20"/>
          <w:szCs w:val="20"/>
        </w:rPr>
        <w:t>POSINC_RES</w:t>
      </w:r>
      <w:r w:rsidRPr="00185458">
        <w:rPr>
          <w:rFonts w:ascii="Times New Roman" w:hAnsi="Times New Roman"/>
          <w:sz w:val="20"/>
          <w:szCs w:val="20"/>
        </w:rPr>
        <w:t>), income-increasing (income-decreasing) ef</w:t>
      </w:r>
      <w:r>
        <w:rPr>
          <w:rFonts w:ascii="Times New Roman" w:hAnsi="Times New Roman"/>
          <w:sz w:val="20"/>
          <w:szCs w:val="20"/>
        </w:rPr>
        <w:t xml:space="preserve">fect restatements are deleted. In Panel E, column 1 (column 3) presents the results from estimating equation 1 (equation 2) with alternative measure of industry specialist auditors, </w:t>
      </w:r>
      <w:r w:rsidRPr="006F7A8F">
        <w:rPr>
          <w:rFonts w:ascii="Times New Roman" w:hAnsi="Times New Roman"/>
          <w:i/>
          <w:sz w:val="20"/>
          <w:szCs w:val="20"/>
        </w:rPr>
        <w:t>SPEC1</w:t>
      </w:r>
      <w:r>
        <w:rPr>
          <w:rFonts w:ascii="Times New Roman" w:hAnsi="Times New Roman"/>
          <w:sz w:val="20"/>
          <w:szCs w:val="20"/>
        </w:rPr>
        <w:t xml:space="preserve">, replacing </w:t>
      </w:r>
      <w:r w:rsidRPr="006F7A8F">
        <w:rPr>
          <w:rFonts w:ascii="Times New Roman" w:hAnsi="Times New Roman"/>
          <w:i/>
          <w:sz w:val="20"/>
          <w:szCs w:val="20"/>
        </w:rPr>
        <w:t>SPEC</w:t>
      </w:r>
      <w:r>
        <w:rPr>
          <w:rFonts w:ascii="Times New Roman" w:hAnsi="Times New Roman"/>
          <w:sz w:val="20"/>
          <w:szCs w:val="20"/>
        </w:rPr>
        <w:t xml:space="preserve">, while column 2 (column 4) presents the same results with alternative measure of industry specialist auditors of </w:t>
      </w:r>
      <w:r w:rsidRPr="006F7A8F">
        <w:rPr>
          <w:rFonts w:ascii="Times New Roman" w:hAnsi="Times New Roman"/>
          <w:i/>
          <w:sz w:val="20"/>
          <w:szCs w:val="20"/>
        </w:rPr>
        <w:t>SPEC_ONLY</w:t>
      </w:r>
      <w:r>
        <w:rPr>
          <w:rFonts w:ascii="Times New Roman" w:hAnsi="Times New Roman"/>
          <w:sz w:val="20"/>
          <w:szCs w:val="20"/>
        </w:rPr>
        <w:t xml:space="preserve"> and </w:t>
      </w:r>
      <w:r w:rsidRPr="006F7A8F">
        <w:rPr>
          <w:rFonts w:ascii="Times New Roman" w:hAnsi="Times New Roman"/>
          <w:i/>
          <w:sz w:val="20"/>
          <w:szCs w:val="20"/>
        </w:rPr>
        <w:t>NISPEC_ONLY</w:t>
      </w:r>
      <w:r>
        <w:rPr>
          <w:rFonts w:ascii="Times New Roman" w:hAnsi="Times New Roman"/>
          <w:sz w:val="20"/>
          <w:szCs w:val="20"/>
        </w:rPr>
        <w:t xml:space="preserve">, replacing </w:t>
      </w:r>
      <w:r w:rsidRPr="006F7A8F">
        <w:rPr>
          <w:rFonts w:ascii="Times New Roman" w:hAnsi="Times New Roman"/>
          <w:i/>
          <w:sz w:val="20"/>
          <w:szCs w:val="20"/>
        </w:rPr>
        <w:t>SPEC</w:t>
      </w:r>
      <w:r>
        <w:rPr>
          <w:rFonts w:ascii="Times New Roman" w:hAnsi="Times New Roman"/>
          <w:sz w:val="20"/>
          <w:szCs w:val="20"/>
        </w:rPr>
        <w:t xml:space="preserve">. </w:t>
      </w:r>
      <w:r w:rsidRPr="00185458">
        <w:rPr>
          <w:rFonts w:ascii="Times New Roman" w:hAnsi="Times New Roman"/>
          <w:sz w:val="20"/>
          <w:szCs w:val="20"/>
        </w:rPr>
        <w:t xml:space="preserve">Please see Appendix for variable definitions. Standard errors are clustered by audit office and year. The estimated coefficients are presented in the top and the two-sided t-statistics (z-statistics) in </w:t>
      </w:r>
      <w:r>
        <w:rPr>
          <w:rFonts w:ascii="Times New Roman" w:hAnsi="Times New Roman"/>
          <w:sz w:val="20"/>
          <w:szCs w:val="20"/>
        </w:rPr>
        <w:t>Audit fees sample (Audit quality sample</w:t>
      </w:r>
      <w:r w:rsidRPr="00185458">
        <w:rPr>
          <w:rFonts w:ascii="Times New Roman" w:hAnsi="Times New Roman"/>
          <w:sz w:val="20"/>
          <w:szCs w:val="20"/>
        </w:rPr>
        <w:t>) in the brackets at the bottom. *, **, *** denote significance at p &lt; 0.10, p &lt; 0.05, and p &lt; 0.01, respectively.</w:t>
      </w:r>
    </w:p>
    <w:p w:rsidR="00BF0781" w:rsidRDefault="00BF0781" w:rsidP="00BF0781">
      <w:pPr>
        <w:spacing w:line="240" w:lineRule="auto"/>
        <w:contextualSpacing/>
        <w:jc w:val="center"/>
        <w:rPr>
          <w:rFonts w:ascii="Times New Roman" w:hAnsi="Times New Roman"/>
          <w:b/>
          <w:bCs/>
        </w:rPr>
      </w:pPr>
      <w:bookmarkStart w:id="59" w:name="_Toc481162822"/>
      <w:r w:rsidRPr="00BF0781">
        <w:rPr>
          <w:b/>
        </w:rPr>
        <w:lastRenderedPageBreak/>
        <w:t xml:space="preserve">Table </w:t>
      </w:r>
      <w:r w:rsidRPr="00BF0781">
        <w:rPr>
          <w:b/>
        </w:rPr>
        <w:fldChar w:fldCharType="begin"/>
      </w:r>
      <w:r w:rsidRPr="00BF0781">
        <w:rPr>
          <w:b/>
        </w:rPr>
        <w:instrText xml:space="preserve"> SEQ Table \* ARABIC </w:instrText>
      </w:r>
      <w:r w:rsidRPr="00BF0781">
        <w:rPr>
          <w:b/>
        </w:rPr>
        <w:fldChar w:fldCharType="separate"/>
      </w:r>
      <w:r w:rsidR="00182F79">
        <w:rPr>
          <w:b/>
          <w:noProof/>
        </w:rPr>
        <w:t>7</w:t>
      </w:r>
      <w:r w:rsidRPr="00BF0781">
        <w:rPr>
          <w:b/>
        </w:rPr>
        <w:fldChar w:fldCharType="end"/>
      </w:r>
      <w:r w:rsidRPr="00BF0781">
        <w:rPr>
          <w:b/>
        </w:rPr>
        <w:t xml:space="preserve">. </w:t>
      </w:r>
      <w:r w:rsidRPr="00BF0781">
        <w:rPr>
          <w:rFonts w:ascii="Times New Roman" w:hAnsi="Times New Roman"/>
          <w:b/>
          <w:bCs/>
        </w:rPr>
        <w:t>Placebo Tests</w:t>
      </w:r>
      <w:bookmarkEnd w:id="59"/>
    </w:p>
    <w:p w:rsidR="00BF0781" w:rsidRPr="00BF0781" w:rsidRDefault="00BF0781" w:rsidP="00BF0781"/>
    <w:tbl>
      <w:tblPr>
        <w:tblpPr w:leftFromText="180" w:rightFromText="180" w:vertAnchor="text" w:horzAnchor="margin" w:tblpX="108" w:tblpY="-237"/>
        <w:tblW w:w="4904" w:type="pct"/>
        <w:tblLayout w:type="fixed"/>
        <w:tblLook w:val="04A0" w:firstRow="1" w:lastRow="0" w:firstColumn="1" w:lastColumn="0" w:noHBand="0" w:noVBand="1"/>
      </w:tblPr>
      <w:tblGrid>
        <w:gridCol w:w="1621"/>
        <w:gridCol w:w="1456"/>
        <w:gridCol w:w="237"/>
        <w:gridCol w:w="1403"/>
        <w:gridCol w:w="237"/>
        <w:gridCol w:w="1572"/>
        <w:gridCol w:w="237"/>
        <w:gridCol w:w="1570"/>
      </w:tblGrid>
      <w:tr w:rsidR="00BF0781" w:rsidRPr="004737FC" w:rsidTr="00BB0734">
        <w:trPr>
          <w:cantSplit/>
          <w:trHeight w:hRule="exact" w:val="99"/>
        </w:trPr>
        <w:tc>
          <w:tcPr>
            <w:tcW w:w="5000" w:type="pct"/>
            <w:gridSpan w:val="8"/>
            <w:tcBorders>
              <w:top w:val="nil"/>
              <w:left w:val="nil"/>
            </w:tcBorders>
            <w:shd w:val="clear" w:color="auto" w:fill="auto"/>
            <w:noWrap/>
            <w:vAlign w:val="center"/>
          </w:tcPr>
          <w:p w:rsidR="00BF0781" w:rsidRDefault="00BF0781" w:rsidP="00BF0781">
            <w:pPr>
              <w:spacing w:line="240" w:lineRule="auto"/>
              <w:rPr>
                <w:rFonts w:ascii="Times New Roman" w:hAnsi="Times New Roman"/>
                <w:b/>
                <w:bCs/>
              </w:rPr>
            </w:pPr>
          </w:p>
        </w:tc>
      </w:tr>
      <w:tr w:rsidR="00BF0781" w:rsidRPr="004737FC" w:rsidTr="00BF0781">
        <w:trPr>
          <w:cantSplit/>
          <w:trHeight w:hRule="exact" w:val="87"/>
        </w:trPr>
        <w:tc>
          <w:tcPr>
            <w:tcW w:w="973" w:type="pct"/>
            <w:tcBorders>
              <w:top w:val="nil"/>
              <w:left w:val="nil"/>
              <w:right w:val="nil"/>
            </w:tcBorders>
            <w:shd w:val="clear" w:color="auto" w:fill="auto"/>
            <w:noWrap/>
            <w:vAlign w:val="center"/>
          </w:tcPr>
          <w:p w:rsidR="00BF0781" w:rsidRPr="004737FC" w:rsidRDefault="00BF0781" w:rsidP="00BB0734">
            <w:pPr>
              <w:spacing w:line="240" w:lineRule="auto"/>
              <w:rPr>
                <w:rFonts w:ascii="Times New Roman" w:hAnsi="Times New Roman"/>
                <w:b/>
                <w:bCs/>
              </w:rPr>
            </w:pPr>
          </w:p>
        </w:tc>
        <w:tc>
          <w:tcPr>
            <w:tcW w:w="4027" w:type="pct"/>
            <w:gridSpan w:val="7"/>
            <w:tcBorders>
              <w:top w:val="nil"/>
              <w:left w:val="nil"/>
              <w:bottom w:val="single" w:sz="4" w:space="0" w:color="auto"/>
              <w:right w:val="nil"/>
            </w:tcBorders>
            <w:shd w:val="clear" w:color="auto" w:fill="auto"/>
            <w:noWrap/>
            <w:vAlign w:val="center"/>
          </w:tcPr>
          <w:p w:rsidR="00BF0781" w:rsidRPr="004737FC" w:rsidRDefault="00BF0781" w:rsidP="00BB0734">
            <w:pPr>
              <w:spacing w:line="240" w:lineRule="auto"/>
              <w:jc w:val="center"/>
              <w:rPr>
                <w:rFonts w:ascii="Times New Roman" w:hAnsi="Times New Roman"/>
                <w:b/>
                <w:bCs/>
                <w:iCs/>
              </w:rPr>
            </w:pPr>
          </w:p>
        </w:tc>
      </w:tr>
      <w:tr w:rsidR="00BF0781" w:rsidTr="00BF0781">
        <w:trPr>
          <w:cantSplit/>
          <w:trHeight w:hRule="exact" w:val="673"/>
        </w:trPr>
        <w:tc>
          <w:tcPr>
            <w:tcW w:w="973" w:type="pct"/>
            <w:tcBorders>
              <w:left w:val="nil"/>
              <w:right w:val="nil"/>
            </w:tcBorders>
            <w:shd w:val="clear" w:color="auto" w:fill="auto"/>
            <w:noWrap/>
            <w:vAlign w:val="center"/>
          </w:tcPr>
          <w:p w:rsidR="00BF0781" w:rsidRPr="004737FC" w:rsidRDefault="00BF0781" w:rsidP="00BB0734">
            <w:pPr>
              <w:spacing w:line="240" w:lineRule="auto"/>
              <w:rPr>
                <w:rFonts w:ascii="Times New Roman" w:hAnsi="Times New Roman"/>
                <w:b/>
                <w:bCs/>
              </w:rPr>
            </w:pPr>
          </w:p>
        </w:tc>
        <w:tc>
          <w:tcPr>
            <w:tcW w:w="1858" w:type="pct"/>
            <w:gridSpan w:val="3"/>
            <w:tcBorders>
              <w:top w:val="single" w:sz="4" w:space="0" w:color="auto"/>
              <w:left w:val="nil"/>
              <w:bottom w:val="single" w:sz="4" w:space="0" w:color="auto"/>
              <w:right w:val="nil"/>
            </w:tcBorders>
            <w:shd w:val="clear" w:color="auto" w:fill="auto"/>
            <w:noWrap/>
            <w:vAlign w:val="center"/>
          </w:tcPr>
          <w:p w:rsidR="00BF0781" w:rsidRDefault="00BF0781" w:rsidP="00BB0734">
            <w:pPr>
              <w:spacing w:line="240" w:lineRule="auto"/>
              <w:jc w:val="center"/>
              <w:rPr>
                <w:rFonts w:ascii="Times New Roman" w:hAnsi="Times New Roman"/>
                <w:b/>
                <w:bCs/>
                <w:iCs/>
              </w:rPr>
            </w:pPr>
            <w:r>
              <w:rPr>
                <w:rFonts w:ascii="Times New Roman" w:hAnsi="Times New Roman"/>
                <w:b/>
                <w:bCs/>
                <w:iCs/>
              </w:rPr>
              <w:t xml:space="preserve">Audit fees sample </w:t>
            </w:r>
          </w:p>
          <w:p w:rsidR="00BF0781" w:rsidRPr="00F50E3F" w:rsidRDefault="00BF0781" w:rsidP="00BB0734">
            <w:pPr>
              <w:spacing w:line="240" w:lineRule="auto"/>
              <w:jc w:val="center"/>
              <w:rPr>
                <w:rFonts w:ascii="Times New Roman" w:hAnsi="Times New Roman"/>
                <w:b/>
                <w:bCs/>
                <w:iCs/>
              </w:rPr>
            </w:pPr>
            <w:r>
              <w:rPr>
                <w:rFonts w:ascii="Times New Roman" w:hAnsi="Times New Roman"/>
                <w:b/>
                <w:bCs/>
                <w:iCs/>
              </w:rPr>
              <w:t>(</w:t>
            </w:r>
            <w:r w:rsidRPr="009D1BA5">
              <w:rPr>
                <w:rFonts w:ascii="Times New Roman" w:hAnsi="Times New Roman"/>
                <w:b/>
                <w:bCs/>
                <w:i/>
                <w:iCs/>
              </w:rPr>
              <w:t>D.V. = LAFEE</w:t>
            </w:r>
            <w:r>
              <w:rPr>
                <w:rFonts w:ascii="Times New Roman" w:hAnsi="Times New Roman"/>
                <w:b/>
                <w:bCs/>
                <w:iCs/>
              </w:rPr>
              <w:t>)</w:t>
            </w:r>
          </w:p>
        </w:tc>
        <w:tc>
          <w:tcPr>
            <w:tcW w:w="142" w:type="pct"/>
            <w:tcBorders>
              <w:left w:val="nil"/>
              <w:right w:val="nil"/>
            </w:tcBorders>
            <w:shd w:val="clear" w:color="auto" w:fill="auto"/>
            <w:noWrap/>
            <w:vAlign w:val="center"/>
          </w:tcPr>
          <w:p w:rsidR="00BF0781" w:rsidRPr="004737FC" w:rsidRDefault="00BF0781" w:rsidP="00BB0734">
            <w:pPr>
              <w:spacing w:line="240" w:lineRule="auto"/>
              <w:jc w:val="center"/>
              <w:rPr>
                <w:rFonts w:ascii="Times New Roman" w:hAnsi="Times New Roman"/>
                <w:b/>
                <w:bCs/>
              </w:rPr>
            </w:pPr>
          </w:p>
        </w:tc>
        <w:tc>
          <w:tcPr>
            <w:tcW w:w="2027" w:type="pct"/>
            <w:gridSpan w:val="3"/>
            <w:tcBorders>
              <w:top w:val="single" w:sz="4" w:space="0" w:color="auto"/>
              <w:left w:val="nil"/>
              <w:bottom w:val="single" w:sz="4" w:space="0" w:color="auto"/>
              <w:right w:val="nil"/>
            </w:tcBorders>
            <w:shd w:val="clear" w:color="auto" w:fill="auto"/>
            <w:noWrap/>
            <w:vAlign w:val="center"/>
          </w:tcPr>
          <w:p w:rsidR="00BF0781" w:rsidRDefault="00BF0781" w:rsidP="00BB0734">
            <w:pPr>
              <w:spacing w:line="240" w:lineRule="auto"/>
              <w:jc w:val="center"/>
              <w:rPr>
                <w:rFonts w:ascii="Times New Roman" w:hAnsi="Times New Roman"/>
                <w:b/>
                <w:bCs/>
                <w:iCs/>
              </w:rPr>
            </w:pPr>
            <w:r>
              <w:rPr>
                <w:rFonts w:ascii="Times New Roman" w:hAnsi="Times New Roman"/>
                <w:b/>
                <w:bCs/>
                <w:iCs/>
              </w:rPr>
              <w:t>Audit quality sample</w:t>
            </w:r>
          </w:p>
          <w:p w:rsidR="00BF0781" w:rsidRDefault="00BF0781" w:rsidP="00BB0734">
            <w:pPr>
              <w:spacing w:line="240" w:lineRule="auto"/>
              <w:jc w:val="center"/>
              <w:rPr>
                <w:rFonts w:ascii="Times New Roman" w:hAnsi="Times New Roman"/>
                <w:b/>
                <w:bCs/>
                <w:i/>
                <w:iCs/>
              </w:rPr>
            </w:pPr>
            <w:r>
              <w:rPr>
                <w:rFonts w:ascii="Times New Roman" w:hAnsi="Times New Roman"/>
                <w:b/>
                <w:bCs/>
                <w:iCs/>
              </w:rPr>
              <w:t>(</w:t>
            </w:r>
            <w:r w:rsidRPr="009D1BA5">
              <w:rPr>
                <w:rFonts w:ascii="Times New Roman" w:hAnsi="Times New Roman"/>
                <w:b/>
                <w:bCs/>
                <w:i/>
                <w:iCs/>
              </w:rPr>
              <w:t xml:space="preserve">D.V. = </w:t>
            </w:r>
            <w:r>
              <w:rPr>
                <w:rFonts w:ascii="Times New Roman" w:hAnsi="Times New Roman"/>
                <w:b/>
                <w:bCs/>
                <w:i/>
                <w:iCs/>
              </w:rPr>
              <w:t>AQ</w:t>
            </w:r>
            <w:r>
              <w:rPr>
                <w:rFonts w:ascii="Times New Roman" w:hAnsi="Times New Roman"/>
                <w:b/>
                <w:bCs/>
                <w:iCs/>
              </w:rPr>
              <w:t>)</w:t>
            </w:r>
          </w:p>
        </w:tc>
      </w:tr>
      <w:tr w:rsidR="00BF0781" w:rsidRPr="004737FC" w:rsidTr="00BF0781">
        <w:trPr>
          <w:cantSplit/>
          <w:trHeight w:hRule="exact" w:val="317"/>
        </w:trPr>
        <w:tc>
          <w:tcPr>
            <w:tcW w:w="973" w:type="pct"/>
            <w:tcBorders>
              <w:left w:val="nil"/>
              <w:bottom w:val="single" w:sz="4" w:space="0" w:color="auto"/>
              <w:right w:val="nil"/>
            </w:tcBorders>
            <w:shd w:val="clear" w:color="auto" w:fill="auto"/>
            <w:noWrap/>
            <w:vAlign w:val="center"/>
            <w:hideMark/>
          </w:tcPr>
          <w:p w:rsidR="00BF0781" w:rsidRPr="004737FC" w:rsidRDefault="00BF0781" w:rsidP="00BB0734">
            <w:pPr>
              <w:spacing w:line="240" w:lineRule="auto"/>
              <w:rPr>
                <w:rFonts w:ascii="Times New Roman" w:hAnsi="Times New Roman"/>
                <w:b/>
                <w:bCs/>
              </w:rPr>
            </w:pPr>
            <w:r w:rsidRPr="004737FC">
              <w:rPr>
                <w:rFonts w:ascii="Times New Roman" w:hAnsi="Times New Roman"/>
                <w:b/>
                <w:bCs/>
              </w:rPr>
              <w:t>Variables</w:t>
            </w:r>
          </w:p>
        </w:tc>
        <w:tc>
          <w:tcPr>
            <w:tcW w:w="874" w:type="pct"/>
            <w:tcBorders>
              <w:top w:val="single" w:sz="4" w:space="0" w:color="auto"/>
              <w:left w:val="nil"/>
              <w:bottom w:val="single" w:sz="4" w:space="0" w:color="auto"/>
              <w:right w:val="nil"/>
            </w:tcBorders>
            <w:shd w:val="clear" w:color="auto" w:fill="auto"/>
            <w:noWrap/>
            <w:vAlign w:val="center"/>
            <w:hideMark/>
          </w:tcPr>
          <w:p w:rsidR="00BF0781" w:rsidRPr="004737FC" w:rsidRDefault="00BF0781" w:rsidP="00BB0734">
            <w:pPr>
              <w:spacing w:line="240" w:lineRule="auto"/>
              <w:jc w:val="center"/>
              <w:rPr>
                <w:rFonts w:ascii="Times New Roman" w:hAnsi="Times New Roman"/>
                <w:b/>
                <w:bCs/>
                <w:i/>
                <w:iCs/>
              </w:rPr>
            </w:pPr>
            <w:r w:rsidRPr="004737FC">
              <w:rPr>
                <w:rFonts w:ascii="Times New Roman" w:hAnsi="Times New Roman"/>
                <w:b/>
                <w:bCs/>
                <w:i/>
                <w:iCs/>
              </w:rPr>
              <w:t>(1)</w:t>
            </w:r>
          </w:p>
        </w:tc>
        <w:tc>
          <w:tcPr>
            <w:tcW w:w="142" w:type="pct"/>
            <w:tcBorders>
              <w:top w:val="single" w:sz="4" w:space="0" w:color="auto"/>
              <w:left w:val="nil"/>
              <w:bottom w:val="single" w:sz="4" w:space="0" w:color="auto"/>
              <w:right w:val="nil"/>
            </w:tcBorders>
            <w:shd w:val="clear" w:color="auto" w:fill="auto"/>
            <w:noWrap/>
            <w:vAlign w:val="center"/>
            <w:hideMark/>
          </w:tcPr>
          <w:p w:rsidR="00BF0781" w:rsidRPr="004737FC" w:rsidRDefault="00BF0781" w:rsidP="00BB0734">
            <w:pPr>
              <w:spacing w:line="240" w:lineRule="auto"/>
              <w:jc w:val="center"/>
              <w:rPr>
                <w:rFonts w:ascii="Times New Roman" w:hAnsi="Times New Roman"/>
                <w:b/>
                <w:bCs/>
              </w:rPr>
            </w:pPr>
          </w:p>
        </w:tc>
        <w:tc>
          <w:tcPr>
            <w:tcW w:w="841" w:type="pct"/>
            <w:tcBorders>
              <w:top w:val="single" w:sz="4" w:space="0" w:color="auto"/>
              <w:left w:val="nil"/>
              <w:bottom w:val="single" w:sz="4" w:space="0" w:color="auto"/>
              <w:right w:val="nil"/>
            </w:tcBorders>
            <w:shd w:val="clear" w:color="auto" w:fill="auto"/>
            <w:noWrap/>
            <w:vAlign w:val="center"/>
            <w:hideMark/>
          </w:tcPr>
          <w:p w:rsidR="00BF0781" w:rsidRPr="004737FC" w:rsidRDefault="00BF0781" w:rsidP="00BB0734">
            <w:pPr>
              <w:spacing w:line="240" w:lineRule="auto"/>
              <w:jc w:val="center"/>
              <w:rPr>
                <w:rFonts w:ascii="Times New Roman" w:hAnsi="Times New Roman"/>
                <w:b/>
                <w:bCs/>
                <w:i/>
                <w:iCs/>
              </w:rPr>
            </w:pPr>
            <w:r w:rsidRPr="004737FC">
              <w:rPr>
                <w:rFonts w:ascii="Times New Roman" w:hAnsi="Times New Roman"/>
                <w:b/>
                <w:bCs/>
                <w:i/>
                <w:iCs/>
              </w:rPr>
              <w:t>(2)</w:t>
            </w:r>
          </w:p>
        </w:tc>
        <w:tc>
          <w:tcPr>
            <w:tcW w:w="142" w:type="pct"/>
            <w:tcBorders>
              <w:left w:val="nil"/>
              <w:bottom w:val="single" w:sz="4" w:space="0" w:color="auto"/>
              <w:right w:val="nil"/>
            </w:tcBorders>
            <w:shd w:val="clear" w:color="auto" w:fill="auto"/>
            <w:noWrap/>
            <w:vAlign w:val="center"/>
            <w:hideMark/>
          </w:tcPr>
          <w:p w:rsidR="00BF0781" w:rsidRPr="004737FC" w:rsidRDefault="00BF0781" w:rsidP="00BB0734">
            <w:pPr>
              <w:spacing w:line="240" w:lineRule="auto"/>
              <w:jc w:val="center"/>
              <w:rPr>
                <w:rFonts w:ascii="Times New Roman" w:hAnsi="Times New Roman"/>
                <w:b/>
                <w:bCs/>
              </w:rPr>
            </w:pPr>
          </w:p>
        </w:tc>
        <w:tc>
          <w:tcPr>
            <w:tcW w:w="943" w:type="pct"/>
            <w:tcBorders>
              <w:top w:val="single" w:sz="4" w:space="0" w:color="auto"/>
              <w:left w:val="nil"/>
              <w:bottom w:val="single" w:sz="4" w:space="0" w:color="auto"/>
              <w:right w:val="nil"/>
            </w:tcBorders>
            <w:shd w:val="clear" w:color="auto" w:fill="auto"/>
            <w:noWrap/>
            <w:vAlign w:val="center"/>
            <w:hideMark/>
          </w:tcPr>
          <w:p w:rsidR="00BF0781" w:rsidRPr="004737FC" w:rsidRDefault="00BF0781" w:rsidP="00BB0734">
            <w:pPr>
              <w:spacing w:line="240" w:lineRule="auto"/>
              <w:jc w:val="center"/>
              <w:rPr>
                <w:rFonts w:ascii="Times New Roman" w:hAnsi="Times New Roman"/>
                <w:b/>
                <w:bCs/>
                <w:i/>
                <w:iCs/>
              </w:rPr>
            </w:pPr>
            <w:r w:rsidRPr="004737FC">
              <w:rPr>
                <w:rFonts w:ascii="Times New Roman" w:hAnsi="Times New Roman"/>
                <w:b/>
                <w:bCs/>
                <w:i/>
                <w:iCs/>
              </w:rPr>
              <w:t>(3)</w:t>
            </w:r>
          </w:p>
        </w:tc>
        <w:tc>
          <w:tcPr>
            <w:tcW w:w="142" w:type="pct"/>
            <w:tcBorders>
              <w:top w:val="single" w:sz="4" w:space="0" w:color="auto"/>
              <w:left w:val="nil"/>
              <w:bottom w:val="single" w:sz="4" w:space="0" w:color="auto"/>
              <w:right w:val="nil"/>
            </w:tcBorders>
            <w:vAlign w:val="center"/>
          </w:tcPr>
          <w:p w:rsidR="00BF0781" w:rsidRPr="004737FC" w:rsidRDefault="00BF0781" w:rsidP="00BB0734">
            <w:pPr>
              <w:spacing w:line="240" w:lineRule="auto"/>
              <w:jc w:val="center"/>
              <w:rPr>
                <w:rFonts w:ascii="Times New Roman" w:hAnsi="Times New Roman"/>
                <w:b/>
                <w:bCs/>
                <w:i/>
                <w:iCs/>
              </w:rPr>
            </w:pPr>
          </w:p>
        </w:tc>
        <w:tc>
          <w:tcPr>
            <w:tcW w:w="942" w:type="pct"/>
            <w:tcBorders>
              <w:top w:val="single" w:sz="4" w:space="0" w:color="auto"/>
              <w:left w:val="nil"/>
              <w:bottom w:val="single" w:sz="4" w:space="0" w:color="auto"/>
              <w:right w:val="nil"/>
            </w:tcBorders>
            <w:vAlign w:val="center"/>
          </w:tcPr>
          <w:p w:rsidR="00BF0781" w:rsidRPr="004737FC" w:rsidRDefault="00BF0781" w:rsidP="00BB0734">
            <w:pPr>
              <w:spacing w:line="240" w:lineRule="auto"/>
              <w:jc w:val="center"/>
              <w:rPr>
                <w:rFonts w:ascii="Times New Roman" w:hAnsi="Times New Roman"/>
                <w:b/>
                <w:bCs/>
                <w:i/>
                <w:iCs/>
              </w:rPr>
            </w:pPr>
            <w:r>
              <w:rPr>
                <w:rFonts w:ascii="Times New Roman" w:hAnsi="Times New Roman"/>
                <w:b/>
                <w:bCs/>
                <w:i/>
                <w:iCs/>
              </w:rPr>
              <w:t>(4)</w:t>
            </w:r>
          </w:p>
        </w:tc>
      </w:tr>
      <w:tr w:rsidR="00BF0781" w:rsidRPr="002E74CF" w:rsidTr="00BF0781">
        <w:trPr>
          <w:cantSplit/>
          <w:trHeight w:hRule="exact" w:val="288"/>
        </w:trPr>
        <w:tc>
          <w:tcPr>
            <w:tcW w:w="973" w:type="pct"/>
            <w:tcBorders>
              <w:top w:val="single" w:sz="4" w:space="0" w:color="auto"/>
              <w:left w:val="nil"/>
              <w:bottom w:val="nil"/>
              <w:right w:val="nil"/>
            </w:tcBorders>
            <w:shd w:val="clear" w:color="auto" w:fill="auto"/>
            <w:vAlign w:val="center"/>
            <w:hideMark/>
          </w:tcPr>
          <w:p w:rsidR="00BF0781" w:rsidRPr="004737FC" w:rsidRDefault="00BF0781" w:rsidP="00BB0734">
            <w:pPr>
              <w:spacing w:line="240" w:lineRule="auto"/>
              <w:rPr>
                <w:rFonts w:ascii="Times New Roman" w:hAnsi="Times New Roman"/>
                <w:i/>
                <w:iCs/>
                <w:color w:val="000000"/>
              </w:rPr>
            </w:pPr>
            <w:r>
              <w:rPr>
                <w:rFonts w:ascii="Times New Roman" w:hAnsi="Times New Roman"/>
                <w:i/>
                <w:iCs/>
                <w:color w:val="000000"/>
              </w:rPr>
              <w:t>Intercept</w:t>
            </w:r>
          </w:p>
        </w:tc>
        <w:tc>
          <w:tcPr>
            <w:tcW w:w="874" w:type="pct"/>
            <w:tcBorders>
              <w:top w:val="single" w:sz="4" w:space="0" w:color="auto"/>
              <w:left w:val="nil"/>
              <w:bottom w:val="nil"/>
              <w:right w:val="nil"/>
            </w:tcBorders>
            <w:shd w:val="clear" w:color="auto" w:fill="auto"/>
            <w:vAlign w:val="bottom"/>
            <w:hideMark/>
          </w:tcPr>
          <w:p w:rsidR="00BF0781" w:rsidRPr="002E74CF" w:rsidRDefault="00BF0781" w:rsidP="00BB0734">
            <w:pPr>
              <w:keepNext/>
              <w:tabs>
                <w:tab w:val="decimal" w:pos="532"/>
              </w:tabs>
              <w:spacing w:line="240" w:lineRule="auto"/>
              <w:rPr>
                <w:rFonts w:ascii="Times New Roman" w:hAnsi="Times New Roman"/>
              </w:rPr>
            </w:pPr>
            <w:r w:rsidRPr="003E7AAD">
              <w:rPr>
                <w:rFonts w:ascii="Times New Roman" w:hAnsi="Times New Roman"/>
              </w:rPr>
              <w:t>7.763***</w:t>
            </w:r>
          </w:p>
        </w:tc>
        <w:tc>
          <w:tcPr>
            <w:tcW w:w="142" w:type="pct"/>
            <w:tcBorders>
              <w:top w:val="single" w:sz="4" w:space="0" w:color="auto"/>
              <w:left w:val="nil"/>
              <w:bottom w:val="nil"/>
              <w:right w:val="nil"/>
            </w:tcBorders>
            <w:shd w:val="clear" w:color="auto" w:fill="auto"/>
            <w:noWrap/>
            <w:vAlign w:val="center"/>
            <w:hideMark/>
          </w:tcPr>
          <w:p w:rsidR="00BF0781" w:rsidRPr="002E74CF" w:rsidRDefault="00BF0781" w:rsidP="00BB0734">
            <w:pPr>
              <w:keepNext/>
              <w:tabs>
                <w:tab w:val="decimal" w:pos="532"/>
              </w:tabs>
              <w:spacing w:line="240" w:lineRule="auto"/>
              <w:rPr>
                <w:rFonts w:ascii="Times New Roman" w:hAnsi="Times New Roman"/>
              </w:rPr>
            </w:pPr>
          </w:p>
        </w:tc>
        <w:tc>
          <w:tcPr>
            <w:tcW w:w="841" w:type="pct"/>
            <w:tcBorders>
              <w:top w:val="single" w:sz="4" w:space="0" w:color="auto"/>
              <w:left w:val="nil"/>
              <w:bottom w:val="nil"/>
              <w:right w:val="nil"/>
            </w:tcBorders>
            <w:shd w:val="clear" w:color="auto" w:fill="auto"/>
            <w:vAlign w:val="bottom"/>
            <w:hideMark/>
          </w:tcPr>
          <w:p w:rsidR="00BF0781" w:rsidRPr="002E74CF" w:rsidRDefault="00BF0781" w:rsidP="00BB0734">
            <w:pPr>
              <w:keepNext/>
              <w:tabs>
                <w:tab w:val="decimal" w:pos="532"/>
              </w:tabs>
              <w:spacing w:line="240" w:lineRule="auto"/>
              <w:rPr>
                <w:rFonts w:ascii="Times New Roman" w:hAnsi="Times New Roman"/>
              </w:rPr>
            </w:pPr>
            <w:r w:rsidRPr="003E7AAD">
              <w:rPr>
                <w:rFonts w:ascii="Times New Roman" w:hAnsi="Times New Roman"/>
              </w:rPr>
              <w:t>7.769***</w:t>
            </w:r>
          </w:p>
        </w:tc>
        <w:tc>
          <w:tcPr>
            <w:tcW w:w="142" w:type="pct"/>
            <w:tcBorders>
              <w:top w:val="single" w:sz="4" w:space="0" w:color="auto"/>
              <w:left w:val="nil"/>
              <w:bottom w:val="nil"/>
              <w:right w:val="nil"/>
            </w:tcBorders>
            <w:shd w:val="clear" w:color="auto" w:fill="auto"/>
            <w:noWrap/>
            <w:vAlign w:val="center"/>
            <w:hideMark/>
          </w:tcPr>
          <w:p w:rsidR="00BF0781" w:rsidRPr="002E74CF" w:rsidRDefault="00BF0781" w:rsidP="00BB0734">
            <w:pPr>
              <w:keepNext/>
              <w:tabs>
                <w:tab w:val="decimal" w:pos="532"/>
              </w:tabs>
              <w:spacing w:line="240" w:lineRule="auto"/>
              <w:rPr>
                <w:rFonts w:ascii="Times New Roman" w:hAnsi="Times New Roman"/>
              </w:rPr>
            </w:pPr>
          </w:p>
        </w:tc>
        <w:tc>
          <w:tcPr>
            <w:tcW w:w="943" w:type="pct"/>
            <w:tcBorders>
              <w:top w:val="single" w:sz="4" w:space="0" w:color="auto"/>
              <w:left w:val="nil"/>
              <w:bottom w:val="nil"/>
              <w:right w:val="nil"/>
            </w:tcBorders>
            <w:shd w:val="clear" w:color="auto" w:fill="auto"/>
            <w:vAlign w:val="bottom"/>
            <w:hideMark/>
          </w:tcPr>
          <w:p w:rsidR="00BF0781" w:rsidRPr="002E74CF" w:rsidRDefault="00BF0781" w:rsidP="00BB0734">
            <w:pPr>
              <w:keepNext/>
              <w:tabs>
                <w:tab w:val="decimal" w:pos="532"/>
              </w:tabs>
              <w:spacing w:line="240" w:lineRule="auto"/>
              <w:rPr>
                <w:rFonts w:ascii="Times New Roman" w:hAnsi="Times New Roman"/>
              </w:rPr>
            </w:pPr>
            <w:r w:rsidRPr="00B50A24">
              <w:rPr>
                <w:rFonts w:ascii="Times New Roman" w:hAnsi="Times New Roman"/>
              </w:rPr>
              <w:t>2.751***</w:t>
            </w:r>
          </w:p>
        </w:tc>
        <w:tc>
          <w:tcPr>
            <w:tcW w:w="142" w:type="pct"/>
            <w:tcBorders>
              <w:top w:val="single" w:sz="4" w:space="0" w:color="auto"/>
              <w:left w:val="nil"/>
              <w:bottom w:val="nil"/>
              <w:right w:val="nil"/>
            </w:tcBorders>
            <w:vAlign w:val="center"/>
          </w:tcPr>
          <w:p w:rsidR="00BF0781" w:rsidRPr="002E74CF" w:rsidRDefault="00BF0781" w:rsidP="00BB0734">
            <w:pPr>
              <w:keepNext/>
              <w:tabs>
                <w:tab w:val="decimal" w:pos="532"/>
              </w:tabs>
              <w:spacing w:line="240" w:lineRule="auto"/>
              <w:rPr>
                <w:rFonts w:ascii="Times New Roman" w:hAnsi="Times New Roman"/>
              </w:rPr>
            </w:pPr>
          </w:p>
        </w:tc>
        <w:tc>
          <w:tcPr>
            <w:tcW w:w="942" w:type="pct"/>
            <w:tcBorders>
              <w:top w:val="single" w:sz="4" w:space="0" w:color="auto"/>
              <w:left w:val="nil"/>
              <w:bottom w:val="nil"/>
              <w:right w:val="nil"/>
            </w:tcBorders>
            <w:vAlign w:val="bottom"/>
          </w:tcPr>
          <w:p w:rsidR="00BF0781" w:rsidRPr="002E74CF" w:rsidRDefault="00BF0781" w:rsidP="00BB0734">
            <w:pPr>
              <w:keepNext/>
              <w:tabs>
                <w:tab w:val="decimal" w:pos="532"/>
              </w:tabs>
              <w:spacing w:line="240" w:lineRule="auto"/>
              <w:rPr>
                <w:rFonts w:ascii="Times New Roman" w:hAnsi="Times New Roman"/>
              </w:rPr>
            </w:pPr>
            <w:r w:rsidRPr="00B50A24">
              <w:rPr>
                <w:rFonts w:ascii="Times New Roman" w:hAnsi="Times New Roman"/>
              </w:rPr>
              <w:t>2.764***</w:t>
            </w:r>
          </w:p>
        </w:tc>
      </w:tr>
      <w:tr w:rsidR="00BF0781" w:rsidRPr="002E74CF" w:rsidTr="00BF0781">
        <w:trPr>
          <w:cantSplit/>
          <w:trHeight w:hRule="exact" w:val="288"/>
        </w:trPr>
        <w:tc>
          <w:tcPr>
            <w:tcW w:w="973" w:type="pct"/>
            <w:tcBorders>
              <w:top w:val="nil"/>
              <w:left w:val="nil"/>
              <w:bottom w:val="nil"/>
              <w:right w:val="nil"/>
            </w:tcBorders>
            <w:shd w:val="clear" w:color="auto" w:fill="auto"/>
            <w:noWrap/>
            <w:vAlign w:val="center"/>
            <w:hideMark/>
          </w:tcPr>
          <w:p w:rsidR="00BF0781" w:rsidRPr="004737FC" w:rsidRDefault="00BF0781" w:rsidP="00BB0734">
            <w:pPr>
              <w:spacing w:line="240" w:lineRule="auto"/>
              <w:ind w:left="288"/>
              <w:rPr>
                <w:rFonts w:ascii="Times New Roman" w:hAnsi="Times New Roman"/>
              </w:rPr>
            </w:pPr>
          </w:p>
        </w:tc>
        <w:tc>
          <w:tcPr>
            <w:tcW w:w="874" w:type="pct"/>
            <w:tcBorders>
              <w:top w:val="nil"/>
              <w:left w:val="nil"/>
              <w:bottom w:val="nil"/>
              <w:right w:val="nil"/>
            </w:tcBorders>
            <w:shd w:val="clear" w:color="auto" w:fill="auto"/>
            <w:vAlign w:val="bottom"/>
            <w:hideMark/>
          </w:tcPr>
          <w:p w:rsidR="00BF0781" w:rsidRPr="002E74CF" w:rsidRDefault="00BF0781" w:rsidP="00BB0734">
            <w:pPr>
              <w:keepNext/>
              <w:tabs>
                <w:tab w:val="decimal" w:pos="532"/>
              </w:tabs>
              <w:spacing w:line="240" w:lineRule="auto"/>
              <w:rPr>
                <w:rFonts w:ascii="Times New Roman" w:hAnsi="Times New Roman"/>
              </w:rPr>
            </w:pPr>
            <w:r w:rsidRPr="003E7AAD">
              <w:rPr>
                <w:rFonts w:ascii="Times New Roman" w:hAnsi="Times New Roman"/>
              </w:rPr>
              <w:t>(46.120)</w:t>
            </w:r>
          </w:p>
        </w:tc>
        <w:tc>
          <w:tcPr>
            <w:tcW w:w="142" w:type="pct"/>
            <w:tcBorders>
              <w:top w:val="nil"/>
              <w:left w:val="nil"/>
              <w:bottom w:val="nil"/>
              <w:right w:val="nil"/>
            </w:tcBorders>
            <w:shd w:val="clear" w:color="auto" w:fill="auto"/>
            <w:noWrap/>
            <w:vAlign w:val="center"/>
            <w:hideMark/>
          </w:tcPr>
          <w:p w:rsidR="00BF0781" w:rsidRPr="002E74CF" w:rsidRDefault="00BF0781" w:rsidP="00BB0734">
            <w:pPr>
              <w:keepNext/>
              <w:tabs>
                <w:tab w:val="decimal" w:pos="532"/>
              </w:tabs>
              <w:spacing w:line="240" w:lineRule="auto"/>
              <w:rPr>
                <w:rFonts w:ascii="Times New Roman" w:hAnsi="Times New Roman"/>
              </w:rPr>
            </w:pPr>
          </w:p>
        </w:tc>
        <w:tc>
          <w:tcPr>
            <w:tcW w:w="841" w:type="pct"/>
            <w:tcBorders>
              <w:top w:val="nil"/>
              <w:left w:val="nil"/>
              <w:bottom w:val="nil"/>
              <w:right w:val="nil"/>
            </w:tcBorders>
            <w:shd w:val="clear" w:color="auto" w:fill="auto"/>
            <w:vAlign w:val="bottom"/>
            <w:hideMark/>
          </w:tcPr>
          <w:p w:rsidR="00BF0781" w:rsidRPr="002E74CF" w:rsidRDefault="00BF0781" w:rsidP="00BB0734">
            <w:pPr>
              <w:keepNext/>
              <w:tabs>
                <w:tab w:val="decimal" w:pos="532"/>
              </w:tabs>
              <w:spacing w:line="240" w:lineRule="auto"/>
              <w:rPr>
                <w:rFonts w:ascii="Times New Roman" w:hAnsi="Times New Roman"/>
              </w:rPr>
            </w:pPr>
            <w:r w:rsidRPr="003E7AAD">
              <w:rPr>
                <w:rFonts w:ascii="Times New Roman" w:hAnsi="Times New Roman"/>
              </w:rPr>
              <w:t>(46.161)</w:t>
            </w:r>
          </w:p>
        </w:tc>
        <w:tc>
          <w:tcPr>
            <w:tcW w:w="142" w:type="pct"/>
            <w:tcBorders>
              <w:top w:val="nil"/>
              <w:left w:val="nil"/>
              <w:bottom w:val="nil"/>
              <w:right w:val="nil"/>
            </w:tcBorders>
            <w:shd w:val="clear" w:color="auto" w:fill="auto"/>
            <w:noWrap/>
            <w:vAlign w:val="center"/>
            <w:hideMark/>
          </w:tcPr>
          <w:p w:rsidR="00BF0781" w:rsidRPr="002E74CF" w:rsidRDefault="00BF0781" w:rsidP="00BB0734">
            <w:pPr>
              <w:keepNext/>
              <w:tabs>
                <w:tab w:val="decimal" w:pos="532"/>
              </w:tabs>
              <w:spacing w:line="240" w:lineRule="auto"/>
              <w:rPr>
                <w:rFonts w:ascii="Times New Roman" w:hAnsi="Times New Roman"/>
              </w:rPr>
            </w:pPr>
          </w:p>
        </w:tc>
        <w:tc>
          <w:tcPr>
            <w:tcW w:w="943" w:type="pct"/>
            <w:tcBorders>
              <w:top w:val="nil"/>
              <w:left w:val="nil"/>
              <w:bottom w:val="nil"/>
              <w:right w:val="nil"/>
            </w:tcBorders>
            <w:shd w:val="clear" w:color="auto" w:fill="auto"/>
            <w:vAlign w:val="bottom"/>
            <w:hideMark/>
          </w:tcPr>
          <w:p w:rsidR="00BF0781" w:rsidRPr="002E74CF" w:rsidRDefault="00BF0781" w:rsidP="00BB0734">
            <w:pPr>
              <w:keepNext/>
              <w:tabs>
                <w:tab w:val="decimal" w:pos="532"/>
              </w:tabs>
              <w:spacing w:line="240" w:lineRule="auto"/>
              <w:rPr>
                <w:rFonts w:ascii="Times New Roman" w:hAnsi="Times New Roman"/>
              </w:rPr>
            </w:pPr>
            <w:r w:rsidRPr="00B50A24">
              <w:rPr>
                <w:rFonts w:ascii="Times New Roman" w:hAnsi="Times New Roman"/>
              </w:rPr>
              <w:t>(2.804)</w:t>
            </w:r>
          </w:p>
        </w:tc>
        <w:tc>
          <w:tcPr>
            <w:tcW w:w="142" w:type="pct"/>
            <w:tcBorders>
              <w:top w:val="nil"/>
              <w:left w:val="nil"/>
              <w:bottom w:val="nil"/>
              <w:right w:val="nil"/>
            </w:tcBorders>
            <w:vAlign w:val="center"/>
          </w:tcPr>
          <w:p w:rsidR="00BF0781" w:rsidRPr="002E74CF" w:rsidRDefault="00BF0781" w:rsidP="00BB0734">
            <w:pPr>
              <w:keepNext/>
              <w:tabs>
                <w:tab w:val="decimal" w:pos="532"/>
              </w:tabs>
              <w:spacing w:line="240" w:lineRule="auto"/>
              <w:rPr>
                <w:rFonts w:ascii="Times New Roman" w:hAnsi="Times New Roman"/>
              </w:rPr>
            </w:pPr>
          </w:p>
        </w:tc>
        <w:tc>
          <w:tcPr>
            <w:tcW w:w="942" w:type="pct"/>
            <w:tcBorders>
              <w:top w:val="nil"/>
              <w:left w:val="nil"/>
              <w:bottom w:val="nil"/>
              <w:right w:val="nil"/>
            </w:tcBorders>
            <w:vAlign w:val="bottom"/>
          </w:tcPr>
          <w:p w:rsidR="00BF0781" w:rsidRPr="002E74CF" w:rsidRDefault="00BF0781" w:rsidP="00BB0734">
            <w:pPr>
              <w:keepNext/>
              <w:tabs>
                <w:tab w:val="decimal" w:pos="532"/>
              </w:tabs>
              <w:spacing w:line="240" w:lineRule="auto"/>
              <w:rPr>
                <w:rFonts w:ascii="Times New Roman" w:hAnsi="Times New Roman"/>
              </w:rPr>
            </w:pPr>
            <w:r w:rsidRPr="00B50A24">
              <w:rPr>
                <w:rFonts w:ascii="Times New Roman" w:hAnsi="Times New Roman"/>
              </w:rPr>
              <w:t>(2.816)</w:t>
            </w:r>
          </w:p>
        </w:tc>
      </w:tr>
      <w:tr w:rsidR="00BF0781" w:rsidRPr="002E74CF" w:rsidTr="00BF0781">
        <w:trPr>
          <w:cantSplit/>
          <w:trHeight w:hRule="exact" w:val="288"/>
        </w:trPr>
        <w:tc>
          <w:tcPr>
            <w:tcW w:w="973" w:type="pct"/>
            <w:tcBorders>
              <w:top w:val="nil"/>
              <w:left w:val="nil"/>
              <w:bottom w:val="nil"/>
              <w:right w:val="nil"/>
            </w:tcBorders>
            <w:shd w:val="clear" w:color="auto" w:fill="auto"/>
            <w:vAlign w:val="center"/>
            <w:hideMark/>
          </w:tcPr>
          <w:p w:rsidR="00BF0781" w:rsidRPr="004737FC" w:rsidRDefault="00BF0781" w:rsidP="00BB0734">
            <w:pPr>
              <w:spacing w:line="240" w:lineRule="auto"/>
              <w:rPr>
                <w:rFonts w:ascii="Times New Roman" w:hAnsi="Times New Roman"/>
                <w:i/>
                <w:iCs/>
                <w:color w:val="000000"/>
              </w:rPr>
            </w:pPr>
            <w:r>
              <w:rPr>
                <w:rFonts w:ascii="Times New Roman" w:hAnsi="Times New Roman"/>
                <w:i/>
                <w:iCs/>
                <w:color w:val="000000"/>
              </w:rPr>
              <w:t>SPEC</w:t>
            </w:r>
          </w:p>
        </w:tc>
        <w:tc>
          <w:tcPr>
            <w:tcW w:w="874" w:type="pct"/>
            <w:tcBorders>
              <w:top w:val="nil"/>
              <w:left w:val="nil"/>
              <w:bottom w:val="nil"/>
              <w:right w:val="nil"/>
            </w:tcBorders>
            <w:shd w:val="clear" w:color="auto" w:fill="auto"/>
            <w:vAlign w:val="bottom"/>
            <w:hideMark/>
          </w:tcPr>
          <w:p w:rsidR="00BF0781" w:rsidRPr="002E74CF" w:rsidRDefault="00BF0781" w:rsidP="00BB0734">
            <w:pPr>
              <w:keepNext/>
              <w:tabs>
                <w:tab w:val="decimal" w:pos="532"/>
              </w:tabs>
              <w:spacing w:line="240" w:lineRule="auto"/>
              <w:rPr>
                <w:rFonts w:ascii="Times New Roman" w:hAnsi="Times New Roman"/>
              </w:rPr>
            </w:pPr>
            <w:r w:rsidRPr="003E7AAD">
              <w:rPr>
                <w:rFonts w:ascii="Times New Roman" w:hAnsi="Times New Roman"/>
              </w:rPr>
              <w:t>0.127***</w:t>
            </w:r>
          </w:p>
        </w:tc>
        <w:tc>
          <w:tcPr>
            <w:tcW w:w="142" w:type="pct"/>
            <w:tcBorders>
              <w:top w:val="nil"/>
              <w:left w:val="nil"/>
              <w:bottom w:val="nil"/>
              <w:right w:val="nil"/>
            </w:tcBorders>
            <w:shd w:val="clear" w:color="auto" w:fill="auto"/>
            <w:noWrap/>
            <w:vAlign w:val="center"/>
            <w:hideMark/>
          </w:tcPr>
          <w:p w:rsidR="00BF0781" w:rsidRPr="002E74CF" w:rsidRDefault="00BF0781" w:rsidP="00BB0734">
            <w:pPr>
              <w:keepNext/>
              <w:tabs>
                <w:tab w:val="decimal" w:pos="532"/>
              </w:tabs>
              <w:spacing w:line="240" w:lineRule="auto"/>
              <w:rPr>
                <w:rFonts w:ascii="Times New Roman" w:hAnsi="Times New Roman"/>
              </w:rPr>
            </w:pPr>
          </w:p>
        </w:tc>
        <w:tc>
          <w:tcPr>
            <w:tcW w:w="841" w:type="pct"/>
            <w:tcBorders>
              <w:top w:val="nil"/>
              <w:left w:val="nil"/>
              <w:bottom w:val="nil"/>
              <w:right w:val="nil"/>
            </w:tcBorders>
            <w:shd w:val="clear" w:color="auto" w:fill="auto"/>
            <w:vAlign w:val="bottom"/>
            <w:hideMark/>
          </w:tcPr>
          <w:p w:rsidR="00BF0781" w:rsidRPr="002E74CF" w:rsidRDefault="00BF0781" w:rsidP="00BB0734">
            <w:pPr>
              <w:keepNext/>
              <w:tabs>
                <w:tab w:val="decimal" w:pos="532"/>
              </w:tabs>
              <w:spacing w:line="240" w:lineRule="auto"/>
              <w:rPr>
                <w:rFonts w:ascii="Times New Roman" w:hAnsi="Times New Roman"/>
              </w:rPr>
            </w:pPr>
            <w:r w:rsidRPr="003E7AAD">
              <w:rPr>
                <w:rFonts w:ascii="Times New Roman" w:hAnsi="Times New Roman"/>
              </w:rPr>
              <w:t>0.131***</w:t>
            </w:r>
          </w:p>
        </w:tc>
        <w:tc>
          <w:tcPr>
            <w:tcW w:w="142" w:type="pct"/>
            <w:tcBorders>
              <w:top w:val="nil"/>
              <w:left w:val="nil"/>
              <w:bottom w:val="nil"/>
              <w:right w:val="nil"/>
            </w:tcBorders>
            <w:shd w:val="clear" w:color="auto" w:fill="auto"/>
            <w:noWrap/>
            <w:vAlign w:val="center"/>
            <w:hideMark/>
          </w:tcPr>
          <w:p w:rsidR="00BF0781" w:rsidRPr="002E74CF" w:rsidRDefault="00BF0781" w:rsidP="00BB0734">
            <w:pPr>
              <w:keepNext/>
              <w:tabs>
                <w:tab w:val="decimal" w:pos="532"/>
              </w:tabs>
              <w:spacing w:line="240" w:lineRule="auto"/>
              <w:rPr>
                <w:rFonts w:ascii="Times New Roman" w:hAnsi="Times New Roman"/>
              </w:rPr>
            </w:pPr>
          </w:p>
        </w:tc>
        <w:tc>
          <w:tcPr>
            <w:tcW w:w="943" w:type="pct"/>
            <w:tcBorders>
              <w:top w:val="nil"/>
              <w:left w:val="nil"/>
              <w:bottom w:val="nil"/>
              <w:right w:val="nil"/>
            </w:tcBorders>
            <w:shd w:val="clear" w:color="auto" w:fill="auto"/>
            <w:vAlign w:val="bottom"/>
            <w:hideMark/>
          </w:tcPr>
          <w:p w:rsidR="00BF0781" w:rsidRPr="002E74CF" w:rsidRDefault="00BF0781" w:rsidP="00BB0734">
            <w:pPr>
              <w:keepNext/>
              <w:tabs>
                <w:tab w:val="decimal" w:pos="532"/>
              </w:tabs>
              <w:spacing w:line="240" w:lineRule="auto"/>
              <w:rPr>
                <w:rFonts w:ascii="Times New Roman" w:hAnsi="Times New Roman"/>
              </w:rPr>
            </w:pPr>
            <w:r>
              <w:rPr>
                <w:rFonts w:ascii="Times New Roman" w:hAnsi="Times New Roman"/>
              </w:rPr>
              <w:t>–</w:t>
            </w:r>
            <w:r w:rsidRPr="00B50A24">
              <w:rPr>
                <w:rFonts w:ascii="Times New Roman" w:hAnsi="Times New Roman"/>
              </w:rPr>
              <w:t>0.017</w:t>
            </w:r>
          </w:p>
        </w:tc>
        <w:tc>
          <w:tcPr>
            <w:tcW w:w="142" w:type="pct"/>
            <w:tcBorders>
              <w:top w:val="nil"/>
              <w:left w:val="nil"/>
              <w:bottom w:val="nil"/>
              <w:right w:val="nil"/>
            </w:tcBorders>
            <w:vAlign w:val="center"/>
          </w:tcPr>
          <w:p w:rsidR="00BF0781" w:rsidRPr="002E74CF" w:rsidRDefault="00BF0781" w:rsidP="00BB0734">
            <w:pPr>
              <w:keepNext/>
              <w:tabs>
                <w:tab w:val="decimal" w:pos="532"/>
              </w:tabs>
              <w:spacing w:line="240" w:lineRule="auto"/>
              <w:rPr>
                <w:rFonts w:ascii="Times New Roman" w:hAnsi="Times New Roman"/>
              </w:rPr>
            </w:pPr>
          </w:p>
        </w:tc>
        <w:tc>
          <w:tcPr>
            <w:tcW w:w="942" w:type="pct"/>
            <w:tcBorders>
              <w:top w:val="nil"/>
              <w:left w:val="nil"/>
              <w:bottom w:val="nil"/>
              <w:right w:val="nil"/>
            </w:tcBorders>
            <w:vAlign w:val="bottom"/>
          </w:tcPr>
          <w:p w:rsidR="00BF0781" w:rsidRPr="002E74CF" w:rsidRDefault="00BF0781" w:rsidP="00BB0734">
            <w:pPr>
              <w:keepNext/>
              <w:tabs>
                <w:tab w:val="decimal" w:pos="532"/>
              </w:tabs>
              <w:spacing w:line="240" w:lineRule="auto"/>
              <w:rPr>
                <w:rFonts w:ascii="Times New Roman" w:hAnsi="Times New Roman"/>
              </w:rPr>
            </w:pPr>
            <w:r>
              <w:rPr>
                <w:rFonts w:ascii="Times New Roman" w:hAnsi="Times New Roman"/>
              </w:rPr>
              <w:t>–</w:t>
            </w:r>
            <w:r w:rsidRPr="00B50A24">
              <w:rPr>
                <w:rFonts w:ascii="Times New Roman" w:hAnsi="Times New Roman"/>
              </w:rPr>
              <w:t>0.002</w:t>
            </w:r>
          </w:p>
        </w:tc>
      </w:tr>
      <w:tr w:rsidR="00BF0781" w:rsidRPr="002E74CF" w:rsidTr="00BF0781">
        <w:trPr>
          <w:cantSplit/>
          <w:trHeight w:hRule="exact" w:val="288"/>
        </w:trPr>
        <w:tc>
          <w:tcPr>
            <w:tcW w:w="973" w:type="pct"/>
            <w:tcBorders>
              <w:top w:val="nil"/>
              <w:left w:val="nil"/>
              <w:bottom w:val="nil"/>
              <w:right w:val="nil"/>
            </w:tcBorders>
            <w:shd w:val="clear" w:color="auto" w:fill="auto"/>
            <w:noWrap/>
            <w:vAlign w:val="center"/>
            <w:hideMark/>
          </w:tcPr>
          <w:p w:rsidR="00BF0781" w:rsidRPr="004737FC" w:rsidRDefault="00BF0781" w:rsidP="00BB0734">
            <w:pPr>
              <w:spacing w:line="240" w:lineRule="auto"/>
              <w:rPr>
                <w:rFonts w:ascii="Times New Roman" w:hAnsi="Times New Roman"/>
                <w:b/>
              </w:rPr>
            </w:pPr>
          </w:p>
        </w:tc>
        <w:tc>
          <w:tcPr>
            <w:tcW w:w="874" w:type="pct"/>
            <w:tcBorders>
              <w:top w:val="nil"/>
              <w:left w:val="nil"/>
              <w:bottom w:val="nil"/>
              <w:right w:val="nil"/>
            </w:tcBorders>
            <w:shd w:val="clear" w:color="auto" w:fill="auto"/>
            <w:vAlign w:val="bottom"/>
            <w:hideMark/>
          </w:tcPr>
          <w:p w:rsidR="00BF0781" w:rsidRPr="002E74CF" w:rsidRDefault="00BF0781" w:rsidP="00BB0734">
            <w:pPr>
              <w:keepNext/>
              <w:tabs>
                <w:tab w:val="decimal" w:pos="532"/>
              </w:tabs>
              <w:spacing w:line="240" w:lineRule="auto"/>
              <w:rPr>
                <w:rFonts w:ascii="Times New Roman" w:hAnsi="Times New Roman"/>
              </w:rPr>
            </w:pPr>
            <w:r w:rsidRPr="003E7AAD">
              <w:rPr>
                <w:rFonts w:ascii="Times New Roman" w:hAnsi="Times New Roman"/>
              </w:rPr>
              <w:t>(11.225)</w:t>
            </w:r>
          </w:p>
        </w:tc>
        <w:tc>
          <w:tcPr>
            <w:tcW w:w="142" w:type="pct"/>
            <w:tcBorders>
              <w:top w:val="nil"/>
              <w:left w:val="nil"/>
              <w:bottom w:val="nil"/>
              <w:right w:val="nil"/>
            </w:tcBorders>
            <w:shd w:val="clear" w:color="auto" w:fill="auto"/>
            <w:noWrap/>
            <w:vAlign w:val="center"/>
            <w:hideMark/>
          </w:tcPr>
          <w:p w:rsidR="00BF0781" w:rsidRPr="002E74CF" w:rsidRDefault="00BF0781" w:rsidP="00BB0734">
            <w:pPr>
              <w:keepNext/>
              <w:tabs>
                <w:tab w:val="decimal" w:pos="532"/>
              </w:tabs>
              <w:spacing w:line="240" w:lineRule="auto"/>
              <w:rPr>
                <w:rFonts w:ascii="Times New Roman" w:hAnsi="Times New Roman"/>
              </w:rPr>
            </w:pPr>
          </w:p>
        </w:tc>
        <w:tc>
          <w:tcPr>
            <w:tcW w:w="841" w:type="pct"/>
            <w:tcBorders>
              <w:top w:val="nil"/>
              <w:left w:val="nil"/>
              <w:bottom w:val="nil"/>
              <w:right w:val="nil"/>
            </w:tcBorders>
            <w:shd w:val="clear" w:color="auto" w:fill="auto"/>
            <w:vAlign w:val="bottom"/>
            <w:hideMark/>
          </w:tcPr>
          <w:p w:rsidR="00BF0781" w:rsidRPr="002E74CF" w:rsidRDefault="00BF0781" w:rsidP="00BB0734">
            <w:pPr>
              <w:keepNext/>
              <w:tabs>
                <w:tab w:val="decimal" w:pos="532"/>
              </w:tabs>
              <w:spacing w:line="240" w:lineRule="auto"/>
              <w:rPr>
                <w:rFonts w:ascii="Times New Roman" w:hAnsi="Times New Roman"/>
              </w:rPr>
            </w:pPr>
            <w:r w:rsidRPr="003E7AAD">
              <w:rPr>
                <w:rFonts w:ascii="Times New Roman" w:hAnsi="Times New Roman"/>
              </w:rPr>
              <w:t>(11.379)</w:t>
            </w:r>
          </w:p>
        </w:tc>
        <w:tc>
          <w:tcPr>
            <w:tcW w:w="142" w:type="pct"/>
            <w:tcBorders>
              <w:top w:val="nil"/>
              <w:left w:val="nil"/>
              <w:bottom w:val="nil"/>
              <w:right w:val="nil"/>
            </w:tcBorders>
            <w:shd w:val="clear" w:color="auto" w:fill="auto"/>
            <w:noWrap/>
            <w:vAlign w:val="center"/>
            <w:hideMark/>
          </w:tcPr>
          <w:p w:rsidR="00BF0781" w:rsidRPr="002E74CF" w:rsidRDefault="00BF0781" w:rsidP="00BB0734">
            <w:pPr>
              <w:keepNext/>
              <w:tabs>
                <w:tab w:val="decimal" w:pos="532"/>
              </w:tabs>
              <w:spacing w:line="240" w:lineRule="auto"/>
              <w:rPr>
                <w:rFonts w:ascii="Times New Roman" w:hAnsi="Times New Roman"/>
              </w:rPr>
            </w:pPr>
          </w:p>
        </w:tc>
        <w:tc>
          <w:tcPr>
            <w:tcW w:w="943" w:type="pct"/>
            <w:tcBorders>
              <w:top w:val="nil"/>
              <w:left w:val="nil"/>
              <w:bottom w:val="nil"/>
              <w:right w:val="nil"/>
            </w:tcBorders>
            <w:shd w:val="clear" w:color="auto" w:fill="auto"/>
            <w:vAlign w:val="bottom"/>
            <w:hideMark/>
          </w:tcPr>
          <w:p w:rsidR="00BF0781" w:rsidRPr="002E74CF" w:rsidRDefault="00BF0781" w:rsidP="00BB0734">
            <w:pPr>
              <w:keepNext/>
              <w:tabs>
                <w:tab w:val="decimal" w:pos="532"/>
              </w:tabs>
              <w:spacing w:line="240" w:lineRule="auto"/>
              <w:rPr>
                <w:rFonts w:ascii="Times New Roman" w:hAnsi="Times New Roman"/>
              </w:rPr>
            </w:pPr>
            <w:r w:rsidRPr="00B50A24">
              <w:rPr>
                <w:rFonts w:ascii="Times New Roman" w:hAnsi="Times New Roman"/>
              </w:rPr>
              <w:t>(</w:t>
            </w:r>
            <w:r>
              <w:rPr>
                <w:rFonts w:ascii="Times New Roman" w:hAnsi="Times New Roman"/>
              </w:rPr>
              <w:t>–</w:t>
            </w:r>
            <w:r w:rsidRPr="00B50A24">
              <w:rPr>
                <w:rFonts w:ascii="Times New Roman" w:hAnsi="Times New Roman"/>
              </w:rPr>
              <w:t>0.215)</w:t>
            </w:r>
          </w:p>
        </w:tc>
        <w:tc>
          <w:tcPr>
            <w:tcW w:w="142" w:type="pct"/>
            <w:tcBorders>
              <w:top w:val="nil"/>
              <w:left w:val="nil"/>
              <w:bottom w:val="nil"/>
              <w:right w:val="nil"/>
            </w:tcBorders>
            <w:vAlign w:val="center"/>
          </w:tcPr>
          <w:p w:rsidR="00BF0781" w:rsidRPr="002E74CF" w:rsidRDefault="00BF0781" w:rsidP="00BB0734">
            <w:pPr>
              <w:keepNext/>
              <w:tabs>
                <w:tab w:val="decimal" w:pos="532"/>
              </w:tabs>
              <w:spacing w:line="240" w:lineRule="auto"/>
              <w:rPr>
                <w:rFonts w:ascii="Times New Roman" w:hAnsi="Times New Roman"/>
              </w:rPr>
            </w:pPr>
          </w:p>
        </w:tc>
        <w:tc>
          <w:tcPr>
            <w:tcW w:w="942" w:type="pct"/>
            <w:tcBorders>
              <w:top w:val="nil"/>
              <w:left w:val="nil"/>
              <w:bottom w:val="nil"/>
              <w:right w:val="nil"/>
            </w:tcBorders>
            <w:vAlign w:val="bottom"/>
          </w:tcPr>
          <w:p w:rsidR="00BF0781" w:rsidRPr="002E74CF" w:rsidRDefault="00BF0781" w:rsidP="00BB0734">
            <w:pPr>
              <w:keepNext/>
              <w:tabs>
                <w:tab w:val="decimal" w:pos="532"/>
              </w:tabs>
              <w:spacing w:line="240" w:lineRule="auto"/>
              <w:rPr>
                <w:rFonts w:ascii="Times New Roman" w:hAnsi="Times New Roman"/>
              </w:rPr>
            </w:pPr>
            <w:r w:rsidRPr="00B50A24">
              <w:rPr>
                <w:rFonts w:ascii="Times New Roman" w:hAnsi="Times New Roman"/>
              </w:rPr>
              <w:t>(</w:t>
            </w:r>
            <w:r>
              <w:rPr>
                <w:rFonts w:ascii="Times New Roman" w:hAnsi="Times New Roman"/>
              </w:rPr>
              <w:t>–</w:t>
            </w:r>
            <w:r w:rsidRPr="00B50A24">
              <w:rPr>
                <w:rFonts w:ascii="Times New Roman" w:hAnsi="Times New Roman"/>
              </w:rPr>
              <w:t>0.024)</w:t>
            </w:r>
          </w:p>
        </w:tc>
      </w:tr>
      <w:tr w:rsidR="00BF0781" w:rsidRPr="002E74CF" w:rsidTr="00BF0781">
        <w:trPr>
          <w:cantSplit/>
          <w:trHeight w:hRule="exact" w:val="288"/>
        </w:trPr>
        <w:tc>
          <w:tcPr>
            <w:tcW w:w="973" w:type="pct"/>
            <w:tcBorders>
              <w:top w:val="nil"/>
              <w:left w:val="nil"/>
              <w:bottom w:val="nil"/>
              <w:right w:val="nil"/>
            </w:tcBorders>
            <w:shd w:val="clear" w:color="auto" w:fill="auto"/>
            <w:noWrap/>
            <w:vAlign w:val="center"/>
          </w:tcPr>
          <w:p w:rsidR="00BF0781" w:rsidRPr="003E7AAD" w:rsidRDefault="00BF0781" w:rsidP="00BB0734">
            <w:pPr>
              <w:spacing w:line="240" w:lineRule="auto"/>
              <w:rPr>
                <w:rFonts w:ascii="Times New Roman" w:hAnsi="Times New Roman"/>
                <w:b/>
              </w:rPr>
            </w:pPr>
            <w:r w:rsidRPr="003E7AAD">
              <w:rPr>
                <w:rFonts w:ascii="Times New Roman" w:hAnsi="Times New Roman"/>
                <w:b/>
                <w:i/>
                <w:iCs/>
                <w:color w:val="000000"/>
              </w:rPr>
              <w:t>P</w:t>
            </w:r>
            <w:r>
              <w:rPr>
                <w:rFonts w:ascii="Times New Roman" w:hAnsi="Times New Roman"/>
                <w:b/>
                <w:i/>
                <w:iCs/>
                <w:color w:val="000000"/>
              </w:rPr>
              <w:t>_</w:t>
            </w:r>
            <w:r w:rsidRPr="003E7AAD">
              <w:rPr>
                <w:rFonts w:ascii="Times New Roman" w:hAnsi="Times New Roman"/>
                <w:b/>
                <w:i/>
                <w:iCs/>
                <w:color w:val="000000"/>
              </w:rPr>
              <w:t>MONO1</w:t>
            </w:r>
          </w:p>
        </w:tc>
        <w:tc>
          <w:tcPr>
            <w:tcW w:w="874" w:type="pct"/>
            <w:tcBorders>
              <w:top w:val="nil"/>
              <w:left w:val="nil"/>
              <w:bottom w:val="nil"/>
              <w:right w:val="nil"/>
            </w:tcBorders>
            <w:shd w:val="clear" w:color="auto" w:fill="auto"/>
            <w:vAlign w:val="bottom"/>
          </w:tcPr>
          <w:p w:rsidR="00BF0781" w:rsidRPr="003E7AAD" w:rsidRDefault="00BF0781" w:rsidP="00BB0734">
            <w:pPr>
              <w:keepNext/>
              <w:tabs>
                <w:tab w:val="decimal" w:pos="532"/>
              </w:tabs>
              <w:spacing w:line="240" w:lineRule="auto"/>
              <w:rPr>
                <w:rFonts w:ascii="Times New Roman" w:hAnsi="Times New Roman"/>
                <w:b/>
              </w:rPr>
            </w:pPr>
            <w:r w:rsidRPr="003E7AAD">
              <w:rPr>
                <w:rFonts w:ascii="Times New Roman" w:hAnsi="Times New Roman"/>
                <w:b/>
              </w:rPr>
              <w:t>0.024</w:t>
            </w:r>
          </w:p>
        </w:tc>
        <w:tc>
          <w:tcPr>
            <w:tcW w:w="142" w:type="pct"/>
            <w:tcBorders>
              <w:top w:val="nil"/>
              <w:left w:val="nil"/>
              <w:bottom w:val="nil"/>
              <w:right w:val="nil"/>
            </w:tcBorders>
            <w:shd w:val="clear" w:color="auto" w:fill="auto"/>
            <w:noWrap/>
            <w:vAlign w:val="center"/>
          </w:tcPr>
          <w:p w:rsidR="00BF0781" w:rsidRPr="003E7AAD" w:rsidRDefault="00BF0781" w:rsidP="00BB0734">
            <w:pPr>
              <w:keepNext/>
              <w:tabs>
                <w:tab w:val="decimal" w:pos="532"/>
              </w:tabs>
              <w:spacing w:line="240" w:lineRule="auto"/>
              <w:rPr>
                <w:rFonts w:ascii="Times New Roman" w:hAnsi="Times New Roman"/>
                <w:b/>
              </w:rPr>
            </w:pPr>
          </w:p>
        </w:tc>
        <w:tc>
          <w:tcPr>
            <w:tcW w:w="841" w:type="pct"/>
            <w:tcBorders>
              <w:top w:val="nil"/>
              <w:left w:val="nil"/>
              <w:bottom w:val="nil"/>
              <w:right w:val="nil"/>
            </w:tcBorders>
            <w:shd w:val="clear" w:color="auto" w:fill="auto"/>
            <w:vAlign w:val="center"/>
          </w:tcPr>
          <w:p w:rsidR="00BF0781" w:rsidRPr="003E7AAD" w:rsidRDefault="00BF0781" w:rsidP="00BB0734">
            <w:pPr>
              <w:keepNext/>
              <w:tabs>
                <w:tab w:val="decimal" w:pos="532"/>
              </w:tabs>
              <w:ind w:left="532"/>
              <w:jc w:val="center"/>
              <w:rPr>
                <w:rFonts w:ascii="Times New Roman" w:hAnsi="Times New Roman"/>
                <w:b/>
              </w:rPr>
            </w:pPr>
            <w:r w:rsidRPr="003E7AAD">
              <w:rPr>
                <w:rFonts w:ascii="Times New Roman" w:hAnsi="Times New Roman"/>
                <w:b/>
              </w:rPr>
              <w:t>–</w:t>
            </w:r>
          </w:p>
          <w:p w:rsidR="00BF0781" w:rsidRPr="003E7AAD" w:rsidRDefault="00BF0781" w:rsidP="00BB0734">
            <w:pPr>
              <w:keepNext/>
              <w:tabs>
                <w:tab w:val="decimal" w:pos="532"/>
              </w:tabs>
              <w:spacing w:line="240" w:lineRule="auto"/>
              <w:rPr>
                <w:rFonts w:ascii="Times New Roman" w:hAnsi="Times New Roman"/>
                <w:b/>
              </w:rPr>
            </w:pPr>
          </w:p>
        </w:tc>
        <w:tc>
          <w:tcPr>
            <w:tcW w:w="142" w:type="pct"/>
            <w:tcBorders>
              <w:top w:val="nil"/>
              <w:left w:val="nil"/>
              <w:bottom w:val="nil"/>
              <w:right w:val="nil"/>
            </w:tcBorders>
            <w:shd w:val="clear" w:color="auto" w:fill="auto"/>
            <w:noWrap/>
            <w:vAlign w:val="center"/>
          </w:tcPr>
          <w:p w:rsidR="00BF0781" w:rsidRPr="002E74CF" w:rsidRDefault="00BF0781" w:rsidP="00BB0734">
            <w:pPr>
              <w:keepNext/>
              <w:tabs>
                <w:tab w:val="decimal" w:pos="532"/>
              </w:tabs>
              <w:spacing w:line="240" w:lineRule="auto"/>
              <w:rPr>
                <w:rFonts w:ascii="Times New Roman" w:hAnsi="Times New Roman"/>
              </w:rPr>
            </w:pPr>
          </w:p>
        </w:tc>
        <w:tc>
          <w:tcPr>
            <w:tcW w:w="943" w:type="pct"/>
            <w:tcBorders>
              <w:top w:val="nil"/>
              <w:left w:val="nil"/>
              <w:bottom w:val="nil"/>
              <w:right w:val="nil"/>
            </w:tcBorders>
            <w:shd w:val="clear" w:color="auto" w:fill="auto"/>
            <w:vAlign w:val="bottom"/>
          </w:tcPr>
          <w:p w:rsidR="00BF0781" w:rsidRPr="00B50A24" w:rsidRDefault="00BF0781" w:rsidP="00BB0734">
            <w:pPr>
              <w:keepNext/>
              <w:tabs>
                <w:tab w:val="decimal" w:pos="532"/>
              </w:tabs>
              <w:spacing w:line="240" w:lineRule="auto"/>
              <w:rPr>
                <w:rFonts w:ascii="Times New Roman" w:hAnsi="Times New Roman"/>
                <w:b/>
              </w:rPr>
            </w:pPr>
            <w:r>
              <w:rPr>
                <w:rFonts w:ascii="Times New Roman" w:hAnsi="Times New Roman"/>
              </w:rPr>
              <w:t>–</w:t>
            </w:r>
            <w:r w:rsidRPr="00B50A24">
              <w:rPr>
                <w:rFonts w:ascii="Times New Roman" w:hAnsi="Times New Roman"/>
                <w:b/>
              </w:rPr>
              <w:t>0.069</w:t>
            </w:r>
          </w:p>
        </w:tc>
        <w:tc>
          <w:tcPr>
            <w:tcW w:w="142" w:type="pct"/>
            <w:tcBorders>
              <w:top w:val="nil"/>
              <w:left w:val="nil"/>
              <w:bottom w:val="nil"/>
              <w:right w:val="nil"/>
            </w:tcBorders>
            <w:vAlign w:val="center"/>
          </w:tcPr>
          <w:p w:rsidR="00BF0781" w:rsidRPr="002E74CF" w:rsidRDefault="00BF0781" w:rsidP="00BB0734">
            <w:pPr>
              <w:keepNext/>
              <w:tabs>
                <w:tab w:val="decimal" w:pos="532"/>
              </w:tabs>
              <w:spacing w:line="240" w:lineRule="auto"/>
              <w:rPr>
                <w:rFonts w:ascii="Times New Roman" w:hAnsi="Times New Roman"/>
              </w:rPr>
            </w:pPr>
          </w:p>
        </w:tc>
        <w:tc>
          <w:tcPr>
            <w:tcW w:w="942" w:type="pct"/>
            <w:tcBorders>
              <w:top w:val="nil"/>
              <w:left w:val="nil"/>
              <w:bottom w:val="nil"/>
              <w:right w:val="nil"/>
            </w:tcBorders>
            <w:vAlign w:val="center"/>
          </w:tcPr>
          <w:p w:rsidR="00BF0781" w:rsidRPr="00B50A24" w:rsidRDefault="00BF0781" w:rsidP="00BB0734">
            <w:pPr>
              <w:keepNext/>
              <w:tabs>
                <w:tab w:val="decimal" w:pos="532"/>
              </w:tabs>
              <w:ind w:left="532"/>
              <w:jc w:val="center"/>
              <w:rPr>
                <w:rFonts w:ascii="Times New Roman" w:hAnsi="Times New Roman"/>
              </w:rPr>
            </w:pPr>
            <w:r>
              <w:rPr>
                <w:rFonts w:ascii="Times New Roman" w:hAnsi="Times New Roman"/>
              </w:rPr>
              <w:t>–</w:t>
            </w:r>
          </w:p>
          <w:p w:rsidR="00BF0781" w:rsidRPr="009D3573" w:rsidRDefault="00BF0781" w:rsidP="00BB0734">
            <w:pPr>
              <w:keepNext/>
              <w:tabs>
                <w:tab w:val="decimal" w:pos="532"/>
              </w:tabs>
              <w:spacing w:line="240" w:lineRule="auto"/>
              <w:rPr>
                <w:rFonts w:ascii="Times New Roman" w:hAnsi="Times New Roman"/>
              </w:rPr>
            </w:pPr>
          </w:p>
        </w:tc>
      </w:tr>
      <w:tr w:rsidR="00BF0781" w:rsidRPr="002E74CF" w:rsidTr="00BF0781">
        <w:trPr>
          <w:cantSplit/>
          <w:trHeight w:hRule="exact" w:val="288"/>
        </w:trPr>
        <w:tc>
          <w:tcPr>
            <w:tcW w:w="973" w:type="pct"/>
            <w:tcBorders>
              <w:top w:val="nil"/>
              <w:left w:val="nil"/>
              <w:bottom w:val="nil"/>
              <w:right w:val="nil"/>
            </w:tcBorders>
            <w:shd w:val="clear" w:color="auto" w:fill="auto"/>
            <w:noWrap/>
            <w:vAlign w:val="center"/>
          </w:tcPr>
          <w:p w:rsidR="00BF0781" w:rsidRPr="003E7AAD" w:rsidRDefault="00BF0781" w:rsidP="00BB0734">
            <w:pPr>
              <w:spacing w:line="240" w:lineRule="auto"/>
              <w:rPr>
                <w:rFonts w:ascii="Times New Roman" w:hAnsi="Times New Roman"/>
                <w:b/>
              </w:rPr>
            </w:pPr>
          </w:p>
        </w:tc>
        <w:tc>
          <w:tcPr>
            <w:tcW w:w="874" w:type="pct"/>
            <w:tcBorders>
              <w:top w:val="nil"/>
              <w:left w:val="nil"/>
              <w:bottom w:val="nil"/>
              <w:right w:val="nil"/>
            </w:tcBorders>
            <w:shd w:val="clear" w:color="auto" w:fill="auto"/>
            <w:vAlign w:val="bottom"/>
          </w:tcPr>
          <w:p w:rsidR="00BF0781" w:rsidRPr="003E7AAD" w:rsidRDefault="00BF0781" w:rsidP="00BB0734">
            <w:pPr>
              <w:keepNext/>
              <w:tabs>
                <w:tab w:val="decimal" w:pos="532"/>
              </w:tabs>
              <w:spacing w:line="240" w:lineRule="auto"/>
              <w:rPr>
                <w:rFonts w:ascii="Times New Roman" w:hAnsi="Times New Roman"/>
                <w:b/>
              </w:rPr>
            </w:pPr>
            <w:r w:rsidRPr="003E7AAD">
              <w:rPr>
                <w:rFonts w:ascii="Times New Roman" w:hAnsi="Times New Roman"/>
                <w:b/>
              </w:rPr>
              <w:t>(1.265)</w:t>
            </w:r>
          </w:p>
        </w:tc>
        <w:tc>
          <w:tcPr>
            <w:tcW w:w="142" w:type="pct"/>
            <w:tcBorders>
              <w:top w:val="nil"/>
              <w:left w:val="nil"/>
              <w:bottom w:val="nil"/>
              <w:right w:val="nil"/>
            </w:tcBorders>
            <w:shd w:val="clear" w:color="auto" w:fill="auto"/>
            <w:noWrap/>
            <w:vAlign w:val="center"/>
          </w:tcPr>
          <w:p w:rsidR="00BF0781" w:rsidRPr="003E7AAD" w:rsidRDefault="00BF0781" w:rsidP="00BB0734">
            <w:pPr>
              <w:keepNext/>
              <w:tabs>
                <w:tab w:val="decimal" w:pos="532"/>
              </w:tabs>
              <w:spacing w:line="240" w:lineRule="auto"/>
              <w:rPr>
                <w:rFonts w:ascii="Times New Roman" w:hAnsi="Times New Roman"/>
                <w:b/>
              </w:rPr>
            </w:pPr>
          </w:p>
        </w:tc>
        <w:tc>
          <w:tcPr>
            <w:tcW w:w="841" w:type="pct"/>
            <w:tcBorders>
              <w:top w:val="nil"/>
              <w:left w:val="nil"/>
              <w:bottom w:val="nil"/>
              <w:right w:val="nil"/>
            </w:tcBorders>
            <w:shd w:val="clear" w:color="auto" w:fill="auto"/>
            <w:vAlign w:val="center"/>
          </w:tcPr>
          <w:p w:rsidR="00BF0781" w:rsidRPr="003E7AAD" w:rsidRDefault="00BF0781" w:rsidP="00BB0734">
            <w:pPr>
              <w:keepNext/>
              <w:tabs>
                <w:tab w:val="decimal" w:pos="532"/>
              </w:tabs>
              <w:ind w:left="532"/>
              <w:jc w:val="center"/>
              <w:rPr>
                <w:rFonts w:ascii="Times New Roman" w:hAnsi="Times New Roman"/>
                <w:b/>
              </w:rPr>
            </w:pPr>
            <w:r w:rsidRPr="003E7AAD">
              <w:rPr>
                <w:rFonts w:ascii="Times New Roman" w:hAnsi="Times New Roman"/>
                <w:b/>
              </w:rPr>
              <w:t>–</w:t>
            </w:r>
          </w:p>
          <w:p w:rsidR="00BF0781" w:rsidRPr="003E7AAD" w:rsidRDefault="00BF0781" w:rsidP="00BB0734">
            <w:pPr>
              <w:keepNext/>
              <w:tabs>
                <w:tab w:val="decimal" w:pos="532"/>
              </w:tabs>
              <w:spacing w:line="240" w:lineRule="auto"/>
              <w:rPr>
                <w:rFonts w:ascii="Times New Roman" w:hAnsi="Times New Roman"/>
                <w:b/>
              </w:rPr>
            </w:pPr>
          </w:p>
        </w:tc>
        <w:tc>
          <w:tcPr>
            <w:tcW w:w="142" w:type="pct"/>
            <w:tcBorders>
              <w:top w:val="nil"/>
              <w:left w:val="nil"/>
              <w:bottom w:val="nil"/>
              <w:right w:val="nil"/>
            </w:tcBorders>
            <w:shd w:val="clear" w:color="auto" w:fill="auto"/>
            <w:noWrap/>
            <w:vAlign w:val="center"/>
          </w:tcPr>
          <w:p w:rsidR="00BF0781" w:rsidRPr="002E74CF" w:rsidRDefault="00BF0781" w:rsidP="00BB0734">
            <w:pPr>
              <w:keepNext/>
              <w:tabs>
                <w:tab w:val="decimal" w:pos="532"/>
              </w:tabs>
              <w:spacing w:line="240" w:lineRule="auto"/>
              <w:rPr>
                <w:rFonts w:ascii="Times New Roman" w:hAnsi="Times New Roman"/>
              </w:rPr>
            </w:pPr>
          </w:p>
        </w:tc>
        <w:tc>
          <w:tcPr>
            <w:tcW w:w="943" w:type="pct"/>
            <w:tcBorders>
              <w:top w:val="nil"/>
              <w:left w:val="nil"/>
              <w:bottom w:val="nil"/>
              <w:right w:val="nil"/>
            </w:tcBorders>
            <w:shd w:val="clear" w:color="auto" w:fill="auto"/>
            <w:vAlign w:val="bottom"/>
          </w:tcPr>
          <w:p w:rsidR="00BF0781" w:rsidRPr="00B50A24" w:rsidRDefault="00BF0781" w:rsidP="00BB0734">
            <w:pPr>
              <w:keepNext/>
              <w:tabs>
                <w:tab w:val="decimal" w:pos="532"/>
              </w:tabs>
              <w:spacing w:line="240" w:lineRule="auto"/>
              <w:rPr>
                <w:rFonts w:ascii="Times New Roman" w:hAnsi="Times New Roman"/>
                <w:b/>
              </w:rPr>
            </w:pPr>
            <w:r w:rsidRPr="00B50A24">
              <w:rPr>
                <w:rFonts w:ascii="Times New Roman" w:hAnsi="Times New Roman"/>
                <w:b/>
              </w:rPr>
              <w:t>(</w:t>
            </w:r>
            <w:r>
              <w:rPr>
                <w:rFonts w:ascii="Times New Roman" w:hAnsi="Times New Roman"/>
              </w:rPr>
              <w:t>–</w:t>
            </w:r>
            <w:r w:rsidRPr="00B50A24">
              <w:rPr>
                <w:rFonts w:ascii="Times New Roman" w:hAnsi="Times New Roman"/>
                <w:b/>
              </w:rPr>
              <w:t>0.464)</w:t>
            </w:r>
          </w:p>
        </w:tc>
        <w:tc>
          <w:tcPr>
            <w:tcW w:w="142" w:type="pct"/>
            <w:tcBorders>
              <w:top w:val="nil"/>
              <w:left w:val="nil"/>
              <w:bottom w:val="nil"/>
              <w:right w:val="nil"/>
            </w:tcBorders>
            <w:vAlign w:val="center"/>
          </w:tcPr>
          <w:p w:rsidR="00BF0781" w:rsidRPr="002E74CF" w:rsidRDefault="00BF0781" w:rsidP="00BB0734">
            <w:pPr>
              <w:keepNext/>
              <w:tabs>
                <w:tab w:val="decimal" w:pos="532"/>
              </w:tabs>
              <w:spacing w:line="240" w:lineRule="auto"/>
              <w:rPr>
                <w:rFonts w:ascii="Times New Roman" w:hAnsi="Times New Roman"/>
              </w:rPr>
            </w:pPr>
          </w:p>
        </w:tc>
        <w:tc>
          <w:tcPr>
            <w:tcW w:w="942" w:type="pct"/>
            <w:tcBorders>
              <w:top w:val="nil"/>
              <w:left w:val="nil"/>
              <w:bottom w:val="nil"/>
              <w:right w:val="nil"/>
            </w:tcBorders>
            <w:vAlign w:val="center"/>
          </w:tcPr>
          <w:p w:rsidR="00BF0781" w:rsidRPr="00B50A24" w:rsidRDefault="00BF0781" w:rsidP="00BB0734">
            <w:pPr>
              <w:keepNext/>
              <w:tabs>
                <w:tab w:val="decimal" w:pos="532"/>
              </w:tabs>
              <w:ind w:left="532"/>
              <w:jc w:val="center"/>
              <w:rPr>
                <w:rFonts w:ascii="Times New Roman" w:hAnsi="Times New Roman"/>
              </w:rPr>
            </w:pPr>
            <w:r>
              <w:rPr>
                <w:rFonts w:ascii="Times New Roman" w:hAnsi="Times New Roman"/>
              </w:rPr>
              <w:t>–</w:t>
            </w:r>
          </w:p>
          <w:p w:rsidR="00BF0781" w:rsidRPr="009D3573" w:rsidRDefault="00BF0781" w:rsidP="00BB0734">
            <w:pPr>
              <w:keepNext/>
              <w:tabs>
                <w:tab w:val="decimal" w:pos="532"/>
              </w:tabs>
              <w:spacing w:line="240" w:lineRule="auto"/>
              <w:rPr>
                <w:rFonts w:ascii="Times New Roman" w:hAnsi="Times New Roman"/>
              </w:rPr>
            </w:pPr>
          </w:p>
        </w:tc>
      </w:tr>
      <w:tr w:rsidR="00BF0781" w:rsidRPr="002E74CF" w:rsidTr="00BF0781">
        <w:trPr>
          <w:cantSplit/>
          <w:trHeight w:hRule="exact" w:val="288"/>
        </w:trPr>
        <w:tc>
          <w:tcPr>
            <w:tcW w:w="973" w:type="pct"/>
            <w:tcBorders>
              <w:top w:val="nil"/>
              <w:left w:val="nil"/>
              <w:bottom w:val="nil"/>
              <w:right w:val="nil"/>
            </w:tcBorders>
            <w:shd w:val="clear" w:color="auto" w:fill="auto"/>
            <w:noWrap/>
            <w:vAlign w:val="center"/>
          </w:tcPr>
          <w:p w:rsidR="00BF0781" w:rsidRPr="003E7AAD" w:rsidRDefault="00BF0781" w:rsidP="00BB0734">
            <w:pPr>
              <w:spacing w:line="240" w:lineRule="auto"/>
              <w:rPr>
                <w:rFonts w:ascii="Times New Roman" w:hAnsi="Times New Roman"/>
                <w:b/>
              </w:rPr>
            </w:pPr>
            <w:r w:rsidRPr="003E7AAD">
              <w:rPr>
                <w:rFonts w:ascii="Times New Roman" w:hAnsi="Times New Roman"/>
                <w:b/>
                <w:i/>
                <w:iCs/>
                <w:color w:val="000000"/>
              </w:rPr>
              <w:t>P</w:t>
            </w:r>
            <w:r>
              <w:rPr>
                <w:rFonts w:ascii="Times New Roman" w:hAnsi="Times New Roman"/>
                <w:b/>
                <w:i/>
                <w:iCs/>
                <w:color w:val="000000"/>
              </w:rPr>
              <w:t>_</w:t>
            </w:r>
            <w:r w:rsidRPr="003E7AAD">
              <w:rPr>
                <w:rFonts w:ascii="Times New Roman" w:hAnsi="Times New Roman"/>
                <w:b/>
                <w:i/>
                <w:iCs/>
                <w:color w:val="000000"/>
              </w:rPr>
              <w:t>MONO2</w:t>
            </w:r>
          </w:p>
        </w:tc>
        <w:tc>
          <w:tcPr>
            <w:tcW w:w="874" w:type="pct"/>
            <w:tcBorders>
              <w:top w:val="nil"/>
              <w:left w:val="nil"/>
              <w:bottom w:val="nil"/>
              <w:right w:val="nil"/>
            </w:tcBorders>
            <w:shd w:val="clear" w:color="auto" w:fill="auto"/>
            <w:vAlign w:val="center"/>
          </w:tcPr>
          <w:p w:rsidR="00BF0781" w:rsidRPr="003E7AAD" w:rsidRDefault="00BF0781" w:rsidP="00BB0734">
            <w:pPr>
              <w:keepNext/>
              <w:tabs>
                <w:tab w:val="decimal" w:pos="532"/>
              </w:tabs>
              <w:ind w:left="532"/>
              <w:jc w:val="center"/>
              <w:rPr>
                <w:rFonts w:ascii="Times New Roman" w:hAnsi="Times New Roman"/>
                <w:b/>
              </w:rPr>
            </w:pPr>
            <w:r w:rsidRPr="003E7AAD">
              <w:rPr>
                <w:rFonts w:ascii="Times New Roman" w:hAnsi="Times New Roman"/>
                <w:b/>
              </w:rPr>
              <w:t>–</w:t>
            </w:r>
          </w:p>
          <w:p w:rsidR="00BF0781" w:rsidRPr="003E7AAD" w:rsidRDefault="00BF0781" w:rsidP="00BB0734">
            <w:pPr>
              <w:keepNext/>
              <w:tabs>
                <w:tab w:val="decimal" w:pos="532"/>
              </w:tabs>
              <w:spacing w:line="240" w:lineRule="auto"/>
              <w:rPr>
                <w:rFonts w:ascii="Times New Roman" w:hAnsi="Times New Roman"/>
                <w:b/>
              </w:rPr>
            </w:pPr>
          </w:p>
        </w:tc>
        <w:tc>
          <w:tcPr>
            <w:tcW w:w="142" w:type="pct"/>
            <w:tcBorders>
              <w:top w:val="nil"/>
              <w:left w:val="nil"/>
              <w:bottom w:val="nil"/>
              <w:right w:val="nil"/>
            </w:tcBorders>
            <w:shd w:val="clear" w:color="auto" w:fill="auto"/>
            <w:noWrap/>
            <w:vAlign w:val="center"/>
          </w:tcPr>
          <w:p w:rsidR="00BF0781" w:rsidRPr="003E7AAD" w:rsidRDefault="00BF0781" w:rsidP="00BB0734">
            <w:pPr>
              <w:keepNext/>
              <w:tabs>
                <w:tab w:val="decimal" w:pos="532"/>
              </w:tabs>
              <w:spacing w:line="240" w:lineRule="auto"/>
              <w:rPr>
                <w:rFonts w:ascii="Times New Roman" w:hAnsi="Times New Roman"/>
                <w:b/>
              </w:rPr>
            </w:pPr>
          </w:p>
        </w:tc>
        <w:tc>
          <w:tcPr>
            <w:tcW w:w="841" w:type="pct"/>
            <w:tcBorders>
              <w:top w:val="nil"/>
              <w:left w:val="nil"/>
              <w:bottom w:val="nil"/>
              <w:right w:val="nil"/>
            </w:tcBorders>
            <w:shd w:val="clear" w:color="auto" w:fill="auto"/>
            <w:vAlign w:val="bottom"/>
          </w:tcPr>
          <w:p w:rsidR="00BF0781" w:rsidRPr="003E7AAD" w:rsidRDefault="00BF0781" w:rsidP="00BB0734">
            <w:pPr>
              <w:keepNext/>
              <w:tabs>
                <w:tab w:val="decimal" w:pos="532"/>
              </w:tabs>
              <w:spacing w:line="240" w:lineRule="auto"/>
              <w:rPr>
                <w:rFonts w:ascii="Times New Roman" w:hAnsi="Times New Roman"/>
                <w:b/>
              </w:rPr>
            </w:pPr>
            <w:r>
              <w:rPr>
                <w:rFonts w:ascii="Times New Roman" w:hAnsi="Times New Roman"/>
                <w:b/>
              </w:rPr>
              <w:t>–</w:t>
            </w:r>
            <w:r w:rsidRPr="003E7AAD">
              <w:rPr>
                <w:rFonts w:ascii="Times New Roman" w:hAnsi="Times New Roman"/>
                <w:b/>
              </w:rPr>
              <w:t>0.000</w:t>
            </w:r>
          </w:p>
        </w:tc>
        <w:tc>
          <w:tcPr>
            <w:tcW w:w="142" w:type="pct"/>
            <w:tcBorders>
              <w:top w:val="nil"/>
              <w:left w:val="nil"/>
              <w:bottom w:val="nil"/>
              <w:right w:val="nil"/>
            </w:tcBorders>
            <w:shd w:val="clear" w:color="auto" w:fill="auto"/>
            <w:noWrap/>
            <w:vAlign w:val="center"/>
          </w:tcPr>
          <w:p w:rsidR="00BF0781" w:rsidRPr="002E74CF" w:rsidRDefault="00BF0781" w:rsidP="00BB0734">
            <w:pPr>
              <w:keepNext/>
              <w:tabs>
                <w:tab w:val="decimal" w:pos="532"/>
              </w:tabs>
              <w:spacing w:line="240" w:lineRule="auto"/>
              <w:rPr>
                <w:rFonts w:ascii="Times New Roman" w:hAnsi="Times New Roman"/>
              </w:rPr>
            </w:pPr>
          </w:p>
        </w:tc>
        <w:tc>
          <w:tcPr>
            <w:tcW w:w="943" w:type="pct"/>
            <w:tcBorders>
              <w:top w:val="nil"/>
              <w:left w:val="nil"/>
              <w:bottom w:val="nil"/>
              <w:right w:val="nil"/>
            </w:tcBorders>
            <w:shd w:val="clear" w:color="auto" w:fill="auto"/>
            <w:vAlign w:val="center"/>
          </w:tcPr>
          <w:p w:rsidR="00BF0781" w:rsidRPr="00B50A24" w:rsidRDefault="00BF0781" w:rsidP="00BB0734">
            <w:pPr>
              <w:keepNext/>
              <w:tabs>
                <w:tab w:val="decimal" w:pos="532"/>
              </w:tabs>
              <w:spacing w:line="240" w:lineRule="auto"/>
              <w:jc w:val="center"/>
              <w:rPr>
                <w:rFonts w:ascii="Times New Roman" w:hAnsi="Times New Roman"/>
              </w:rPr>
            </w:pPr>
            <w:r>
              <w:rPr>
                <w:rFonts w:ascii="Times New Roman" w:hAnsi="Times New Roman"/>
              </w:rPr>
              <w:t>–</w:t>
            </w:r>
          </w:p>
          <w:p w:rsidR="00BF0781" w:rsidRPr="009D3573" w:rsidRDefault="00BF0781" w:rsidP="00BB0734">
            <w:pPr>
              <w:keepNext/>
              <w:tabs>
                <w:tab w:val="decimal" w:pos="532"/>
              </w:tabs>
              <w:spacing w:line="240" w:lineRule="auto"/>
              <w:jc w:val="center"/>
              <w:rPr>
                <w:rFonts w:ascii="Times New Roman" w:hAnsi="Times New Roman"/>
              </w:rPr>
            </w:pPr>
          </w:p>
        </w:tc>
        <w:tc>
          <w:tcPr>
            <w:tcW w:w="142" w:type="pct"/>
            <w:tcBorders>
              <w:top w:val="nil"/>
              <w:left w:val="nil"/>
              <w:bottom w:val="nil"/>
              <w:right w:val="nil"/>
            </w:tcBorders>
            <w:vAlign w:val="center"/>
          </w:tcPr>
          <w:p w:rsidR="00BF0781" w:rsidRPr="002E74CF" w:rsidRDefault="00BF0781" w:rsidP="00BB0734">
            <w:pPr>
              <w:keepNext/>
              <w:tabs>
                <w:tab w:val="decimal" w:pos="532"/>
              </w:tabs>
              <w:spacing w:line="240" w:lineRule="auto"/>
              <w:rPr>
                <w:rFonts w:ascii="Times New Roman" w:hAnsi="Times New Roman"/>
              </w:rPr>
            </w:pPr>
          </w:p>
        </w:tc>
        <w:tc>
          <w:tcPr>
            <w:tcW w:w="942" w:type="pct"/>
            <w:tcBorders>
              <w:top w:val="nil"/>
              <w:left w:val="nil"/>
              <w:bottom w:val="nil"/>
              <w:right w:val="nil"/>
            </w:tcBorders>
            <w:vAlign w:val="bottom"/>
          </w:tcPr>
          <w:p w:rsidR="00BF0781" w:rsidRPr="00B50A24" w:rsidRDefault="00BF0781" w:rsidP="00BB0734">
            <w:pPr>
              <w:keepNext/>
              <w:tabs>
                <w:tab w:val="decimal" w:pos="532"/>
              </w:tabs>
              <w:spacing w:line="240" w:lineRule="auto"/>
              <w:rPr>
                <w:rFonts w:ascii="Times New Roman" w:hAnsi="Times New Roman"/>
                <w:b/>
              </w:rPr>
            </w:pPr>
            <w:r>
              <w:rPr>
                <w:rFonts w:ascii="Times New Roman" w:hAnsi="Times New Roman"/>
              </w:rPr>
              <w:t>–</w:t>
            </w:r>
            <w:r w:rsidRPr="00B50A24">
              <w:rPr>
                <w:rFonts w:ascii="Times New Roman" w:hAnsi="Times New Roman"/>
                <w:b/>
              </w:rPr>
              <w:t>0.046</w:t>
            </w:r>
          </w:p>
        </w:tc>
      </w:tr>
      <w:tr w:rsidR="00BF0781" w:rsidRPr="002E74CF" w:rsidTr="00BF0781">
        <w:trPr>
          <w:cantSplit/>
          <w:trHeight w:hRule="exact" w:val="288"/>
        </w:trPr>
        <w:tc>
          <w:tcPr>
            <w:tcW w:w="973" w:type="pct"/>
            <w:tcBorders>
              <w:top w:val="nil"/>
              <w:left w:val="nil"/>
              <w:bottom w:val="nil"/>
              <w:right w:val="nil"/>
            </w:tcBorders>
            <w:shd w:val="clear" w:color="auto" w:fill="auto"/>
            <w:noWrap/>
            <w:vAlign w:val="center"/>
          </w:tcPr>
          <w:p w:rsidR="00BF0781" w:rsidRPr="003E7AAD" w:rsidRDefault="00BF0781" w:rsidP="00BB0734">
            <w:pPr>
              <w:spacing w:line="240" w:lineRule="auto"/>
              <w:rPr>
                <w:rFonts w:ascii="Times New Roman" w:hAnsi="Times New Roman"/>
                <w:b/>
              </w:rPr>
            </w:pPr>
          </w:p>
        </w:tc>
        <w:tc>
          <w:tcPr>
            <w:tcW w:w="874" w:type="pct"/>
            <w:tcBorders>
              <w:top w:val="nil"/>
              <w:left w:val="nil"/>
              <w:bottom w:val="nil"/>
              <w:right w:val="nil"/>
            </w:tcBorders>
            <w:shd w:val="clear" w:color="auto" w:fill="auto"/>
            <w:vAlign w:val="center"/>
          </w:tcPr>
          <w:p w:rsidR="00BF0781" w:rsidRPr="003E7AAD" w:rsidRDefault="00BF0781" w:rsidP="00BB0734">
            <w:pPr>
              <w:keepNext/>
              <w:tabs>
                <w:tab w:val="decimal" w:pos="532"/>
              </w:tabs>
              <w:ind w:left="532"/>
              <w:jc w:val="center"/>
              <w:rPr>
                <w:rFonts w:ascii="Times New Roman" w:hAnsi="Times New Roman"/>
                <w:b/>
              </w:rPr>
            </w:pPr>
            <w:r w:rsidRPr="003E7AAD">
              <w:rPr>
                <w:rFonts w:ascii="Times New Roman" w:hAnsi="Times New Roman"/>
                <w:b/>
              </w:rPr>
              <w:t>–</w:t>
            </w:r>
          </w:p>
          <w:p w:rsidR="00BF0781" w:rsidRPr="003E7AAD" w:rsidRDefault="00BF0781" w:rsidP="00BB0734">
            <w:pPr>
              <w:keepNext/>
              <w:tabs>
                <w:tab w:val="decimal" w:pos="532"/>
              </w:tabs>
              <w:spacing w:line="240" w:lineRule="auto"/>
              <w:rPr>
                <w:rFonts w:ascii="Times New Roman" w:hAnsi="Times New Roman"/>
                <w:b/>
              </w:rPr>
            </w:pPr>
          </w:p>
        </w:tc>
        <w:tc>
          <w:tcPr>
            <w:tcW w:w="142" w:type="pct"/>
            <w:tcBorders>
              <w:top w:val="nil"/>
              <w:left w:val="nil"/>
              <w:bottom w:val="nil"/>
              <w:right w:val="nil"/>
            </w:tcBorders>
            <w:shd w:val="clear" w:color="auto" w:fill="auto"/>
            <w:noWrap/>
            <w:vAlign w:val="center"/>
          </w:tcPr>
          <w:p w:rsidR="00BF0781" w:rsidRPr="003E7AAD" w:rsidRDefault="00BF0781" w:rsidP="00BB0734">
            <w:pPr>
              <w:keepNext/>
              <w:tabs>
                <w:tab w:val="decimal" w:pos="532"/>
              </w:tabs>
              <w:spacing w:line="240" w:lineRule="auto"/>
              <w:rPr>
                <w:rFonts w:ascii="Times New Roman" w:hAnsi="Times New Roman"/>
                <w:b/>
              </w:rPr>
            </w:pPr>
          </w:p>
        </w:tc>
        <w:tc>
          <w:tcPr>
            <w:tcW w:w="841" w:type="pct"/>
            <w:tcBorders>
              <w:top w:val="nil"/>
              <w:left w:val="nil"/>
              <w:bottom w:val="nil"/>
              <w:right w:val="nil"/>
            </w:tcBorders>
            <w:shd w:val="clear" w:color="auto" w:fill="auto"/>
            <w:vAlign w:val="bottom"/>
          </w:tcPr>
          <w:p w:rsidR="00BF0781" w:rsidRPr="003E7AAD" w:rsidRDefault="00BF0781" w:rsidP="00BB0734">
            <w:pPr>
              <w:keepNext/>
              <w:tabs>
                <w:tab w:val="decimal" w:pos="532"/>
              </w:tabs>
              <w:spacing w:line="240" w:lineRule="auto"/>
              <w:rPr>
                <w:rFonts w:ascii="Times New Roman" w:hAnsi="Times New Roman"/>
                <w:b/>
              </w:rPr>
            </w:pPr>
            <w:r w:rsidRPr="003E7AAD">
              <w:rPr>
                <w:rFonts w:ascii="Times New Roman" w:hAnsi="Times New Roman"/>
                <w:b/>
              </w:rPr>
              <w:t>(</w:t>
            </w:r>
            <w:r>
              <w:rPr>
                <w:rFonts w:ascii="Times New Roman" w:hAnsi="Times New Roman"/>
                <w:b/>
              </w:rPr>
              <w:t>–</w:t>
            </w:r>
            <w:r w:rsidRPr="003E7AAD">
              <w:rPr>
                <w:rFonts w:ascii="Times New Roman" w:hAnsi="Times New Roman"/>
                <w:b/>
              </w:rPr>
              <w:t>0.007)</w:t>
            </w:r>
          </w:p>
        </w:tc>
        <w:tc>
          <w:tcPr>
            <w:tcW w:w="142" w:type="pct"/>
            <w:tcBorders>
              <w:top w:val="nil"/>
              <w:left w:val="nil"/>
              <w:bottom w:val="nil"/>
              <w:right w:val="nil"/>
            </w:tcBorders>
            <w:shd w:val="clear" w:color="auto" w:fill="auto"/>
            <w:noWrap/>
            <w:vAlign w:val="center"/>
          </w:tcPr>
          <w:p w:rsidR="00BF0781" w:rsidRPr="002E74CF" w:rsidRDefault="00BF0781" w:rsidP="00BB0734">
            <w:pPr>
              <w:keepNext/>
              <w:tabs>
                <w:tab w:val="decimal" w:pos="532"/>
              </w:tabs>
              <w:spacing w:line="240" w:lineRule="auto"/>
              <w:rPr>
                <w:rFonts w:ascii="Times New Roman" w:hAnsi="Times New Roman"/>
              </w:rPr>
            </w:pPr>
          </w:p>
        </w:tc>
        <w:tc>
          <w:tcPr>
            <w:tcW w:w="943" w:type="pct"/>
            <w:tcBorders>
              <w:top w:val="nil"/>
              <w:left w:val="nil"/>
              <w:bottom w:val="nil"/>
              <w:right w:val="nil"/>
            </w:tcBorders>
            <w:shd w:val="clear" w:color="auto" w:fill="auto"/>
            <w:vAlign w:val="center"/>
          </w:tcPr>
          <w:p w:rsidR="00BF0781" w:rsidRPr="00B50A24" w:rsidRDefault="00BF0781" w:rsidP="00BB0734">
            <w:pPr>
              <w:keepNext/>
              <w:tabs>
                <w:tab w:val="decimal" w:pos="532"/>
              </w:tabs>
              <w:spacing w:line="240" w:lineRule="auto"/>
              <w:jc w:val="center"/>
              <w:rPr>
                <w:rFonts w:ascii="Times New Roman" w:hAnsi="Times New Roman"/>
              </w:rPr>
            </w:pPr>
            <w:r>
              <w:rPr>
                <w:rFonts w:ascii="Times New Roman" w:hAnsi="Times New Roman"/>
              </w:rPr>
              <w:t>–</w:t>
            </w:r>
          </w:p>
          <w:p w:rsidR="00BF0781" w:rsidRPr="009D3573" w:rsidRDefault="00BF0781" w:rsidP="00BB0734">
            <w:pPr>
              <w:keepNext/>
              <w:tabs>
                <w:tab w:val="decimal" w:pos="532"/>
              </w:tabs>
              <w:spacing w:line="240" w:lineRule="auto"/>
              <w:jc w:val="center"/>
              <w:rPr>
                <w:rFonts w:ascii="Times New Roman" w:hAnsi="Times New Roman"/>
              </w:rPr>
            </w:pPr>
          </w:p>
        </w:tc>
        <w:tc>
          <w:tcPr>
            <w:tcW w:w="142" w:type="pct"/>
            <w:tcBorders>
              <w:top w:val="nil"/>
              <w:left w:val="nil"/>
              <w:bottom w:val="nil"/>
              <w:right w:val="nil"/>
            </w:tcBorders>
            <w:vAlign w:val="center"/>
          </w:tcPr>
          <w:p w:rsidR="00BF0781" w:rsidRPr="002E74CF" w:rsidRDefault="00BF0781" w:rsidP="00BB0734">
            <w:pPr>
              <w:keepNext/>
              <w:tabs>
                <w:tab w:val="decimal" w:pos="532"/>
              </w:tabs>
              <w:spacing w:line="240" w:lineRule="auto"/>
              <w:rPr>
                <w:rFonts w:ascii="Times New Roman" w:hAnsi="Times New Roman"/>
              </w:rPr>
            </w:pPr>
          </w:p>
        </w:tc>
        <w:tc>
          <w:tcPr>
            <w:tcW w:w="942" w:type="pct"/>
            <w:tcBorders>
              <w:top w:val="nil"/>
              <w:left w:val="nil"/>
              <w:bottom w:val="nil"/>
              <w:right w:val="nil"/>
            </w:tcBorders>
            <w:vAlign w:val="bottom"/>
          </w:tcPr>
          <w:p w:rsidR="00BF0781" w:rsidRPr="00B50A24" w:rsidRDefault="00BF0781" w:rsidP="00BB0734">
            <w:pPr>
              <w:keepNext/>
              <w:tabs>
                <w:tab w:val="decimal" w:pos="532"/>
              </w:tabs>
              <w:spacing w:line="240" w:lineRule="auto"/>
              <w:rPr>
                <w:rFonts w:ascii="Times New Roman" w:hAnsi="Times New Roman"/>
                <w:b/>
              </w:rPr>
            </w:pPr>
            <w:r w:rsidRPr="00B50A24">
              <w:rPr>
                <w:rFonts w:ascii="Times New Roman" w:hAnsi="Times New Roman"/>
                <w:b/>
              </w:rPr>
              <w:t>(</w:t>
            </w:r>
            <w:r>
              <w:rPr>
                <w:rFonts w:ascii="Times New Roman" w:hAnsi="Times New Roman"/>
              </w:rPr>
              <w:t>–</w:t>
            </w:r>
            <w:r w:rsidRPr="00B50A24">
              <w:rPr>
                <w:rFonts w:ascii="Times New Roman" w:hAnsi="Times New Roman"/>
                <w:b/>
              </w:rPr>
              <w:t>0.300)</w:t>
            </w:r>
          </w:p>
        </w:tc>
      </w:tr>
      <w:tr w:rsidR="00BF0781" w:rsidRPr="002E74CF" w:rsidTr="00BF0781">
        <w:trPr>
          <w:cantSplit/>
          <w:trHeight w:hRule="exact" w:val="288"/>
        </w:trPr>
        <w:tc>
          <w:tcPr>
            <w:tcW w:w="973" w:type="pct"/>
            <w:tcBorders>
              <w:top w:val="nil"/>
              <w:left w:val="nil"/>
              <w:bottom w:val="nil"/>
              <w:right w:val="nil"/>
            </w:tcBorders>
            <w:shd w:val="clear" w:color="auto" w:fill="auto"/>
            <w:noWrap/>
            <w:vAlign w:val="center"/>
          </w:tcPr>
          <w:p w:rsidR="00BF0781" w:rsidRPr="004737FC" w:rsidRDefault="00BF0781" w:rsidP="00BB0734">
            <w:pPr>
              <w:spacing w:line="240" w:lineRule="auto"/>
              <w:rPr>
                <w:rFonts w:ascii="Times New Roman" w:hAnsi="Times New Roman"/>
              </w:rPr>
            </w:pPr>
          </w:p>
        </w:tc>
        <w:tc>
          <w:tcPr>
            <w:tcW w:w="874" w:type="pct"/>
            <w:tcBorders>
              <w:top w:val="nil"/>
              <w:left w:val="nil"/>
              <w:bottom w:val="nil"/>
              <w:right w:val="nil"/>
            </w:tcBorders>
            <w:shd w:val="clear" w:color="auto" w:fill="auto"/>
            <w:vAlign w:val="bottom"/>
          </w:tcPr>
          <w:p w:rsidR="00BF0781" w:rsidRPr="002E74CF" w:rsidRDefault="00BF0781" w:rsidP="00BB0734">
            <w:pPr>
              <w:keepNext/>
              <w:tabs>
                <w:tab w:val="decimal" w:pos="532"/>
              </w:tabs>
              <w:rPr>
                <w:rFonts w:ascii="Times New Roman" w:hAnsi="Times New Roman"/>
              </w:rPr>
            </w:pPr>
          </w:p>
        </w:tc>
        <w:tc>
          <w:tcPr>
            <w:tcW w:w="142" w:type="pct"/>
            <w:tcBorders>
              <w:top w:val="nil"/>
              <w:left w:val="nil"/>
              <w:bottom w:val="nil"/>
              <w:right w:val="nil"/>
            </w:tcBorders>
            <w:shd w:val="clear" w:color="auto" w:fill="auto"/>
            <w:noWrap/>
            <w:vAlign w:val="bottom"/>
          </w:tcPr>
          <w:p w:rsidR="00BF0781" w:rsidRPr="002E74CF" w:rsidRDefault="00BF0781" w:rsidP="00BB0734">
            <w:pPr>
              <w:keepNext/>
              <w:tabs>
                <w:tab w:val="decimal" w:pos="532"/>
              </w:tabs>
              <w:rPr>
                <w:rFonts w:ascii="Times New Roman" w:hAnsi="Times New Roman"/>
              </w:rPr>
            </w:pPr>
          </w:p>
        </w:tc>
        <w:tc>
          <w:tcPr>
            <w:tcW w:w="841" w:type="pct"/>
            <w:tcBorders>
              <w:top w:val="nil"/>
              <w:left w:val="nil"/>
              <w:bottom w:val="nil"/>
              <w:right w:val="nil"/>
            </w:tcBorders>
            <w:shd w:val="clear" w:color="auto" w:fill="auto"/>
            <w:vAlign w:val="bottom"/>
          </w:tcPr>
          <w:p w:rsidR="00BF0781" w:rsidRPr="002E74CF" w:rsidRDefault="00BF0781" w:rsidP="00BB0734">
            <w:pPr>
              <w:keepNext/>
              <w:tabs>
                <w:tab w:val="decimal" w:pos="532"/>
              </w:tabs>
              <w:rPr>
                <w:rFonts w:ascii="Times New Roman" w:hAnsi="Times New Roman"/>
              </w:rPr>
            </w:pPr>
          </w:p>
        </w:tc>
        <w:tc>
          <w:tcPr>
            <w:tcW w:w="142" w:type="pct"/>
            <w:tcBorders>
              <w:top w:val="nil"/>
              <w:left w:val="nil"/>
              <w:bottom w:val="nil"/>
              <w:right w:val="nil"/>
            </w:tcBorders>
            <w:shd w:val="clear" w:color="auto" w:fill="auto"/>
            <w:noWrap/>
            <w:vAlign w:val="bottom"/>
          </w:tcPr>
          <w:p w:rsidR="00BF0781" w:rsidRPr="002E74CF" w:rsidRDefault="00BF0781" w:rsidP="00BB0734">
            <w:pPr>
              <w:keepNext/>
              <w:tabs>
                <w:tab w:val="decimal" w:pos="532"/>
              </w:tabs>
              <w:rPr>
                <w:rFonts w:ascii="Times New Roman" w:hAnsi="Times New Roman"/>
              </w:rPr>
            </w:pPr>
          </w:p>
        </w:tc>
        <w:tc>
          <w:tcPr>
            <w:tcW w:w="943" w:type="pct"/>
            <w:tcBorders>
              <w:top w:val="nil"/>
              <w:left w:val="nil"/>
              <w:bottom w:val="nil"/>
              <w:right w:val="nil"/>
            </w:tcBorders>
            <w:shd w:val="clear" w:color="auto" w:fill="auto"/>
            <w:vAlign w:val="bottom"/>
          </w:tcPr>
          <w:p w:rsidR="00BF0781" w:rsidRPr="002E74CF" w:rsidRDefault="00BF0781" w:rsidP="00BB0734">
            <w:pPr>
              <w:keepNext/>
              <w:tabs>
                <w:tab w:val="decimal" w:pos="532"/>
              </w:tabs>
              <w:rPr>
                <w:rFonts w:ascii="Times New Roman" w:hAnsi="Times New Roman"/>
              </w:rPr>
            </w:pPr>
          </w:p>
        </w:tc>
        <w:tc>
          <w:tcPr>
            <w:tcW w:w="142" w:type="pct"/>
            <w:tcBorders>
              <w:top w:val="nil"/>
              <w:left w:val="nil"/>
              <w:bottom w:val="nil"/>
              <w:right w:val="nil"/>
            </w:tcBorders>
            <w:vAlign w:val="bottom"/>
          </w:tcPr>
          <w:p w:rsidR="00BF0781" w:rsidRPr="002E74CF" w:rsidRDefault="00BF0781" w:rsidP="00BB0734">
            <w:pPr>
              <w:keepNext/>
              <w:tabs>
                <w:tab w:val="decimal" w:pos="532"/>
              </w:tabs>
              <w:rPr>
                <w:rFonts w:ascii="Times New Roman" w:hAnsi="Times New Roman"/>
              </w:rPr>
            </w:pPr>
          </w:p>
        </w:tc>
        <w:tc>
          <w:tcPr>
            <w:tcW w:w="942" w:type="pct"/>
            <w:tcBorders>
              <w:top w:val="nil"/>
              <w:left w:val="nil"/>
              <w:bottom w:val="nil"/>
              <w:right w:val="nil"/>
            </w:tcBorders>
            <w:vAlign w:val="bottom"/>
          </w:tcPr>
          <w:p w:rsidR="00BF0781" w:rsidRPr="002E74CF" w:rsidRDefault="00BF0781" w:rsidP="00BB0734">
            <w:pPr>
              <w:keepNext/>
              <w:tabs>
                <w:tab w:val="decimal" w:pos="532"/>
              </w:tabs>
              <w:rPr>
                <w:rFonts w:ascii="Times New Roman" w:hAnsi="Times New Roman"/>
              </w:rPr>
            </w:pPr>
          </w:p>
        </w:tc>
      </w:tr>
      <w:tr w:rsidR="00BF0781" w:rsidRPr="002E74CF" w:rsidTr="00BF0781">
        <w:trPr>
          <w:cantSplit/>
          <w:trHeight w:hRule="exact" w:val="288"/>
        </w:trPr>
        <w:tc>
          <w:tcPr>
            <w:tcW w:w="973" w:type="pct"/>
            <w:tcBorders>
              <w:top w:val="nil"/>
              <w:left w:val="nil"/>
              <w:bottom w:val="nil"/>
              <w:right w:val="nil"/>
            </w:tcBorders>
            <w:shd w:val="clear" w:color="auto" w:fill="auto"/>
            <w:noWrap/>
            <w:vAlign w:val="center"/>
          </w:tcPr>
          <w:p w:rsidR="00BF0781" w:rsidRPr="004737FC" w:rsidRDefault="00BF0781" w:rsidP="00BB0734">
            <w:pPr>
              <w:spacing w:line="240" w:lineRule="auto"/>
              <w:rPr>
                <w:rFonts w:ascii="Times New Roman" w:hAnsi="Times New Roman"/>
              </w:rPr>
            </w:pPr>
            <w:r w:rsidRPr="00400754">
              <w:rPr>
                <w:rFonts w:ascii="Times New Roman" w:hAnsi="Times New Roman"/>
              </w:rPr>
              <w:t>Controls</w:t>
            </w:r>
          </w:p>
        </w:tc>
        <w:tc>
          <w:tcPr>
            <w:tcW w:w="874" w:type="pct"/>
            <w:tcBorders>
              <w:top w:val="nil"/>
              <w:left w:val="nil"/>
              <w:bottom w:val="nil"/>
              <w:right w:val="nil"/>
            </w:tcBorders>
            <w:shd w:val="clear" w:color="auto" w:fill="auto"/>
            <w:vAlign w:val="center"/>
          </w:tcPr>
          <w:p w:rsidR="00BF0781" w:rsidRPr="002E74CF" w:rsidRDefault="00BF0781" w:rsidP="00BB0734">
            <w:pPr>
              <w:spacing w:line="240" w:lineRule="auto"/>
              <w:contextualSpacing/>
              <w:jc w:val="center"/>
              <w:rPr>
                <w:rFonts w:ascii="Times New Roman" w:hAnsi="Times New Roman"/>
              </w:rPr>
            </w:pPr>
            <w:r w:rsidRPr="00400754">
              <w:rPr>
                <w:rFonts w:ascii="Times New Roman" w:hAnsi="Times New Roman"/>
              </w:rPr>
              <w:t>Included</w:t>
            </w:r>
          </w:p>
        </w:tc>
        <w:tc>
          <w:tcPr>
            <w:tcW w:w="142" w:type="pct"/>
            <w:tcBorders>
              <w:top w:val="nil"/>
              <w:left w:val="nil"/>
              <w:bottom w:val="nil"/>
              <w:right w:val="nil"/>
            </w:tcBorders>
            <w:shd w:val="clear" w:color="auto" w:fill="auto"/>
            <w:noWrap/>
            <w:vAlign w:val="center"/>
          </w:tcPr>
          <w:p w:rsidR="00BF0781" w:rsidRPr="002E74CF" w:rsidRDefault="00BF0781" w:rsidP="00BB0734">
            <w:pPr>
              <w:keepNext/>
              <w:tabs>
                <w:tab w:val="decimal" w:pos="532"/>
              </w:tabs>
              <w:jc w:val="center"/>
              <w:rPr>
                <w:rFonts w:ascii="Times New Roman" w:hAnsi="Times New Roman"/>
              </w:rPr>
            </w:pPr>
          </w:p>
        </w:tc>
        <w:tc>
          <w:tcPr>
            <w:tcW w:w="841" w:type="pct"/>
            <w:tcBorders>
              <w:top w:val="nil"/>
              <w:left w:val="nil"/>
              <w:bottom w:val="nil"/>
              <w:right w:val="nil"/>
            </w:tcBorders>
            <w:shd w:val="clear" w:color="auto" w:fill="auto"/>
            <w:vAlign w:val="center"/>
          </w:tcPr>
          <w:p w:rsidR="00BF0781" w:rsidRPr="002E74CF" w:rsidRDefault="00BF0781" w:rsidP="00BB0734">
            <w:pPr>
              <w:spacing w:line="240" w:lineRule="auto"/>
              <w:contextualSpacing/>
              <w:jc w:val="center"/>
              <w:rPr>
                <w:rFonts w:ascii="Times New Roman" w:hAnsi="Times New Roman"/>
              </w:rPr>
            </w:pPr>
            <w:r w:rsidRPr="00400754">
              <w:rPr>
                <w:rFonts w:ascii="Times New Roman" w:hAnsi="Times New Roman"/>
              </w:rPr>
              <w:t>Included</w:t>
            </w:r>
          </w:p>
        </w:tc>
        <w:tc>
          <w:tcPr>
            <w:tcW w:w="142" w:type="pct"/>
            <w:tcBorders>
              <w:top w:val="nil"/>
              <w:left w:val="nil"/>
              <w:bottom w:val="nil"/>
              <w:right w:val="nil"/>
            </w:tcBorders>
            <w:shd w:val="clear" w:color="auto" w:fill="auto"/>
            <w:noWrap/>
            <w:vAlign w:val="center"/>
          </w:tcPr>
          <w:p w:rsidR="00BF0781" w:rsidRPr="002E74CF" w:rsidRDefault="00BF0781" w:rsidP="00BB0734">
            <w:pPr>
              <w:keepNext/>
              <w:tabs>
                <w:tab w:val="decimal" w:pos="532"/>
              </w:tabs>
              <w:jc w:val="center"/>
              <w:rPr>
                <w:rFonts w:ascii="Times New Roman" w:hAnsi="Times New Roman"/>
              </w:rPr>
            </w:pPr>
          </w:p>
        </w:tc>
        <w:tc>
          <w:tcPr>
            <w:tcW w:w="943" w:type="pct"/>
            <w:tcBorders>
              <w:top w:val="nil"/>
              <w:left w:val="nil"/>
              <w:bottom w:val="nil"/>
              <w:right w:val="nil"/>
            </w:tcBorders>
            <w:shd w:val="clear" w:color="auto" w:fill="auto"/>
            <w:vAlign w:val="center"/>
          </w:tcPr>
          <w:p w:rsidR="00BF0781" w:rsidRPr="002E74CF" w:rsidRDefault="00BF0781" w:rsidP="00BB0734">
            <w:pPr>
              <w:spacing w:line="240" w:lineRule="auto"/>
              <w:contextualSpacing/>
              <w:jc w:val="center"/>
              <w:rPr>
                <w:rFonts w:ascii="Times New Roman" w:hAnsi="Times New Roman"/>
              </w:rPr>
            </w:pPr>
            <w:r w:rsidRPr="00400754">
              <w:rPr>
                <w:rFonts w:ascii="Times New Roman" w:hAnsi="Times New Roman"/>
              </w:rPr>
              <w:t>Included</w:t>
            </w:r>
          </w:p>
        </w:tc>
        <w:tc>
          <w:tcPr>
            <w:tcW w:w="142" w:type="pct"/>
            <w:tcBorders>
              <w:top w:val="nil"/>
              <w:left w:val="nil"/>
              <w:bottom w:val="nil"/>
              <w:right w:val="nil"/>
            </w:tcBorders>
            <w:vAlign w:val="center"/>
          </w:tcPr>
          <w:p w:rsidR="00BF0781" w:rsidRPr="002E74CF" w:rsidRDefault="00BF0781" w:rsidP="00BB0734">
            <w:pPr>
              <w:keepNext/>
              <w:tabs>
                <w:tab w:val="decimal" w:pos="532"/>
              </w:tabs>
              <w:jc w:val="center"/>
              <w:rPr>
                <w:rFonts w:ascii="Times New Roman" w:hAnsi="Times New Roman"/>
              </w:rPr>
            </w:pPr>
          </w:p>
        </w:tc>
        <w:tc>
          <w:tcPr>
            <w:tcW w:w="942" w:type="pct"/>
            <w:tcBorders>
              <w:top w:val="nil"/>
              <w:left w:val="nil"/>
              <w:bottom w:val="nil"/>
              <w:right w:val="nil"/>
            </w:tcBorders>
            <w:vAlign w:val="center"/>
          </w:tcPr>
          <w:p w:rsidR="00BF0781" w:rsidRPr="002E74CF" w:rsidRDefault="00BF0781" w:rsidP="00BB0734">
            <w:pPr>
              <w:spacing w:line="240" w:lineRule="auto"/>
              <w:contextualSpacing/>
              <w:jc w:val="center"/>
              <w:rPr>
                <w:rFonts w:ascii="Times New Roman" w:hAnsi="Times New Roman"/>
              </w:rPr>
            </w:pPr>
            <w:r w:rsidRPr="00400754">
              <w:rPr>
                <w:rFonts w:ascii="Times New Roman" w:hAnsi="Times New Roman"/>
              </w:rPr>
              <w:t>Included</w:t>
            </w:r>
          </w:p>
        </w:tc>
      </w:tr>
      <w:tr w:rsidR="00BF0781" w:rsidRPr="002E74CF" w:rsidTr="00BF0781">
        <w:trPr>
          <w:cantSplit/>
          <w:trHeight w:hRule="exact" w:val="288"/>
        </w:trPr>
        <w:tc>
          <w:tcPr>
            <w:tcW w:w="973" w:type="pct"/>
            <w:tcBorders>
              <w:top w:val="nil"/>
              <w:left w:val="nil"/>
              <w:bottom w:val="nil"/>
              <w:right w:val="nil"/>
            </w:tcBorders>
            <w:shd w:val="clear" w:color="auto" w:fill="auto"/>
            <w:noWrap/>
            <w:vAlign w:val="center"/>
          </w:tcPr>
          <w:p w:rsidR="00BF0781" w:rsidRPr="004737FC" w:rsidRDefault="00BF0781" w:rsidP="00BB0734">
            <w:pPr>
              <w:spacing w:line="240" w:lineRule="auto"/>
              <w:rPr>
                <w:rFonts w:ascii="Times New Roman" w:hAnsi="Times New Roman"/>
              </w:rPr>
            </w:pPr>
            <w:r w:rsidRPr="00400754">
              <w:rPr>
                <w:rFonts w:ascii="Times New Roman" w:hAnsi="Times New Roman"/>
              </w:rPr>
              <w:t>Year FE</w:t>
            </w:r>
          </w:p>
        </w:tc>
        <w:tc>
          <w:tcPr>
            <w:tcW w:w="874" w:type="pct"/>
            <w:tcBorders>
              <w:top w:val="nil"/>
              <w:left w:val="nil"/>
              <w:bottom w:val="nil"/>
              <w:right w:val="nil"/>
            </w:tcBorders>
            <w:shd w:val="clear" w:color="auto" w:fill="auto"/>
            <w:vAlign w:val="center"/>
          </w:tcPr>
          <w:p w:rsidR="00BF0781" w:rsidRPr="002E74CF" w:rsidRDefault="00BF0781" w:rsidP="00BB0734">
            <w:pPr>
              <w:spacing w:line="240" w:lineRule="auto"/>
              <w:contextualSpacing/>
              <w:jc w:val="center"/>
              <w:rPr>
                <w:rFonts w:ascii="Times New Roman" w:hAnsi="Times New Roman"/>
              </w:rPr>
            </w:pPr>
            <w:r w:rsidRPr="00400754">
              <w:rPr>
                <w:rFonts w:ascii="Times New Roman" w:hAnsi="Times New Roman"/>
              </w:rPr>
              <w:t>Included</w:t>
            </w:r>
          </w:p>
        </w:tc>
        <w:tc>
          <w:tcPr>
            <w:tcW w:w="142" w:type="pct"/>
            <w:tcBorders>
              <w:top w:val="nil"/>
              <w:left w:val="nil"/>
              <w:bottom w:val="nil"/>
              <w:right w:val="nil"/>
            </w:tcBorders>
            <w:shd w:val="clear" w:color="auto" w:fill="auto"/>
            <w:noWrap/>
            <w:vAlign w:val="center"/>
          </w:tcPr>
          <w:p w:rsidR="00BF0781" w:rsidRPr="002E74CF" w:rsidRDefault="00BF0781" w:rsidP="00BB0734">
            <w:pPr>
              <w:keepNext/>
              <w:tabs>
                <w:tab w:val="decimal" w:pos="532"/>
              </w:tabs>
              <w:jc w:val="center"/>
              <w:rPr>
                <w:rFonts w:ascii="Times New Roman" w:hAnsi="Times New Roman"/>
              </w:rPr>
            </w:pPr>
          </w:p>
        </w:tc>
        <w:tc>
          <w:tcPr>
            <w:tcW w:w="841" w:type="pct"/>
            <w:tcBorders>
              <w:top w:val="nil"/>
              <w:left w:val="nil"/>
              <w:bottom w:val="nil"/>
              <w:right w:val="nil"/>
            </w:tcBorders>
            <w:shd w:val="clear" w:color="auto" w:fill="auto"/>
            <w:vAlign w:val="center"/>
          </w:tcPr>
          <w:p w:rsidR="00BF0781" w:rsidRPr="002E74CF" w:rsidRDefault="00BF0781" w:rsidP="00BB0734">
            <w:pPr>
              <w:spacing w:line="240" w:lineRule="auto"/>
              <w:contextualSpacing/>
              <w:jc w:val="center"/>
              <w:rPr>
                <w:rFonts w:ascii="Times New Roman" w:hAnsi="Times New Roman"/>
              </w:rPr>
            </w:pPr>
            <w:r w:rsidRPr="00400754">
              <w:rPr>
                <w:rFonts w:ascii="Times New Roman" w:hAnsi="Times New Roman"/>
              </w:rPr>
              <w:t>Included</w:t>
            </w:r>
          </w:p>
        </w:tc>
        <w:tc>
          <w:tcPr>
            <w:tcW w:w="142" w:type="pct"/>
            <w:tcBorders>
              <w:top w:val="nil"/>
              <w:left w:val="nil"/>
              <w:bottom w:val="nil"/>
              <w:right w:val="nil"/>
            </w:tcBorders>
            <w:shd w:val="clear" w:color="auto" w:fill="auto"/>
            <w:noWrap/>
            <w:vAlign w:val="center"/>
          </w:tcPr>
          <w:p w:rsidR="00BF0781" w:rsidRPr="002E74CF" w:rsidRDefault="00BF0781" w:rsidP="00BB0734">
            <w:pPr>
              <w:keepNext/>
              <w:tabs>
                <w:tab w:val="decimal" w:pos="532"/>
              </w:tabs>
              <w:jc w:val="center"/>
              <w:rPr>
                <w:rFonts w:ascii="Times New Roman" w:hAnsi="Times New Roman"/>
              </w:rPr>
            </w:pPr>
          </w:p>
        </w:tc>
        <w:tc>
          <w:tcPr>
            <w:tcW w:w="943" w:type="pct"/>
            <w:tcBorders>
              <w:top w:val="nil"/>
              <w:left w:val="nil"/>
              <w:bottom w:val="nil"/>
              <w:right w:val="nil"/>
            </w:tcBorders>
            <w:shd w:val="clear" w:color="auto" w:fill="auto"/>
            <w:vAlign w:val="center"/>
          </w:tcPr>
          <w:p w:rsidR="00BF0781" w:rsidRPr="002E74CF" w:rsidRDefault="00BF0781" w:rsidP="00BB0734">
            <w:pPr>
              <w:spacing w:line="240" w:lineRule="auto"/>
              <w:contextualSpacing/>
              <w:jc w:val="center"/>
              <w:rPr>
                <w:rFonts w:ascii="Times New Roman" w:hAnsi="Times New Roman"/>
              </w:rPr>
            </w:pPr>
            <w:r w:rsidRPr="00400754">
              <w:rPr>
                <w:rFonts w:ascii="Times New Roman" w:hAnsi="Times New Roman"/>
              </w:rPr>
              <w:t>Included</w:t>
            </w:r>
          </w:p>
        </w:tc>
        <w:tc>
          <w:tcPr>
            <w:tcW w:w="142" w:type="pct"/>
            <w:tcBorders>
              <w:top w:val="nil"/>
              <w:left w:val="nil"/>
              <w:bottom w:val="nil"/>
              <w:right w:val="nil"/>
            </w:tcBorders>
            <w:vAlign w:val="center"/>
          </w:tcPr>
          <w:p w:rsidR="00BF0781" w:rsidRPr="002E74CF" w:rsidRDefault="00BF0781" w:rsidP="00BB0734">
            <w:pPr>
              <w:keepNext/>
              <w:tabs>
                <w:tab w:val="decimal" w:pos="532"/>
              </w:tabs>
              <w:jc w:val="center"/>
              <w:rPr>
                <w:rFonts w:ascii="Times New Roman" w:hAnsi="Times New Roman"/>
              </w:rPr>
            </w:pPr>
          </w:p>
        </w:tc>
        <w:tc>
          <w:tcPr>
            <w:tcW w:w="942" w:type="pct"/>
            <w:tcBorders>
              <w:top w:val="nil"/>
              <w:left w:val="nil"/>
              <w:bottom w:val="nil"/>
              <w:right w:val="nil"/>
            </w:tcBorders>
            <w:vAlign w:val="center"/>
          </w:tcPr>
          <w:p w:rsidR="00BF0781" w:rsidRPr="002E74CF" w:rsidRDefault="00BF0781" w:rsidP="00BB0734">
            <w:pPr>
              <w:spacing w:line="240" w:lineRule="auto"/>
              <w:contextualSpacing/>
              <w:jc w:val="center"/>
              <w:rPr>
                <w:rFonts w:ascii="Times New Roman" w:hAnsi="Times New Roman"/>
              </w:rPr>
            </w:pPr>
            <w:r w:rsidRPr="00400754">
              <w:rPr>
                <w:rFonts w:ascii="Times New Roman" w:hAnsi="Times New Roman"/>
              </w:rPr>
              <w:t>Included</w:t>
            </w:r>
          </w:p>
        </w:tc>
      </w:tr>
      <w:tr w:rsidR="00BF0781" w:rsidRPr="002E74CF" w:rsidTr="00BF0781">
        <w:trPr>
          <w:cantSplit/>
          <w:trHeight w:hRule="exact" w:val="288"/>
        </w:trPr>
        <w:tc>
          <w:tcPr>
            <w:tcW w:w="973" w:type="pct"/>
            <w:tcBorders>
              <w:top w:val="nil"/>
              <w:left w:val="nil"/>
              <w:bottom w:val="nil"/>
              <w:right w:val="nil"/>
            </w:tcBorders>
            <w:shd w:val="clear" w:color="auto" w:fill="auto"/>
            <w:noWrap/>
            <w:vAlign w:val="center"/>
          </w:tcPr>
          <w:p w:rsidR="00BF0781" w:rsidRPr="004737FC" w:rsidRDefault="00BF0781" w:rsidP="00BB0734">
            <w:pPr>
              <w:spacing w:line="240" w:lineRule="auto"/>
              <w:rPr>
                <w:rFonts w:ascii="Times New Roman" w:hAnsi="Times New Roman"/>
              </w:rPr>
            </w:pPr>
            <w:r>
              <w:rPr>
                <w:rFonts w:ascii="Times New Roman" w:hAnsi="Times New Roman"/>
              </w:rPr>
              <w:t>Industry FE</w:t>
            </w:r>
          </w:p>
        </w:tc>
        <w:tc>
          <w:tcPr>
            <w:tcW w:w="874" w:type="pct"/>
            <w:tcBorders>
              <w:top w:val="nil"/>
              <w:left w:val="nil"/>
              <w:bottom w:val="nil"/>
              <w:right w:val="nil"/>
            </w:tcBorders>
            <w:shd w:val="clear" w:color="auto" w:fill="auto"/>
            <w:vAlign w:val="center"/>
          </w:tcPr>
          <w:p w:rsidR="00BF0781" w:rsidRPr="002E74CF" w:rsidRDefault="00BF0781" w:rsidP="00BB0734">
            <w:pPr>
              <w:spacing w:line="240" w:lineRule="auto"/>
              <w:contextualSpacing/>
              <w:jc w:val="center"/>
              <w:rPr>
                <w:rFonts w:ascii="Times New Roman" w:hAnsi="Times New Roman"/>
              </w:rPr>
            </w:pPr>
            <w:r w:rsidRPr="00400754">
              <w:rPr>
                <w:rFonts w:ascii="Times New Roman" w:hAnsi="Times New Roman"/>
              </w:rPr>
              <w:t>Included</w:t>
            </w:r>
          </w:p>
        </w:tc>
        <w:tc>
          <w:tcPr>
            <w:tcW w:w="142" w:type="pct"/>
            <w:tcBorders>
              <w:top w:val="nil"/>
              <w:left w:val="nil"/>
              <w:bottom w:val="nil"/>
              <w:right w:val="nil"/>
            </w:tcBorders>
            <w:shd w:val="clear" w:color="auto" w:fill="auto"/>
            <w:noWrap/>
            <w:vAlign w:val="center"/>
          </w:tcPr>
          <w:p w:rsidR="00BF0781" w:rsidRPr="002E74CF" w:rsidRDefault="00BF0781" w:rsidP="00BB0734">
            <w:pPr>
              <w:keepNext/>
              <w:tabs>
                <w:tab w:val="decimal" w:pos="532"/>
              </w:tabs>
              <w:jc w:val="center"/>
              <w:rPr>
                <w:rFonts w:ascii="Times New Roman" w:hAnsi="Times New Roman"/>
              </w:rPr>
            </w:pPr>
          </w:p>
        </w:tc>
        <w:tc>
          <w:tcPr>
            <w:tcW w:w="841" w:type="pct"/>
            <w:tcBorders>
              <w:top w:val="nil"/>
              <w:left w:val="nil"/>
              <w:bottom w:val="nil"/>
              <w:right w:val="nil"/>
            </w:tcBorders>
            <w:shd w:val="clear" w:color="auto" w:fill="auto"/>
            <w:vAlign w:val="center"/>
          </w:tcPr>
          <w:p w:rsidR="00BF0781" w:rsidRPr="002E74CF" w:rsidRDefault="00BF0781" w:rsidP="00BB0734">
            <w:pPr>
              <w:spacing w:line="240" w:lineRule="auto"/>
              <w:contextualSpacing/>
              <w:jc w:val="center"/>
              <w:rPr>
                <w:rFonts w:ascii="Times New Roman" w:hAnsi="Times New Roman"/>
              </w:rPr>
            </w:pPr>
            <w:r w:rsidRPr="00400754">
              <w:rPr>
                <w:rFonts w:ascii="Times New Roman" w:hAnsi="Times New Roman"/>
              </w:rPr>
              <w:t>Included</w:t>
            </w:r>
          </w:p>
        </w:tc>
        <w:tc>
          <w:tcPr>
            <w:tcW w:w="142" w:type="pct"/>
            <w:tcBorders>
              <w:top w:val="nil"/>
              <w:left w:val="nil"/>
              <w:bottom w:val="nil"/>
              <w:right w:val="nil"/>
            </w:tcBorders>
            <w:shd w:val="clear" w:color="auto" w:fill="auto"/>
            <w:noWrap/>
            <w:vAlign w:val="center"/>
          </w:tcPr>
          <w:p w:rsidR="00BF0781" w:rsidRPr="002E74CF" w:rsidRDefault="00BF0781" w:rsidP="00BB0734">
            <w:pPr>
              <w:keepNext/>
              <w:tabs>
                <w:tab w:val="decimal" w:pos="532"/>
              </w:tabs>
              <w:jc w:val="center"/>
              <w:rPr>
                <w:rFonts w:ascii="Times New Roman" w:hAnsi="Times New Roman"/>
              </w:rPr>
            </w:pPr>
          </w:p>
        </w:tc>
        <w:tc>
          <w:tcPr>
            <w:tcW w:w="943" w:type="pct"/>
            <w:tcBorders>
              <w:top w:val="nil"/>
              <w:left w:val="nil"/>
              <w:bottom w:val="nil"/>
              <w:right w:val="nil"/>
            </w:tcBorders>
            <w:shd w:val="clear" w:color="auto" w:fill="auto"/>
            <w:vAlign w:val="center"/>
          </w:tcPr>
          <w:p w:rsidR="00BF0781" w:rsidRPr="002E74CF" w:rsidRDefault="00BF0781" w:rsidP="00BB0734">
            <w:pPr>
              <w:spacing w:line="240" w:lineRule="auto"/>
              <w:contextualSpacing/>
              <w:jc w:val="center"/>
              <w:rPr>
                <w:rFonts w:ascii="Times New Roman" w:hAnsi="Times New Roman"/>
              </w:rPr>
            </w:pPr>
            <w:r w:rsidRPr="00400754">
              <w:rPr>
                <w:rFonts w:ascii="Times New Roman" w:hAnsi="Times New Roman"/>
              </w:rPr>
              <w:t>Included</w:t>
            </w:r>
          </w:p>
        </w:tc>
        <w:tc>
          <w:tcPr>
            <w:tcW w:w="142" w:type="pct"/>
            <w:tcBorders>
              <w:top w:val="nil"/>
              <w:left w:val="nil"/>
              <w:bottom w:val="nil"/>
              <w:right w:val="nil"/>
            </w:tcBorders>
            <w:vAlign w:val="center"/>
          </w:tcPr>
          <w:p w:rsidR="00BF0781" w:rsidRPr="002E74CF" w:rsidRDefault="00BF0781" w:rsidP="00BB0734">
            <w:pPr>
              <w:keepNext/>
              <w:tabs>
                <w:tab w:val="decimal" w:pos="532"/>
              </w:tabs>
              <w:jc w:val="center"/>
              <w:rPr>
                <w:rFonts w:ascii="Times New Roman" w:hAnsi="Times New Roman"/>
              </w:rPr>
            </w:pPr>
          </w:p>
        </w:tc>
        <w:tc>
          <w:tcPr>
            <w:tcW w:w="942" w:type="pct"/>
            <w:tcBorders>
              <w:top w:val="nil"/>
              <w:left w:val="nil"/>
              <w:bottom w:val="nil"/>
              <w:right w:val="nil"/>
            </w:tcBorders>
            <w:vAlign w:val="center"/>
          </w:tcPr>
          <w:p w:rsidR="00BF0781" w:rsidRPr="002E74CF" w:rsidRDefault="00BF0781" w:rsidP="00BB0734">
            <w:pPr>
              <w:spacing w:line="240" w:lineRule="auto"/>
              <w:contextualSpacing/>
              <w:jc w:val="center"/>
              <w:rPr>
                <w:rFonts w:ascii="Times New Roman" w:hAnsi="Times New Roman"/>
              </w:rPr>
            </w:pPr>
            <w:r w:rsidRPr="00400754">
              <w:rPr>
                <w:rFonts w:ascii="Times New Roman" w:hAnsi="Times New Roman"/>
              </w:rPr>
              <w:t>Included</w:t>
            </w:r>
          </w:p>
        </w:tc>
      </w:tr>
      <w:tr w:rsidR="00BF0781" w:rsidRPr="002E74CF" w:rsidTr="00BF0781">
        <w:trPr>
          <w:cantSplit/>
          <w:trHeight w:hRule="exact" w:val="288"/>
        </w:trPr>
        <w:tc>
          <w:tcPr>
            <w:tcW w:w="973" w:type="pct"/>
            <w:tcBorders>
              <w:top w:val="nil"/>
              <w:left w:val="nil"/>
              <w:bottom w:val="nil"/>
              <w:right w:val="nil"/>
            </w:tcBorders>
            <w:shd w:val="clear" w:color="auto" w:fill="auto"/>
            <w:noWrap/>
            <w:vAlign w:val="center"/>
          </w:tcPr>
          <w:p w:rsidR="00BF0781" w:rsidRDefault="00BF0781" w:rsidP="00BB0734">
            <w:pPr>
              <w:spacing w:line="240" w:lineRule="auto"/>
              <w:rPr>
                <w:rFonts w:ascii="Times New Roman" w:hAnsi="Times New Roman"/>
              </w:rPr>
            </w:pPr>
          </w:p>
        </w:tc>
        <w:tc>
          <w:tcPr>
            <w:tcW w:w="874" w:type="pct"/>
            <w:tcBorders>
              <w:top w:val="nil"/>
              <w:left w:val="nil"/>
              <w:bottom w:val="nil"/>
              <w:right w:val="nil"/>
            </w:tcBorders>
            <w:shd w:val="clear" w:color="auto" w:fill="auto"/>
            <w:vAlign w:val="center"/>
          </w:tcPr>
          <w:p w:rsidR="00BF0781" w:rsidRPr="00400754" w:rsidRDefault="00BF0781" w:rsidP="00BB0734">
            <w:pPr>
              <w:spacing w:line="240" w:lineRule="auto"/>
              <w:contextualSpacing/>
              <w:jc w:val="center"/>
              <w:rPr>
                <w:rFonts w:ascii="Times New Roman" w:hAnsi="Times New Roman"/>
              </w:rPr>
            </w:pPr>
          </w:p>
        </w:tc>
        <w:tc>
          <w:tcPr>
            <w:tcW w:w="142" w:type="pct"/>
            <w:tcBorders>
              <w:top w:val="nil"/>
              <w:left w:val="nil"/>
              <w:bottom w:val="nil"/>
              <w:right w:val="nil"/>
            </w:tcBorders>
            <w:shd w:val="clear" w:color="auto" w:fill="auto"/>
            <w:noWrap/>
            <w:vAlign w:val="center"/>
          </w:tcPr>
          <w:p w:rsidR="00BF0781" w:rsidRPr="002E74CF" w:rsidRDefault="00BF0781" w:rsidP="00BB0734">
            <w:pPr>
              <w:keepNext/>
              <w:tabs>
                <w:tab w:val="decimal" w:pos="532"/>
              </w:tabs>
              <w:jc w:val="center"/>
              <w:rPr>
                <w:rFonts w:ascii="Times New Roman" w:hAnsi="Times New Roman"/>
              </w:rPr>
            </w:pPr>
          </w:p>
        </w:tc>
        <w:tc>
          <w:tcPr>
            <w:tcW w:w="841" w:type="pct"/>
            <w:tcBorders>
              <w:top w:val="nil"/>
              <w:left w:val="nil"/>
              <w:bottom w:val="nil"/>
              <w:right w:val="nil"/>
            </w:tcBorders>
            <w:shd w:val="clear" w:color="auto" w:fill="auto"/>
            <w:vAlign w:val="center"/>
          </w:tcPr>
          <w:p w:rsidR="00BF0781" w:rsidRPr="00400754" w:rsidRDefault="00BF0781" w:rsidP="00BB0734">
            <w:pPr>
              <w:spacing w:line="240" w:lineRule="auto"/>
              <w:contextualSpacing/>
              <w:jc w:val="center"/>
              <w:rPr>
                <w:rFonts w:ascii="Times New Roman" w:hAnsi="Times New Roman"/>
              </w:rPr>
            </w:pPr>
          </w:p>
        </w:tc>
        <w:tc>
          <w:tcPr>
            <w:tcW w:w="142" w:type="pct"/>
            <w:tcBorders>
              <w:top w:val="nil"/>
              <w:left w:val="nil"/>
              <w:bottom w:val="nil"/>
              <w:right w:val="nil"/>
            </w:tcBorders>
            <w:shd w:val="clear" w:color="auto" w:fill="auto"/>
            <w:noWrap/>
            <w:vAlign w:val="center"/>
          </w:tcPr>
          <w:p w:rsidR="00BF0781" w:rsidRPr="002E74CF" w:rsidRDefault="00BF0781" w:rsidP="00BB0734">
            <w:pPr>
              <w:keepNext/>
              <w:tabs>
                <w:tab w:val="decimal" w:pos="532"/>
              </w:tabs>
              <w:jc w:val="center"/>
              <w:rPr>
                <w:rFonts w:ascii="Times New Roman" w:hAnsi="Times New Roman"/>
              </w:rPr>
            </w:pPr>
          </w:p>
        </w:tc>
        <w:tc>
          <w:tcPr>
            <w:tcW w:w="943" w:type="pct"/>
            <w:tcBorders>
              <w:top w:val="nil"/>
              <w:left w:val="nil"/>
              <w:bottom w:val="nil"/>
              <w:right w:val="nil"/>
            </w:tcBorders>
            <w:shd w:val="clear" w:color="auto" w:fill="auto"/>
            <w:vAlign w:val="center"/>
          </w:tcPr>
          <w:p w:rsidR="00BF0781" w:rsidRPr="00400754" w:rsidRDefault="00BF0781" w:rsidP="00BB0734">
            <w:pPr>
              <w:spacing w:line="240" w:lineRule="auto"/>
              <w:contextualSpacing/>
              <w:jc w:val="center"/>
              <w:rPr>
                <w:rFonts w:ascii="Times New Roman" w:hAnsi="Times New Roman"/>
              </w:rPr>
            </w:pPr>
          </w:p>
        </w:tc>
        <w:tc>
          <w:tcPr>
            <w:tcW w:w="142" w:type="pct"/>
            <w:tcBorders>
              <w:top w:val="nil"/>
              <w:left w:val="nil"/>
              <w:bottom w:val="nil"/>
              <w:right w:val="nil"/>
            </w:tcBorders>
            <w:vAlign w:val="center"/>
          </w:tcPr>
          <w:p w:rsidR="00BF0781" w:rsidRPr="002E74CF" w:rsidRDefault="00BF0781" w:rsidP="00BB0734">
            <w:pPr>
              <w:keepNext/>
              <w:tabs>
                <w:tab w:val="decimal" w:pos="532"/>
              </w:tabs>
              <w:jc w:val="center"/>
              <w:rPr>
                <w:rFonts w:ascii="Times New Roman" w:hAnsi="Times New Roman"/>
              </w:rPr>
            </w:pPr>
          </w:p>
        </w:tc>
        <w:tc>
          <w:tcPr>
            <w:tcW w:w="942" w:type="pct"/>
            <w:tcBorders>
              <w:top w:val="nil"/>
              <w:left w:val="nil"/>
              <w:bottom w:val="nil"/>
              <w:right w:val="nil"/>
            </w:tcBorders>
            <w:vAlign w:val="center"/>
          </w:tcPr>
          <w:p w:rsidR="00BF0781" w:rsidRPr="00400754" w:rsidRDefault="00BF0781" w:rsidP="00BB0734">
            <w:pPr>
              <w:spacing w:line="240" w:lineRule="auto"/>
              <w:contextualSpacing/>
              <w:jc w:val="center"/>
              <w:rPr>
                <w:rFonts w:ascii="Times New Roman" w:hAnsi="Times New Roman"/>
              </w:rPr>
            </w:pPr>
          </w:p>
        </w:tc>
      </w:tr>
      <w:tr w:rsidR="00BF0781" w:rsidRPr="002E74CF" w:rsidTr="00BF0781">
        <w:trPr>
          <w:cantSplit/>
          <w:trHeight w:hRule="exact" w:val="288"/>
        </w:trPr>
        <w:tc>
          <w:tcPr>
            <w:tcW w:w="973" w:type="pct"/>
            <w:tcBorders>
              <w:top w:val="nil"/>
              <w:left w:val="nil"/>
              <w:right w:val="nil"/>
            </w:tcBorders>
            <w:shd w:val="clear" w:color="auto" w:fill="auto"/>
            <w:noWrap/>
            <w:vAlign w:val="center"/>
          </w:tcPr>
          <w:p w:rsidR="00BF0781" w:rsidRPr="004737FC" w:rsidRDefault="00BF0781" w:rsidP="00BB0734">
            <w:pPr>
              <w:spacing w:line="240" w:lineRule="auto"/>
              <w:rPr>
                <w:rFonts w:ascii="Times New Roman" w:hAnsi="Times New Roman"/>
              </w:rPr>
            </w:pPr>
            <w:r w:rsidRPr="0074597C">
              <w:rPr>
                <w:rFonts w:ascii="Times New Roman" w:hAnsi="Times New Roman"/>
              </w:rPr>
              <w:t xml:space="preserve">N </w:t>
            </w:r>
          </w:p>
        </w:tc>
        <w:tc>
          <w:tcPr>
            <w:tcW w:w="874" w:type="pct"/>
            <w:tcBorders>
              <w:top w:val="nil"/>
              <w:left w:val="nil"/>
              <w:right w:val="nil"/>
            </w:tcBorders>
            <w:shd w:val="clear" w:color="auto" w:fill="auto"/>
            <w:vAlign w:val="bottom"/>
          </w:tcPr>
          <w:p w:rsidR="00BF0781" w:rsidRPr="002E74CF" w:rsidRDefault="00BF0781" w:rsidP="00BB0734">
            <w:pPr>
              <w:spacing w:line="240" w:lineRule="auto"/>
              <w:contextualSpacing/>
              <w:jc w:val="center"/>
              <w:rPr>
                <w:rFonts w:ascii="Times New Roman" w:hAnsi="Times New Roman"/>
              </w:rPr>
            </w:pPr>
            <w:r>
              <w:rPr>
                <w:rFonts w:ascii="Times New Roman" w:hAnsi="Times New Roman"/>
              </w:rPr>
              <w:t>19,722</w:t>
            </w:r>
          </w:p>
        </w:tc>
        <w:tc>
          <w:tcPr>
            <w:tcW w:w="142" w:type="pct"/>
            <w:tcBorders>
              <w:top w:val="nil"/>
              <w:left w:val="nil"/>
              <w:right w:val="nil"/>
            </w:tcBorders>
            <w:shd w:val="clear" w:color="auto" w:fill="auto"/>
            <w:noWrap/>
            <w:vAlign w:val="center"/>
          </w:tcPr>
          <w:p w:rsidR="00BF0781" w:rsidRPr="002E74CF" w:rsidRDefault="00BF0781" w:rsidP="00BB0734">
            <w:pPr>
              <w:keepNext/>
              <w:tabs>
                <w:tab w:val="decimal" w:pos="532"/>
              </w:tabs>
              <w:jc w:val="center"/>
              <w:rPr>
                <w:rFonts w:ascii="Times New Roman" w:hAnsi="Times New Roman"/>
              </w:rPr>
            </w:pPr>
          </w:p>
        </w:tc>
        <w:tc>
          <w:tcPr>
            <w:tcW w:w="841" w:type="pct"/>
            <w:tcBorders>
              <w:top w:val="nil"/>
              <w:left w:val="nil"/>
              <w:right w:val="nil"/>
            </w:tcBorders>
            <w:shd w:val="clear" w:color="auto" w:fill="auto"/>
            <w:vAlign w:val="bottom"/>
          </w:tcPr>
          <w:p w:rsidR="00BF0781" w:rsidRPr="002E74CF" w:rsidRDefault="00BF0781" w:rsidP="00BB0734">
            <w:pPr>
              <w:spacing w:line="240" w:lineRule="auto"/>
              <w:contextualSpacing/>
              <w:jc w:val="center"/>
              <w:rPr>
                <w:rFonts w:ascii="Times New Roman" w:hAnsi="Times New Roman"/>
              </w:rPr>
            </w:pPr>
            <w:r>
              <w:rPr>
                <w:rFonts w:ascii="Times New Roman" w:hAnsi="Times New Roman"/>
              </w:rPr>
              <w:t>19,722</w:t>
            </w:r>
          </w:p>
        </w:tc>
        <w:tc>
          <w:tcPr>
            <w:tcW w:w="142" w:type="pct"/>
            <w:tcBorders>
              <w:top w:val="nil"/>
              <w:left w:val="nil"/>
              <w:right w:val="nil"/>
            </w:tcBorders>
            <w:shd w:val="clear" w:color="auto" w:fill="auto"/>
            <w:noWrap/>
            <w:vAlign w:val="center"/>
          </w:tcPr>
          <w:p w:rsidR="00BF0781" w:rsidRPr="002E74CF" w:rsidRDefault="00BF0781" w:rsidP="00BB0734">
            <w:pPr>
              <w:keepNext/>
              <w:tabs>
                <w:tab w:val="decimal" w:pos="532"/>
              </w:tabs>
              <w:jc w:val="center"/>
              <w:rPr>
                <w:rFonts w:ascii="Times New Roman" w:hAnsi="Times New Roman"/>
              </w:rPr>
            </w:pPr>
          </w:p>
        </w:tc>
        <w:tc>
          <w:tcPr>
            <w:tcW w:w="943" w:type="pct"/>
            <w:tcBorders>
              <w:top w:val="nil"/>
              <w:left w:val="nil"/>
              <w:right w:val="nil"/>
            </w:tcBorders>
            <w:shd w:val="clear" w:color="auto" w:fill="auto"/>
            <w:vAlign w:val="bottom"/>
          </w:tcPr>
          <w:p w:rsidR="00BF0781" w:rsidRPr="002E74CF" w:rsidRDefault="00BF0781" w:rsidP="00BB0734">
            <w:pPr>
              <w:spacing w:line="240" w:lineRule="auto"/>
              <w:contextualSpacing/>
              <w:jc w:val="center"/>
              <w:rPr>
                <w:rFonts w:ascii="Times New Roman" w:hAnsi="Times New Roman"/>
              </w:rPr>
            </w:pPr>
            <w:r>
              <w:rPr>
                <w:rFonts w:ascii="Times New Roman" w:hAnsi="Times New Roman"/>
              </w:rPr>
              <w:t>18,654</w:t>
            </w:r>
          </w:p>
        </w:tc>
        <w:tc>
          <w:tcPr>
            <w:tcW w:w="142" w:type="pct"/>
            <w:tcBorders>
              <w:top w:val="nil"/>
              <w:left w:val="nil"/>
              <w:right w:val="nil"/>
            </w:tcBorders>
            <w:vAlign w:val="center"/>
          </w:tcPr>
          <w:p w:rsidR="00BF0781" w:rsidRPr="002E74CF" w:rsidRDefault="00BF0781" w:rsidP="00BB0734">
            <w:pPr>
              <w:keepNext/>
              <w:tabs>
                <w:tab w:val="decimal" w:pos="532"/>
              </w:tabs>
              <w:jc w:val="center"/>
              <w:rPr>
                <w:rFonts w:ascii="Times New Roman" w:hAnsi="Times New Roman"/>
              </w:rPr>
            </w:pPr>
          </w:p>
        </w:tc>
        <w:tc>
          <w:tcPr>
            <w:tcW w:w="942" w:type="pct"/>
            <w:tcBorders>
              <w:top w:val="nil"/>
              <w:left w:val="nil"/>
              <w:right w:val="nil"/>
            </w:tcBorders>
            <w:vAlign w:val="bottom"/>
          </w:tcPr>
          <w:p w:rsidR="00BF0781" w:rsidRPr="002E74CF" w:rsidRDefault="00BF0781" w:rsidP="00BB0734">
            <w:pPr>
              <w:spacing w:line="240" w:lineRule="auto"/>
              <w:contextualSpacing/>
              <w:jc w:val="center"/>
              <w:rPr>
                <w:rFonts w:ascii="Times New Roman" w:hAnsi="Times New Roman"/>
              </w:rPr>
            </w:pPr>
            <w:r>
              <w:rPr>
                <w:rFonts w:ascii="Times New Roman" w:hAnsi="Times New Roman"/>
              </w:rPr>
              <w:t>18,654</w:t>
            </w:r>
          </w:p>
        </w:tc>
      </w:tr>
      <w:tr w:rsidR="00BF0781" w:rsidRPr="002E74CF" w:rsidTr="00BF0781">
        <w:trPr>
          <w:cantSplit/>
          <w:trHeight w:hRule="exact" w:val="288"/>
        </w:trPr>
        <w:tc>
          <w:tcPr>
            <w:tcW w:w="973" w:type="pct"/>
            <w:tcBorders>
              <w:top w:val="nil"/>
              <w:left w:val="nil"/>
              <w:right w:val="nil"/>
            </w:tcBorders>
            <w:shd w:val="clear" w:color="auto" w:fill="auto"/>
            <w:noWrap/>
            <w:vAlign w:val="center"/>
          </w:tcPr>
          <w:p w:rsidR="00BF0781" w:rsidRPr="0074597C" w:rsidRDefault="00BF0781" w:rsidP="00BB0734">
            <w:pPr>
              <w:spacing w:line="240" w:lineRule="auto"/>
              <w:rPr>
                <w:rFonts w:ascii="Times New Roman" w:hAnsi="Times New Roman"/>
              </w:rPr>
            </w:pPr>
            <w:r>
              <w:rPr>
                <w:rFonts w:ascii="Times New Roman" w:hAnsi="Times New Roman"/>
              </w:rPr>
              <w:t xml:space="preserve">Adjusted </w:t>
            </w:r>
            <w:r w:rsidRPr="0074597C">
              <w:rPr>
                <w:rFonts w:ascii="Times New Roman" w:hAnsi="Times New Roman"/>
              </w:rPr>
              <w:t>R</w:t>
            </w:r>
            <w:r w:rsidRPr="0074597C">
              <w:rPr>
                <w:rFonts w:ascii="Times New Roman" w:hAnsi="Times New Roman"/>
                <w:vertAlign w:val="superscript"/>
              </w:rPr>
              <w:t>2</w:t>
            </w:r>
          </w:p>
        </w:tc>
        <w:tc>
          <w:tcPr>
            <w:tcW w:w="874" w:type="pct"/>
            <w:tcBorders>
              <w:top w:val="nil"/>
              <w:left w:val="nil"/>
              <w:right w:val="nil"/>
            </w:tcBorders>
            <w:shd w:val="clear" w:color="auto" w:fill="auto"/>
            <w:vAlign w:val="bottom"/>
          </w:tcPr>
          <w:p w:rsidR="00BF0781" w:rsidRPr="000F5333" w:rsidRDefault="00BF0781" w:rsidP="00BB0734">
            <w:pPr>
              <w:spacing w:line="240" w:lineRule="auto"/>
              <w:contextualSpacing/>
              <w:jc w:val="center"/>
              <w:rPr>
                <w:rFonts w:ascii="Times New Roman" w:hAnsi="Times New Roman"/>
              </w:rPr>
            </w:pPr>
            <w:r>
              <w:rPr>
                <w:rFonts w:ascii="Times New Roman" w:hAnsi="Times New Roman"/>
              </w:rPr>
              <w:t>0.889</w:t>
            </w:r>
          </w:p>
        </w:tc>
        <w:tc>
          <w:tcPr>
            <w:tcW w:w="142" w:type="pct"/>
            <w:tcBorders>
              <w:top w:val="nil"/>
              <w:left w:val="nil"/>
              <w:right w:val="nil"/>
            </w:tcBorders>
            <w:shd w:val="clear" w:color="auto" w:fill="auto"/>
            <w:noWrap/>
            <w:vAlign w:val="center"/>
          </w:tcPr>
          <w:p w:rsidR="00BF0781" w:rsidRPr="002E74CF" w:rsidRDefault="00BF0781" w:rsidP="00BB0734">
            <w:pPr>
              <w:keepNext/>
              <w:tabs>
                <w:tab w:val="decimal" w:pos="532"/>
              </w:tabs>
              <w:jc w:val="center"/>
              <w:rPr>
                <w:rFonts w:ascii="Times New Roman" w:hAnsi="Times New Roman"/>
              </w:rPr>
            </w:pPr>
          </w:p>
        </w:tc>
        <w:tc>
          <w:tcPr>
            <w:tcW w:w="841" w:type="pct"/>
            <w:tcBorders>
              <w:top w:val="nil"/>
              <w:left w:val="nil"/>
              <w:right w:val="nil"/>
            </w:tcBorders>
            <w:shd w:val="clear" w:color="auto" w:fill="auto"/>
            <w:vAlign w:val="bottom"/>
          </w:tcPr>
          <w:p w:rsidR="00BF0781" w:rsidRPr="000F5333" w:rsidRDefault="00BF0781" w:rsidP="00BB0734">
            <w:pPr>
              <w:spacing w:line="240" w:lineRule="auto"/>
              <w:contextualSpacing/>
              <w:jc w:val="center"/>
              <w:rPr>
                <w:rFonts w:ascii="Times New Roman" w:hAnsi="Times New Roman"/>
              </w:rPr>
            </w:pPr>
            <w:r w:rsidRPr="000F5333">
              <w:rPr>
                <w:rFonts w:ascii="Times New Roman" w:hAnsi="Times New Roman"/>
              </w:rPr>
              <w:t>0.889</w:t>
            </w:r>
          </w:p>
        </w:tc>
        <w:tc>
          <w:tcPr>
            <w:tcW w:w="142" w:type="pct"/>
            <w:tcBorders>
              <w:top w:val="nil"/>
              <w:left w:val="nil"/>
              <w:right w:val="nil"/>
            </w:tcBorders>
            <w:shd w:val="clear" w:color="auto" w:fill="auto"/>
            <w:noWrap/>
            <w:vAlign w:val="center"/>
          </w:tcPr>
          <w:p w:rsidR="00BF0781" w:rsidRPr="002E74CF" w:rsidRDefault="00BF0781" w:rsidP="00BB0734">
            <w:pPr>
              <w:keepNext/>
              <w:tabs>
                <w:tab w:val="decimal" w:pos="532"/>
              </w:tabs>
              <w:jc w:val="center"/>
              <w:rPr>
                <w:rFonts w:ascii="Times New Roman" w:hAnsi="Times New Roman"/>
              </w:rPr>
            </w:pPr>
          </w:p>
        </w:tc>
        <w:tc>
          <w:tcPr>
            <w:tcW w:w="943" w:type="pct"/>
            <w:tcBorders>
              <w:top w:val="nil"/>
              <w:left w:val="nil"/>
              <w:right w:val="nil"/>
            </w:tcBorders>
            <w:shd w:val="clear" w:color="auto" w:fill="auto"/>
            <w:vAlign w:val="center"/>
          </w:tcPr>
          <w:p w:rsidR="00BF0781" w:rsidRDefault="00BF0781" w:rsidP="00BB0734">
            <w:pPr>
              <w:keepNext/>
              <w:tabs>
                <w:tab w:val="decimal" w:pos="532"/>
              </w:tabs>
              <w:ind w:left="532"/>
              <w:jc w:val="center"/>
              <w:rPr>
                <w:rFonts w:ascii="Times New Roman" w:hAnsi="Times New Roman"/>
                <w:b/>
              </w:rPr>
            </w:pPr>
            <w:r>
              <w:rPr>
                <w:rFonts w:ascii="Times New Roman" w:hAnsi="Times New Roman"/>
              </w:rPr>
              <w:t>–</w:t>
            </w:r>
          </w:p>
          <w:p w:rsidR="00BF0781" w:rsidRPr="000F5333" w:rsidRDefault="00BF0781" w:rsidP="00BB0734">
            <w:pPr>
              <w:spacing w:line="240" w:lineRule="auto"/>
              <w:contextualSpacing/>
              <w:jc w:val="center"/>
              <w:rPr>
                <w:rFonts w:ascii="Times New Roman" w:hAnsi="Times New Roman"/>
              </w:rPr>
            </w:pPr>
          </w:p>
        </w:tc>
        <w:tc>
          <w:tcPr>
            <w:tcW w:w="142" w:type="pct"/>
            <w:tcBorders>
              <w:top w:val="nil"/>
              <w:left w:val="nil"/>
              <w:right w:val="nil"/>
            </w:tcBorders>
            <w:vAlign w:val="center"/>
          </w:tcPr>
          <w:p w:rsidR="00BF0781" w:rsidRPr="002E74CF" w:rsidRDefault="00BF0781" w:rsidP="00BB0734">
            <w:pPr>
              <w:keepNext/>
              <w:tabs>
                <w:tab w:val="decimal" w:pos="532"/>
              </w:tabs>
              <w:jc w:val="center"/>
              <w:rPr>
                <w:rFonts w:ascii="Times New Roman" w:hAnsi="Times New Roman"/>
              </w:rPr>
            </w:pPr>
          </w:p>
        </w:tc>
        <w:tc>
          <w:tcPr>
            <w:tcW w:w="942" w:type="pct"/>
            <w:tcBorders>
              <w:top w:val="nil"/>
              <w:left w:val="nil"/>
              <w:right w:val="nil"/>
            </w:tcBorders>
            <w:vAlign w:val="center"/>
          </w:tcPr>
          <w:p w:rsidR="00BF0781" w:rsidRDefault="00BF0781" w:rsidP="00BB0734">
            <w:pPr>
              <w:keepNext/>
              <w:tabs>
                <w:tab w:val="decimal" w:pos="532"/>
              </w:tabs>
              <w:ind w:left="532"/>
              <w:jc w:val="center"/>
              <w:rPr>
                <w:rFonts w:ascii="Times New Roman" w:hAnsi="Times New Roman"/>
                <w:b/>
              </w:rPr>
            </w:pPr>
            <w:r>
              <w:rPr>
                <w:rFonts w:ascii="Times New Roman" w:hAnsi="Times New Roman"/>
              </w:rPr>
              <w:t>–</w:t>
            </w:r>
          </w:p>
          <w:p w:rsidR="00BF0781" w:rsidRPr="000F5333" w:rsidRDefault="00BF0781" w:rsidP="00BB0734">
            <w:pPr>
              <w:spacing w:line="240" w:lineRule="auto"/>
              <w:contextualSpacing/>
              <w:jc w:val="center"/>
              <w:rPr>
                <w:rFonts w:ascii="Times New Roman" w:hAnsi="Times New Roman"/>
              </w:rPr>
            </w:pPr>
          </w:p>
        </w:tc>
      </w:tr>
      <w:tr w:rsidR="00BF0781" w:rsidRPr="002E74CF" w:rsidTr="00BF0781">
        <w:trPr>
          <w:cantSplit/>
          <w:trHeight w:hRule="exact" w:val="288"/>
        </w:trPr>
        <w:tc>
          <w:tcPr>
            <w:tcW w:w="973" w:type="pct"/>
            <w:tcBorders>
              <w:top w:val="nil"/>
              <w:left w:val="nil"/>
              <w:bottom w:val="single" w:sz="4" w:space="0" w:color="auto"/>
              <w:right w:val="nil"/>
            </w:tcBorders>
            <w:shd w:val="clear" w:color="auto" w:fill="auto"/>
            <w:noWrap/>
            <w:vAlign w:val="center"/>
          </w:tcPr>
          <w:p w:rsidR="00BF0781" w:rsidRPr="004737FC" w:rsidRDefault="00BF0781" w:rsidP="00BB0734">
            <w:pPr>
              <w:spacing w:line="240" w:lineRule="auto"/>
              <w:rPr>
                <w:rFonts w:ascii="Times New Roman" w:hAnsi="Times New Roman"/>
              </w:rPr>
            </w:pPr>
            <w:r>
              <w:rPr>
                <w:rFonts w:ascii="Times New Roman" w:hAnsi="Times New Roman"/>
              </w:rPr>
              <w:t>Pseudo</w:t>
            </w:r>
            <w:r w:rsidRPr="0074597C">
              <w:rPr>
                <w:rFonts w:ascii="Times New Roman" w:hAnsi="Times New Roman"/>
              </w:rPr>
              <w:t xml:space="preserve"> R</w:t>
            </w:r>
            <w:r w:rsidRPr="0074597C">
              <w:rPr>
                <w:rFonts w:ascii="Times New Roman" w:hAnsi="Times New Roman"/>
                <w:vertAlign w:val="superscript"/>
              </w:rPr>
              <w:t>2</w:t>
            </w:r>
          </w:p>
        </w:tc>
        <w:tc>
          <w:tcPr>
            <w:tcW w:w="874" w:type="pct"/>
            <w:tcBorders>
              <w:top w:val="nil"/>
              <w:left w:val="nil"/>
              <w:bottom w:val="single" w:sz="4" w:space="0" w:color="auto"/>
              <w:right w:val="nil"/>
            </w:tcBorders>
            <w:shd w:val="clear" w:color="auto" w:fill="auto"/>
            <w:vAlign w:val="center"/>
          </w:tcPr>
          <w:p w:rsidR="00BF0781" w:rsidRDefault="00BF0781" w:rsidP="00BB0734">
            <w:pPr>
              <w:keepNext/>
              <w:tabs>
                <w:tab w:val="decimal" w:pos="532"/>
              </w:tabs>
              <w:ind w:left="532"/>
              <w:jc w:val="center"/>
              <w:rPr>
                <w:rFonts w:ascii="Times New Roman" w:hAnsi="Times New Roman"/>
                <w:b/>
              </w:rPr>
            </w:pPr>
            <w:r>
              <w:rPr>
                <w:rFonts w:ascii="Times New Roman" w:hAnsi="Times New Roman"/>
              </w:rPr>
              <w:t>–</w:t>
            </w:r>
          </w:p>
          <w:p w:rsidR="00BF0781" w:rsidRPr="002E74CF" w:rsidRDefault="00BF0781" w:rsidP="00BB0734">
            <w:pPr>
              <w:spacing w:line="240" w:lineRule="auto"/>
              <w:contextualSpacing/>
              <w:jc w:val="center"/>
              <w:rPr>
                <w:rFonts w:ascii="Times New Roman" w:hAnsi="Times New Roman"/>
              </w:rPr>
            </w:pPr>
          </w:p>
        </w:tc>
        <w:tc>
          <w:tcPr>
            <w:tcW w:w="142" w:type="pct"/>
            <w:tcBorders>
              <w:top w:val="nil"/>
              <w:left w:val="nil"/>
              <w:bottom w:val="single" w:sz="4" w:space="0" w:color="auto"/>
              <w:right w:val="nil"/>
            </w:tcBorders>
            <w:shd w:val="clear" w:color="auto" w:fill="auto"/>
            <w:noWrap/>
            <w:vAlign w:val="center"/>
          </w:tcPr>
          <w:p w:rsidR="00BF0781" w:rsidRPr="002E74CF" w:rsidRDefault="00BF0781" w:rsidP="00BB0734">
            <w:pPr>
              <w:keepNext/>
              <w:tabs>
                <w:tab w:val="decimal" w:pos="532"/>
              </w:tabs>
              <w:jc w:val="center"/>
              <w:rPr>
                <w:rFonts w:ascii="Times New Roman" w:hAnsi="Times New Roman"/>
              </w:rPr>
            </w:pPr>
          </w:p>
        </w:tc>
        <w:tc>
          <w:tcPr>
            <w:tcW w:w="841" w:type="pct"/>
            <w:tcBorders>
              <w:top w:val="nil"/>
              <w:left w:val="nil"/>
              <w:bottom w:val="single" w:sz="4" w:space="0" w:color="auto"/>
              <w:right w:val="nil"/>
            </w:tcBorders>
            <w:shd w:val="clear" w:color="auto" w:fill="auto"/>
            <w:vAlign w:val="center"/>
          </w:tcPr>
          <w:p w:rsidR="00BF0781" w:rsidRDefault="00BF0781" w:rsidP="00BB0734">
            <w:pPr>
              <w:keepNext/>
              <w:tabs>
                <w:tab w:val="decimal" w:pos="532"/>
              </w:tabs>
              <w:ind w:left="532"/>
              <w:jc w:val="center"/>
              <w:rPr>
                <w:rFonts w:ascii="Times New Roman" w:hAnsi="Times New Roman"/>
                <w:b/>
              </w:rPr>
            </w:pPr>
            <w:r>
              <w:rPr>
                <w:rFonts w:ascii="Times New Roman" w:hAnsi="Times New Roman"/>
              </w:rPr>
              <w:t>–</w:t>
            </w:r>
          </w:p>
          <w:p w:rsidR="00BF0781" w:rsidRPr="002E74CF" w:rsidRDefault="00BF0781" w:rsidP="00BB0734">
            <w:pPr>
              <w:spacing w:line="240" w:lineRule="auto"/>
              <w:contextualSpacing/>
              <w:jc w:val="center"/>
              <w:rPr>
                <w:rFonts w:ascii="Times New Roman" w:hAnsi="Times New Roman"/>
              </w:rPr>
            </w:pPr>
          </w:p>
        </w:tc>
        <w:tc>
          <w:tcPr>
            <w:tcW w:w="142" w:type="pct"/>
            <w:tcBorders>
              <w:top w:val="nil"/>
              <w:left w:val="nil"/>
              <w:bottom w:val="single" w:sz="4" w:space="0" w:color="auto"/>
              <w:right w:val="nil"/>
            </w:tcBorders>
            <w:shd w:val="clear" w:color="auto" w:fill="auto"/>
            <w:noWrap/>
            <w:vAlign w:val="center"/>
          </w:tcPr>
          <w:p w:rsidR="00BF0781" w:rsidRPr="002E74CF" w:rsidRDefault="00BF0781" w:rsidP="00BB0734">
            <w:pPr>
              <w:keepNext/>
              <w:tabs>
                <w:tab w:val="decimal" w:pos="532"/>
              </w:tabs>
              <w:jc w:val="center"/>
              <w:rPr>
                <w:rFonts w:ascii="Times New Roman" w:hAnsi="Times New Roman"/>
              </w:rPr>
            </w:pPr>
          </w:p>
        </w:tc>
        <w:tc>
          <w:tcPr>
            <w:tcW w:w="943" w:type="pct"/>
            <w:tcBorders>
              <w:top w:val="nil"/>
              <w:left w:val="nil"/>
              <w:bottom w:val="single" w:sz="4" w:space="0" w:color="auto"/>
              <w:right w:val="nil"/>
            </w:tcBorders>
            <w:shd w:val="clear" w:color="auto" w:fill="auto"/>
            <w:vAlign w:val="bottom"/>
          </w:tcPr>
          <w:p w:rsidR="00BF0781" w:rsidRPr="002E74CF" w:rsidRDefault="00BF0781" w:rsidP="00BB0734">
            <w:pPr>
              <w:spacing w:line="240" w:lineRule="auto"/>
              <w:contextualSpacing/>
              <w:jc w:val="center"/>
              <w:rPr>
                <w:rFonts w:ascii="Times New Roman" w:hAnsi="Times New Roman"/>
              </w:rPr>
            </w:pPr>
            <w:r w:rsidRPr="000F5333">
              <w:rPr>
                <w:rFonts w:ascii="Times New Roman" w:hAnsi="Times New Roman"/>
              </w:rPr>
              <w:t>0.3</w:t>
            </w:r>
            <w:r>
              <w:rPr>
                <w:rFonts w:ascii="Times New Roman" w:hAnsi="Times New Roman"/>
              </w:rPr>
              <w:t>14</w:t>
            </w:r>
          </w:p>
        </w:tc>
        <w:tc>
          <w:tcPr>
            <w:tcW w:w="142" w:type="pct"/>
            <w:tcBorders>
              <w:top w:val="nil"/>
              <w:left w:val="nil"/>
              <w:bottom w:val="single" w:sz="4" w:space="0" w:color="auto"/>
              <w:right w:val="nil"/>
            </w:tcBorders>
            <w:vAlign w:val="center"/>
          </w:tcPr>
          <w:p w:rsidR="00BF0781" w:rsidRPr="002E74CF" w:rsidRDefault="00BF0781" w:rsidP="00BB0734">
            <w:pPr>
              <w:keepNext/>
              <w:tabs>
                <w:tab w:val="decimal" w:pos="532"/>
              </w:tabs>
              <w:jc w:val="center"/>
              <w:rPr>
                <w:rFonts w:ascii="Times New Roman" w:hAnsi="Times New Roman"/>
              </w:rPr>
            </w:pPr>
          </w:p>
        </w:tc>
        <w:tc>
          <w:tcPr>
            <w:tcW w:w="942" w:type="pct"/>
            <w:tcBorders>
              <w:top w:val="nil"/>
              <w:left w:val="nil"/>
              <w:bottom w:val="single" w:sz="4" w:space="0" w:color="auto"/>
              <w:right w:val="nil"/>
            </w:tcBorders>
            <w:vAlign w:val="bottom"/>
          </w:tcPr>
          <w:p w:rsidR="00BF0781" w:rsidRPr="002E74CF" w:rsidRDefault="00BF0781" w:rsidP="00BB0734">
            <w:pPr>
              <w:spacing w:line="240" w:lineRule="auto"/>
              <w:contextualSpacing/>
              <w:jc w:val="center"/>
              <w:rPr>
                <w:rFonts w:ascii="Times New Roman" w:hAnsi="Times New Roman"/>
              </w:rPr>
            </w:pPr>
            <w:r w:rsidRPr="000F5333">
              <w:rPr>
                <w:rFonts w:ascii="Times New Roman" w:hAnsi="Times New Roman"/>
              </w:rPr>
              <w:t>0.3</w:t>
            </w:r>
            <w:r>
              <w:rPr>
                <w:rFonts w:ascii="Times New Roman" w:hAnsi="Times New Roman"/>
              </w:rPr>
              <w:t>14</w:t>
            </w:r>
          </w:p>
        </w:tc>
      </w:tr>
    </w:tbl>
    <w:p w:rsidR="00BF0781" w:rsidRDefault="00BF0781" w:rsidP="00BF0781">
      <w:pPr>
        <w:spacing w:line="240" w:lineRule="auto"/>
        <w:jc w:val="both"/>
      </w:pPr>
    </w:p>
    <w:p w:rsidR="003E4BE9" w:rsidRDefault="00BF0781" w:rsidP="00BF0781">
      <w:pPr>
        <w:spacing w:line="240" w:lineRule="auto"/>
        <w:jc w:val="both"/>
        <w:rPr>
          <w:rFonts w:ascii="Times New Roman" w:hAnsi="Times New Roman"/>
          <w:sz w:val="20"/>
          <w:szCs w:val="20"/>
        </w:rPr>
        <w:sectPr w:rsidR="003E4BE9" w:rsidSect="00EB2D7A">
          <w:pgSz w:w="12240" w:h="15840" w:code="1"/>
          <w:pgMar w:top="1440" w:right="1440" w:bottom="1440" w:left="2304" w:header="720" w:footer="720" w:gutter="0"/>
          <w:cols w:space="720"/>
          <w:docGrid w:linePitch="360"/>
        </w:sectPr>
      </w:pPr>
      <w:r w:rsidRPr="004D7AA0">
        <w:rPr>
          <w:rFonts w:ascii="Times New Roman" w:hAnsi="Times New Roman"/>
          <w:sz w:val="20"/>
          <w:szCs w:val="20"/>
        </w:rPr>
        <w:t xml:space="preserve">This table presents the results of placebo tests on the main findings. Columns 1 and 2 [columns 3 and 4] present the results from estimating equation 1 (equation 2) with </w:t>
      </w:r>
      <w:r w:rsidRPr="00777C1B">
        <w:rPr>
          <w:rFonts w:ascii="Times New Roman" w:hAnsi="Times New Roman"/>
          <w:i/>
          <w:sz w:val="20"/>
          <w:szCs w:val="20"/>
        </w:rPr>
        <w:t>P_MONO1</w:t>
      </w:r>
      <w:r w:rsidRPr="004D7AA0">
        <w:rPr>
          <w:rFonts w:ascii="Times New Roman" w:hAnsi="Times New Roman"/>
          <w:sz w:val="20"/>
          <w:szCs w:val="20"/>
        </w:rPr>
        <w:t xml:space="preserve"> and </w:t>
      </w:r>
      <w:r w:rsidRPr="00777C1B">
        <w:rPr>
          <w:rFonts w:ascii="Times New Roman" w:hAnsi="Times New Roman"/>
          <w:i/>
          <w:sz w:val="20"/>
          <w:szCs w:val="20"/>
        </w:rPr>
        <w:t>P_MONO2</w:t>
      </w:r>
      <w:r w:rsidRPr="004D7AA0">
        <w:rPr>
          <w:rFonts w:ascii="Times New Roman" w:hAnsi="Times New Roman"/>
          <w:sz w:val="20"/>
          <w:szCs w:val="20"/>
        </w:rPr>
        <w:t>, respectively. Please see Appendix for variable definitions. Standard errors are clustered by audit office and year. The estimated coefficients are presented in the top and the two-sided t-statistics (z-statistics) in Audit fees sample (Audit quality sample) in the brackets at the bottom. *, **, *** denote significance at p &lt; 0.10, p &lt; 0.05, and p &lt; 0.01, respectively.</w:t>
      </w:r>
    </w:p>
    <w:p w:rsidR="001F5F35" w:rsidRDefault="001F5F35" w:rsidP="001F5F35">
      <w:pPr>
        <w:pStyle w:val="Caption"/>
        <w:keepNext/>
      </w:pPr>
    </w:p>
    <w:tbl>
      <w:tblPr>
        <w:tblW w:w="4500" w:type="pct"/>
        <w:tblInd w:w="108" w:type="dxa"/>
        <w:tblLayout w:type="fixed"/>
        <w:tblCellMar>
          <w:left w:w="115" w:type="dxa"/>
          <w:right w:w="115" w:type="dxa"/>
        </w:tblCellMar>
        <w:tblLook w:val="04A0" w:firstRow="1" w:lastRow="0" w:firstColumn="1" w:lastColumn="0" w:noHBand="0" w:noVBand="1"/>
      </w:tblPr>
      <w:tblGrid>
        <w:gridCol w:w="531"/>
        <w:gridCol w:w="564"/>
        <w:gridCol w:w="510"/>
        <w:gridCol w:w="413"/>
        <w:gridCol w:w="413"/>
        <w:gridCol w:w="413"/>
        <w:gridCol w:w="805"/>
        <w:gridCol w:w="810"/>
        <w:gridCol w:w="810"/>
        <w:gridCol w:w="251"/>
        <w:gridCol w:w="1052"/>
        <w:gridCol w:w="1070"/>
      </w:tblGrid>
      <w:tr w:rsidR="001C4E35" w:rsidRPr="001069B0" w:rsidTr="001069B0">
        <w:trPr>
          <w:cantSplit/>
          <w:trHeight w:hRule="exact" w:val="1350"/>
        </w:trPr>
        <w:tc>
          <w:tcPr>
            <w:tcW w:w="347" w:type="pct"/>
            <w:vMerge w:val="restart"/>
            <w:textDirection w:val="btLr"/>
            <w:vAlign w:val="center"/>
          </w:tcPr>
          <w:p w:rsidR="001C4E35" w:rsidRPr="001069B0" w:rsidRDefault="001C4E35" w:rsidP="001C4E35">
            <w:pPr>
              <w:pStyle w:val="Caption"/>
              <w:keepNext/>
              <w:jc w:val="center"/>
              <w:rPr>
                <w:sz w:val="22"/>
                <w:szCs w:val="22"/>
              </w:rPr>
            </w:pPr>
            <w:bookmarkStart w:id="60" w:name="_Toc481162823"/>
            <w:r w:rsidRPr="001069B0">
              <w:rPr>
                <w:sz w:val="22"/>
                <w:szCs w:val="22"/>
              </w:rPr>
              <w:t xml:space="preserve">Table </w:t>
            </w:r>
            <w:r w:rsidRPr="001069B0">
              <w:rPr>
                <w:sz w:val="22"/>
                <w:szCs w:val="22"/>
              </w:rPr>
              <w:fldChar w:fldCharType="begin"/>
            </w:r>
            <w:r w:rsidRPr="001069B0">
              <w:rPr>
                <w:sz w:val="22"/>
                <w:szCs w:val="22"/>
              </w:rPr>
              <w:instrText xml:space="preserve"> SEQ Table \* ARABIC </w:instrText>
            </w:r>
            <w:r w:rsidRPr="001069B0">
              <w:rPr>
                <w:sz w:val="22"/>
                <w:szCs w:val="22"/>
              </w:rPr>
              <w:fldChar w:fldCharType="separate"/>
            </w:r>
            <w:r w:rsidR="00182F79">
              <w:rPr>
                <w:noProof/>
                <w:sz w:val="22"/>
                <w:szCs w:val="22"/>
              </w:rPr>
              <w:t>8</w:t>
            </w:r>
            <w:r w:rsidRPr="001069B0">
              <w:rPr>
                <w:sz w:val="22"/>
                <w:szCs w:val="22"/>
              </w:rPr>
              <w:fldChar w:fldCharType="end"/>
            </w:r>
            <w:r w:rsidRPr="001069B0">
              <w:rPr>
                <w:sz w:val="22"/>
                <w:szCs w:val="22"/>
              </w:rPr>
              <w:t>. Cross-Sectional Tests</w:t>
            </w:r>
            <w:bookmarkEnd w:id="60"/>
          </w:p>
          <w:p w:rsidR="001C4E35" w:rsidRPr="001069B0" w:rsidRDefault="001C4E35" w:rsidP="001C4E35">
            <w:pPr>
              <w:pStyle w:val="Caption"/>
              <w:keepNext/>
              <w:jc w:val="center"/>
              <w:rPr>
                <w:sz w:val="22"/>
                <w:szCs w:val="22"/>
              </w:rPr>
            </w:pPr>
          </w:p>
        </w:tc>
        <w:tc>
          <w:tcPr>
            <w:tcW w:w="369" w:type="pct"/>
            <w:vMerge w:val="restart"/>
            <w:tcBorders>
              <w:right w:val="single" w:sz="4" w:space="0" w:color="auto"/>
            </w:tcBorders>
            <w:textDirection w:val="btLr"/>
          </w:tcPr>
          <w:p w:rsidR="001C4E35" w:rsidRPr="001069B0" w:rsidRDefault="001C4E35" w:rsidP="001C4E35">
            <w:pPr>
              <w:spacing w:line="240" w:lineRule="auto"/>
              <w:rPr>
                <w:b/>
                <w:sz w:val="22"/>
                <w:szCs w:val="22"/>
              </w:rPr>
            </w:pPr>
            <w:r w:rsidRPr="001069B0">
              <w:rPr>
                <w:rFonts w:ascii="Times New Roman" w:hAnsi="Times New Roman"/>
                <w:b/>
                <w:bCs/>
                <w:sz w:val="22"/>
                <w:szCs w:val="22"/>
              </w:rPr>
              <w:t>Panel A: Cross-sectional tests for audit fees analysis</w:t>
            </w:r>
          </w:p>
        </w:tc>
        <w:tc>
          <w:tcPr>
            <w:tcW w:w="334" w:type="pct"/>
            <w:vMerge w:val="restart"/>
            <w:tcBorders>
              <w:left w:val="single" w:sz="4" w:space="0" w:color="auto"/>
              <w:right w:val="single" w:sz="4" w:space="0" w:color="auto"/>
            </w:tcBorders>
            <w:textDirection w:val="btLr"/>
            <w:vAlign w:val="center"/>
          </w:tcPr>
          <w:p w:rsidR="001C4E35" w:rsidRPr="001069B0" w:rsidRDefault="001C4E35" w:rsidP="001C4E35">
            <w:pPr>
              <w:spacing w:line="240" w:lineRule="auto"/>
              <w:jc w:val="center"/>
              <w:rPr>
                <w:sz w:val="22"/>
                <w:szCs w:val="22"/>
              </w:rPr>
            </w:pPr>
            <w:r w:rsidRPr="001069B0">
              <w:rPr>
                <w:rFonts w:ascii="Times New Roman" w:hAnsi="Times New Roman"/>
                <w:b/>
                <w:bCs/>
                <w:iCs/>
                <w:sz w:val="22"/>
                <w:szCs w:val="22"/>
              </w:rPr>
              <w:t>Complex Industry</w:t>
            </w:r>
          </w:p>
        </w:tc>
        <w:tc>
          <w:tcPr>
            <w:tcW w:w="270" w:type="pct"/>
            <w:vMerge w:val="restart"/>
            <w:tcBorders>
              <w:left w:val="single" w:sz="4" w:space="0" w:color="auto"/>
              <w:right w:val="single" w:sz="4" w:space="0" w:color="auto"/>
            </w:tcBorders>
            <w:textDirection w:val="btLr"/>
            <w:vAlign w:val="center"/>
          </w:tcPr>
          <w:p w:rsidR="001C4E35" w:rsidRPr="001069B0" w:rsidRDefault="001C4E35" w:rsidP="001C4E35">
            <w:pPr>
              <w:spacing w:line="240" w:lineRule="auto"/>
              <w:jc w:val="center"/>
              <w:rPr>
                <w:sz w:val="22"/>
                <w:szCs w:val="22"/>
              </w:rPr>
            </w:pPr>
            <w:r w:rsidRPr="001069B0">
              <w:rPr>
                <w:rFonts w:ascii="Times New Roman" w:hAnsi="Times New Roman"/>
                <w:b/>
                <w:bCs/>
                <w:i/>
                <w:iCs/>
                <w:sz w:val="22"/>
                <w:szCs w:val="22"/>
              </w:rPr>
              <w:t>COMPLEX =</w:t>
            </w:r>
          </w:p>
        </w:tc>
        <w:tc>
          <w:tcPr>
            <w:tcW w:w="270" w:type="pct"/>
            <w:tcBorders>
              <w:left w:val="single" w:sz="4" w:space="0" w:color="auto"/>
            </w:tcBorders>
            <w:textDirection w:val="btLr"/>
          </w:tcPr>
          <w:p w:rsidR="001C4E35" w:rsidRPr="001069B0" w:rsidRDefault="001C4E35" w:rsidP="001C4E35">
            <w:pPr>
              <w:spacing w:line="240" w:lineRule="auto"/>
              <w:jc w:val="center"/>
              <w:rPr>
                <w:rFonts w:ascii="Times New Roman" w:hAnsi="Times New Roman"/>
                <w:b/>
                <w:bCs/>
                <w:sz w:val="22"/>
                <w:szCs w:val="22"/>
              </w:rPr>
            </w:pPr>
            <w:r w:rsidRPr="001069B0">
              <w:rPr>
                <w:rFonts w:ascii="Times New Roman" w:hAnsi="Times New Roman"/>
                <w:b/>
                <w:bCs/>
                <w:sz w:val="22"/>
                <w:szCs w:val="22"/>
              </w:rPr>
              <w:t>1</w:t>
            </w:r>
          </w:p>
        </w:tc>
        <w:tc>
          <w:tcPr>
            <w:tcW w:w="270" w:type="pct"/>
            <w:tcBorders>
              <w:right w:val="single" w:sz="4" w:space="0" w:color="auto"/>
            </w:tcBorders>
            <w:textDirection w:val="btLr"/>
            <w:vAlign w:val="center"/>
          </w:tcPr>
          <w:p w:rsidR="001C4E35" w:rsidRPr="001069B0" w:rsidRDefault="001C4E35" w:rsidP="001C4E35">
            <w:pPr>
              <w:spacing w:line="240" w:lineRule="auto"/>
              <w:jc w:val="center"/>
              <w:rPr>
                <w:sz w:val="22"/>
                <w:szCs w:val="22"/>
              </w:rPr>
            </w:pPr>
            <w:r w:rsidRPr="001069B0">
              <w:rPr>
                <w:rFonts w:ascii="Times New Roman" w:hAnsi="Times New Roman"/>
                <w:b/>
                <w:bCs/>
                <w:i/>
                <w:sz w:val="22"/>
                <w:szCs w:val="22"/>
              </w:rPr>
              <w:t>(8)</w:t>
            </w:r>
          </w:p>
        </w:tc>
        <w:tc>
          <w:tcPr>
            <w:tcW w:w="527" w:type="pct"/>
            <w:tcBorders>
              <w:left w:val="single" w:sz="4" w:space="0" w:color="auto"/>
            </w:tcBorders>
            <w:textDirection w:val="btLr"/>
            <w:vAlign w:val="center"/>
          </w:tcPr>
          <w:p w:rsidR="001C4E35" w:rsidRPr="001069B0" w:rsidRDefault="001C4E35" w:rsidP="001C4E35">
            <w:pPr>
              <w:keepNext/>
              <w:tabs>
                <w:tab w:val="decimal" w:pos="532"/>
              </w:tabs>
              <w:spacing w:line="240" w:lineRule="auto"/>
              <w:rPr>
                <w:rFonts w:ascii="Times New Roman" w:hAnsi="Times New Roman"/>
                <w:sz w:val="22"/>
                <w:szCs w:val="22"/>
                <w:lang w:eastAsia="ko-KR" w:bidi="ar-SA"/>
              </w:rPr>
            </w:pPr>
            <w:r w:rsidRPr="001069B0">
              <w:rPr>
                <w:rFonts w:ascii="Times New Roman" w:hAnsi="Times New Roman"/>
                <w:sz w:val="22"/>
                <w:szCs w:val="22"/>
              </w:rPr>
              <w:t>7.507***</w:t>
            </w:r>
            <w:r w:rsidRPr="001069B0">
              <w:rPr>
                <w:rFonts w:ascii="Times New Roman" w:hAnsi="Times New Roman"/>
                <w:sz w:val="22"/>
                <w:szCs w:val="22"/>
                <w:lang w:eastAsia="ko-KR" w:bidi="ar-SA"/>
              </w:rPr>
              <w:t xml:space="preserve"> </w:t>
            </w:r>
            <w:r w:rsidRPr="001069B0">
              <w:rPr>
                <w:rFonts w:ascii="Times New Roman" w:hAnsi="Times New Roman"/>
                <w:sz w:val="22"/>
                <w:szCs w:val="22"/>
              </w:rPr>
              <w:t>(37.226)</w:t>
            </w:r>
          </w:p>
        </w:tc>
        <w:tc>
          <w:tcPr>
            <w:tcW w:w="530" w:type="pct"/>
            <w:textDirection w:val="btLr"/>
            <w:vAlign w:val="center"/>
          </w:tcPr>
          <w:p w:rsidR="001C4E35" w:rsidRPr="001069B0" w:rsidRDefault="001C4E35" w:rsidP="001C4E35">
            <w:pPr>
              <w:keepNext/>
              <w:tabs>
                <w:tab w:val="decimal" w:pos="532"/>
              </w:tabs>
              <w:spacing w:line="240" w:lineRule="auto"/>
              <w:rPr>
                <w:rFonts w:ascii="Times New Roman" w:hAnsi="Times New Roman"/>
                <w:sz w:val="22"/>
                <w:szCs w:val="22"/>
                <w:lang w:eastAsia="ko-KR" w:bidi="ar-SA"/>
              </w:rPr>
            </w:pPr>
            <w:r w:rsidRPr="001069B0">
              <w:rPr>
                <w:rFonts w:ascii="Times New Roman" w:hAnsi="Times New Roman"/>
                <w:sz w:val="22"/>
                <w:szCs w:val="22"/>
              </w:rPr>
              <w:t>0.083***</w:t>
            </w:r>
            <w:r w:rsidRPr="001069B0">
              <w:rPr>
                <w:rFonts w:ascii="Times New Roman" w:hAnsi="Times New Roman"/>
                <w:sz w:val="22"/>
                <w:szCs w:val="22"/>
                <w:lang w:eastAsia="ko-KR" w:bidi="ar-SA"/>
              </w:rPr>
              <w:t xml:space="preserve"> </w:t>
            </w:r>
            <w:r w:rsidRPr="001069B0">
              <w:rPr>
                <w:rFonts w:ascii="Times New Roman" w:hAnsi="Times New Roman"/>
                <w:sz w:val="22"/>
                <w:szCs w:val="22"/>
              </w:rPr>
              <w:t>(3.759)</w:t>
            </w:r>
          </w:p>
        </w:tc>
        <w:tc>
          <w:tcPr>
            <w:tcW w:w="530" w:type="pct"/>
            <w:textDirection w:val="btLr"/>
            <w:vAlign w:val="center"/>
          </w:tcPr>
          <w:p w:rsidR="001C4E35" w:rsidRPr="001069B0" w:rsidRDefault="001C4E35" w:rsidP="001C4E35">
            <w:pPr>
              <w:keepNext/>
              <w:tabs>
                <w:tab w:val="decimal" w:pos="532"/>
              </w:tabs>
              <w:spacing w:line="240" w:lineRule="auto"/>
              <w:rPr>
                <w:rFonts w:ascii="Times New Roman" w:hAnsi="Times New Roman"/>
                <w:b/>
                <w:sz w:val="22"/>
                <w:szCs w:val="22"/>
                <w:lang w:eastAsia="ko-KR" w:bidi="ar-SA"/>
              </w:rPr>
            </w:pPr>
            <w:r w:rsidRPr="001069B0">
              <w:rPr>
                <w:rFonts w:ascii="Times New Roman" w:hAnsi="Times New Roman"/>
                <w:b/>
                <w:sz w:val="22"/>
                <w:szCs w:val="22"/>
              </w:rPr>
              <w:t>–0.058</w:t>
            </w:r>
            <w:r w:rsidRPr="001069B0">
              <w:rPr>
                <w:rFonts w:ascii="Times New Roman" w:hAnsi="Times New Roman"/>
                <w:b/>
                <w:sz w:val="22"/>
                <w:szCs w:val="22"/>
                <w:lang w:eastAsia="ko-KR" w:bidi="ar-SA"/>
              </w:rPr>
              <w:t xml:space="preserve"> </w:t>
            </w:r>
          </w:p>
          <w:p w:rsidR="001C4E35" w:rsidRPr="001069B0" w:rsidRDefault="001C4E35" w:rsidP="001C4E35">
            <w:pPr>
              <w:keepNext/>
              <w:tabs>
                <w:tab w:val="decimal" w:pos="532"/>
              </w:tabs>
              <w:spacing w:line="240" w:lineRule="auto"/>
              <w:rPr>
                <w:rFonts w:ascii="Times New Roman" w:hAnsi="Times New Roman"/>
                <w:b/>
                <w:sz w:val="22"/>
                <w:szCs w:val="22"/>
                <w:lang w:eastAsia="ko-KR" w:bidi="ar-SA"/>
              </w:rPr>
            </w:pPr>
            <w:r w:rsidRPr="001069B0">
              <w:rPr>
                <w:rFonts w:ascii="Times New Roman" w:hAnsi="Times New Roman"/>
                <w:b/>
                <w:sz w:val="22"/>
                <w:szCs w:val="22"/>
              </w:rPr>
              <w:t>(–1.133)</w:t>
            </w:r>
          </w:p>
        </w:tc>
        <w:tc>
          <w:tcPr>
            <w:tcW w:w="164" w:type="pct"/>
            <w:textDirection w:val="btLr"/>
            <w:vAlign w:val="center"/>
          </w:tcPr>
          <w:p w:rsidR="001C4E35" w:rsidRPr="001069B0" w:rsidRDefault="001C4E35" w:rsidP="001C4E35">
            <w:pPr>
              <w:spacing w:line="240" w:lineRule="auto"/>
              <w:jc w:val="center"/>
              <w:rPr>
                <w:sz w:val="22"/>
                <w:szCs w:val="22"/>
              </w:rPr>
            </w:pPr>
          </w:p>
        </w:tc>
        <w:tc>
          <w:tcPr>
            <w:tcW w:w="688" w:type="pct"/>
            <w:textDirection w:val="btLr"/>
            <w:vAlign w:val="center"/>
          </w:tcPr>
          <w:p w:rsidR="001C4E35" w:rsidRPr="001069B0" w:rsidRDefault="001C4E35" w:rsidP="001C4E35">
            <w:pPr>
              <w:spacing w:line="240" w:lineRule="auto"/>
              <w:jc w:val="center"/>
              <w:rPr>
                <w:rFonts w:ascii="Times New Roman" w:hAnsi="Times New Roman"/>
                <w:sz w:val="22"/>
                <w:szCs w:val="22"/>
              </w:rPr>
            </w:pPr>
            <w:r w:rsidRPr="001069B0">
              <w:rPr>
                <w:rFonts w:ascii="Times New Roman" w:hAnsi="Times New Roman"/>
                <w:sz w:val="22"/>
                <w:szCs w:val="22"/>
              </w:rPr>
              <w:t>Included</w:t>
            </w:r>
          </w:p>
          <w:p w:rsidR="001C4E35" w:rsidRPr="001069B0" w:rsidRDefault="001C4E35" w:rsidP="001C4E35">
            <w:pPr>
              <w:spacing w:line="240" w:lineRule="auto"/>
              <w:jc w:val="center"/>
              <w:rPr>
                <w:rFonts w:ascii="Times New Roman" w:hAnsi="Times New Roman"/>
                <w:sz w:val="22"/>
                <w:szCs w:val="22"/>
              </w:rPr>
            </w:pPr>
            <w:r w:rsidRPr="001069B0">
              <w:rPr>
                <w:rFonts w:ascii="Times New Roman" w:hAnsi="Times New Roman"/>
                <w:sz w:val="22"/>
                <w:szCs w:val="22"/>
              </w:rPr>
              <w:t>Included</w:t>
            </w:r>
          </w:p>
        </w:tc>
        <w:tc>
          <w:tcPr>
            <w:tcW w:w="700" w:type="pct"/>
            <w:tcBorders>
              <w:right w:val="single" w:sz="4" w:space="0" w:color="auto"/>
            </w:tcBorders>
            <w:textDirection w:val="btLr"/>
            <w:vAlign w:val="center"/>
          </w:tcPr>
          <w:p w:rsidR="001C4E35" w:rsidRPr="001069B0" w:rsidRDefault="00143AC7" w:rsidP="00143AC7">
            <w:pPr>
              <w:spacing w:line="240" w:lineRule="auto"/>
              <w:jc w:val="center"/>
              <w:rPr>
                <w:rFonts w:ascii="Times New Roman" w:hAnsi="Times New Roman"/>
                <w:sz w:val="22"/>
                <w:szCs w:val="22"/>
              </w:rPr>
            </w:pPr>
            <w:r w:rsidRPr="001069B0">
              <w:rPr>
                <w:rFonts w:ascii="Times New Roman" w:hAnsi="Times New Roman"/>
                <w:sz w:val="22"/>
                <w:szCs w:val="22"/>
              </w:rPr>
              <w:t>7,000</w:t>
            </w:r>
          </w:p>
          <w:p w:rsidR="00143AC7" w:rsidRPr="001069B0" w:rsidRDefault="00143AC7" w:rsidP="00143AC7">
            <w:pPr>
              <w:spacing w:line="240" w:lineRule="auto"/>
              <w:jc w:val="center"/>
              <w:rPr>
                <w:rFonts w:ascii="Times New Roman" w:hAnsi="Times New Roman"/>
                <w:sz w:val="22"/>
                <w:szCs w:val="22"/>
              </w:rPr>
            </w:pPr>
            <w:r w:rsidRPr="001069B0">
              <w:rPr>
                <w:rFonts w:ascii="Times New Roman" w:hAnsi="Times New Roman"/>
                <w:sz w:val="22"/>
                <w:szCs w:val="22"/>
              </w:rPr>
              <w:t>0.858</w:t>
            </w:r>
          </w:p>
        </w:tc>
      </w:tr>
      <w:tr w:rsidR="001C4E35" w:rsidRPr="001069B0" w:rsidTr="001069B0">
        <w:trPr>
          <w:cantSplit/>
          <w:trHeight w:val="1260"/>
        </w:trPr>
        <w:tc>
          <w:tcPr>
            <w:tcW w:w="347" w:type="pct"/>
            <w:vMerge/>
            <w:textDirection w:val="btLr"/>
            <w:vAlign w:val="center"/>
          </w:tcPr>
          <w:p w:rsidR="001C4E35" w:rsidRPr="001069B0" w:rsidRDefault="001C4E35" w:rsidP="001C4E35">
            <w:pPr>
              <w:spacing w:line="240" w:lineRule="auto"/>
              <w:jc w:val="center"/>
              <w:rPr>
                <w:sz w:val="22"/>
                <w:szCs w:val="22"/>
              </w:rPr>
            </w:pPr>
          </w:p>
        </w:tc>
        <w:tc>
          <w:tcPr>
            <w:tcW w:w="369" w:type="pct"/>
            <w:vMerge/>
            <w:tcBorders>
              <w:right w:val="single" w:sz="4" w:space="0" w:color="auto"/>
            </w:tcBorders>
            <w:textDirection w:val="btLr"/>
          </w:tcPr>
          <w:p w:rsidR="001C4E35" w:rsidRPr="001069B0" w:rsidRDefault="001C4E35" w:rsidP="001C4E35">
            <w:pPr>
              <w:spacing w:line="240" w:lineRule="auto"/>
              <w:jc w:val="center"/>
              <w:rPr>
                <w:sz w:val="22"/>
                <w:szCs w:val="22"/>
              </w:rPr>
            </w:pPr>
          </w:p>
        </w:tc>
        <w:tc>
          <w:tcPr>
            <w:tcW w:w="334" w:type="pct"/>
            <w:vMerge/>
            <w:tcBorders>
              <w:left w:val="single" w:sz="4" w:space="0" w:color="auto"/>
              <w:right w:val="single" w:sz="4" w:space="0" w:color="auto"/>
            </w:tcBorders>
            <w:textDirection w:val="btLr"/>
            <w:vAlign w:val="center"/>
          </w:tcPr>
          <w:p w:rsidR="001C4E35" w:rsidRPr="001069B0" w:rsidRDefault="001C4E35" w:rsidP="001C4E35">
            <w:pPr>
              <w:spacing w:line="240" w:lineRule="auto"/>
              <w:jc w:val="center"/>
              <w:rPr>
                <w:sz w:val="22"/>
                <w:szCs w:val="22"/>
              </w:rPr>
            </w:pPr>
          </w:p>
        </w:tc>
        <w:tc>
          <w:tcPr>
            <w:tcW w:w="270" w:type="pct"/>
            <w:vMerge/>
            <w:tcBorders>
              <w:left w:val="single" w:sz="4" w:space="0" w:color="auto"/>
              <w:right w:val="single" w:sz="4" w:space="0" w:color="auto"/>
            </w:tcBorders>
            <w:textDirection w:val="btLr"/>
            <w:vAlign w:val="center"/>
          </w:tcPr>
          <w:p w:rsidR="001C4E35" w:rsidRPr="001069B0" w:rsidRDefault="001C4E35" w:rsidP="001C4E35">
            <w:pPr>
              <w:spacing w:line="240" w:lineRule="auto"/>
              <w:jc w:val="center"/>
              <w:rPr>
                <w:rFonts w:ascii="Times New Roman" w:hAnsi="Times New Roman"/>
                <w:b/>
                <w:bCs/>
                <w:i/>
                <w:iCs/>
                <w:sz w:val="22"/>
                <w:szCs w:val="22"/>
              </w:rPr>
            </w:pPr>
          </w:p>
        </w:tc>
        <w:tc>
          <w:tcPr>
            <w:tcW w:w="270" w:type="pct"/>
            <w:tcBorders>
              <w:left w:val="single" w:sz="4" w:space="0" w:color="auto"/>
            </w:tcBorders>
            <w:textDirection w:val="btLr"/>
          </w:tcPr>
          <w:p w:rsidR="001C4E35" w:rsidRPr="001069B0" w:rsidRDefault="001C4E35" w:rsidP="001C4E35">
            <w:pPr>
              <w:spacing w:line="240" w:lineRule="auto"/>
              <w:jc w:val="center"/>
              <w:rPr>
                <w:rFonts w:ascii="Times New Roman" w:hAnsi="Times New Roman"/>
                <w:b/>
                <w:bCs/>
                <w:iCs/>
                <w:sz w:val="22"/>
                <w:szCs w:val="22"/>
              </w:rPr>
            </w:pPr>
            <w:r w:rsidRPr="001069B0">
              <w:rPr>
                <w:rFonts w:ascii="Times New Roman" w:hAnsi="Times New Roman"/>
                <w:b/>
                <w:bCs/>
                <w:iCs/>
                <w:sz w:val="22"/>
                <w:szCs w:val="22"/>
              </w:rPr>
              <w:t>0</w:t>
            </w:r>
          </w:p>
        </w:tc>
        <w:tc>
          <w:tcPr>
            <w:tcW w:w="270" w:type="pct"/>
            <w:tcBorders>
              <w:right w:val="single" w:sz="4" w:space="0" w:color="auto"/>
            </w:tcBorders>
            <w:textDirection w:val="btLr"/>
            <w:vAlign w:val="center"/>
          </w:tcPr>
          <w:p w:rsidR="001C4E35" w:rsidRPr="001069B0" w:rsidRDefault="001C4E35" w:rsidP="001C4E35">
            <w:pPr>
              <w:spacing w:line="240" w:lineRule="auto"/>
              <w:jc w:val="center"/>
              <w:rPr>
                <w:sz w:val="22"/>
                <w:szCs w:val="22"/>
              </w:rPr>
            </w:pPr>
            <w:r w:rsidRPr="001069B0">
              <w:rPr>
                <w:rFonts w:ascii="Times New Roman" w:hAnsi="Times New Roman"/>
                <w:b/>
                <w:bCs/>
                <w:i/>
                <w:iCs/>
                <w:sz w:val="22"/>
                <w:szCs w:val="22"/>
              </w:rPr>
              <w:t>(7)</w:t>
            </w:r>
          </w:p>
        </w:tc>
        <w:tc>
          <w:tcPr>
            <w:tcW w:w="527" w:type="pct"/>
            <w:tcBorders>
              <w:left w:val="single" w:sz="4" w:space="0" w:color="auto"/>
            </w:tcBorders>
            <w:textDirection w:val="btLr"/>
            <w:vAlign w:val="center"/>
          </w:tcPr>
          <w:p w:rsidR="001C4E35" w:rsidRPr="001069B0" w:rsidRDefault="001C4E35" w:rsidP="001C4E35">
            <w:pPr>
              <w:keepNext/>
              <w:tabs>
                <w:tab w:val="decimal" w:pos="532"/>
              </w:tabs>
              <w:spacing w:line="240" w:lineRule="auto"/>
              <w:rPr>
                <w:rFonts w:ascii="Times New Roman" w:hAnsi="Times New Roman"/>
                <w:sz w:val="22"/>
                <w:szCs w:val="22"/>
              </w:rPr>
            </w:pPr>
            <w:r w:rsidRPr="001069B0">
              <w:rPr>
                <w:rFonts w:ascii="Times New Roman" w:hAnsi="Times New Roman"/>
                <w:sz w:val="22"/>
                <w:szCs w:val="22"/>
              </w:rPr>
              <w:t>8.192***</w:t>
            </w:r>
          </w:p>
          <w:p w:rsidR="001C4E35" w:rsidRPr="001069B0" w:rsidRDefault="001C4E35" w:rsidP="001C4E35">
            <w:pPr>
              <w:keepNext/>
              <w:tabs>
                <w:tab w:val="decimal" w:pos="532"/>
              </w:tabs>
              <w:spacing w:line="240" w:lineRule="auto"/>
              <w:rPr>
                <w:rFonts w:ascii="Times New Roman" w:hAnsi="Times New Roman"/>
                <w:sz w:val="22"/>
                <w:szCs w:val="22"/>
                <w:lang w:eastAsia="ko-KR" w:bidi="ar-SA"/>
              </w:rPr>
            </w:pPr>
            <w:r w:rsidRPr="001069B0">
              <w:rPr>
                <w:rFonts w:ascii="Times New Roman" w:hAnsi="Times New Roman"/>
                <w:sz w:val="22"/>
                <w:szCs w:val="22"/>
              </w:rPr>
              <w:t>(53.376)</w:t>
            </w:r>
          </w:p>
        </w:tc>
        <w:tc>
          <w:tcPr>
            <w:tcW w:w="530" w:type="pct"/>
            <w:textDirection w:val="btLr"/>
            <w:vAlign w:val="center"/>
          </w:tcPr>
          <w:p w:rsidR="001C4E35" w:rsidRPr="001069B0" w:rsidRDefault="001C4E35" w:rsidP="001C4E35">
            <w:pPr>
              <w:keepNext/>
              <w:tabs>
                <w:tab w:val="decimal" w:pos="532"/>
              </w:tabs>
              <w:spacing w:line="240" w:lineRule="auto"/>
              <w:rPr>
                <w:rFonts w:ascii="Times New Roman" w:hAnsi="Times New Roman"/>
                <w:sz w:val="22"/>
                <w:szCs w:val="22"/>
              </w:rPr>
            </w:pPr>
            <w:r w:rsidRPr="001069B0">
              <w:rPr>
                <w:rFonts w:ascii="Times New Roman" w:hAnsi="Times New Roman"/>
                <w:sz w:val="22"/>
                <w:szCs w:val="22"/>
              </w:rPr>
              <w:t>0.144***</w:t>
            </w:r>
          </w:p>
          <w:p w:rsidR="001C4E35" w:rsidRPr="001069B0" w:rsidRDefault="001C4E35" w:rsidP="001C4E35">
            <w:pPr>
              <w:keepNext/>
              <w:tabs>
                <w:tab w:val="decimal" w:pos="532"/>
              </w:tabs>
              <w:spacing w:line="240" w:lineRule="auto"/>
              <w:rPr>
                <w:rFonts w:ascii="Times New Roman" w:hAnsi="Times New Roman"/>
                <w:sz w:val="22"/>
                <w:szCs w:val="22"/>
                <w:lang w:eastAsia="ko-KR" w:bidi="ar-SA"/>
              </w:rPr>
            </w:pPr>
            <w:r w:rsidRPr="001069B0">
              <w:rPr>
                <w:rFonts w:ascii="Times New Roman" w:hAnsi="Times New Roman"/>
                <w:sz w:val="22"/>
                <w:szCs w:val="22"/>
              </w:rPr>
              <w:t>(11.522)</w:t>
            </w:r>
          </w:p>
        </w:tc>
        <w:tc>
          <w:tcPr>
            <w:tcW w:w="530" w:type="pct"/>
            <w:textDirection w:val="btLr"/>
            <w:vAlign w:val="center"/>
          </w:tcPr>
          <w:p w:rsidR="001C4E35" w:rsidRPr="001069B0" w:rsidRDefault="001C4E35" w:rsidP="001C4E35">
            <w:pPr>
              <w:keepNext/>
              <w:tabs>
                <w:tab w:val="decimal" w:pos="532"/>
              </w:tabs>
              <w:spacing w:line="240" w:lineRule="auto"/>
              <w:rPr>
                <w:rFonts w:ascii="Times New Roman" w:hAnsi="Times New Roman"/>
                <w:b/>
                <w:sz w:val="22"/>
                <w:szCs w:val="22"/>
              </w:rPr>
            </w:pPr>
            <w:r w:rsidRPr="001069B0">
              <w:rPr>
                <w:rFonts w:ascii="Times New Roman" w:hAnsi="Times New Roman"/>
                <w:b/>
                <w:sz w:val="22"/>
                <w:szCs w:val="22"/>
              </w:rPr>
              <w:t>–0.207***</w:t>
            </w:r>
          </w:p>
          <w:p w:rsidR="001C4E35" w:rsidRPr="001069B0" w:rsidRDefault="001C4E35" w:rsidP="001C4E35">
            <w:pPr>
              <w:keepNext/>
              <w:tabs>
                <w:tab w:val="decimal" w:pos="532"/>
              </w:tabs>
              <w:spacing w:line="240" w:lineRule="auto"/>
              <w:rPr>
                <w:rFonts w:ascii="Times New Roman" w:hAnsi="Times New Roman"/>
                <w:b/>
                <w:sz w:val="22"/>
                <w:szCs w:val="22"/>
                <w:lang w:eastAsia="ko-KR" w:bidi="ar-SA"/>
              </w:rPr>
            </w:pPr>
            <w:r w:rsidRPr="001069B0">
              <w:rPr>
                <w:rFonts w:ascii="Times New Roman" w:hAnsi="Times New Roman"/>
                <w:b/>
                <w:sz w:val="22"/>
                <w:szCs w:val="22"/>
              </w:rPr>
              <w:t>(–7.084)</w:t>
            </w:r>
          </w:p>
        </w:tc>
        <w:tc>
          <w:tcPr>
            <w:tcW w:w="164" w:type="pct"/>
            <w:textDirection w:val="btLr"/>
            <w:vAlign w:val="center"/>
          </w:tcPr>
          <w:p w:rsidR="001C4E35" w:rsidRPr="001069B0" w:rsidRDefault="001C4E35" w:rsidP="001C4E35">
            <w:pPr>
              <w:spacing w:line="240" w:lineRule="auto"/>
              <w:jc w:val="center"/>
              <w:rPr>
                <w:sz w:val="22"/>
                <w:szCs w:val="22"/>
              </w:rPr>
            </w:pPr>
          </w:p>
        </w:tc>
        <w:tc>
          <w:tcPr>
            <w:tcW w:w="688" w:type="pct"/>
            <w:textDirection w:val="btLr"/>
            <w:vAlign w:val="center"/>
          </w:tcPr>
          <w:p w:rsidR="001069B0" w:rsidRPr="001069B0" w:rsidRDefault="001069B0" w:rsidP="001069B0">
            <w:pPr>
              <w:spacing w:line="240" w:lineRule="auto"/>
              <w:jc w:val="center"/>
              <w:rPr>
                <w:rFonts w:ascii="Times New Roman" w:hAnsi="Times New Roman"/>
                <w:sz w:val="22"/>
                <w:szCs w:val="22"/>
              </w:rPr>
            </w:pPr>
            <w:r w:rsidRPr="001069B0">
              <w:rPr>
                <w:rFonts w:ascii="Times New Roman" w:hAnsi="Times New Roman"/>
                <w:sz w:val="22"/>
                <w:szCs w:val="22"/>
              </w:rPr>
              <w:t>Included</w:t>
            </w:r>
          </w:p>
          <w:p w:rsidR="001C4E35" w:rsidRPr="001069B0" w:rsidRDefault="001069B0" w:rsidP="001069B0">
            <w:pPr>
              <w:spacing w:line="240" w:lineRule="auto"/>
              <w:jc w:val="center"/>
              <w:rPr>
                <w:rFonts w:ascii="Times New Roman" w:hAnsi="Times New Roman"/>
                <w:sz w:val="22"/>
                <w:szCs w:val="22"/>
              </w:rPr>
            </w:pPr>
            <w:r w:rsidRPr="001069B0">
              <w:rPr>
                <w:rFonts w:ascii="Times New Roman" w:hAnsi="Times New Roman"/>
                <w:sz w:val="22"/>
                <w:szCs w:val="22"/>
              </w:rPr>
              <w:t>Included</w:t>
            </w:r>
          </w:p>
        </w:tc>
        <w:tc>
          <w:tcPr>
            <w:tcW w:w="700" w:type="pct"/>
            <w:tcBorders>
              <w:right w:val="single" w:sz="4" w:space="0" w:color="auto"/>
            </w:tcBorders>
            <w:textDirection w:val="btLr"/>
            <w:vAlign w:val="center"/>
          </w:tcPr>
          <w:p w:rsidR="001C4E35" w:rsidRPr="001069B0" w:rsidRDefault="00143AC7" w:rsidP="001C4E35">
            <w:pPr>
              <w:spacing w:line="240" w:lineRule="auto"/>
              <w:jc w:val="center"/>
              <w:rPr>
                <w:rFonts w:ascii="Times New Roman" w:hAnsi="Times New Roman"/>
                <w:sz w:val="22"/>
                <w:szCs w:val="22"/>
              </w:rPr>
            </w:pPr>
            <w:r w:rsidRPr="001069B0">
              <w:rPr>
                <w:rFonts w:ascii="Times New Roman" w:hAnsi="Times New Roman"/>
                <w:sz w:val="22"/>
                <w:szCs w:val="22"/>
              </w:rPr>
              <w:t>13,333</w:t>
            </w:r>
          </w:p>
          <w:p w:rsidR="00143AC7" w:rsidRPr="001069B0" w:rsidRDefault="00143AC7" w:rsidP="001C4E35">
            <w:pPr>
              <w:spacing w:line="240" w:lineRule="auto"/>
              <w:jc w:val="center"/>
              <w:rPr>
                <w:rFonts w:ascii="Times New Roman" w:hAnsi="Times New Roman"/>
                <w:sz w:val="22"/>
                <w:szCs w:val="22"/>
              </w:rPr>
            </w:pPr>
            <w:r w:rsidRPr="001069B0">
              <w:rPr>
                <w:rFonts w:ascii="Times New Roman" w:hAnsi="Times New Roman"/>
                <w:sz w:val="22"/>
                <w:szCs w:val="22"/>
              </w:rPr>
              <w:t>0.890</w:t>
            </w:r>
          </w:p>
        </w:tc>
      </w:tr>
      <w:tr w:rsidR="001F5F35" w:rsidRPr="001069B0" w:rsidTr="001C4E35">
        <w:trPr>
          <w:cantSplit/>
          <w:trHeight w:val="87"/>
        </w:trPr>
        <w:tc>
          <w:tcPr>
            <w:tcW w:w="347" w:type="pct"/>
            <w:vMerge/>
            <w:textDirection w:val="btLr"/>
            <w:vAlign w:val="center"/>
          </w:tcPr>
          <w:p w:rsidR="001F5F35" w:rsidRPr="001069B0" w:rsidRDefault="001F5F35" w:rsidP="001F5F35">
            <w:pPr>
              <w:spacing w:line="240" w:lineRule="auto"/>
              <w:jc w:val="center"/>
              <w:rPr>
                <w:sz w:val="22"/>
                <w:szCs w:val="22"/>
              </w:rPr>
            </w:pPr>
          </w:p>
        </w:tc>
        <w:tc>
          <w:tcPr>
            <w:tcW w:w="369" w:type="pct"/>
            <w:vMerge/>
            <w:tcBorders>
              <w:right w:val="single" w:sz="4" w:space="0" w:color="auto"/>
            </w:tcBorders>
            <w:textDirection w:val="btLr"/>
          </w:tcPr>
          <w:p w:rsidR="001F5F35" w:rsidRPr="001069B0" w:rsidRDefault="001F5F35" w:rsidP="001F5F35">
            <w:pPr>
              <w:spacing w:line="240" w:lineRule="auto"/>
              <w:jc w:val="center"/>
              <w:rPr>
                <w:sz w:val="22"/>
                <w:szCs w:val="22"/>
              </w:rPr>
            </w:pPr>
          </w:p>
        </w:tc>
        <w:tc>
          <w:tcPr>
            <w:tcW w:w="334" w:type="pct"/>
            <w:vMerge/>
            <w:tcBorders>
              <w:left w:val="single" w:sz="4" w:space="0" w:color="auto"/>
              <w:right w:val="single" w:sz="4" w:space="0" w:color="auto"/>
            </w:tcBorders>
            <w:textDirection w:val="btLr"/>
            <w:vAlign w:val="center"/>
          </w:tcPr>
          <w:p w:rsidR="001F5F35" w:rsidRPr="001069B0" w:rsidRDefault="001F5F35" w:rsidP="001F5F35">
            <w:pPr>
              <w:spacing w:line="240" w:lineRule="auto"/>
              <w:jc w:val="center"/>
              <w:rPr>
                <w:sz w:val="22"/>
                <w:szCs w:val="22"/>
              </w:rPr>
            </w:pPr>
          </w:p>
        </w:tc>
        <w:tc>
          <w:tcPr>
            <w:tcW w:w="270" w:type="pct"/>
            <w:tcBorders>
              <w:left w:val="single" w:sz="4" w:space="0" w:color="auto"/>
            </w:tcBorders>
            <w:textDirection w:val="btLr"/>
            <w:vAlign w:val="center"/>
          </w:tcPr>
          <w:p w:rsidR="001F5F35" w:rsidRPr="001069B0" w:rsidRDefault="001F5F35" w:rsidP="001F5F35">
            <w:pPr>
              <w:spacing w:line="240" w:lineRule="auto"/>
              <w:jc w:val="center"/>
              <w:rPr>
                <w:rFonts w:ascii="Times New Roman" w:hAnsi="Times New Roman"/>
                <w:b/>
                <w:bCs/>
                <w:i/>
                <w:iCs/>
                <w:sz w:val="22"/>
                <w:szCs w:val="22"/>
              </w:rPr>
            </w:pPr>
          </w:p>
        </w:tc>
        <w:tc>
          <w:tcPr>
            <w:tcW w:w="270" w:type="pct"/>
            <w:tcBorders>
              <w:left w:val="nil"/>
            </w:tcBorders>
            <w:textDirection w:val="btLr"/>
          </w:tcPr>
          <w:p w:rsidR="001F5F35" w:rsidRPr="001069B0" w:rsidRDefault="001F5F35" w:rsidP="001F5F35">
            <w:pPr>
              <w:spacing w:line="240" w:lineRule="auto"/>
              <w:jc w:val="center"/>
              <w:rPr>
                <w:rFonts w:ascii="Times New Roman" w:hAnsi="Times New Roman"/>
                <w:b/>
                <w:bCs/>
                <w:i/>
                <w:sz w:val="22"/>
                <w:szCs w:val="22"/>
              </w:rPr>
            </w:pPr>
          </w:p>
        </w:tc>
        <w:tc>
          <w:tcPr>
            <w:tcW w:w="270" w:type="pct"/>
            <w:tcBorders>
              <w:right w:val="single" w:sz="4" w:space="0" w:color="auto"/>
            </w:tcBorders>
            <w:textDirection w:val="btLr"/>
            <w:vAlign w:val="center"/>
          </w:tcPr>
          <w:p w:rsidR="001F5F35" w:rsidRPr="001069B0" w:rsidRDefault="001F5F35" w:rsidP="001F5F35">
            <w:pPr>
              <w:spacing w:line="240" w:lineRule="auto"/>
              <w:jc w:val="center"/>
              <w:rPr>
                <w:rFonts w:ascii="Times New Roman" w:hAnsi="Times New Roman"/>
                <w:b/>
                <w:bCs/>
                <w:i/>
                <w:sz w:val="22"/>
                <w:szCs w:val="22"/>
              </w:rPr>
            </w:pPr>
          </w:p>
        </w:tc>
        <w:tc>
          <w:tcPr>
            <w:tcW w:w="527" w:type="pct"/>
            <w:tcBorders>
              <w:left w:val="single" w:sz="4" w:space="0" w:color="auto"/>
            </w:tcBorders>
            <w:textDirection w:val="btLr"/>
            <w:vAlign w:val="center"/>
          </w:tcPr>
          <w:p w:rsidR="001F5F35" w:rsidRPr="001069B0" w:rsidRDefault="001F5F35" w:rsidP="001F5F35">
            <w:pPr>
              <w:keepNext/>
              <w:tabs>
                <w:tab w:val="decimal" w:pos="532"/>
              </w:tabs>
              <w:spacing w:line="240" w:lineRule="auto"/>
              <w:rPr>
                <w:rFonts w:ascii="Times New Roman" w:hAnsi="Times New Roman"/>
                <w:sz w:val="22"/>
                <w:szCs w:val="22"/>
                <w:lang w:eastAsia="ko-KR" w:bidi="ar-SA"/>
              </w:rPr>
            </w:pPr>
          </w:p>
        </w:tc>
        <w:tc>
          <w:tcPr>
            <w:tcW w:w="530" w:type="pct"/>
            <w:textDirection w:val="btLr"/>
            <w:vAlign w:val="center"/>
          </w:tcPr>
          <w:p w:rsidR="001F5F35" w:rsidRPr="001069B0" w:rsidRDefault="001F5F35" w:rsidP="001F5F35">
            <w:pPr>
              <w:keepNext/>
              <w:tabs>
                <w:tab w:val="decimal" w:pos="532"/>
              </w:tabs>
              <w:spacing w:line="240" w:lineRule="auto"/>
              <w:rPr>
                <w:rFonts w:ascii="Times New Roman" w:hAnsi="Times New Roman"/>
                <w:sz w:val="22"/>
                <w:szCs w:val="22"/>
                <w:lang w:eastAsia="ko-KR" w:bidi="ar-SA"/>
              </w:rPr>
            </w:pPr>
          </w:p>
        </w:tc>
        <w:tc>
          <w:tcPr>
            <w:tcW w:w="530" w:type="pct"/>
            <w:textDirection w:val="btLr"/>
            <w:vAlign w:val="center"/>
          </w:tcPr>
          <w:p w:rsidR="001F5F35" w:rsidRPr="001069B0" w:rsidRDefault="001F5F35" w:rsidP="001F5F35">
            <w:pPr>
              <w:keepNext/>
              <w:tabs>
                <w:tab w:val="decimal" w:pos="532"/>
              </w:tabs>
              <w:spacing w:line="240" w:lineRule="auto"/>
              <w:rPr>
                <w:rFonts w:ascii="Times New Roman" w:hAnsi="Times New Roman"/>
                <w:b/>
                <w:sz w:val="22"/>
                <w:szCs w:val="22"/>
                <w:lang w:eastAsia="ko-KR" w:bidi="ar-SA"/>
              </w:rPr>
            </w:pPr>
          </w:p>
        </w:tc>
        <w:tc>
          <w:tcPr>
            <w:tcW w:w="164" w:type="pct"/>
            <w:textDirection w:val="btLr"/>
            <w:vAlign w:val="center"/>
          </w:tcPr>
          <w:p w:rsidR="001F5F35" w:rsidRPr="001069B0" w:rsidRDefault="001F5F35" w:rsidP="001F5F35">
            <w:pPr>
              <w:spacing w:line="240" w:lineRule="auto"/>
              <w:jc w:val="center"/>
              <w:rPr>
                <w:sz w:val="22"/>
                <w:szCs w:val="22"/>
              </w:rPr>
            </w:pPr>
          </w:p>
        </w:tc>
        <w:tc>
          <w:tcPr>
            <w:tcW w:w="688" w:type="pct"/>
            <w:textDirection w:val="btLr"/>
            <w:vAlign w:val="center"/>
          </w:tcPr>
          <w:p w:rsidR="001F5F35" w:rsidRPr="001069B0" w:rsidRDefault="001F5F35" w:rsidP="001F5F35">
            <w:pPr>
              <w:spacing w:line="240" w:lineRule="auto"/>
              <w:jc w:val="center"/>
              <w:rPr>
                <w:rFonts w:ascii="Times New Roman" w:hAnsi="Times New Roman"/>
                <w:sz w:val="22"/>
                <w:szCs w:val="22"/>
              </w:rPr>
            </w:pPr>
          </w:p>
        </w:tc>
        <w:tc>
          <w:tcPr>
            <w:tcW w:w="700" w:type="pct"/>
            <w:tcBorders>
              <w:right w:val="single" w:sz="4" w:space="0" w:color="auto"/>
            </w:tcBorders>
            <w:textDirection w:val="btLr"/>
            <w:vAlign w:val="center"/>
          </w:tcPr>
          <w:p w:rsidR="001F5F35" w:rsidRPr="001069B0" w:rsidRDefault="001F5F35" w:rsidP="001F5F35">
            <w:pPr>
              <w:spacing w:line="240" w:lineRule="auto"/>
              <w:jc w:val="center"/>
              <w:rPr>
                <w:rFonts w:ascii="Times New Roman" w:hAnsi="Times New Roman"/>
                <w:sz w:val="22"/>
                <w:szCs w:val="22"/>
              </w:rPr>
            </w:pPr>
          </w:p>
        </w:tc>
      </w:tr>
      <w:tr w:rsidR="001C4E35" w:rsidRPr="001069B0" w:rsidTr="009862DD">
        <w:trPr>
          <w:cantSplit/>
          <w:trHeight w:val="1269"/>
        </w:trPr>
        <w:tc>
          <w:tcPr>
            <w:tcW w:w="347" w:type="pct"/>
            <w:vMerge/>
            <w:textDirection w:val="btLr"/>
            <w:vAlign w:val="center"/>
          </w:tcPr>
          <w:p w:rsidR="001C4E35" w:rsidRPr="001069B0" w:rsidRDefault="001C4E35" w:rsidP="001C4E35">
            <w:pPr>
              <w:spacing w:line="240" w:lineRule="auto"/>
              <w:jc w:val="center"/>
              <w:rPr>
                <w:sz w:val="22"/>
                <w:szCs w:val="22"/>
              </w:rPr>
            </w:pPr>
          </w:p>
        </w:tc>
        <w:tc>
          <w:tcPr>
            <w:tcW w:w="369" w:type="pct"/>
            <w:vMerge/>
            <w:tcBorders>
              <w:right w:val="single" w:sz="4" w:space="0" w:color="auto"/>
            </w:tcBorders>
            <w:textDirection w:val="btLr"/>
          </w:tcPr>
          <w:p w:rsidR="001C4E35" w:rsidRPr="001069B0" w:rsidRDefault="001C4E35" w:rsidP="001C4E35">
            <w:pPr>
              <w:spacing w:line="240" w:lineRule="auto"/>
              <w:jc w:val="center"/>
              <w:rPr>
                <w:sz w:val="22"/>
                <w:szCs w:val="22"/>
              </w:rPr>
            </w:pPr>
          </w:p>
        </w:tc>
        <w:tc>
          <w:tcPr>
            <w:tcW w:w="334" w:type="pct"/>
            <w:vMerge/>
            <w:tcBorders>
              <w:left w:val="single" w:sz="4" w:space="0" w:color="auto"/>
              <w:right w:val="single" w:sz="4" w:space="0" w:color="auto"/>
            </w:tcBorders>
            <w:textDirection w:val="btLr"/>
            <w:vAlign w:val="center"/>
          </w:tcPr>
          <w:p w:rsidR="001C4E35" w:rsidRPr="001069B0" w:rsidRDefault="001C4E35" w:rsidP="001C4E35">
            <w:pPr>
              <w:spacing w:line="240" w:lineRule="auto"/>
              <w:jc w:val="center"/>
              <w:rPr>
                <w:sz w:val="22"/>
                <w:szCs w:val="22"/>
              </w:rPr>
            </w:pPr>
          </w:p>
        </w:tc>
        <w:tc>
          <w:tcPr>
            <w:tcW w:w="270" w:type="pct"/>
            <w:vMerge w:val="restart"/>
            <w:tcBorders>
              <w:left w:val="single" w:sz="4" w:space="0" w:color="auto"/>
              <w:right w:val="single" w:sz="4" w:space="0" w:color="auto"/>
            </w:tcBorders>
            <w:textDirection w:val="btLr"/>
            <w:vAlign w:val="center"/>
          </w:tcPr>
          <w:p w:rsidR="001C4E35" w:rsidRPr="001069B0" w:rsidRDefault="001C4E35" w:rsidP="001C4E35">
            <w:pPr>
              <w:spacing w:line="240" w:lineRule="auto"/>
              <w:jc w:val="center"/>
              <w:rPr>
                <w:sz w:val="22"/>
                <w:szCs w:val="22"/>
              </w:rPr>
            </w:pPr>
            <w:r w:rsidRPr="001069B0">
              <w:rPr>
                <w:rFonts w:ascii="Times New Roman" w:hAnsi="Times New Roman"/>
                <w:b/>
                <w:bCs/>
                <w:i/>
                <w:iCs/>
                <w:sz w:val="22"/>
                <w:szCs w:val="22"/>
              </w:rPr>
              <w:t>COMPLEX =</w:t>
            </w:r>
          </w:p>
        </w:tc>
        <w:tc>
          <w:tcPr>
            <w:tcW w:w="270" w:type="pct"/>
            <w:tcBorders>
              <w:left w:val="single" w:sz="4" w:space="0" w:color="auto"/>
            </w:tcBorders>
            <w:textDirection w:val="btLr"/>
          </w:tcPr>
          <w:p w:rsidR="001C4E35" w:rsidRPr="001069B0" w:rsidRDefault="001C4E35" w:rsidP="001C4E35">
            <w:pPr>
              <w:spacing w:line="240" w:lineRule="auto"/>
              <w:jc w:val="center"/>
              <w:rPr>
                <w:rFonts w:ascii="Times New Roman" w:hAnsi="Times New Roman"/>
                <w:b/>
                <w:bCs/>
                <w:sz w:val="22"/>
                <w:szCs w:val="22"/>
              </w:rPr>
            </w:pPr>
            <w:r w:rsidRPr="001069B0">
              <w:rPr>
                <w:rFonts w:ascii="Times New Roman" w:hAnsi="Times New Roman"/>
                <w:b/>
                <w:bCs/>
                <w:sz w:val="22"/>
                <w:szCs w:val="22"/>
              </w:rPr>
              <w:t>1</w:t>
            </w:r>
          </w:p>
        </w:tc>
        <w:tc>
          <w:tcPr>
            <w:tcW w:w="270" w:type="pct"/>
            <w:tcBorders>
              <w:right w:val="single" w:sz="4" w:space="0" w:color="auto"/>
            </w:tcBorders>
            <w:textDirection w:val="btLr"/>
            <w:vAlign w:val="center"/>
          </w:tcPr>
          <w:p w:rsidR="001C4E35" w:rsidRPr="001069B0" w:rsidRDefault="001C4E35" w:rsidP="001C4E35">
            <w:pPr>
              <w:spacing w:line="240" w:lineRule="auto"/>
              <w:jc w:val="center"/>
              <w:rPr>
                <w:sz w:val="22"/>
                <w:szCs w:val="22"/>
              </w:rPr>
            </w:pPr>
            <w:r w:rsidRPr="001069B0">
              <w:rPr>
                <w:rFonts w:ascii="Times New Roman" w:hAnsi="Times New Roman"/>
                <w:b/>
                <w:bCs/>
                <w:i/>
                <w:sz w:val="22"/>
                <w:szCs w:val="22"/>
              </w:rPr>
              <w:t>(6)</w:t>
            </w:r>
          </w:p>
        </w:tc>
        <w:tc>
          <w:tcPr>
            <w:tcW w:w="527" w:type="pct"/>
            <w:tcBorders>
              <w:left w:val="single" w:sz="4" w:space="0" w:color="auto"/>
            </w:tcBorders>
            <w:textDirection w:val="btLr"/>
            <w:vAlign w:val="center"/>
          </w:tcPr>
          <w:p w:rsidR="001C4E35" w:rsidRPr="001069B0" w:rsidRDefault="001C4E35" w:rsidP="001C4E35">
            <w:pPr>
              <w:keepNext/>
              <w:tabs>
                <w:tab w:val="decimal" w:pos="532"/>
              </w:tabs>
              <w:spacing w:line="240" w:lineRule="auto"/>
              <w:rPr>
                <w:rFonts w:ascii="Times New Roman" w:hAnsi="Times New Roman"/>
                <w:sz w:val="22"/>
                <w:szCs w:val="22"/>
                <w:lang w:eastAsia="ko-KR" w:bidi="ar-SA"/>
              </w:rPr>
            </w:pPr>
            <w:r w:rsidRPr="001069B0">
              <w:rPr>
                <w:rFonts w:ascii="Times New Roman" w:hAnsi="Times New Roman"/>
                <w:sz w:val="22"/>
                <w:szCs w:val="22"/>
              </w:rPr>
              <w:t>7.497***</w:t>
            </w:r>
            <w:r w:rsidRPr="001069B0">
              <w:rPr>
                <w:rFonts w:ascii="Times New Roman" w:hAnsi="Times New Roman"/>
                <w:sz w:val="22"/>
                <w:szCs w:val="22"/>
                <w:lang w:eastAsia="ko-KR" w:bidi="ar-SA"/>
              </w:rPr>
              <w:t xml:space="preserve"> </w:t>
            </w:r>
            <w:r w:rsidRPr="001069B0">
              <w:rPr>
                <w:rFonts w:ascii="Times New Roman" w:hAnsi="Times New Roman"/>
                <w:sz w:val="22"/>
                <w:szCs w:val="22"/>
              </w:rPr>
              <w:t>(37.159)</w:t>
            </w:r>
          </w:p>
        </w:tc>
        <w:tc>
          <w:tcPr>
            <w:tcW w:w="530" w:type="pct"/>
            <w:textDirection w:val="btLr"/>
            <w:vAlign w:val="center"/>
          </w:tcPr>
          <w:p w:rsidR="001C4E35" w:rsidRPr="001069B0" w:rsidRDefault="001C4E35" w:rsidP="001C4E35">
            <w:pPr>
              <w:keepNext/>
              <w:tabs>
                <w:tab w:val="decimal" w:pos="532"/>
              </w:tabs>
              <w:spacing w:line="240" w:lineRule="auto"/>
              <w:rPr>
                <w:rFonts w:ascii="Times New Roman" w:hAnsi="Times New Roman"/>
                <w:sz w:val="22"/>
                <w:szCs w:val="22"/>
                <w:lang w:eastAsia="ko-KR" w:bidi="ar-SA"/>
              </w:rPr>
            </w:pPr>
            <w:r w:rsidRPr="001069B0">
              <w:rPr>
                <w:rFonts w:ascii="Times New Roman" w:hAnsi="Times New Roman"/>
                <w:sz w:val="22"/>
                <w:szCs w:val="22"/>
              </w:rPr>
              <w:t>0.076***</w:t>
            </w:r>
            <w:r w:rsidRPr="001069B0">
              <w:rPr>
                <w:rFonts w:ascii="Times New Roman" w:hAnsi="Times New Roman"/>
                <w:sz w:val="22"/>
                <w:szCs w:val="22"/>
                <w:lang w:eastAsia="ko-KR" w:bidi="ar-SA"/>
              </w:rPr>
              <w:t xml:space="preserve"> </w:t>
            </w:r>
            <w:r w:rsidRPr="001069B0">
              <w:rPr>
                <w:rFonts w:ascii="Times New Roman" w:hAnsi="Times New Roman"/>
                <w:sz w:val="22"/>
                <w:szCs w:val="22"/>
              </w:rPr>
              <w:t>(3.640)</w:t>
            </w:r>
          </w:p>
        </w:tc>
        <w:tc>
          <w:tcPr>
            <w:tcW w:w="530" w:type="pct"/>
            <w:textDirection w:val="btLr"/>
            <w:vAlign w:val="center"/>
          </w:tcPr>
          <w:p w:rsidR="001C4E35" w:rsidRPr="001069B0" w:rsidRDefault="001C4E35" w:rsidP="009862DD">
            <w:pPr>
              <w:keepNext/>
              <w:tabs>
                <w:tab w:val="decimal" w:pos="532"/>
              </w:tabs>
              <w:spacing w:line="240" w:lineRule="auto"/>
              <w:jc w:val="center"/>
              <w:rPr>
                <w:rFonts w:asciiTheme="majorHAnsi" w:hAnsiTheme="majorHAnsi" w:cstheme="majorHAnsi"/>
                <w:sz w:val="22"/>
                <w:szCs w:val="22"/>
              </w:rPr>
            </w:pPr>
            <w:r w:rsidRPr="001069B0">
              <w:rPr>
                <w:rFonts w:asciiTheme="majorHAnsi" w:hAnsiTheme="majorHAnsi" w:cstheme="majorHAnsi"/>
                <w:sz w:val="22"/>
                <w:szCs w:val="22"/>
              </w:rPr>
              <w:t>–</w:t>
            </w:r>
          </w:p>
          <w:p w:rsidR="001C4E35" w:rsidRPr="001069B0" w:rsidRDefault="001C4E35" w:rsidP="009862DD">
            <w:pPr>
              <w:keepNext/>
              <w:tabs>
                <w:tab w:val="decimal" w:pos="532"/>
              </w:tabs>
              <w:spacing w:line="240" w:lineRule="auto"/>
              <w:jc w:val="center"/>
              <w:rPr>
                <w:rFonts w:asciiTheme="majorHAnsi" w:hAnsiTheme="majorHAnsi" w:cstheme="majorHAnsi"/>
                <w:b/>
                <w:sz w:val="22"/>
                <w:szCs w:val="22"/>
                <w:lang w:eastAsia="ko-KR" w:bidi="ar-SA"/>
              </w:rPr>
            </w:pPr>
            <w:r w:rsidRPr="001069B0">
              <w:rPr>
                <w:rFonts w:asciiTheme="majorHAnsi" w:hAnsiTheme="majorHAnsi" w:cstheme="majorHAnsi"/>
                <w:sz w:val="22"/>
                <w:szCs w:val="22"/>
              </w:rPr>
              <w:t>–</w:t>
            </w:r>
          </w:p>
          <w:p w:rsidR="001C4E35" w:rsidRPr="001069B0" w:rsidRDefault="001C4E35" w:rsidP="009862DD">
            <w:pPr>
              <w:keepNext/>
              <w:tabs>
                <w:tab w:val="decimal" w:pos="532"/>
              </w:tabs>
              <w:spacing w:line="240" w:lineRule="auto"/>
              <w:jc w:val="center"/>
              <w:rPr>
                <w:rFonts w:ascii="Times New Roman" w:hAnsi="Times New Roman"/>
                <w:b/>
                <w:sz w:val="22"/>
                <w:szCs w:val="22"/>
                <w:lang w:eastAsia="ko-KR" w:bidi="ar-SA"/>
              </w:rPr>
            </w:pPr>
          </w:p>
        </w:tc>
        <w:tc>
          <w:tcPr>
            <w:tcW w:w="164" w:type="pct"/>
            <w:textDirection w:val="btLr"/>
            <w:vAlign w:val="center"/>
          </w:tcPr>
          <w:p w:rsidR="001C4E35" w:rsidRPr="001069B0" w:rsidRDefault="001C4E35" w:rsidP="001C4E35">
            <w:pPr>
              <w:spacing w:line="240" w:lineRule="auto"/>
              <w:jc w:val="center"/>
              <w:rPr>
                <w:sz w:val="22"/>
                <w:szCs w:val="22"/>
              </w:rPr>
            </w:pPr>
          </w:p>
        </w:tc>
        <w:tc>
          <w:tcPr>
            <w:tcW w:w="688" w:type="pct"/>
            <w:textDirection w:val="btLr"/>
            <w:vAlign w:val="center"/>
          </w:tcPr>
          <w:p w:rsidR="001C4E35" w:rsidRPr="001069B0" w:rsidRDefault="001C4E35" w:rsidP="001C4E35">
            <w:pPr>
              <w:spacing w:line="240" w:lineRule="auto"/>
              <w:jc w:val="center"/>
              <w:rPr>
                <w:rFonts w:ascii="Times New Roman" w:hAnsi="Times New Roman"/>
                <w:sz w:val="22"/>
                <w:szCs w:val="22"/>
              </w:rPr>
            </w:pPr>
            <w:r w:rsidRPr="001069B0">
              <w:rPr>
                <w:rFonts w:ascii="Times New Roman" w:hAnsi="Times New Roman"/>
                <w:sz w:val="22"/>
                <w:szCs w:val="22"/>
              </w:rPr>
              <w:t>Included</w:t>
            </w:r>
          </w:p>
          <w:p w:rsidR="001C4E35" w:rsidRPr="001069B0" w:rsidRDefault="001C4E35" w:rsidP="001C4E35">
            <w:pPr>
              <w:spacing w:line="240" w:lineRule="auto"/>
              <w:jc w:val="center"/>
              <w:rPr>
                <w:rFonts w:ascii="Times New Roman" w:hAnsi="Times New Roman"/>
                <w:sz w:val="22"/>
                <w:szCs w:val="22"/>
              </w:rPr>
            </w:pPr>
            <w:r w:rsidRPr="001069B0">
              <w:rPr>
                <w:rFonts w:ascii="Times New Roman" w:hAnsi="Times New Roman"/>
                <w:sz w:val="22"/>
                <w:szCs w:val="22"/>
              </w:rPr>
              <w:t>Included</w:t>
            </w:r>
          </w:p>
        </w:tc>
        <w:tc>
          <w:tcPr>
            <w:tcW w:w="700" w:type="pct"/>
            <w:tcBorders>
              <w:right w:val="single" w:sz="4" w:space="0" w:color="auto"/>
            </w:tcBorders>
            <w:textDirection w:val="btLr"/>
            <w:vAlign w:val="center"/>
          </w:tcPr>
          <w:p w:rsidR="001C4E35" w:rsidRPr="001069B0" w:rsidRDefault="001C4E35" w:rsidP="001C4E35">
            <w:pPr>
              <w:spacing w:line="240" w:lineRule="auto"/>
              <w:jc w:val="center"/>
              <w:rPr>
                <w:rFonts w:ascii="Times New Roman" w:hAnsi="Times New Roman"/>
                <w:sz w:val="22"/>
                <w:szCs w:val="22"/>
              </w:rPr>
            </w:pPr>
            <w:r w:rsidRPr="001069B0">
              <w:rPr>
                <w:rFonts w:ascii="Times New Roman" w:hAnsi="Times New Roman"/>
                <w:sz w:val="22"/>
                <w:szCs w:val="22"/>
              </w:rPr>
              <w:t>7,000</w:t>
            </w:r>
          </w:p>
          <w:p w:rsidR="001C4E35" w:rsidRPr="001069B0" w:rsidRDefault="001C4E35" w:rsidP="001C4E35">
            <w:pPr>
              <w:spacing w:line="240" w:lineRule="auto"/>
              <w:jc w:val="center"/>
              <w:rPr>
                <w:rFonts w:ascii="Times New Roman" w:hAnsi="Times New Roman"/>
                <w:sz w:val="22"/>
                <w:szCs w:val="22"/>
              </w:rPr>
            </w:pPr>
            <w:r w:rsidRPr="001069B0">
              <w:rPr>
                <w:rFonts w:ascii="Times New Roman" w:hAnsi="Times New Roman"/>
                <w:sz w:val="22"/>
                <w:szCs w:val="22"/>
              </w:rPr>
              <w:t>0.858</w:t>
            </w:r>
          </w:p>
        </w:tc>
      </w:tr>
      <w:tr w:rsidR="001C4E35" w:rsidRPr="001069B0" w:rsidTr="009862DD">
        <w:trPr>
          <w:cantSplit/>
          <w:trHeight w:val="1251"/>
        </w:trPr>
        <w:tc>
          <w:tcPr>
            <w:tcW w:w="347" w:type="pct"/>
            <w:vMerge/>
            <w:textDirection w:val="btLr"/>
            <w:vAlign w:val="center"/>
          </w:tcPr>
          <w:p w:rsidR="001C4E35" w:rsidRPr="001069B0" w:rsidRDefault="001C4E35" w:rsidP="001C4E35">
            <w:pPr>
              <w:spacing w:line="240" w:lineRule="auto"/>
              <w:jc w:val="center"/>
              <w:rPr>
                <w:sz w:val="22"/>
                <w:szCs w:val="22"/>
              </w:rPr>
            </w:pPr>
          </w:p>
        </w:tc>
        <w:tc>
          <w:tcPr>
            <w:tcW w:w="369" w:type="pct"/>
            <w:vMerge/>
            <w:tcBorders>
              <w:right w:val="single" w:sz="4" w:space="0" w:color="auto"/>
            </w:tcBorders>
            <w:textDirection w:val="btLr"/>
          </w:tcPr>
          <w:p w:rsidR="001C4E35" w:rsidRPr="001069B0" w:rsidRDefault="001C4E35" w:rsidP="001C4E35">
            <w:pPr>
              <w:spacing w:line="240" w:lineRule="auto"/>
              <w:jc w:val="center"/>
              <w:rPr>
                <w:sz w:val="22"/>
                <w:szCs w:val="22"/>
              </w:rPr>
            </w:pPr>
          </w:p>
        </w:tc>
        <w:tc>
          <w:tcPr>
            <w:tcW w:w="334" w:type="pct"/>
            <w:vMerge/>
            <w:tcBorders>
              <w:left w:val="single" w:sz="4" w:space="0" w:color="auto"/>
              <w:right w:val="single" w:sz="4" w:space="0" w:color="auto"/>
            </w:tcBorders>
            <w:textDirection w:val="btLr"/>
            <w:vAlign w:val="center"/>
          </w:tcPr>
          <w:p w:rsidR="001C4E35" w:rsidRPr="001069B0" w:rsidRDefault="001C4E35" w:rsidP="001C4E35">
            <w:pPr>
              <w:spacing w:line="240" w:lineRule="auto"/>
              <w:jc w:val="center"/>
              <w:rPr>
                <w:sz w:val="22"/>
                <w:szCs w:val="22"/>
              </w:rPr>
            </w:pPr>
          </w:p>
        </w:tc>
        <w:tc>
          <w:tcPr>
            <w:tcW w:w="270" w:type="pct"/>
            <w:vMerge/>
            <w:tcBorders>
              <w:left w:val="single" w:sz="4" w:space="0" w:color="auto"/>
              <w:right w:val="single" w:sz="4" w:space="0" w:color="auto"/>
            </w:tcBorders>
            <w:textDirection w:val="btLr"/>
            <w:vAlign w:val="center"/>
          </w:tcPr>
          <w:p w:rsidR="001C4E35" w:rsidRPr="001069B0" w:rsidRDefault="001C4E35" w:rsidP="001C4E35">
            <w:pPr>
              <w:spacing w:line="240" w:lineRule="auto"/>
              <w:jc w:val="center"/>
              <w:rPr>
                <w:sz w:val="22"/>
                <w:szCs w:val="22"/>
              </w:rPr>
            </w:pPr>
          </w:p>
        </w:tc>
        <w:tc>
          <w:tcPr>
            <w:tcW w:w="270" w:type="pct"/>
            <w:tcBorders>
              <w:left w:val="single" w:sz="4" w:space="0" w:color="auto"/>
            </w:tcBorders>
            <w:textDirection w:val="btLr"/>
          </w:tcPr>
          <w:p w:rsidR="001C4E35" w:rsidRPr="001069B0" w:rsidRDefault="001C4E35" w:rsidP="001C4E35">
            <w:pPr>
              <w:spacing w:line="240" w:lineRule="auto"/>
              <w:jc w:val="center"/>
              <w:rPr>
                <w:rFonts w:ascii="Times New Roman" w:hAnsi="Times New Roman"/>
                <w:b/>
                <w:bCs/>
                <w:iCs/>
                <w:sz w:val="22"/>
                <w:szCs w:val="22"/>
              </w:rPr>
            </w:pPr>
            <w:r w:rsidRPr="001069B0">
              <w:rPr>
                <w:rFonts w:ascii="Times New Roman" w:hAnsi="Times New Roman"/>
                <w:b/>
                <w:bCs/>
                <w:iCs/>
                <w:sz w:val="22"/>
                <w:szCs w:val="22"/>
              </w:rPr>
              <w:t>0</w:t>
            </w:r>
          </w:p>
        </w:tc>
        <w:tc>
          <w:tcPr>
            <w:tcW w:w="270" w:type="pct"/>
            <w:tcBorders>
              <w:right w:val="single" w:sz="4" w:space="0" w:color="auto"/>
            </w:tcBorders>
            <w:textDirection w:val="btLr"/>
            <w:vAlign w:val="center"/>
          </w:tcPr>
          <w:p w:rsidR="001C4E35" w:rsidRPr="001069B0" w:rsidRDefault="001C4E35" w:rsidP="001C4E35">
            <w:pPr>
              <w:spacing w:line="240" w:lineRule="auto"/>
              <w:jc w:val="center"/>
              <w:rPr>
                <w:sz w:val="22"/>
                <w:szCs w:val="22"/>
              </w:rPr>
            </w:pPr>
            <w:r w:rsidRPr="001069B0">
              <w:rPr>
                <w:rFonts w:ascii="Times New Roman" w:hAnsi="Times New Roman"/>
                <w:b/>
                <w:bCs/>
                <w:i/>
                <w:iCs/>
                <w:sz w:val="22"/>
                <w:szCs w:val="22"/>
              </w:rPr>
              <w:t>(5)</w:t>
            </w:r>
          </w:p>
        </w:tc>
        <w:tc>
          <w:tcPr>
            <w:tcW w:w="527" w:type="pct"/>
            <w:tcBorders>
              <w:left w:val="single" w:sz="4" w:space="0" w:color="auto"/>
            </w:tcBorders>
            <w:textDirection w:val="btLr"/>
            <w:vAlign w:val="center"/>
          </w:tcPr>
          <w:p w:rsidR="001C4E35" w:rsidRPr="001069B0" w:rsidRDefault="001C4E35" w:rsidP="001C4E35">
            <w:pPr>
              <w:keepNext/>
              <w:tabs>
                <w:tab w:val="decimal" w:pos="532"/>
              </w:tabs>
              <w:spacing w:line="240" w:lineRule="auto"/>
              <w:rPr>
                <w:rFonts w:ascii="Times New Roman" w:hAnsi="Times New Roman"/>
                <w:color w:val="FF0000"/>
                <w:sz w:val="22"/>
                <w:szCs w:val="22"/>
                <w:lang w:eastAsia="ko-KR" w:bidi="ar-SA"/>
              </w:rPr>
            </w:pPr>
            <w:r w:rsidRPr="001069B0">
              <w:rPr>
                <w:rFonts w:ascii="Times New Roman" w:hAnsi="Times New Roman"/>
                <w:sz w:val="22"/>
                <w:szCs w:val="22"/>
              </w:rPr>
              <w:t>8.158***</w:t>
            </w:r>
            <w:r w:rsidRPr="001069B0">
              <w:rPr>
                <w:rFonts w:ascii="Times New Roman" w:hAnsi="Times New Roman"/>
                <w:sz w:val="22"/>
                <w:szCs w:val="22"/>
                <w:lang w:eastAsia="ko-KR" w:bidi="ar-SA"/>
              </w:rPr>
              <w:t xml:space="preserve"> </w:t>
            </w:r>
            <w:r w:rsidRPr="001069B0">
              <w:rPr>
                <w:rFonts w:ascii="Times New Roman" w:hAnsi="Times New Roman"/>
                <w:sz w:val="22"/>
                <w:szCs w:val="22"/>
              </w:rPr>
              <w:t>(53.325)</w:t>
            </w:r>
          </w:p>
        </w:tc>
        <w:tc>
          <w:tcPr>
            <w:tcW w:w="530" w:type="pct"/>
            <w:textDirection w:val="btLr"/>
            <w:vAlign w:val="center"/>
          </w:tcPr>
          <w:p w:rsidR="001C4E35" w:rsidRPr="001069B0" w:rsidRDefault="001C4E35" w:rsidP="001C4E35">
            <w:pPr>
              <w:keepNext/>
              <w:tabs>
                <w:tab w:val="decimal" w:pos="532"/>
              </w:tabs>
              <w:spacing w:line="240" w:lineRule="auto"/>
              <w:rPr>
                <w:rFonts w:ascii="Times New Roman" w:hAnsi="Times New Roman"/>
                <w:sz w:val="22"/>
                <w:szCs w:val="22"/>
                <w:lang w:eastAsia="ko-KR" w:bidi="ar-SA"/>
              </w:rPr>
            </w:pPr>
            <w:r w:rsidRPr="001069B0">
              <w:rPr>
                <w:rFonts w:ascii="Times New Roman" w:hAnsi="Times New Roman"/>
                <w:sz w:val="22"/>
                <w:szCs w:val="22"/>
              </w:rPr>
              <w:t>0.119***</w:t>
            </w:r>
            <w:r w:rsidRPr="001069B0">
              <w:rPr>
                <w:rFonts w:ascii="Times New Roman" w:hAnsi="Times New Roman"/>
                <w:sz w:val="22"/>
                <w:szCs w:val="22"/>
                <w:lang w:eastAsia="ko-KR" w:bidi="ar-SA"/>
              </w:rPr>
              <w:t xml:space="preserve"> </w:t>
            </w:r>
            <w:r w:rsidRPr="001069B0">
              <w:rPr>
                <w:rFonts w:ascii="Times New Roman" w:hAnsi="Times New Roman"/>
                <w:sz w:val="22"/>
                <w:szCs w:val="22"/>
              </w:rPr>
              <w:t>(9.805)</w:t>
            </w:r>
          </w:p>
        </w:tc>
        <w:tc>
          <w:tcPr>
            <w:tcW w:w="530" w:type="pct"/>
            <w:textDirection w:val="btLr"/>
            <w:vAlign w:val="center"/>
          </w:tcPr>
          <w:p w:rsidR="001C4E35" w:rsidRPr="001069B0" w:rsidRDefault="001C4E35" w:rsidP="009862DD">
            <w:pPr>
              <w:keepNext/>
              <w:tabs>
                <w:tab w:val="decimal" w:pos="532"/>
              </w:tabs>
              <w:spacing w:line="240" w:lineRule="auto"/>
              <w:jc w:val="center"/>
              <w:rPr>
                <w:rFonts w:asciiTheme="majorHAnsi" w:hAnsiTheme="majorHAnsi" w:cstheme="majorHAnsi"/>
                <w:sz w:val="22"/>
                <w:szCs w:val="22"/>
              </w:rPr>
            </w:pPr>
            <w:r w:rsidRPr="001069B0">
              <w:rPr>
                <w:rFonts w:asciiTheme="majorHAnsi" w:hAnsiTheme="majorHAnsi" w:cstheme="majorHAnsi"/>
                <w:sz w:val="22"/>
                <w:szCs w:val="22"/>
              </w:rPr>
              <w:t>–</w:t>
            </w:r>
          </w:p>
          <w:p w:rsidR="001C4E35" w:rsidRPr="001069B0" w:rsidRDefault="001C4E35" w:rsidP="009862DD">
            <w:pPr>
              <w:keepNext/>
              <w:tabs>
                <w:tab w:val="decimal" w:pos="532"/>
              </w:tabs>
              <w:spacing w:line="240" w:lineRule="auto"/>
              <w:jc w:val="center"/>
              <w:rPr>
                <w:rFonts w:asciiTheme="majorHAnsi" w:hAnsiTheme="majorHAnsi" w:cstheme="majorHAnsi"/>
                <w:b/>
                <w:sz w:val="22"/>
                <w:szCs w:val="22"/>
                <w:lang w:eastAsia="ko-KR" w:bidi="ar-SA"/>
              </w:rPr>
            </w:pPr>
            <w:r w:rsidRPr="001069B0">
              <w:rPr>
                <w:rFonts w:asciiTheme="majorHAnsi" w:hAnsiTheme="majorHAnsi" w:cstheme="majorHAnsi"/>
                <w:sz w:val="22"/>
                <w:szCs w:val="22"/>
              </w:rPr>
              <w:t>–</w:t>
            </w:r>
          </w:p>
          <w:p w:rsidR="001C4E35" w:rsidRPr="001069B0" w:rsidRDefault="001C4E35" w:rsidP="009862DD">
            <w:pPr>
              <w:keepNext/>
              <w:tabs>
                <w:tab w:val="decimal" w:pos="532"/>
              </w:tabs>
              <w:spacing w:line="240" w:lineRule="auto"/>
              <w:jc w:val="center"/>
              <w:rPr>
                <w:rFonts w:ascii="Times New Roman" w:hAnsi="Times New Roman"/>
                <w:b/>
                <w:sz w:val="22"/>
                <w:szCs w:val="22"/>
                <w:lang w:eastAsia="ko-KR" w:bidi="ar-SA"/>
              </w:rPr>
            </w:pPr>
          </w:p>
        </w:tc>
        <w:tc>
          <w:tcPr>
            <w:tcW w:w="164" w:type="pct"/>
            <w:textDirection w:val="btLr"/>
            <w:vAlign w:val="center"/>
          </w:tcPr>
          <w:p w:rsidR="001C4E35" w:rsidRPr="001069B0" w:rsidRDefault="001C4E35" w:rsidP="001C4E35">
            <w:pPr>
              <w:spacing w:line="240" w:lineRule="auto"/>
              <w:jc w:val="center"/>
              <w:rPr>
                <w:sz w:val="22"/>
                <w:szCs w:val="22"/>
              </w:rPr>
            </w:pPr>
          </w:p>
        </w:tc>
        <w:tc>
          <w:tcPr>
            <w:tcW w:w="688" w:type="pct"/>
            <w:textDirection w:val="btLr"/>
            <w:vAlign w:val="center"/>
          </w:tcPr>
          <w:p w:rsidR="001C4E35" w:rsidRPr="001069B0" w:rsidRDefault="001C4E35" w:rsidP="001C4E35">
            <w:pPr>
              <w:spacing w:line="240" w:lineRule="auto"/>
              <w:jc w:val="center"/>
              <w:rPr>
                <w:rFonts w:ascii="Times New Roman" w:hAnsi="Times New Roman"/>
                <w:sz w:val="22"/>
                <w:szCs w:val="22"/>
              </w:rPr>
            </w:pPr>
            <w:r w:rsidRPr="001069B0">
              <w:rPr>
                <w:rFonts w:ascii="Times New Roman" w:hAnsi="Times New Roman"/>
                <w:sz w:val="22"/>
                <w:szCs w:val="22"/>
              </w:rPr>
              <w:t>Included</w:t>
            </w:r>
          </w:p>
          <w:p w:rsidR="001C4E35" w:rsidRPr="001069B0" w:rsidRDefault="001C4E35" w:rsidP="001C4E35">
            <w:pPr>
              <w:spacing w:line="240" w:lineRule="auto"/>
              <w:jc w:val="center"/>
              <w:rPr>
                <w:rFonts w:ascii="Times New Roman" w:hAnsi="Times New Roman"/>
                <w:sz w:val="22"/>
                <w:szCs w:val="22"/>
              </w:rPr>
            </w:pPr>
            <w:r w:rsidRPr="001069B0">
              <w:rPr>
                <w:rFonts w:ascii="Times New Roman" w:hAnsi="Times New Roman"/>
                <w:sz w:val="22"/>
                <w:szCs w:val="22"/>
              </w:rPr>
              <w:t>Included</w:t>
            </w:r>
          </w:p>
        </w:tc>
        <w:tc>
          <w:tcPr>
            <w:tcW w:w="700" w:type="pct"/>
            <w:tcBorders>
              <w:right w:val="single" w:sz="4" w:space="0" w:color="auto"/>
            </w:tcBorders>
            <w:textDirection w:val="btLr"/>
            <w:vAlign w:val="center"/>
          </w:tcPr>
          <w:p w:rsidR="001C4E35" w:rsidRPr="001069B0" w:rsidRDefault="001C4E35" w:rsidP="001C4E35">
            <w:pPr>
              <w:spacing w:line="240" w:lineRule="auto"/>
              <w:jc w:val="center"/>
              <w:rPr>
                <w:rFonts w:ascii="Times New Roman" w:hAnsi="Times New Roman"/>
                <w:sz w:val="22"/>
                <w:szCs w:val="22"/>
              </w:rPr>
            </w:pPr>
            <w:r w:rsidRPr="001069B0">
              <w:rPr>
                <w:rFonts w:ascii="Times New Roman" w:hAnsi="Times New Roman"/>
                <w:sz w:val="22"/>
                <w:szCs w:val="22"/>
              </w:rPr>
              <w:t>13,333</w:t>
            </w:r>
          </w:p>
          <w:p w:rsidR="001C4E35" w:rsidRPr="001069B0" w:rsidRDefault="001C4E35" w:rsidP="001C4E35">
            <w:pPr>
              <w:spacing w:line="240" w:lineRule="auto"/>
              <w:jc w:val="center"/>
              <w:rPr>
                <w:rFonts w:ascii="Times New Roman" w:hAnsi="Times New Roman"/>
                <w:sz w:val="22"/>
                <w:szCs w:val="22"/>
              </w:rPr>
            </w:pPr>
            <w:r w:rsidRPr="001069B0">
              <w:rPr>
                <w:rFonts w:ascii="Times New Roman" w:hAnsi="Times New Roman"/>
                <w:sz w:val="22"/>
                <w:szCs w:val="22"/>
              </w:rPr>
              <w:t>0.890</w:t>
            </w:r>
          </w:p>
        </w:tc>
      </w:tr>
      <w:tr w:rsidR="001F5F35" w:rsidRPr="001069B0" w:rsidTr="001069B0">
        <w:trPr>
          <w:trHeight w:val="279"/>
        </w:trPr>
        <w:tc>
          <w:tcPr>
            <w:tcW w:w="347" w:type="pct"/>
            <w:vMerge/>
            <w:textDirection w:val="btLr"/>
            <w:vAlign w:val="center"/>
          </w:tcPr>
          <w:p w:rsidR="001F5F35" w:rsidRPr="001069B0" w:rsidRDefault="001F5F35" w:rsidP="001F5F35">
            <w:pPr>
              <w:spacing w:line="240" w:lineRule="auto"/>
              <w:jc w:val="center"/>
              <w:rPr>
                <w:sz w:val="22"/>
                <w:szCs w:val="22"/>
              </w:rPr>
            </w:pPr>
          </w:p>
        </w:tc>
        <w:tc>
          <w:tcPr>
            <w:tcW w:w="369" w:type="pct"/>
            <w:vMerge/>
            <w:tcBorders>
              <w:right w:val="single" w:sz="4" w:space="0" w:color="auto"/>
            </w:tcBorders>
            <w:textDirection w:val="btLr"/>
          </w:tcPr>
          <w:p w:rsidR="001F5F35" w:rsidRPr="001069B0" w:rsidRDefault="001F5F35" w:rsidP="001F5F35">
            <w:pPr>
              <w:spacing w:line="240" w:lineRule="auto"/>
              <w:jc w:val="center"/>
              <w:rPr>
                <w:sz w:val="22"/>
                <w:szCs w:val="22"/>
              </w:rPr>
            </w:pPr>
          </w:p>
        </w:tc>
        <w:tc>
          <w:tcPr>
            <w:tcW w:w="334" w:type="pct"/>
            <w:tcBorders>
              <w:left w:val="single" w:sz="4" w:space="0" w:color="auto"/>
            </w:tcBorders>
            <w:textDirection w:val="btLr"/>
            <w:vAlign w:val="center"/>
          </w:tcPr>
          <w:p w:rsidR="001F5F35" w:rsidRPr="001069B0" w:rsidRDefault="001F5F35" w:rsidP="001F5F35">
            <w:pPr>
              <w:spacing w:line="240" w:lineRule="auto"/>
              <w:jc w:val="center"/>
              <w:rPr>
                <w:sz w:val="22"/>
                <w:szCs w:val="22"/>
              </w:rPr>
            </w:pPr>
          </w:p>
        </w:tc>
        <w:tc>
          <w:tcPr>
            <w:tcW w:w="270" w:type="pct"/>
            <w:textDirection w:val="btLr"/>
            <w:vAlign w:val="center"/>
          </w:tcPr>
          <w:p w:rsidR="001F5F35" w:rsidRPr="001069B0" w:rsidRDefault="001F5F35" w:rsidP="001F5F35">
            <w:pPr>
              <w:spacing w:line="240" w:lineRule="auto"/>
              <w:jc w:val="center"/>
              <w:rPr>
                <w:sz w:val="22"/>
                <w:szCs w:val="22"/>
              </w:rPr>
            </w:pPr>
          </w:p>
        </w:tc>
        <w:tc>
          <w:tcPr>
            <w:tcW w:w="270" w:type="pct"/>
            <w:textDirection w:val="btLr"/>
          </w:tcPr>
          <w:p w:rsidR="001F5F35" w:rsidRPr="001069B0" w:rsidRDefault="001F5F35" w:rsidP="001F5F35">
            <w:pPr>
              <w:spacing w:line="240" w:lineRule="auto"/>
              <w:jc w:val="center"/>
              <w:rPr>
                <w:sz w:val="22"/>
                <w:szCs w:val="22"/>
              </w:rPr>
            </w:pPr>
          </w:p>
        </w:tc>
        <w:tc>
          <w:tcPr>
            <w:tcW w:w="270" w:type="pct"/>
            <w:tcBorders>
              <w:right w:val="single" w:sz="4" w:space="0" w:color="auto"/>
            </w:tcBorders>
            <w:textDirection w:val="btLr"/>
            <w:vAlign w:val="center"/>
          </w:tcPr>
          <w:p w:rsidR="001F5F35" w:rsidRPr="001069B0" w:rsidRDefault="001F5F35" w:rsidP="001F5F35">
            <w:pPr>
              <w:spacing w:line="240" w:lineRule="auto"/>
              <w:jc w:val="center"/>
              <w:rPr>
                <w:sz w:val="22"/>
                <w:szCs w:val="22"/>
              </w:rPr>
            </w:pPr>
          </w:p>
        </w:tc>
        <w:tc>
          <w:tcPr>
            <w:tcW w:w="527" w:type="pct"/>
            <w:tcBorders>
              <w:left w:val="single" w:sz="4" w:space="0" w:color="auto"/>
            </w:tcBorders>
            <w:textDirection w:val="btLr"/>
            <w:vAlign w:val="center"/>
          </w:tcPr>
          <w:p w:rsidR="001F5F35" w:rsidRPr="001069B0" w:rsidRDefault="001F5F35" w:rsidP="001F5F35">
            <w:pPr>
              <w:spacing w:line="240" w:lineRule="auto"/>
              <w:jc w:val="center"/>
              <w:rPr>
                <w:rFonts w:ascii="Times New Roman" w:hAnsi="Times New Roman"/>
                <w:sz w:val="22"/>
                <w:szCs w:val="22"/>
              </w:rPr>
            </w:pPr>
          </w:p>
        </w:tc>
        <w:tc>
          <w:tcPr>
            <w:tcW w:w="530" w:type="pct"/>
            <w:textDirection w:val="btLr"/>
            <w:vAlign w:val="center"/>
          </w:tcPr>
          <w:p w:rsidR="001F5F35" w:rsidRPr="001069B0" w:rsidRDefault="001F5F35" w:rsidP="001F5F35">
            <w:pPr>
              <w:spacing w:line="240" w:lineRule="auto"/>
              <w:jc w:val="center"/>
              <w:rPr>
                <w:rFonts w:ascii="Times New Roman" w:hAnsi="Times New Roman"/>
                <w:sz w:val="22"/>
                <w:szCs w:val="22"/>
              </w:rPr>
            </w:pPr>
          </w:p>
        </w:tc>
        <w:tc>
          <w:tcPr>
            <w:tcW w:w="530" w:type="pct"/>
            <w:textDirection w:val="btLr"/>
            <w:vAlign w:val="center"/>
          </w:tcPr>
          <w:p w:rsidR="001F5F35" w:rsidRPr="001069B0" w:rsidRDefault="001F5F35" w:rsidP="001F5F35">
            <w:pPr>
              <w:spacing w:line="240" w:lineRule="auto"/>
              <w:jc w:val="center"/>
              <w:rPr>
                <w:rFonts w:ascii="Times New Roman" w:hAnsi="Times New Roman"/>
                <w:b/>
                <w:sz w:val="22"/>
                <w:szCs w:val="22"/>
              </w:rPr>
            </w:pPr>
          </w:p>
        </w:tc>
        <w:tc>
          <w:tcPr>
            <w:tcW w:w="164" w:type="pct"/>
            <w:textDirection w:val="btLr"/>
            <w:vAlign w:val="center"/>
          </w:tcPr>
          <w:p w:rsidR="001F5F35" w:rsidRPr="001069B0" w:rsidRDefault="001F5F35" w:rsidP="001F5F35">
            <w:pPr>
              <w:spacing w:line="240" w:lineRule="auto"/>
              <w:jc w:val="center"/>
              <w:rPr>
                <w:sz w:val="22"/>
                <w:szCs w:val="22"/>
              </w:rPr>
            </w:pPr>
          </w:p>
        </w:tc>
        <w:tc>
          <w:tcPr>
            <w:tcW w:w="688" w:type="pct"/>
            <w:textDirection w:val="btLr"/>
            <w:vAlign w:val="center"/>
          </w:tcPr>
          <w:p w:rsidR="001F5F35" w:rsidRPr="001069B0" w:rsidRDefault="001F5F35" w:rsidP="001F5F35">
            <w:pPr>
              <w:spacing w:line="240" w:lineRule="auto"/>
              <w:jc w:val="center"/>
              <w:rPr>
                <w:sz w:val="22"/>
                <w:szCs w:val="22"/>
              </w:rPr>
            </w:pPr>
          </w:p>
        </w:tc>
        <w:tc>
          <w:tcPr>
            <w:tcW w:w="700" w:type="pct"/>
            <w:tcBorders>
              <w:right w:val="single" w:sz="4" w:space="0" w:color="auto"/>
            </w:tcBorders>
            <w:textDirection w:val="btLr"/>
            <w:vAlign w:val="center"/>
          </w:tcPr>
          <w:p w:rsidR="001F5F35" w:rsidRPr="001069B0" w:rsidRDefault="001F5F35" w:rsidP="001F5F35">
            <w:pPr>
              <w:spacing w:line="240" w:lineRule="auto"/>
              <w:jc w:val="center"/>
              <w:rPr>
                <w:sz w:val="22"/>
                <w:szCs w:val="22"/>
              </w:rPr>
            </w:pPr>
          </w:p>
        </w:tc>
      </w:tr>
      <w:tr w:rsidR="001C4E35" w:rsidRPr="001069B0" w:rsidTr="001069B0">
        <w:trPr>
          <w:cantSplit/>
          <w:trHeight w:val="1260"/>
        </w:trPr>
        <w:tc>
          <w:tcPr>
            <w:tcW w:w="347" w:type="pct"/>
            <w:vMerge/>
            <w:textDirection w:val="btLr"/>
            <w:vAlign w:val="center"/>
          </w:tcPr>
          <w:p w:rsidR="001C4E35" w:rsidRPr="001069B0" w:rsidRDefault="001C4E35" w:rsidP="001C4E35">
            <w:pPr>
              <w:spacing w:line="240" w:lineRule="auto"/>
              <w:jc w:val="center"/>
              <w:rPr>
                <w:sz w:val="22"/>
                <w:szCs w:val="22"/>
              </w:rPr>
            </w:pPr>
          </w:p>
        </w:tc>
        <w:tc>
          <w:tcPr>
            <w:tcW w:w="369" w:type="pct"/>
            <w:vMerge/>
            <w:tcBorders>
              <w:right w:val="single" w:sz="4" w:space="0" w:color="auto"/>
            </w:tcBorders>
            <w:textDirection w:val="btLr"/>
          </w:tcPr>
          <w:p w:rsidR="001C4E35" w:rsidRPr="001069B0" w:rsidRDefault="001C4E35" w:rsidP="001C4E35">
            <w:pPr>
              <w:spacing w:line="240" w:lineRule="auto"/>
              <w:jc w:val="center"/>
              <w:rPr>
                <w:sz w:val="22"/>
                <w:szCs w:val="22"/>
              </w:rPr>
            </w:pPr>
          </w:p>
        </w:tc>
        <w:tc>
          <w:tcPr>
            <w:tcW w:w="334" w:type="pct"/>
            <w:vMerge w:val="restart"/>
            <w:tcBorders>
              <w:left w:val="single" w:sz="4" w:space="0" w:color="auto"/>
              <w:right w:val="single" w:sz="4" w:space="0" w:color="auto"/>
            </w:tcBorders>
            <w:textDirection w:val="btLr"/>
            <w:vAlign w:val="center"/>
          </w:tcPr>
          <w:p w:rsidR="001C4E35" w:rsidRPr="001069B0" w:rsidRDefault="001C4E35" w:rsidP="001C4E35">
            <w:pPr>
              <w:spacing w:line="240" w:lineRule="auto"/>
              <w:jc w:val="center"/>
              <w:rPr>
                <w:sz w:val="22"/>
                <w:szCs w:val="22"/>
              </w:rPr>
            </w:pPr>
            <w:r w:rsidRPr="001069B0">
              <w:rPr>
                <w:rFonts w:ascii="Times New Roman" w:hAnsi="Times New Roman"/>
                <w:b/>
                <w:bCs/>
                <w:iCs/>
                <w:sz w:val="22"/>
                <w:szCs w:val="22"/>
              </w:rPr>
              <w:t>Homogenous Industry</w:t>
            </w:r>
          </w:p>
        </w:tc>
        <w:tc>
          <w:tcPr>
            <w:tcW w:w="270" w:type="pct"/>
            <w:vMerge w:val="restart"/>
            <w:tcBorders>
              <w:left w:val="single" w:sz="4" w:space="0" w:color="auto"/>
              <w:right w:val="single" w:sz="4" w:space="0" w:color="auto"/>
            </w:tcBorders>
            <w:textDirection w:val="btLr"/>
            <w:vAlign w:val="center"/>
          </w:tcPr>
          <w:p w:rsidR="001C4E35" w:rsidRPr="001069B0" w:rsidRDefault="001C4E35" w:rsidP="001C4E35">
            <w:pPr>
              <w:spacing w:line="240" w:lineRule="auto"/>
              <w:jc w:val="center"/>
              <w:rPr>
                <w:sz w:val="22"/>
                <w:szCs w:val="22"/>
              </w:rPr>
            </w:pPr>
            <w:r w:rsidRPr="001069B0">
              <w:rPr>
                <w:rFonts w:ascii="Times New Roman" w:hAnsi="Times New Roman"/>
                <w:b/>
                <w:bCs/>
                <w:i/>
                <w:iCs/>
                <w:sz w:val="22"/>
                <w:szCs w:val="22"/>
              </w:rPr>
              <w:t>HGEN =</w:t>
            </w:r>
          </w:p>
        </w:tc>
        <w:tc>
          <w:tcPr>
            <w:tcW w:w="270" w:type="pct"/>
            <w:tcBorders>
              <w:left w:val="single" w:sz="4" w:space="0" w:color="auto"/>
            </w:tcBorders>
            <w:textDirection w:val="btLr"/>
          </w:tcPr>
          <w:p w:rsidR="001C4E35" w:rsidRPr="001069B0" w:rsidRDefault="001C4E35" w:rsidP="001C4E35">
            <w:pPr>
              <w:spacing w:line="240" w:lineRule="auto"/>
              <w:jc w:val="center"/>
              <w:rPr>
                <w:rFonts w:ascii="Times New Roman" w:hAnsi="Times New Roman"/>
                <w:b/>
                <w:bCs/>
                <w:sz w:val="22"/>
                <w:szCs w:val="22"/>
              </w:rPr>
            </w:pPr>
            <w:r w:rsidRPr="001069B0">
              <w:rPr>
                <w:rFonts w:ascii="Times New Roman" w:hAnsi="Times New Roman"/>
                <w:b/>
                <w:bCs/>
                <w:sz w:val="22"/>
                <w:szCs w:val="22"/>
              </w:rPr>
              <w:t>1</w:t>
            </w:r>
          </w:p>
        </w:tc>
        <w:tc>
          <w:tcPr>
            <w:tcW w:w="270" w:type="pct"/>
            <w:tcBorders>
              <w:right w:val="single" w:sz="4" w:space="0" w:color="auto"/>
            </w:tcBorders>
            <w:textDirection w:val="btLr"/>
            <w:vAlign w:val="center"/>
          </w:tcPr>
          <w:p w:rsidR="001C4E35" w:rsidRPr="001069B0" w:rsidRDefault="001C4E35" w:rsidP="001C4E35">
            <w:pPr>
              <w:spacing w:line="240" w:lineRule="auto"/>
              <w:jc w:val="center"/>
              <w:rPr>
                <w:sz w:val="22"/>
                <w:szCs w:val="22"/>
              </w:rPr>
            </w:pPr>
            <w:r w:rsidRPr="001069B0">
              <w:rPr>
                <w:rFonts w:ascii="Times New Roman" w:hAnsi="Times New Roman"/>
                <w:b/>
                <w:bCs/>
                <w:i/>
                <w:iCs/>
                <w:sz w:val="22"/>
                <w:szCs w:val="22"/>
              </w:rPr>
              <w:t>(4)</w:t>
            </w:r>
          </w:p>
        </w:tc>
        <w:tc>
          <w:tcPr>
            <w:tcW w:w="527" w:type="pct"/>
            <w:tcBorders>
              <w:left w:val="single" w:sz="4" w:space="0" w:color="auto"/>
            </w:tcBorders>
            <w:textDirection w:val="btLr"/>
            <w:vAlign w:val="bottom"/>
          </w:tcPr>
          <w:p w:rsidR="001C4E35" w:rsidRPr="001069B0" w:rsidRDefault="001C4E35" w:rsidP="001C4E35">
            <w:pPr>
              <w:keepNext/>
              <w:tabs>
                <w:tab w:val="decimal" w:pos="532"/>
              </w:tabs>
              <w:spacing w:line="240" w:lineRule="auto"/>
              <w:rPr>
                <w:rFonts w:ascii="Times New Roman" w:hAnsi="Times New Roman"/>
                <w:sz w:val="22"/>
                <w:szCs w:val="22"/>
                <w:lang w:eastAsia="ko-KR" w:bidi="ar-SA"/>
              </w:rPr>
            </w:pPr>
            <w:r w:rsidRPr="001069B0">
              <w:rPr>
                <w:rFonts w:ascii="Times New Roman" w:hAnsi="Times New Roman"/>
                <w:sz w:val="22"/>
                <w:szCs w:val="22"/>
              </w:rPr>
              <w:t>8.331***</w:t>
            </w:r>
            <w:r w:rsidRPr="001069B0">
              <w:rPr>
                <w:rFonts w:ascii="Times New Roman" w:hAnsi="Times New Roman"/>
                <w:sz w:val="22"/>
                <w:szCs w:val="22"/>
                <w:lang w:eastAsia="ko-KR" w:bidi="ar-SA"/>
              </w:rPr>
              <w:t xml:space="preserve"> </w:t>
            </w:r>
            <w:r w:rsidRPr="001069B0">
              <w:rPr>
                <w:rFonts w:ascii="Times New Roman" w:hAnsi="Times New Roman"/>
                <w:sz w:val="22"/>
                <w:szCs w:val="22"/>
              </w:rPr>
              <w:t>(21.953)</w:t>
            </w:r>
          </w:p>
        </w:tc>
        <w:tc>
          <w:tcPr>
            <w:tcW w:w="530" w:type="pct"/>
            <w:textDirection w:val="btLr"/>
            <w:vAlign w:val="bottom"/>
          </w:tcPr>
          <w:p w:rsidR="001C4E35" w:rsidRPr="001069B0" w:rsidRDefault="001C4E35" w:rsidP="001C4E35">
            <w:pPr>
              <w:keepNext/>
              <w:tabs>
                <w:tab w:val="decimal" w:pos="532"/>
              </w:tabs>
              <w:spacing w:line="240" w:lineRule="auto"/>
              <w:rPr>
                <w:rFonts w:ascii="Times New Roman" w:hAnsi="Times New Roman"/>
                <w:sz w:val="22"/>
                <w:szCs w:val="22"/>
                <w:lang w:eastAsia="ko-KR" w:bidi="ar-SA"/>
              </w:rPr>
            </w:pPr>
            <w:r w:rsidRPr="001069B0">
              <w:rPr>
                <w:rFonts w:ascii="Times New Roman" w:hAnsi="Times New Roman"/>
                <w:sz w:val="22"/>
                <w:szCs w:val="22"/>
              </w:rPr>
              <w:t>0.110***</w:t>
            </w:r>
            <w:r w:rsidRPr="001069B0">
              <w:rPr>
                <w:rFonts w:ascii="Times New Roman" w:hAnsi="Times New Roman"/>
                <w:sz w:val="22"/>
                <w:szCs w:val="22"/>
                <w:lang w:eastAsia="ko-KR" w:bidi="ar-SA"/>
              </w:rPr>
              <w:t xml:space="preserve"> </w:t>
            </w:r>
            <w:r w:rsidRPr="001069B0">
              <w:rPr>
                <w:rFonts w:ascii="Times New Roman" w:hAnsi="Times New Roman"/>
                <w:sz w:val="22"/>
                <w:szCs w:val="22"/>
              </w:rPr>
              <w:t>(3.965)</w:t>
            </w:r>
          </w:p>
        </w:tc>
        <w:tc>
          <w:tcPr>
            <w:tcW w:w="530" w:type="pct"/>
            <w:textDirection w:val="btLr"/>
            <w:vAlign w:val="bottom"/>
          </w:tcPr>
          <w:p w:rsidR="001C4E35" w:rsidRPr="001069B0" w:rsidRDefault="001C4E35" w:rsidP="001C4E35">
            <w:pPr>
              <w:keepNext/>
              <w:tabs>
                <w:tab w:val="decimal" w:pos="532"/>
              </w:tabs>
              <w:spacing w:line="240" w:lineRule="auto"/>
              <w:rPr>
                <w:rFonts w:ascii="Times New Roman" w:hAnsi="Times New Roman"/>
                <w:b/>
                <w:sz w:val="22"/>
                <w:szCs w:val="22"/>
                <w:lang w:eastAsia="ko-KR" w:bidi="ar-SA"/>
              </w:rPr>
            </w:pPr>
            <w:r w:rsidRPr="001069B0">
              <w:rPr>
                <w:rFonts w:ascii="Times New Roman" w:hAnsi="Times New Roman"/>
                <w:b/>
                <w:sz w:val="22"/>
                <w:szCs w:val="22"/>
              </w:rPr>
              <w:t>–0.250***</w:t>
            </w:r>
          </w:p>
          <w:p w:rsidR="001C4E35" w:rsidRPr="001069B0" w:rsidRDefault="001C4E35" w:rsidP="001C4E35">
            <w:pPr>
              <w:keepNext/>
              <w:tabs>
                <w:tab w:val="decimal" w:pos="532"/>
              </w:tabs>
              <w:spacing w:line="240" w:lineRule="auto"/>
              <w:rPr>
                <w:rFonts w:ascii="Times New Roman" w:hAnsi="Times New Roman"/>
                <w:b/>
                <w:sz w:val="22"/>
                <w:szCs w:val="22"/>
                <w:lang w:eastAsia="ko-KR" w:bidi="ar-SA"/>
              </w:rPr>
            </w:pPr>
            <w:r w:rsidRPr="001069B0">
              <w:rPr>
                <w:rFonts w:ascii="Times New Roman" w:hAnsi="Times New Roman"/>
                <w:b/>
                <w:sz w:val="22"/>
                <w:szCs w:val="22"/>
              </w:rPr>
              <w:t>(–5.226)</w:t>
            </w:r>
          </w:p>
        </w:tc>
        <w:tc>
          <w:tcPr>
            <w:tcW w:w="164" w:type="pct"/>
            <w:textDirection w:val="btLr"/>
            <w:vAlign w:val="center"/>
          </w:tcPr>
          <w:p w:rsidR="001C4E35" w:rsidRPr="001069B0" w:rsidRDefault="001C4E35" w:rsidP="001C4E35">
            <w:pPr>
              <w:spacing w:line="240" w:lineRule="auto"/>
              <w:jc w:val="center"/>
              <w:rPr>
                <w:sz w:val="22"/>
                <w:szCs w:val="22"/>
              </w:rPr>
            </w:pPr>
          </w:p>
        </w:tc>
        <w:tc>
          <w:tcPr>
            <w:tcW w:w="688" w:type="pct"/>
            <w:textDirection w:val="btLr"/>
            <w:vAlign w:val="center"/>
          </w:tcPr>
          <w:p w:rsidR="001C4E35" w:rsidRPr="001069B0" w:rsidRDefault="001C4E35" w:rsidP="001C4E35">
            <w:pPr>
              <w:spacing w:line="240" w:lineRule="auto"/>
              <w:jc w:val="center"/>
              <w:rPr>
                <w:rFonts w:ascii="Times New Roman" w:hAnsi="Times New Roman"/>
                <w:sz w:val="22"/>
                <w:szCs w:val="22"/>
              </w:rPr>
            </w:pPr>
            <w:r w:rsidRPr="001069B0">
              <w:rPr>
                <w:rFonts w:ascii="Times New Roman" w:hAnsi="Times New Roman"/>
                <w:sz w:val="22"/>
                <w:szCs w:val="22"/>
              </w:rPr>
              <w:t>Included</w:t>
            </w:r>
          </w:p>
          <w:p w:rsidR="001C4E35" w:rsidRPr="001069B0" w:rsidRDefault="001C4E35" w:rsidP="001C4E35">
            <w:pPr>
              <w:spacing w:line="240" w:lineRule="auto"/>
              <w:jc w:val="center"/>
              <w:rPr>
                <w:rFonts w:ascii="Times New Roman" w:hAnsi="Times New Roman"/>
                <w:sz w:val="22"/>
                <w:szCs w:val="22"/>
              </w:rPr>
            </w:pPr>
            <w:r w:rsidRPr="001069B0">
              <w:rPr>
                <w:rFonts w:ascii="Times New Roman" w:hAnsi="Times New Roman"/>
                <w:sz w:val="22"/>
                <w:szCs w:val="22"/>
              </w:rPr>
              <w:t>Included</w:t>
            </w:r>
          </w:p>
        </w:tc>
        <w:tc>
          <w:tcPr>
            <w:tcW w:w="700" w:type="pct"/>
            <w:tcBorders>
              <w:right w:val="single" w:sz="4" w:space="0" w:color="auto"/>
            </w:tcBorders>
            <w:textDirection w:val="btLr"/>
            <w:vAlign w:val="center"/>
          </w:tcPr>
          <w:p w:rsidR="001C4E35" w:rsidRPr="001069B0" w:rsidRDefault="001C4E35" w:rsidP="001C4E35">
            <w:pPr>
              <w:spacing w:line="240" w:lineRule="auto"/>
              <w:jc w:val="center"/>
              <w:rPr>
                <w:rFonts w:ascii="Times New Roman" w:hAnsi="Times New Roman"/>
                <w:sz w:val="22"/>
                <w:szCs w:val="22"/>
              </w:rPr>
            </w:pPr>
            <w:r w:rsidRPr="001069B0">
              <w:rPr>
                <w:rFonts w:ascii="Times New Roman" w:hAnsi="Times New Roman"/>
                <w:sz w:val="22"/>
                <w:szCs w:val="22"/>
              </w:rPr>
              <w:t>1,654</w:t>
            </w:r>
          </w:p>
          <w:p w:rsidR="001C4E35" w:rsidRPr="001069B0" w:rsidRDefault="001C4E35" w:rsidP="001C4E35">
            <w:pPr>
              <w:spacing w:line="240" w:lineRule="auto"/>
              <w:jc w:val="center"/>
              <w:rPr>
                <w:sz w:val="22"/>
                <w:szCs w:val="22"/>
              </w:rPr>
            </w:pPr>
            <w:r w:rsidRPr="001069B0">
              <w:rPr>
                <w:sz w:val="22"/>
                <w:szCs w:val="22"/>
              </w:rPr>
              <w:t>0.869</w:t>
            </w:r>
          </w:p>
        </w:tc>
      </w:tr>
      <w:tr w:rsidR="001C4E35" w:rsidRPr="001069B0" w:rsidTr="001069B0">
        <w:trPr>
          <w:cantSplit/>
          <w:trHeight w:val="1350"/>
        </w:trPr>
        <w:tc>
          <w:tcPr>
            <w:tcW w:w="347" w:type="pct"/>
            <w:vMerge/>
            <w:textDirection w:val="btLr"/>
            <w:vAlign w:val="center"/>
          </w:tcPr>
          <w:p w:rsidR="001C4E35" w:rsidRPr="001069B0" w:rsidRDefault="001C4E35" w:rsidP="001C4E35">
            <w:pPr>
              <w:spacing w:line="240" w:lineRule="auto"/>
              <w:jc w:val="center"/>
              <w:rPr>
                <w:sz w:val="22"/>
                <w:szCs w:val="22"/>
              </w:rPr>
            </w:pPr>
          </w:p>
        </w:tc>
        <w:tc>
          <w:tcPr>
            <w:tcW w:w="369" w:type="pct"/>
            <w:vMerge/>
            <w:tcBorders>
              <w:right w:val="single" w:sz="4" w:space="0" w:color="auto"/>
            </w:tcBorders>
            <w:textDirection w:val="btLr"/>
          </w:tcPr>
          <w:p w:rsidR="001C4E35" w:rsidRPr="001069B0" w:rsidRDefault="001C4E35" w:rsidP="001C4E35">
            <w:pPr>
              <w:spacing w:line="240" w:lineRule="auto"/>
              <w:jc w:val="center"/>
              <w:rPr>
                <w:sz w:val="22"/>
                <w:szCs w:val="22"/>
              </w:rPr>
            </w:pPr>
          </w:p>
        </w:tc>
        <w:tc>
          <w:tcPr>
            <w:tcW w:w="334" w:type="pct"/>
            <w:vMerge/>
            <w:tcBorders>
              <w:left w:val="single" w:sz="4" w:space="0" w:color="auto"/>
              <w:right w:val="single" w:sz="4" w:space="0" w:color="auto"/>
            </w:tcBorders>
            <w:textDirection w:val="btLr"/>
            <w:vAlign w:val="center"/>
          </w:tcPr>
          <w:p w:rsidR="001C4E35" w:rsidRPr="001069B0" w:rsidRDefault="001C4E35" w:rsidP="001C4E35">
            <w:pPr>
              <w:spacing w:line="240" w:lineRule="auto"/>
              <w:jc w:val="center"/>
              <w:rPr>
                <w:sz w:val="22"/>
                <w:szCs w:val="22"/>
              </w:rPr>
            </w:pPr>
          </w:p>
        </w:tc>
        <w:tc>
          <w:tcPr>
            <w:tcW w:w="270" w:type="pct"/>
            <w:vMerge/>
            <w:tcBorders>
              <w:left w:val="single" w:sz="4" w:space="0" w:color="auto"/>
              <w:right w:val="single" w:sz="4" w:space="0" w:color="auto"/>
            </w:tcBorders>
            <w:textDirection w:val="btLr"/>
            <w:vAlign w:val="center"/>
          </w:tcPr>
          <w:p w:rsidR="001C4E35" w:rsidRPr="001069B0" w:rsidRDefault="001C4E35" w:rsidP="001C4E35">
            <w:pPr>
              <w:spacing w:line="240" w:lineRule="auto"/>
              <w:jc w:val="center"/>
              <w:rPr>
                <w:rFonts w:ascii="Times New Roman" w:hAnsi="Times New Roman"/>
                <w:b/>
                <w:bCs/>
                <w:i/>
                <w:iCs/>
                <w:sz w:val="22"/>
                <w:szCs w:val="22"/>
              </w:rPr>
            </w:pPr>
          </w:p>
        </w:tc>
        <w:tc>
          <w:tcPr>
            <w:tcW w:w="270" w:type="pct"/>
            <w:tcBorders>
              <w:left w:val="single" w:sz="4" w:space="0" w:color="auto"/>
            </w:tcBorders>
            <w:textDirection w:val="btLr"/>
          </w:tcPr>
          <w:p w:rsidR="001C4E35" w:rsidRPr="001069B0" w:rsidRDefault="001C4E35" w:rsidP="001C4E35">
            <w:pPr>
              <w:spacing w:line="240" w:lineRule="auto"/>
              <w:jc w:val="center"/>
              <w:rPr>
                <w:rFonts w:ascii="Times New Roman" w:hAnsi="Times New Roman"/>
                <w:b/>
                <w:bCs/>
                <w:iCs/>
                <w:sz w:val="22"/>
                <w:szCs w:val="22"/>
              </w:rPr>
            </w:pPr>
            <w:r w:rsidRPr="001069B0">
              <w:rPr>
                <w:rFonts w:ascii="Times New Roman" w:hAnsi="Times New Roman"/>
                <w:b/>
                <w:bCs/>
                <w:iCs/>
                <w:sz w:val="22"/>
                <w:szCs w:val="22"/>
              </w:rPr>
              <w:t>0</w:t>
            </w:r>
          </w:p>
        </w:tc>
        <w:tc>
          <w:tcPr>
            <w:tcW w:w="270" w:type="pct"/>
            <w:tcBorders>
              <w:right w:val="single" w:sz="4" w:space="0" w:color="auto"/>
            </w:tcBorders>
            <w:textDirection w:val="btLr"/>
            <w:vAlign w:val="center"/>
          </w:tcPr>
          <w:p w:rsidR="001C4E35" w:rsidRPr="001069B0" w:rsidRDefault="001C4E35" w:rsidP="001C4E35">
            <w:pPr>
              <w:spacing w:line="240" w:lineRule="auto"/>
              <w:jc w:val="center"/>
              <w:rPr>
                <w:rFonts w:ascii="Times New Roman" w:hAnsi="Times New Roman"/>
                <w:b/>
                <w:bCs/>
                <w:i/>
                <w:sz w:val="22"/>
                <w:szCs w:val="22"/>
              </w:rPr>
            </w:pPr>
            <w:r w:rsidRPr="001069B0">
              <w:rPr>
                <w:rFonts w:ascii="Times New Roman" w:hAnsi="Times New Roman"/>
                <w:b/>
                <w:bCs/>
                <w:i/>
                <w:iCs/>
                <w:sz w:val="22"/>
                <w:szCs w:val="22"/>
              </w:rPr>
              <w:t>(3)</w:t>
            </w:r>
          </w:p>
        </w:tc>
        <w:tc>
          <w:tcPr>
            <w:tcW w:w="527" w:type="pct"/>
            <w:tcBorders>
              <w:left w:val="single" w:sz="4" w:space="0" w:color="auto"/>
            </w:tcBorders>
            <w:textDirection w:val="btLr"/>
            <w:vAlign w:val="bottom"/>
          </w:tcPr>
          <w:p w:rsidR="001C4E35" w:rsidRPr="001069B0" w:rsidRDefault="001C4E35" w:rsidP="001C4E35">
            <w:pPr>
              <w:keepNext/>
              <w:tabs>
                <w:tab w:val="decimal" w:pos="532"/>
              </w:tabs>
              <w:spacing w:line="240" w:lineRule="auto"/>
              <w:rPr>
                <w:rFonts w:ascii="Times New Roman" w:hAnsi="Times New Roman"/>
                <w:sz w:val="22"/>
                <w:szCs w:val="22"/>
              </w:rPr>
            </w:pPr>
            <w:r w:rsidRPr="001069B0">
              <w:rPr>
                <w:rFonts w:ascii="Times New Roman" w:hAnsi="Times New Roman"/>
                <w:sz w:val="22"/>
                <w:szCs w:val="22"/>
              </w:rPr>
              <w:t>7.853***</w:t>
            </w:r>
          </w:p>
          <w:p w:rsidR="001C4E35" w:rsidRPr="001069B0" w:rsidRDefault="001C4E35" w:rsidP="001C4E35">
            <w:pPr>
              <w:keepNext/>
              <w:tabs>
                <w:tab w:val="decimal" w:pos="532"/>
              </w:tabs>
              <w:spacing w:line="240" w:lineRule="auto"/>
              <w:rPr>
                <w:rFonts w:ascii="Times New Roman" w:hAnsi="Times New Roman"/>
                <w:sz w:val="22"/>
                <w:szCs w:val="22"/>
                <w:lang w:eastAsia="ko-KR" w:bidi="ar-SA"/>
              </w:rPr>
            </w:pPr>
            <w:r w:rsidRPr="001069B0">
              <w:rPr>
                <w:rFonts w:ascii="Times New Roman" w:hAnsi="Times New Roman"/>
                <w:sz w:val="22"/>
                <w:szCs w:val="22"/>
              </w:rPr>
              <w:t>(58.105)</w:t>
            </w:r>
          </w:p>
        </w:tc>
        <w:tc>
          <w:tcPr>
            <w:tcW w:w="530" w:type="pct"/>
            <w:textDirection w:val="btLr"/>
            <w:vAlign w:val="bottom"/>
          </w:tcPr>
          <w:p w:rsidR="001C4E35" w:rsidRPr="001069B0" w:rsidRDefault="001C4E35" w:rsidP="001C4E35">
            <w:pPr>
              <w:keepNext/>
              <w:tabs>
                <w:tab w:val="decimal" w:pos="532"/>
              </w:tabs>
              <w:spacing w:line="240" w:lineRule="auto"/>
              <w:rPr>
                <w:rFonts w:ascii="Times New Roman" w:hAnsi="Times New Roman"/>
                <w:sz w:val="22"/>
                <w:szCs w:val="22"/>
              </w:rPr>
            </w:pPr>
            <w:r w:rsidRPr="001069B0">
              <w:rPr>
                <w:rFonts w:ascii="Times New Roman" w:hAnsi="Times New Roman"/>
                <w:sz w:val="22"/>
                <w:szCs w:val="22"/>
              </w:rPr>
              <w:t>0.131***</w:t>
            </w:r>
          </w:p>
          <w:p w:rsidR="001C4E35" w:rsidRPr="001069B0" w:rsidRDefault="001C4E35" w:rsidP="001C4E35">
            <w:pPr>
              <w:keepNext/>
              <w:tabs>
                <w:tab w:val="decimal" w:pos="532"/>
              </w:tabs>
              <w:spacing w:line="240" w:lineRule="auto"/>
              <w:rPr>
                <w:rFonts w:ascii="Times New Roman" w:hAnsi="Times New Roman"/>
                <w:sz w:val="22"/>
                <w:szCs w:val="22"/>
                <w:lang w:eastAsia="ko-KR" w:bidi="ar-SA"/>
              </w:rPr>
            </w:pPr>
            <w:r w:rsidRPr="001069B0">
              <w:rPr>
                <w:rFonts w:ascii="Times New Roman" w:hAnsi="Times New Roman"/>
                <w:sz w:val="22"/>
                <w:szCs w:val="22"/>
              </w:rPr>
              <w:t>(10.963)</w:t>
            </w:r>
          </w:p>
        </w:tc>
        <w:tc>
          <w:tcPr>
            <w:tcW w:w="530" w:type="pct"/>
            <w:textDirection w:val="btLr"/>
            <w:vAlign w:val="bottom"/>
          </w:tcPr>
          <w:p w:rsidR="001C4E35" w:rsidRPr="001069B0" w:rsidRDefault="001C4E35" w:rsidP="001C4E35">
            <w:pPr>
              <w:keepNext/>
              <w:tabs>
                <w:tab w:val="decimal" w:pos="532"/>
              </w:tabs>
              <w:spacing w:line="240" w:lineRule="auto"/>
              <w:rPr>
                <w:rFonts w:ascii="Times New Roman" w:hAnsi="Times New Roman"/>
                <w:b/>
                <w:sz w:val="22"/>
                <w:szCs w:val="22"/>
              </w:rPr>
            </w:pPr>
            <w:r w:rsidRPr="001069B0">
              <w:rPr>
                <w:rFonts w:ascii="Times New Roman" w:hAnsi="Times New Roman"/>
                <w:b/>
                <w:sz w:val="22"/>
                <w:szCs w:val="22"/>
              </w:rPr>
              <w:t>–0.142***</w:t>
            </w:r>
          </w:p>
          <w:p w:rsidR="001C4E35" w:rsidRPr="001069B0" w:rsidRDefault="001C4E35" w:rsidP="001C4E35">
            <w:pPr>
              <w:keepNext/>
              <w:tabs>
                <w:tab w:val="decimal" w:pos="532"/>
              </w:tabs>
              <w:spacing w:line="240" w:lineRule="auto"/>
              <w:rPr>
                <w:rFonts w:ascii="Times New Roman" w:hAnsi="Times New Roman"/>
                <w:b/>
                <w:sz w:val="22"/>
                <w:szCs w:val="22"/>
                <w:lang w:eastAsia="ko-KR" w:bidi="ar-SA"/>
              </w:rPr>
            </w:pPr>
            <w:r w:rsidRPr="001069B0">
              <w:rPr>
                <w:rFonts w:ascii="Times New Roman" w:hAnsi="Times New Roman"/>
                <w:b/>
                <w:sz w:val="22"/>
                <w:szCs w:val="22"/>
              </w:rPr>
              <w:t>(–4.896)</w:t>
            </w:r>
          </w:p>
        </w:tc>
        <w:tc>
          <w:tcPr>
            <w:tcW w:w="164" w:type="pct"/>
            <w:textDirection w:val="btLr"/>
            <w:vAlign w:val="center"/>
          </w:tcPr>
          <w:p w:rsidR="001C4E35" w:rsidRPr="001069B0" w:rsidRDefault="001C4E35" w:rsidP="001C4E35">
            <w:pPr>
              <w:spacing w:line="240" w:lineRule="auto"/>
              <w:jc w:val="center"/>
              <w:rPr>
                <w:sz w:val="22"/>
                <w:szCs w:val="22"/>
              </w:rPr>
            </w:pPr>
          </w:p>
        </w:tc>
        <w:tc>
          <w:tcPr>
            <w:tcW w:w="688" w:type="pct"/>
            <w:textDirection w:val="btLr"/>
            <w:vAlign w:val="center"/>
          </w:tcPr>
          <w:p w:rsidR="001069B0" w:rsidRPr="001069B0" w:rsidRDefault="001069B0" w:rsidP="001069B0">
            <w:pPr>
              <w:spacing w:line="240" w:lineRule="auto"/>
              <w:jc w:val="center"/>
              <w:rPr>
                <w:rFonts w:ascii="Times New Roman" w:hAnsi="Times New Roman"/>
                <w:sz w:val="22"/>
                <w:szCs w:val="22"/>
              </w:rPr>
            </w:pPr>
            <w:r w:rsidRPr="001069B0">
              <w:rPr>
                <w:rFonts w:ascii="Times New Roman" w:hAnsi="Times New Roman"/>
                <w:sz w:val="22"/>
                <w:szCs w:val="22"/>
              </w:rPr>
              <w:t>Included</w:t>
            </w:r>
          </w:p>
          <w:p w:rsidR="001C4E35" w:rsidRPr="001069B0" w:rsidRDefault="001069B0" w:rsidP="001069B0">
            <w:pPr>
              <w:spacing w:line="240" w:lineRule="auto"/>
              <w:jc w:val="center"/>
              <w:rPr>
                <w:rFonts w:ascii="Times New Roman" w:hAnsi="Times New Roman"/>
                <w:sz w:val="22"/>
                <w:szCs w:val="22"/>
              </w:rPr>
            </w:pPr>
            <w:r w:rsidRPr="001069B0">
              <w:rPr>
                <w:rFonts w:ascii="Times New Roman" w:hAnsi="Times New Roman"/>
                <w:sz w:val="22"/>
                <w:szCs w:val="22"/>
              </w:rPr>
              <w:t>Included</w:t>
            </w:r>
          </w:p>
        </w:tc>
        <w:tc>
          <w:tcPr>
            <w:tcW w:w="700" w:type="pct"/>
            <w:tcBorders>
              <w:right w:val="single" w:sz="4" w:space="0" w:color="auto"/>
            </w:tcBorders>
            <w:textDirection w:val="btLr"/>
            <w:vAlign w:val="center"/>
          </w:tcPr>
          <w:p w:rsidR="001C4E35" w:rsidRPr="001069B0" w:rsidRDefault="001C4E35" w:rsidP="001C4E35">
            <w:pPr>
              <w:spacing w:line="240" w:lineRule="auto"/>
              <w:jc w:val="center"/>
              <w:rPr>
                <w:rFonts w:ascii="Times New Roman" w:hAnsi="Times New Roman"/>
                <w:sz w:val="22"/>
                <w:szCs w:val="22"/>
              </w:rPr>
            </w:pPr>
            <w:r w:rsidRPr="001069B0">
              <w:rPr>
                <w:rFonts w:ascii="Times New Roman" w:hAnsi="Times New Roman"/>
                <w:sz w:val="22"/>
                <w:szCs w:val="22"/>
              </w:rPr>
              <w:t>18,679</w:t>
            </w:r>
          </w:p>
          <w:p w:rsidR="001C4E35" w:rsidRPr="001069B0" w:rsidRDefault="001C4E35" w:rsidP="001C4E35">
            <w:pPr>
              <w:spacing w:line="240" w:lineRule="auto"/>
              <w:jc w:val="center"/>
              <w:rPr>
                <w:rFonts w:ascii="Times New Roman" w:hAnsi="Times New Roman"/>
                <w:sz w:val="22"/>
                <w:szCs w:val="22"/>
              </w:rPr>
            </w:pPr>
            <w:r w:rsidRPr="001069B0">
              <w:rPr>
                <w:rFonts w:ascii="Times New Roman" w:hAnsi="Times New Roman"/>
                <w:sz w:val="22"/>
                <w:szCs w:val="22"/>
              </w:rPr>
              <w:t>0.877</w:t>
            </w:r>
          </w:p>
        </w:tc>
      </w:tr>
      <w:tr w:rsidR="001F5F35" w:rsidRPr="001069B0" w:rsidTr="001C4E35">
        <w:trPr>
          <w:cantSplit/>
          <w:trHeight w:val="87"/>
        </w:trPr>
        <w:tc>
          <w:tcPr>
            <w:tcW w:w="347" w:type="pct"/>
            <w:vMerge/>
            <w:textDirection w:val="btLr"/>
            <w:vAlign w:val="center"/>
          </w:tcPr>
          <w:p w:rsidR="001F5F35" w:rsidRPr="001069B0" w:rsidRDefault="001F5F35" w:rsidP="001F5F35">
            <w:pPr>
              <w:spacing w:line="240" w:lineRule="auto"/>
              <w:jc w:val="center"/>
              <w:rPr>
                <w:sz w:val="22"/>
                <w:szCs w:val="22"/>
              </w:rPr>
            </w:pPr>
          </w:p>
        </w:tc>
        <w:tc>
          <w:tcPr>
            <w:tcW w:w="369" w:type="pct"/>
            <w:vMerge/>
            <w:tcBorders>
              <w:right w:val="single" w:sz="4" w:space="0" w:color="auto"/>
            </w:tcBorders>
            <w:textDirection w:val="btLr"/>
          </w:tcPr>
          <w:p w:rsidR="001F5F35" w:rsidRPr="001069B0" w:rsidRDefault="001F5F35" w:rsidP="001F5F35">
            <w:pPr>
              <w:spacing w:line="240" w:lineRule="auto"/>
              <w:jc w:val="center"/>
              <w:rPr>
                <w:sz w:val="22"/>
                <w:szCs w:val="22"/>
              </w:rPr>
            </w:pPr>
          </w:p>
        </w:tc>
        <w:tc>
          <w:tcPr>
            <w:tcW w:w="334" w:type="pct"/>
            <w:vMerge/>
            <w:tcBorders>
              <w:left w:val="single" w:sz="4" w:space="0" w:color="auto"/>
              <w:right w:val="single" w:sz="4" w:space="0" w:color="auto"/>
            </w:tcBorders>
            <w:textDirection w:val="btLr"/>
            <w:vAlign w:val="center"/>
          </w:tcPr>
          <w:p w:rsidR="001F5F35" w:rsidRPr="001069B0" w:rsidRDefault="001F5F35" w:rsidP="001F5F35">
            <w:pPr>
              <w:spacing w:line="240" w:lineRule="auto"/>
              <w:jc w:val="center"/>
              <w:rPr>
                <w:sz w:val="22"/>
                <w:szCs w:val="22"/>
              </w:rPr>
            </w:pPr>
          </w:p>
        </w:tc>
        <w:tc>
          <w:tcPr>
            <w:tcW w:w="270" w:type="pct"/>
            <w:tcBorders>
              <w:left w:val="single" w:sz="4" w:space="0" w:color="auto"/>
            </w:tcBorders>
            <w:textDirection w:val="btLr"/>
            <w:vAlign w:val="center"/>
          </w:tcPr>
          <w:p w:rsidR="001F5F35" w:rsidRPr="001069B0" w:rsidRDefault="001F5F35" w:rsidP="001F5F35">
            <w:pPr>
              <w:spacing w:line="240" w:lineRule="auto"/>
              <w:jc w:val="center"/>
              <w:rPr>
                <w:rFonts w:ascii="Times New Roman" w:hAnsi="Times New Roman"/>
                <w:b/>
                <w:bCs/>
                <w:i/>
                <w:iCs/>
                <w:sz w:val="22"/>
                <w:szCs w:val="22"/>
              </w:rPr>
            </w:pPr>
          </w:p>
        </w:tc>
        <w:tc>
          <w:tcPr>
            <w:tcW w:w="270" w:type="pct"/>
            <w:textDirection w:val="btLr"/>
          </w:tcPr>
          <w:p w:rsidR="001F5F35" w:rsidRPr="001069B0" w:rsidRDefault="001F5F35" w:rsidP="001F5F35">
            <w:pPr>
              <w:spacing w:line="240" w:lineRule="auto"/>
              <w:jc w:val="center"/>
              <w:rPr>
                <w:rFonts w:ascii="Times New Roman" w:hAnsi="Times New Roman"/>
                <w:b/>
                <w:bCs/>
                <w:i/>
                <w:sz w:val="22"/>
                <w:szCs w:val="22"/>
              </w:rPr>
            </w:pPr>
          </w:p>
        </w:tc>
        <w:tc>
          <w:tcPr>
            <w:tcW w:w="270" w:type="pct"/>
            <w:tcBorders>
              <w:right w:val="single" w:sz="4" w:space="0" w:color="auto"/>
            </w:tcBorders>
            <w:textDirection w:val="btLr"/>
            <w:vAlign w:val="center"/>
          </w:tcPr>
          <w:p w:rsidR="001F5F35" w:rsidRPr="001069B0" w:rsidRDefault="001F5F35" w:rsidP="001F5F35">
            <w:pPr>
              <w:spacing w:line="240" w:lineRule="auto"/>
              <w:jc w:val="center"/>
              <w:rPr>
                <w:rFonts w:ascii="Times New Roman" w:hAnsi="Times New Roman"/>
                <w:b/>
                <w:bCs/>
                <w:i/>
                <w:sz w:val="22"/>
                <w:szCs w:val="22"/>
              </w:rPr>
            </w:pPr>
          </w:p>
        </w:tc>
        <w:tc>
          <w:tcPr>
            <w:tcW w:w="527" w:type="pct"/>
            <w:tcBorders>
              <w:left w:val="single" w:sz="4" w:space="0" w:color="auto"/>
            </w:tcBorders>
            <w:textDirection w:val="btLr"/>
            <w:vAlign w:val="bottom"/>
          </w:tcPr>
          <w:p w:rsidR="001F5F35" w:rsidRPr="001069B0" w:rsidRDefault="001F5F35" w:rsidP="001F5F35">
            <w:pPr>
              <w:keepNext/>
              <w:tabs>
                <w:tab w:val="decimal" w:pos="532"/>
              </w:tabs>
              <w:spacing w:line="240" w:lineRule="auto"/>
              <w:rPr>
                <w:rFonts w:ascii="Times New Roman" w:hAnsi="Times New Roman"/>
                <w:sz w:val="22"/>
                <w:szCs w:val="22"/>
                <w:lang w:eastAsia="ko-KR" w:bidi="ar-SA"/>
              </w:rPr>
            </w:pPr>
          </w:p>
        </w:tc>
        <w:tc>
          <w:tcPr>
            <w:tcW w:w="530" w:type="pct"/>
            <w:textDirection w:val="btLr"/>
            <w:vAlign w:val="bottom"/>
          </w:tcPr>
          <w:p w:rsidR="001F5F35" w:rsidRPr="001069B0" w:rsidRDefault="001F5F35" w:rsidP="001F5F35">
            <w:pPr>
              <w:keepNext/>
              <w:tabs>
                <w:tab w:val="decimal" w:pos="532"/>
              </w:tabs>
              <w:spacing w:line="240" w:lineRule="auto"/>
              <w:rPr>
                <w:rFonts w:ascii="Times New Roman" w:hAnsi="Times New Roman"/>
                <w:sz w:val="22"/>
                <w:szCs w:val="22"/>
                <w:lang w:eastAsia="ko-KR" w:bidi="ar-SA"/>
              </w:rPr>
            </w:pPr>
          </w:p>
        </w:tc>
        <w:tc>
          <w:tcPr>
            <w:tcW w:w="530" w:type="pct"/>
            <w:textDirection w:val="btLr"/>
            <w:vAlign w:val="bottom"/>
          </w:tcPr>
          <w:p w:rsidR="001F5F35" w:rsidRPr="001069B0" w:rsidRDefault="001F5F35" w:rsidP="001F5F35">
            <w:pPr>
              <w:keepNext/>
              <w:tabs>
                <w:tab w:val="decimal" w:pos="532"/>
              </w:tabs>
              <w:spacing w:line="240" w:lineRule="auto"/>
              <w:rPr>
                <w:rFonts w:ascii="Times New Roman" w:hAnsi="Times New Roman"/>
                <w:b/>
                <w:sz w:val="22"/>
                <w:szCs w:val="22"/>
                <w:lang w:eastAsia="ko-KR" w:bidi="ar-SA"/>
              </w:rPr>
            </w:pPr>
          </w:p>
        </w:tc>
        <w:tc>
          <w:tcPr>
            <w:tcW w:w="164" w:type="pct"/>
            <w:textDirection w:val="btLr"/>
            <w:vAlign w:val="center"/>
          </w:tcPr>
          <w:p w:rsidR="001F5F35" w:rsidRPr="001069B0" w:rsidRDefault="001F5F35" w:rsidP="001F5F35">
            <w:pPr>
              <w:spacing w:line="240" w:lineRule="auto"/>
              <w:jc w:val="center"/>
              <w:rPr>
                <w:sz w:val="22"/>
                <w:szCs w:val="22"/>
              </w:rPr>
            </w:pPr>
          </w:p>
        </w:tc>
        <w:tc>
          <w:tcPr>
            <w:tcW w:w="688" w:type="pct"/>
            <w:textDirection w:val="btLr"/>
            <w:vAlign w:val="center"/>
          </w:tcPr>
          <w:p w:rsidR="001F5F35" w:rsidRPr="001069B0" w:rsidRDefault="001F5F35" w:rsidP="001F5F35">
            <w:pPr>
              <w:spacing w:line="240" w:lineRule="auto"/>
              <w:jc w:val="center"/>
              <w:rPr>
                <w:rFonts w:ascii="Times New Roman" w:hAnsi="Times New Roman"/>
                <w:sz w:val="22"/>
                <w:szCs w:val="22"/>
              </w:rPr>
            </w:pPr>
          </w:p>
        </w:tc>
        <w:tc>
          <w:tcPr>
            <w:tcW w:w="700" w:type="pct"/>
            <w:tcBorders>
              <w:right w:val="single" w:sz="4" w:space="0" w:color="auto"/>
            </w:tcBorders>
            <w:textDirection w:val="btLr"/>
            <w:vAlign w:val="center"/>
          </w:tcPr>
          <w:p w:rsidR="001F5F35" w:rsidRPr="001069B0" w:rsidRDefault="001F5F35" w:rsidP="001F5F35">
            <w:pPr>
              <w:spacing w:line="240" w:lineRule="auto"/>
              <w:jc w:val="center"/>
              <w:rPr>
                <w:rFonts w:ascii="Times New Roman" w:hAnsi="Times New Roman"/>
                <w:sz w:val="22"/>
                <w:szCs w:val="22"/>
              </w:rPr>
            </w:pPr>
          </w:p>
        </w:tc>
      </w:tr>
      <w:tr w:rsidR="001F5F35" w:rsidRPr="001069B0" w:rsidTr="009862DD">
        <w:trPr>
          <w:cantSplit/>
          <w:trHeight w:val="1170"/>
        </w:trPr>
        <w:tc>
          <w:tcPr>
            <w:tcW w:w="347" w:type="pct"/>
            <w:vMerge/>
            <w:textDirection w:val="btLr"/>
            <w:vAlign w:val="center"/>
          </w:tcPr>
          <w:p w:rsidR="001F5F35" w:rsidRPr="001069B0" w:rsidRDefault="001F5F35" w:rsidP="001F5F35">
            <w:pPr>
              <w:spacing w:line="240" w:lineRule="auto"/>
              <w:jc w:val="center"/>
              <w:rPr>
                <w:sz w:val="22"/>
                <w:szCs w:val="22"/>
              </w:rPr>
            </w:pPr>
          </w:p>
        </w:tc>
        <w:tc>
          <w:tcPr>
            <w:tcW w:w="369" w:type="pct"/>
            <w:vMerge/>
            <w:tcBorders>
              <w:right w:val="single" w:sz="4" w:space="0" w:color="auto"/>
            </w:tcBorders>
            <w:textDirection w:val="btLr"/>
          </w:tcPr>
          <w:p w:rsidR="001F5F35" w:rsidRPr="001069B0" w:rsidRDefault="001F5F35" w:rsidP="001F5F35">
            <w:pPr>
              <w:spacing w:line="240" w:lineRule="auto"/>
              <w:jc w:val="center"/>
              <w:rPr>
                <w:sz w:val="22"/>
                <w:szCs w:val="22"/>
              </w:rPr>
            </w:pPr>
          </w:p>
        </w:tc>
        <w:tc>
          <w:tcPr>
            <w:tcW w:w="334" w:type="pct"/>
            <w:vMerge/>
            <w:tcBorders>
              <w:left w:val="single" w:sz="4" w:space="0" w:color="auto"/>
              <w:right w:val="single" w:sz="4" w:space="0" w:color="auto"/>
            </w:tcBorders>
            <w:textDirection w:val="btLr"/>
            <w:vAlign w:val="center"/>
          </w:tcPr>
          <w:p w:rsidR="001F5F35" w:rsidRPr="001069B0" w:rsidRDefault="001F5F35" w:rsidP="001F5F35">
            <w:pPr>
              <w:spacing w:line="240" w:lineRule="auto"/>
              <w:jc w:val="center"/>
              <w:rPr>
                <w:sz w:val="22"/>
                <w:szCs w:val="22"/>
              </w:rPr>
            </w:pPr>
          </w:p>
        </w:tc>
        <w:tc>
          <w:tcPr>
            <w:tcW w:w="270" w:type="pct"/>
            <w:vMerge w:val="restart"/>
            <w:tcBorders>
              <w:left w:val="single" w:sz="4" w:space="0" w:color="auto"/>
              <w:right w:val="single" w:sz="4" w:space="0" w:color="auto"/>
            </w:tcBorders>
            <w:textDirection w:val="btLr"/>
            <w:vAlign w:val="center"/>
          </w:tcPr>
          <w:p w:rsidR="001F5F35" w:rsidRPr="001069B0" w:rsidRDefault="001F5F35" w:rsidP="001F5F35">
            <w:pPr>
              <w:spacing w:line="240" w:lineRule="auto"/>
              <w:jc w:val="center"/>
              <w:rPr>
                <w:sz w:val="22"/>
                <w:szCs w:val="22"/>
              </w:rPr>
            </w:pPr>
            <w:r w:rsidRPr="001069B0">
              <w:rPr>
                <w:rFonts w:ascii="Times New Roman" w:hAnsi="Times New Roman"/>
                <w:b/>
                <w:bCs/>
                <w:i/>
                <w:iCs/>
                <w:sz w:val="22"/>
                <w:szCs w:val="22"/>
              </w:rPr>
              <w:t>HGEN =</w:t>
            </w:r>
          </w:p>
        </w:tc>
        <w:tc>
          <w:tcPr>
            <w:tcW w:w="270" w:type="pct"/>
            <w:tcBorders>
              <w:left w:val="single" w:sz="4" w:space="0" w:color="auto"/>
            </w:tcBorders>
            <w:textDirection w:val="btLr"/>
          </w:tcPr>
          <w:p w:rsidR="001F5F35" w:rsidRPr="001069B0" w:rsidRDefault="001C4E35" w:rsidP="001F5F35">
            <w:pPr>
              <w:spacing w:line="240" w:lineRule="auto"/>
              <w:jc w:val="center"/>
              <w:rPr>
                <w:rFonts w:ascii="Times New Roman" w:hAnsi="Times New Roman"/>
                <w:b/>
                <w:bCs/>
                <w:sz w:val="22"/>
                <w:szCs w:val="22"/>
              </w:rPr>
            </w:pPr>
            <w:r w:rsidRPr="001069B0">
              <w:rPr>
                <w:rFonts w:ascii="Times New Roman" w:hAnsi="Times New Roman"/>
                <w:b/>
                <w:bCs/>
                <w:sz w:val="22"/>
                <w:szCs w:val="22"/>
              </w:rPr>
              <w:t>1</w:t>
            </w:r>
          </w:p>
        </w:tc>
        <w:tc>
          <w:tcPr>
            <w:tcW w:w="270" w:type="pct"/>
            <w:tcBorders>
              <w:right w:val="single" w:sz="4" w:space="0" w:color="auto"/>
            </w:tcBorders>
            <w:textDirection w:val="btLr"/>
            <w:vAlign w:val="center"/>
          </w:tcPr>
          <w:p w:rsidR="001F5F35" w:rsidRPr="001069B0" w:rsidRDefault="001F5F35" w:rsidP="001F5F35">
            <w:pPr>
              <w:spacing w:line="240" w:lineRule="auto"/>
              <w:jc w:val="center"/>
              <w:rPr>
                <w:sz w:val="22"/>
                <w:szCs w:val="22"/>
              </w:rPr>
            </w:pPr>
            <w:r w:rsidRPr="001069B0">
              <w:rPr>
                <w:rFonts w:ascii="Times New Roman" w:hAnsi="Times New Roman"/>
                <w:b/>
                <w:bCs/>
                <w:i/>
                <w:sz w:val="22"/>
                <w:szCs w:val="22"/>
              </w:rPr>
              <w:t>(2)</w:t>
            </w:r>
          </w:p>
        </w:tc>
        <w:tc>
          <w:tcPr>
            <w:tcW w:w="527" w:type="pct"/>
            <w:tcBorders>
              <w:left w:val="single" w:sz="4" w:space="0" w:color="auto"/>
            </w:tcBorders>
            <w:textDirection w:val="btLr"/>
            <w:vAlign w:val="bottom"/>
          </w:tcPr>
          <w:p w:rsidR="001F5F35" w:rsidRPr="001069B0" w:rsidRDefault="001C4E35" w:rsidP="001F5F35">
            <w:pPr>
              <w:keepNext/>
              <w:tabs>
                <w:tab w:val="decimal" w:pos="532"/>
              </w:tabs>
              <w:spacing w:line="240" w:lineRule="auto"/>
              <w:rPr>
                <w:rFonts w:ascii="Times New Roman" w:hAnsi="Times New Roman"/>
                <w:sz w:val="22"/>
                <w:szCs w:val="22"/>
                <w:lang w:eastAsia="ko-KR" w:bidi="ar-SA"/>
              </w:rPr>
            </w:pPr>
            <w:r w:rsidRPr="001069B0">
              <w:rPr>
                <w:rFonts w:ascii="Times New Roman" w:hAnsi="Times New Roman"/>
                <w:sz w:val="22"/>
                <w:szCs w:val="22"/>
              </w:rPr>
              <w:t>8.374***</w:t>
            </w:r>
            <w:r w:rsidRPr="001069B0">
              <w:rPr>
                <w:rFonts w:ascii="Times New Roman" w:hAnsi="Times New Roman"/>
                <w:sz w:val="22"/>
                <w:szCs w:val="22"/>
                <w:lang w:eastAsia="ko-KR" w:bidi="ar-SA"/>
              </w:rPr>
              <w:t xml:space="preserve"> </w:t>
            </w:r>
            <w:r w:rsidRPr="001069B0">
              <w:rPr>
                <w:rFonts w:ascii="Times New Roman" w:hAnsi="Times New Roman"/>
                <w:sz w:val="22"/>
                <w:szCs w:val="22"/>
              </w:rPr>
              <w:t>(22.154)</w:t>
            </w:r>
          </w:p>
        </w:tc>
        <w:tc>
          <w:tcPr>
            <w:tcW w:w="530" w:type="pct"/>
            <w:textDirection w:val="btLr"/>
            <w:vAlign w:val="bottom"/>
          </w:tcPr>
          <w:p w:rsidR="001F5F35" w:rsidRPr="001069B0" w:rsidRDefault="001C4E35" w:rsidP="001F5F35">
            <w:pPr>
              <w:keepNext/>
              <w:tabs>
                <w:tab w:val="decimal" w:pos="532"/>
              </w:tabs>
              <w:spacing w:line="240" w:lineRule="auto"/>
              <w:rPr>
                <w:rFonts w:ascii="Times New Roman" w:hAnsi="Times New Roman"/>
                <w:sz w:val="22"/>
                <w:szCs w:val="22"/>
                <w:lang w:eastAsia="ko-KR" w:bidi="ar-SA"/>
              </w:rPr>
            </w:pPr>
            <w:r w:rsidRPr="001069B0">
              <w:rPr>
                <w:rFonts w:ascii="Times New Roman" w:hAnsi="Times New Roman"/>
                <w:sz w:val="22"/>
                <w:szCs w:val="22"/>
              </w:rPr>
              <w:t>0.066**</w:t>
            </w:r>
            <w:r w:rsidRPr="001069B0">
              <w:rPr>
                <w:rFonts w:ascii="Times New Roman" w:hAnsi="Times New Roman"/>
                <w:sz w:val="22"/>
                <w:szCs w:val="22"/>
                <w:lang w:eastAsia="ko-KR" w:bidi="ar-SA"/>
              </w:rPr>
              <w:t xml:space="preserve"> </w:t>
            </w:r>
            <w:r w:rsidRPr="001069B0">
              <w:rPr>
                <w:rFonts w:ascii="Times New Roman" w:hAnsi="Times New Roman"/>
                <w:sz w:val="22"/>
                <w:szCs w:val="22"/>
              </w:rPr>
              <w:t>(2.511)</w:t>
            </w:r>
          </w:p>
        </w:tc>
        <w:tc>
          <w:tcPr>
            <w:tcW w:w="530" w:type="pct"/>
            <w:textDirection w:val="btLr"/>
            <w:vAlign w:val="center"/>
          </w:tcPr>
          <w:p w:rsidR="001C4E35" w:rsidRPr="001069B0" w:rsidRDefault="001C4E35" w:rsidP="009862DD">
            <w:pPr>
              <w:keepNext/>
              <w:tabs>
                <w:tab w:val="decimal" w:pos="532"/>
              </w:tabs>
              <w:spacing w:line="240" w:lineRule="auto"/>
              <w:jc w:val="center"/>
              <w:rPr>
                <w:rFonts w:asciiTheme="majorHAnsi" w:hAnsiTheme="majorHAnsi" w:cstheme="majorHAnsi"/>
                <w:sz w:val="22"/>
                <w:szCs w:val="22"/>
              </w:rPr>
            </w:pPr>
            <w:r w:rsidRPr="001069B0">
              <w:rPr>
                <w:rFonts w:asciiTheme="majorHAnsi" w:hAnsiTheme="majorHAnsi" w:cstheme="majorHAnsi"/>
                <w:sz w:val="22"/>
                <w:szCs w:val="22"/>
              </w:rPr>
              <w:t>–</w:t>
            </w:r>
          </w:p>
          <w:p w:rsidR="001C4E35" w:rsidRPr="001069B0" w:rsidRDefault="001C4E35" w:rsidP="009862DD">
            <w:pPr>
              <w:keepNext/>
              <w:tabs>
                <w:tab w:val="decimal" w:pos="532"/>
              </w:tabs>
              <w:spacing w:line="240" w:lineRule="auto"/>
              <w:jc w:val="center"/>
              <w:rPr>
                <w:rFonts w:asciiTheme="majorHAnsi" w:hAnsiTheme="majorHAnsi" w:cstheme="majorHAnsi"/>
                <w:b/>
                <w:sz w:val="22"/>
                <w:szCs w:val="22"/>
                <w:lang w:eastAsia="ko-KR" w:bidi="ar-SA"/>
              </w:rPr>
            </w:pPr>
            <w:r w:rsidRPr="001069B0">
              <w:rPr>
                <w:rFonts w:asciiTheme="majorHAnsi" w:hAnsiTheme="majorHAnsi" w:cstheme="majorHAnsi"/>
                <w:sz w:val="22"/>
                <w:szCs w:val="22"/>
              </w:rPr>
              <w:t>–</w:t>
            </w:r>
          </w:p>
          <w:p w:rsidR="001F5F35" w:rsidRPr="001069B0" w:rsidRDefault="001F5F35" w:rsidP="009862DD">
            <w:pPr>
              <w:keepNext/>
              <w:tabs>
                <w:tab w:val="decimal" w:pos="532"/>
              </w:tabs>
              <w:spacing w:line="240" w:lineRule="auto"/>
              <w:jc w:val="center"/>
              <w:rPr>
                <w:rFonts w:ascii="Times New Roman" w:hAnsi="Times New Roman"/>
                <w:b/>
                <w:sz w:val="22"/>
                <w:szCs w:val="22"/>
                <w:lang w:eastAsia="ko-KR" w:bidi="ar-SA"/>
              </w:rPr>
            </w:pPr>
          </w:p>
        </w:tc>
        <w:tc>
          <w:tcPr>
            <w:tcW w:w="164" w:type="pct"/>
            <w:textDirection w:val="btLr"/>
            <w:vAlign w:val="center"/>
          </w:tcPr>
          <w:p w:rsidR="001F5F35" w:rsidRPr="001069B0" w:rsidRDefault="001F5F35" w:rsidP="001F5F35">
            <w:pPr>
              <w:spacing w:line="240" w:lineRule="auto"/>
              <w:jc w:val="center"/>
              <w:rPr>
                <w:sz w:val="22"/>
                <w:szCs w:val="22"/>
              </w:rPr>
            </w:pPr>
          </w:p>
        </w:tc>
        <w:tc>
          <w:tcPr>
            <w:tcW w:w="688" w:type="pct"/>
            <w:textDirection w:val="btLr"/>
            <w:vAlign w:val="center"/>
          </w:tcPr>
          <w:p w:rsidR="001F5F35" w:rsidRPr="001069B0" w:rsidRDefault="001F5F35" w:rsidP="001F5F35">
            <w:pPr>
              <w:spacing w:line="240" w:lineRule="auto"/>
              <w:jc w:val="center"/>
              <w:rPr>
                <w:rFonts w:ascii="Times New Roman" w:hAnsi="Times New Roman"/>
                <w:sz w:val="22"/>
                <w:szCs w:val="22"/>
              </w:rPr>
            </w:pPr>
            <w:r w:rsidRPr="001069B0">
              <w:rPr>
                <w:rFonts w:ascii="Times New Roman" w:hAnsi="Times New Roman"/>
                <w:sz w:val="22"/>
                <w:szCs w:val="22"/>
              </w:rPr>
              <w:t>Included</w:t>
            </w:r>
          </w:p>
          <w:p w:rsidR="001F5F35" w:rsidRPr="001069B0" w:rsidRDefault="001F5F35" w:rsidP="001F5F35">
            <w:pPr>
              <w:spacing w:line="240" w:lineRule="auto"/>
              <w:jc w:val="center"/>
              <w:rPr>
                <w:rFonts w:ascii="Times New Roman" w:hAnsi="Times New Roman"/>
                <w:sz w:val="22"/>
                <w:szCs w:val="22"/>
              </w:rPr>
            </w:pPr>
            <w:r w:rsidRPr="001069B0">
              <w:rPr>
                <w:rFonts w:ascii="Times New Roman" w:hAnsi="Times New Roman"/>
                <w:sz w:val="22"/>
                <w:szCs w:val="22"/>
              </w:rPr>
              <w:t>Included</w:t>
            </w:r>
          </w:p>
        </w:tc>
        <w:tc>
          <w:tcPr>
            <w:tcW w:w="700" w:type="pct"/>
            <w:tcBorders>
              <w:right w:val="single" w:sz="4" w:space="0" w:color="auto"/>
            </w:tcBorders>
            <w:textDirection w:val="btLr"/>
            <w:vAlign w:val="center"/>
          </w:tcPr>
          <w:p w:rsidR="001F5F35" w:rsidRPr="001069B0" w:rsidRDefault="001C4E35" w:rsidP="001F5F35">
            <w:pPr>
              <w:spacing w:line="240" w:lineRule="auto"/>
              <w:jc w:val="center"/>
              <w:rPr>
                <w:rFonts w:ascii="Times New Roman" w:hAnsi="Times New Roman"/>
                <w:sz w:val="22"/>
                <w:szCs w:val="22"/>
              </w:rPr>
            </w:pPr>
            <w:r w:rsidRPr="001069B0">
              <w:rPr>
                <w:rFonts w:ascii="Times New Roman" w:hAnsi="Times New Roman"/>
                <w:sz w:val="22"/>
                <w:szCs w:val="22"/>
              </w:rPr>
              <w:t>1,654</w:t>
            </w:r>
          </w:p>
          <w:p w:rsidR="001F5F35" w:rsidRPr="001069B0" w:rsidRDefault="001C4E35" w:rsidP="001F5F35">
            <w:pPr>
              <w:spacing w:line="240" w:lineRule="auto"/>
              <w:jc w:val="center"/>
              <w:rPr>
                <w:sz w:val="22"/>
                <w:szCs w:val="22"/>
              </w:rPr>
            </w:pPr>
            <w:r w:rsidRPr="001069B0">
              <w:rPr>
                <w:sz w:val="22"/>
                <w:szCs w:val="22"/>
              </w:rPr>
              <w:t>0.868</w:t>
            </w:r>
          </w:p>
        </w:tc>
      </w:tr>
      <w:tr w:rsidR="001F5F35" w:rsidRPr="001069B0" w:rsidTr="009862DD">
        <w:trPr>
          <w:cantSplit/>
          <w:trHeight w:val="1260"/>
        </w:trPr>
        <w:tc>
          <w:tcPr>
            <w:tcW w:w="347" w:type="pct"/>
            <w:vMerge/>
            <w:textDirection w:val="btLr"/>
            <w:vAlign w:val="center"/>
          </w:tcPr>
          <w:p w:rsidR="001F5F35" w:rsidRPr="001069B0" w:rsidRDefault="001F5F35" w:rsidP="001F5F35">
            <w:pPr>
              <w:spacing w:line="240" w:lineRule="auto"/>
              <w:jc w:val="center"/>
              <w:rPr>
                <w:sz w:val="22"/>
                <w:szCs w:val="22"/>
              </w:rPr>
            </w:pPr>
          </w:p>
        </w:tc>
        <w:tc>
          <w:tcPr>
            <w:tcW w:w="369" w:type="pct"/>
            <w:vMerge/>
            <w:tcBorders>
              <w:right w:val="single" w:sz="4" w:space="0" w:color="auto"/>
            </w:tcBorders>
            <w:textDirection w:val="btLr"/>
          </w:tcPr>
          <w:p w:rsidR="001F5F35" w:rsidRPr="001069B0" w:rsidRDefault="001F5F35" w:rsidP="001F5F35">
            <w:pPr>
              <w:spacing w:line="240" w:lineRule="auto"/>
              <w:jc w:val="center"/>
              <w:rPr>
                <w:sz w:val="22"/>
                <w:szCs w:val="22"/>
              </w:rPr>
            </w:pPr>
          </w:p>
        </w:tc>
        <w:tc>
          <w:tcPr>
            <w:tcW w:w="334" w:type="pct"/>
            <w:vMerge/>
            <w:tcBorders>
              <w:left w:val="single" w:sz="4" w:space="0" w:color="auto"/>
              <w:right w:val="single" w:sz="4" w:space="0" w:color="auto"/>
            </w:tcBorders>
            <w:textDirection w:val="btLr"/>
            <w:vAlign w:val="center"/>
          </w:tcPr>
          <w:p w:rsidR="001F5F35" w:rsidRPr="001069B0" w:rsidRDefault="001F5F35" w:rsidP="001F5F35">
            <w:pPr>
              <w:spacing w:line="240" w:lineRule="auto"/>
              <w:jc w:val="center"/>
              <w:rPr>
                <w:sz w:val="22"/>
                <w:szCs w:val="22"/>
              </w:rPr>
            </w:pPr>
          </w:p>
        </w:tc>
        <w:tc>
          <w:tcPr>
            <w:tcW w:w="270" w:type="pct"/>
            <w:vMerge/>
            <w:tcBorders>
              <w:left w:val="single" w:sz="4" w:space="0" w:color="auto"/>
              <w:right w:val="single" w:sz="4" w:space="0" w:color="auto"/>
            </w:tcBorders>
            <w:textDirection w:val="btLr"/>
            <w:vAlign w:val="center"/>
          </w:tcPr>
          <w:p w:rsidR="001F5F35" w:rsidRPr="001069B0" w:rsidRDefault="001F5F35" w:rsidP="001F5F35">
            <w:pPr>
              <w:spacing w:line="240" w:lineRule="auto"/>
              <w:jc w:val="center"/>
              <w:rPr>
                <w:sz w:val="22"/>
                <w:szCs w:val="22"/>
              </w:rPr>
            </w:pPr>
          </w:p>
        </w:tc>
        <w:tc>
          <w:tcPr>
            <w:tcW w:w="270" w:type="pct"/>
            <w:tcBorders>
              <w:left w:val="single" w:sz="4" w:space="0" w:color="auto"/>
            </w:tcBorders>
            <w:textDirection w:val="btLr"/>
          </w:tcPr>
          <w:p w:rsidR="001F5F35" w:rsidRPr="001069B0" w:rsidRDefault="001C4E35" w:rsidP="001F5F35">
            <w:pPr>
              <w:spacing w:line="240" w:lineRule="auto"/>
              <w:jc w:val="center"/>
              <w:rPr>
                <w:rFonts w:ascii="Times New Roman" w:hAnsi="Times New Roman"/>
                <w:b/>
                <w:bCs/>
                <w:iCs/>
                <w:sz w:val="22"/>
                <w:szCs w:val="22"/>
              </w:rPr>
            </w:pPr>
            <w:r w:rsidRPr="001069B0">
              <w:rPr>
                <w:rFonts w:ascii="Times New Roman" w:hAnsi="Times New Roman"/>
                <w:b/>
                <w:bCs/>
                <w:iCs/>
                <w:sz w:val="22"/>
                <w:szCs w:val="22"/>
              </w:rPr>
              <w:t>0</w:t>
            </w:r>
          </w:p>
        </w:tc>
        <w:tc>
          <w:tcPr>
            <w:tcW w:w="270" w:type="pct"/>
            <w:tcBorders>
              <w:right w:val="single" w:sz="4" w:space="0" w:color="auto"/>
            </w:tcBorders>
            <w:textDirection w:val="btLr"/>
            <w:vAlign w:val="center"/>
          </w:tcPr>
          <w:p w:rsidR="001F5F35" w:rsidRPr="001069B0" w:rsidRDefault="001F5F35" w:rsidP="001F5F35">
            <w:pPr>
              <w:spacing w:line="240" w:lineRule="auto"/>
              <w:jc w:val="center"/>
              <w:rPr>
                <w:sz w:val="22"/>
                <w:szCs w:val="22"/>
              </w:rPr>
            </w:pPr>
            <w:r w:rsidRPr="001069B0">
              <w:rPr>
                <w:rFonts w:ascii="Times New Roman" w:hAnsi="Times New Roman"/>
                <w:b/>
                <w:bCs/>
                <w:i/>
                <w:iCs/>
                <w:sz w:val="22"/>
                <w:szCs w:val="22"/>
              </w:rPr>
              <w:t>(1)</w:t>
            </w:r>
          </w:p>
        </w:tc>
        <w:tc>
          <w:tcPr>
            <w:tcW w:w="527" w:type="pct"/>
            <w:tcBorders>
              <w:left w:val="single" w:sz="4" w:space="0" w:color="auto"/>
            </w:tcBorders>
            <w:textDirection w:val="btLr"/>
            <w:vAlign w:val="bottom"/>
          </w:tcPr>
          <w:p w:rsidR="001F5F35" w:rsidRPr="001069B0" w:rsidRDefault="001C4E35" w:rsidP="001F5F35">
            <w:pPr>
              <w:keepNext/>
              <w:tabs>
                <w:tab w:val="decimal" w:pos="532"/>
              </w:tabs>
              <w:spacing w:line="240" w:lineRule="auto"/>
              <w:rPr>
                <w:rFonts w:ascii="Times New Roman" w:hAnsi="Times New Roman"/>
                <w:sz w:val="22"/>
                <w:szCs w:val="22"/>
                <w:lang w:eastAsia="ko-KR" w:bidi="ar-SA"/>
              </w:rPr>
            </w:pPr>
            <w:r w:rsidRPr="001069B0">
              <w:rPr>
                <w:rFonts w:ascii="Times New Roman" w:hAnsi="Times New Roman"/>
                <w:sz w:val="22"/>
                <w:szCs w:val="22"/>
              </w:rPr>
              <w:t>7.875***</w:t>
            </w:r>
            <w:r w:rsidRPr="001069B0">
              <w:rPr>
                <w:rFonts w:ascii="Times New Roman" w:hAnsi="Times New Roman"/>
                <w:sz w:val="22"/>
                <w:szCs w:val="22"/>
                <w:lang w:eastAsia="ko-KR" w:bidi="ar-SA"/>
              </w:rPr>
              <w:t xml:space="preserve"> </w:t>
            </w:r>
            <w:r w:rsidRPr="001069B0">
              <w:rPr>
                <w:rFonts w:ascii="Times New Roman" w:hAnsi="Times New Roman"/>
                <w:sz w:val="22"/>
                <w:szCs w:val="22"/>
              </w:rPr>
              <w:t>(58.186)</w:t>
            </w:r>
          </w:p>
        </w:tc>
        <w:tc>
          <w:tcPr>
            <w:tcW w:w="530" w:type="pct"/>
            <w:textDirection w:val="btLr"/>
            <w:vAlign w:val="bottom"/>
          </w:tcPr>
          <w:p w:rsidR="001F5F35" w:rsidRPr="001069B0" w:rsidRDefault="001C4E35" w:rsidP="001F5F35">
            <w:pPr>
              <w:keepNext/>
              <w:tabs>
                <w:tab w:val="decimal" w:pos="532"/>
              </w:tabs>
              <w:spacing w:line="240" w:lineRule="auto"/>
              <w:rPr>
                <w:rFonts w:ascii="Times New Roman" w:hAnsi="Times New Roman"/>
                <w:sz w:val="22"/>
                <w:szCs w:val="22"/>
                <w:lang w:eastAsia="ko-KR" w:bidi="ar-SA"/>
              </w:rPr>
            </w:pPr>
            <w:r w:rsidRPr="001069B0">
              <w:rPr>
                <w:rFonts w:ascii="Times New Roman" w:hAnsi="Times New Roman"/>
                <w:sz w:val="22"/>
                <w:szCs w:val="22"/>
              </w:rPr>
              <w:t>0.115***</w:t>
            </w:r>
            <w:r w:rsidRPr="001069B0">
              <w:rPr>
                <w:rFonts w:ascii="Times New Roman" w:hAnsi="Times New Roman"/>
                <w:sz w:val="22"/>
                <w:szCs w:val="22"/>
                <w:lang w:eastAsia="ko-KR" w:bidi="ar-SA"/>
              </w:rPr>
              <w:t xml:space="preserve"> </w:t>
            </w:r>
            <w:r w:rsidRPr="001069B0">
              <w:rPr>
                <w:rFonts w:ascii="Times New Roman" w:hAnsi="Times New Roman"/>
                <w:sz w:val="22"/>
                <w:szCs w:val="22"/>
              </w:rPr>
              <w:t>(9.988)</w:t>
            </w:r>
          </w:p>
        </w:tc>
        <w:tc>
          <w:tcPr>
            <w:tcW w:w="530" w:type="pct"/>
            <w:textDirection w:val="btLr"/>
            <w:vAlign w:val="center"/>
          </w:tcPr>
          <w:p w:rsidR="001C4E35" w:rsidRPr="001069B0" w:rsidRDefault="001C4E35" w:rsidP="009862DD">
            <w:pPr>
              <w:keepNext/>
              <w:tabs>
                <w:tab w:val="decimal" w:pos="532"/>
              </w:tabs>
              <w:spacing w:line="240" w:lineRule="auto"/>
              <w:jc w:val="center"/>
              <w:rPr>
                <w:rFonts w:asciiTheme="majorHAnsi" w:hAnsiTheme="majorHAnsi" w:cstheme="majorHAnsi"/>
                <w:sz w:val="22"/>
                <w:szCs w:val="22"/>
              </w:rPr>
            </w:pPr>
            <w:r w:rsidRPr="001069B0">
              <w:rPr>
                <w:rFonts w:asciiTheme="majorHAnsi" w:hAnsiTheme="majorHAnsi" w:cstheme="majorHAnsi"/>
                <w:sz w:val="22"/>
                <w:szCs w:val="22"/>
              </w:rPr>
              <w:t>–</w:t>
            </w:r>
          </w:p>
          <w:p w:rsidR="001C4E35" w:rsidRPr="001069B0" w:rsidRDefault="001C4E35" w:rsidP="009862DD">
            <w:pPr>
              <w:keepNext/>
              <w:tabs>
                <w:tab w:val="decimal" w:pos="532"/>
              </w:tabs>
              <w:spacing w:line="240" w:lineRule="auto"/>
              <w:jc w:val="center"/>
              <w:rPr>
                <w:rFonts w:asciiTheme="majorHAnsi" w:hAnsiTheme="majorHAnsi" w:cstheme="majorHAnsi"/>
                <w:b/>
                <w:sz w:val="22"/>
                <w:szCs w:val="22"/>
                <w:lang w:eastAsia="ko-KR" w:bidi="ar-SA"/>
              </w:rPr>
            </w:pPr>
            <w:r w:rsidRPr="001069B0">
              <w:rPr>
                <w:rFonts w:asciiTheme="majorHAnsi" w:hAnsiTheme="majorHAnsi" w:cstheme="majorHAnsi"/>
                <w:sz w:val="22"/>
                <w:szCs w:val="22"/>
              </w:rPr>
              <w:t>–</w:t>
            </w:r>
          </w:p>
          <w:p w:rsidR="001C4E35" w:rsidRPr="001069B0" w:rsidRDefault="001C4E35" w:rsidP="009862DD">
            <w:pPr>
              <w:keepNext/>
              <w:tabs>
                <w:tab w:val="decimal" w:pos="532"/>
              </w:tabs>
              <w:ind w:left="532"/>
              <w:jc w:val="center"/>
              <w:rPr>
                <w:rFonts w:ascii="Times New Roman" w:hAnsi="Times New Roman"/>
                <w:b/>
                <w:sz w:val="22"/>
                <w:szCs w:val="22"/>
              </w:rPr>
            </w:pPr>
          </w:p>
        </w:tc>
        <w:tc>
          <w:tcPr>
            <w:tcW w:w="164" w:type="pct"/>
            <w:textDirection w:val="btLr"/>
            <w:vAlign w:val="center"/>
          </w:tcPr>
          <w:p w:rsidR="001F5F35" w:rsidRPr="001069B0" w:rsidRDefault="001F5F35" w:rsidP="001F5F35">
            <w:pPr>
              <w:spacing w:line="240" w:lineRule="auto"/>
              <w:jc w:val="center"/>
              <w:rPr>
                <w:sz w:val="22"/>
                <w:szCs w:val="22"/>
              </w:rPr>
            </w:pPr>
          </w:p>
        </w:tc>
        <w:tc>
          <w:tcPr>
            <w:tcW w:w="688" w:type="pct"/>
            <w:textDirection w:val="btLr"/>
            <w:vAlign w:val="center"/>
          </w:tcPr>
          <w:p w:rsidR="001F5F35" w:rsidRPr="001069B0" w:rsidRDefault="001F5F35" w:rsidP="001F5F35">
            <w:pPr>
              <w:spacing w:line="240" w:lineRule="auto"/>
              <w:jc w:val="center"/>
              <w:rPr>
                <w:rFonts w:ascii="Times New Roman" w:hAnsi="Times New Roman"/>
                <w:sz w:val="22"/>
                <w:szCs w:val="22"/>
              </w:rPr>
            </w:pPr>
            <w:r w:rsidRPr="001069B0">
              <w:rPr>
                <w:rFonts w:ascii="Times New Roman" w:hAnsi="Times New Roman"/>
                <w:sz w:val="22"/>
                <w:szCs w:val="22"/>
              </w:rPr>
              <w:t>Included</w:t>
            </w:r>
          </w:p>
          <w:p w:rsidR="001F5F35" w:rsidRPr="001069B0" w:rsidRDefault="001F5F35" w:rsidP="001F5F35">
            <w:pPr>
              <w:spacing w:line="240" w:lineRule="auto"/>
              <w:jc w:val="center"/>
              <w:rPr>
                <w:rFonts w:ascii="Times New Roman" w:hAnsi="Times New Roman"/>
                <w:sz w:val="22"/>
                <w:szCs w:val="22"/>
              </w:rPr>
            </w:pPr>
            <w:r w:rsidRPr="001069B0">
              <w:rPr>
                <w:rFonts w:ascii="Times New Roman" w:hAnsi="Times New Roman"/>
                <w:sz w:val="22"/>
                <w:szCs w:val="22"/>
              </w:rPr>
              <w:t>Included</w:t>
            </w:r>
          </w:p>
        </w:tc>
        <w:tc>
          <w:tcPr>
            <w:tcW w:w="700" w:type="pct"/>
            <w:tcBorders>
              <w:right w:val="single" w:sz="4" w:space="0" w:color="auto"/>
            </w:tcBorders>
            <w:textDirection w:val="btLr"/>
            <w:vAlign w:val="center"/>
          </w:tcPr>
          <w:p w:rsidR="001F5F35" w:rsidRPr="001069B0" w:rsidRDefault="001C4E35" w:rsidP="001F5F35">
            <w:pPr>
              <w:spacing w:line="240" w:lineRule="auto"/>
              <w:jc w:val="center"/>
              <w:rPr>
                <w:rFonts w:ascii="Times New Roman" w:hAnsi="Times New Roman"/>
                <w:sz w:val="22"/>
                <w:szCs w:val="22"/>
              </w:rPr>
            </w:pPr>
            <w:r w:rsidRPr="001069B0">
              <w:rPr>
                <w:rFonts w:ascii="Times New Roman" w:hAnsi="Times New Roman"/>
                <w:sz w:val="22"/>
                <w:szCs w:val="22"/>
              </w:rPr>
              <w:t>18,679</w:t>
            </w:r>
          </w:p>
          <w:p w:rsidR="001F5F35" w:rsidRPr="001069B0" w:rsidRDefault="001C4E35" w:rsidP="001F5F35">
            <w:pPr>
              <w:spacing w:line="240" w:lineRule="auto"/>
              <w:jc w:val="center"/>
              <w:rPr>
                <w:sz w:val="22"/>
                <w:szCs w:val="22"/>
              </w:rPr>
            </w:pPr>
            <w:r w:rsidRPr="001069B0">
              <w:rPr>
                <w:sz w:val="22"/>
                <w:szCs w:val="22"/>
              </w:rPr>
              <w:t>0.876</w:t>
            </w:r>
          </w:p>
        </w:tc>
      </w:tr>
      <w:tr w:rsidR="001F5F35" w:rsidRPr="001069B0" w:rsidTr="001C4E35">
        <w:trPr>
          <w:trHeight w:val="1781"/>
        </w:trPr>
        <w:tc>
          <w:tcPr>
            <w:tcW w:w="347" w:type="pct"/>
            <w:vMerge/>
            <w:textDirection w:val="btLr"/>
            <w:vAlign w:val="center"/>
          </w:tcPr>
          <w:p w:rsidR="001F5F35" w:rsidRPr="001069B0" w:rsidRDefault="001F5F35" w:rsidP="001F5F35">
            <w:pPr>
              <w:spacing w:line="240" w:lineRule="auto"/>
              <w:jc w:val="center"/>
              <w:rPr>
                <w:sz w:val="22"/>
                <w:szCs w:val="22"/>
              </w:rPr>
            </w:pPr>
          </w:p>
        </w:tc>
        <w:tc>
          <w:tcPr>
            <w:tcW w:w="369" w:type="pct"/>
            <w:vMerge/>
            <w:textDirection w:val="btLr"/>
          </w:tcPr>
          <w:p w:rsidR="001F5F35" w:rsidRPr="001069B0" w:rsidRDefault="001F5F35" w:rsidP="001F5F35">
            <w:pPr>
              <w:spacing w:line="240" w:lineRule="auto"/>
              <w:jc w:val="center"/>
              <w:rPr>
                <w:sz w:val="22"/>
                <w:szCs w:val="22"/>
              </w:rPr>
            </w:pPr>
          </w:p>
        </w:tc>
        <w:tc>
          <w:tcPr>
            <w:tcW w:w="334" w:type="pct"/>
            <w:textDirection w:val="btLr"/>
          </w:tcPr>
          <w:p w:rsidR="001F5F35" w:rsidRPr="001069B0" w:rsidRDefault="001F5F35" w:rsidP="001F5F35">
            <w:pPr>
              <w:spacing w:line="240" w:lineRule="auto"/>
              <w:rPr>
                <w:sz w:val="22"/>
                <w:szCs w:val="22"/>
              </w:rPr>
            </w:pPr>
          </w:p>
        </w:tc>
        <w:tc>
          <w:tcPr>
            <w:tcW w:w="270" w:type="pct"/>
            <w:textDirection w:val="btLr"/>
          </w:tcPr>
          <w:p w:rsidR="001F5F35" w:rsidRPr="001069B0" w:rsidRDefault="001F5F35" w:rsidP="001F5F35">
            <w:pPr>
              <w:spacing w:line="240" w:lineRule="auto"/>
              <w:rPr>
                <w:sz w:val="22"/>
                <w:szCs w:val="22"/>
              </w:rPr>
            </w:pPr>
          </w:p>
        </w:tc>
        <w:tc>
          <w:tcPr>
            <w:tcW w:w="270" w:type="pct"/>
            <w:textDirection w:val="btLr"/>
          </w:tcPr>
          <w:p w:rsidR="001F5F35" w:rsidRPr="001069B0" w:rsidRDefault="001F5F35" w:rsidP="001F5F35">
            <w:pPr>
              <w:spacing w:line="240" w:lineRule="auto"/>
              <w:rPr>
                <w:b/>
                <w:sz w:val="22"/>
                <w:szCs w:val="22"/>
              </w:rPr>
            </w:pPr>
          </w:p>
        </w:tc>
        <w:tc>
          <w:tcPr>
            <w:tcW w:w="270" w:type="pct"/>
            <w:tcBorders>
              <w:right w:val="single" w:sz="4" w:space="0" w:color="auto"/>
            </w:tcBorders>
            <w:textDirection w:val="btLr"/>
            <w:vAlign w:val="center"/>
          </w:tcPr>
          <w:p w:rsidR="001F5F35" w:rsidRPr="001069B0" w:rsidRDefault="001F5F35" w:rsidP="001F5F35">
            <w:pPr>
              <w:spacing w:line="240" w:lineRule="auto"/>
              <w:rPr>
                <w:b/>
                <w:sz w:val="22"/>
                <w:szCs w:val="22"/>
              </w:rPr>
            </w:pPr>
            <w:r w:rsidRPr="001069B0">
              <w:rPr>
                <w:b/>
                <w:sz w:val="22"/>
                <w:szCs w:val="22"/>
              </w:rPr>
              <w:t>Variables</w:t>
            </w:r>
          </w:p>
        </w:tc>
        <w:tc>
          <w:tcPr>
            <w:tcW w:w="527" w:type="pct"/>
            <w:tcBorders>
              <w:left w:val="single" w:sz="4" w:space="0" w:color="auto"/>
            </w:tcBorders>
            <w:textDirection w:val="btLr"/>
          </w:tcPr>
          <w:p w:rsidR="001F5F35" w:rsidRPr="001069B0" w:rsidRDefault="001F5F35" w:rsidP="001F5F35">
            <w:pPr>
              <w:spacing w:line="240" w:lineRule="auto"/>
              <w:rPr>
                <w:i/>
                <w:sz w:val="22"/>
                <w:szCs w:val="22"/>
              </w:rPr>
            </w:pPr>
            <w:r w:rsidRPr="001069B0">
              <w:rPr>
                <w:i/>
                <w:sz w:val="22"/>
                <w:szCs w:val="22"/>
              </w:rPr>
              <w:t>Intercept</w:t>
            </w:r>
          </w:p>
        </w:tc>
        <w:tc>
          <w:tcPr>
            <w:tcW w:w="530" w:type="pct"/>
            <w:textDirection w:val="btLr"/>
          </w:tcPr>
          <w:p w:rsidR="001F5F35" w:rsidRPr="001069B0" w:rsidRDefault="001F5F35" w:rsidP="001F5F35">
            <w:pPr>
              <w:spacing w:line="240" w:lineRule="auto"/>
              <w:rPr>
                <w:i/>
                <w:sz w:val="22"/>
                <w:szCs w:val="22"/>
              </w:rPr>
            </w:pPr>
            <w:r w:rsidRPr="001069B0">
              <w:rPr>
                <w:i/>
                <w:sz w:val="22"/>
                <w:szCs w:val="22"/>
              </w:rPr>
              <w:t>SPEC</w:t>
            </w:r>
          </w:p>
        </w:tc>
        <w:tc>
          <w:tcPr>
            <w:tcW w:w="530" w:type="pct"/>
            <w:textDirection w:val="btLr"/>
          </w:tcPr>
          <w:p w:rsidR="001F5F35" w:rsidRPr="001069B0" w:rsidRDefault="001F5F35" w:rsidP="001F5F35">
            <w:pPr>
              <w:spacing w:line="240" w:lineRule="auto"/>
              <w:rPr>
                <w:b/>
                <w:i/>
                <w:sz w:val="22"/>
                <w:szCs w:val="22"/>
              </w:rPr>
            </w:pPr>
            <w:r w:rsidRPr="001069B0">
              <w:rPr>
                <w:b/>
                <w:i/>
                <w:sz w:val="22"/>
                <w:szCs w:val="22"/>
              </w:rPr>
              <w:t>MONO</w:t>
            </w:r>
          </w:p>
        </w:tc>
        <w:tc>
          <w:tcPr>
            <w:tcW w:w="164" w:type="pct"/>
            <w:textDirection w:val="btLr"/>
            <w:vAlign w:val="center"/>
          </w:tcPr>
          <w:p w:rsidR="001F5F35" w:rsidRPr="001069B0" w:rsidRDefault="001F5F35" w:rsidP="001F5F35">
            <w:pPr>
              <w:spacing w:line="240" w:lineRule="auto"/>
              <w:rPr>
                <w:sz w:val="22"/>
                <w:szCs w:val="22"/>
              </w:rPr>
            </w:pPr>
          </w:p>
        </w:tc>
        <w:tc>
          <w:tcPr>
            <w:tcW w:w="688" w:type="pct"/>
            <w:textDirection w:val="btLr"/>
            <w:vAlign w:val="center"/>
          </w:tcPr>
          <w:p w:rsidR="001F5F35" w:rsidRPr="001069B0" w:rsidRDefault="001F5F35" w:rsidP="001F5F35">
            <w:pPr>
              <w:spacing w:line="240" w:lineRule="auto"/>
              <w:rPr>
                <w:sz w:val="22"/>
                <w:szCs w:val="22"/>
              </w:rPr>
            </w:pPr>
            <w:r w:rsidRPr="001069B0">
              <w:rPr>
                <w:sz w:val="22"/>
                <w:szCs w:val="22"/>
              </w:rPr>
              <w:t>Controls</w:t>
            </w:r>
          </w:p>
          <w:p w:rsidR="001F5F35" w:rsidRPr="001069B0" w:rsidRDefault="001F5F35" w:rsidP="001F5F35">
            <w:pPr>
              <w:spacing w:line="240" w:lineRule="auto"/>
              <w:rPr>
                <w:sz w:val="22"/>
                <w:szCs w:val="22"/>
              </w:rPr>
            </w:pPr>
            <w:r w:rsidRPr="001069B0">
              <w:rPr>
                <w:sz w:val="22"/>
                <w:szCs w:val="22"/>
              </w:rPr>
              <w:t>Year FE</w:t>
            </w:r>
          </w:p>
        </w:tc>
        <w:tc>
          <w:tcPr>
            <w:tcW w:w="700" w:type="pct"/>
            <w:tcBorders>
              <w:right w:val="single" w:sz="4" w:space="0" w:color="auto"/>
            </w:tcBorders>
            <w:textDirection w:val="btLr"/>
            <w:vAlign w:val="center"/>
          </w:tcPr>
          <w:p w:rsidR="001F5F35" w:rsidRPr="001069B0" w:rsidRDefault="001F5F35" w:rsidP="001F5F35">
            <w:pPr>
              <w:spacing w:line="240" w:lineRule="auto"/>
              <w:rPr>
                <w:sz w:val="22"/>
                <w:szCs w:val="22"/>
              </w:rPr>
            </w:pPr>
            <w:r w:rsidRPr="001069B0">
              <w:rPr>
                <w:sz w:val="22"/>
                <w:szCs w:val="22"/>
              </w:rPr>
              <w:t>N</w:t>
            </w:r>
          </w:p>
          <w:p w:rsidR="001F5F35" w:rsidRPr="001069B0" w:rsidRDefault="001F5F35" w:rsidP="001F5F35">
            <w:pPr>
              <w:spacing w:line="240" w:lineRule="auto"/>
              <w:rPr>
                <w:rFonts w:ascii="Times New Roman" w:hAnsi="Times New Roman"/>
                <w:sz w:val="22"/>
                <w:szCs w:val="22"/>
                <w:vertAlign w:val="superscript"/>
              </w:rPr>
            </w:pPr>
            <w:r w:rsidRPr="001069B0">
              <w:rPr>
                <w:sz w:val="22"/>
                <w:szCs w:val="22"/>
              </w:rPr>
              <w:t xml:space="preserve">Adjusted </w:t>
            </w:r>
            <w:r w:rsidRPr="001069B0">
              <w:rPr>
                <w:rFonts w:ascii="Times New Roman" w:hAnsi="Times New Roman"/>
                <w:sz w:val="22"/>
                <w:szCs w:val="22"/>
              </w:rPr>
              <w:t>R</w:t>
            </w:r>
            <w:r w:rsidRPr="001069B0">
              <w:rPr>
                <w:rFonts w:ascii="Times New Roman" w:hAnsi="Times New Roman"/>
                <w:sz w:val="22"/>
                <w:szCs w:val="22"/>
                <w:vertAlign w:val="superscript"/>
              </w:rPr>
              <w:t>2</w:t>
            </w:r>
          </w:p>
        </w:tc>
      </w:tr>
    </w:tbl>
    <w:p w:rsidR="00BF0781" w:rsidRDefault="00BF0781" w:rsidP="00BF0781">
      <w:pPr>
        <w:spacing w:line="240" w:lineRule="auto"/>
        <w:jc w:val="both"/>
      </w:pPr>
    </w:p>
    <w:p w:rsidR="00674583" w:rsidRDefault="00674583" w:rsidP="00BF0781">
      <w:pPr>
        <w:spacing w:line="240" w:lineRule="auto"/>
        <w:jc w:val="both"/>
      </w:pPr>
    </w:p>
    <w:tbl>
      <w:tblPr>
        <w:tblpPr w:leftFromText="180" w:rightFromText="180" w:vertAnchor="text" w:horzAnchor="margin" w:tblpX="90" w:tblpY="-203"/>
        <w:tblW w:w="4873" w:type="pct"/>
        <w:tblLayout w:type="fixed"/>
        <w:tblLook w:val="04A0" w:firstRow="1" w:lastRow="0" w:firstColumn="1" w:lastColumn="0" w:noHBand="0" w:noVBand="1"/>
      </w:tblPr>
      <w:tblGrid>
        <w:gridCol w:w="1347"/>
        <w:gridCol w:w="1260"/>
        <w:gridCol w:w="1350"/>
        <w:gridCol w:w="1351"/>
        <w:gridCol w:w="272"/>
        <w:gridCol w:w="237"/>
        <w:gridCol w:w="1113"/>
        <w:gridCol w:w="1350"/>
      </w:tblGrid>
      <w:tr w:rsidR="00D82FA9" w:rsidRPr="00BA3FAD" w:rsidTr="00EA0053">
        <w:trPr>
          <w:cantSplit/>
          <w:trHeight w:hRule="exact" w:val="288"/>
        </w:trPr>
        <w:tc>
          <w:tcPr>
            <w:tcW w:w="5000" w:type="pct"/>
            <w:gridSpan w:val="8"/>
            <w:tcBorders>
              <w:top w:val="nil"/>
              <w:left w:val="nil"/>
              <w:bottom w:val="nil"/>
            </w:tcBorders>
            <w:vAlign w:val="center"/>
          </w:tcPr>
          <w:p w:rsidR="00D82FA9" w:rsidRPr="00BA3FAD" w:rsidRDefault="00D82FA9" w:rsidP="00CE75BA">
            <w:pPr>
              <w:spacing w:line="240" w:lineRule="auto"/>
              <w:jc w:val="center"/>
              <w:rPr>
                <w:rFonts w:ascii="Times New Roman" w:hAnsi="Times New Roman"/>
                <w:sz w:val="20"/>
                <w:szCs w:val="20"/>
              </w:rPr>
            </w:pPr>
            <w:r w:rsidRPr="00BA3FAD">
              <w:rPr>
                <w:rFonts w:ascii="Times New Roman" w:hAnsi="Times New Roman"/>
                <w:sz w:val="20"/>
                <w:szCs w:val="20"/>
              </w:rPr>
              <w:br w:type="page"/>
            </w:r>
            <w:r w:rsidRPr="00BA3FAD">
              <w:rPr>
                <w:rFonts w:ascii="Times New Roman" w:hAnsi="Times New Roman"/>
                <w:sz w:val="20"/>
                <w:szCs w:val="20"/>
              </w:rPr>
              <w:br w:type="page"/>
            </w:r>
            <w:r w:rsidRPr="00BA3FAD">
              <w:rPr>
                <w:rFonts w:ascii="Times New Roman" w:hAnsi="Times New Roman"/>
                <w:sz w:val="20"/>
                <w:szCs w:val="20"/>
              </w:rPr>
              <w:br w:type="page"/>
            </w:r>
            <w:r w:rsidRPr="00BA3FAD">
              <w:rPr>
                <w:rFonts w:ascii="Times New Roman" w:hAnsi="Times New Roman"/>
                <w:b/>
                <w:bCs/>
                <w:sz w:val="20"/>
                <w:szCs w:val="20"/>
              </w:rPr>
              <w:t>Table 8 (Continued)</w:t>
            </w:r>
            <w:r w:rsidR="008E1E5D">
              <w:rPr>
                <w:rFonts w:ascii="Times New Roman" w:hAnsi="Times New Roman"/>
                <w:b/>
                <w:bCs/>
                <w:sz w:val="20"/>
                <w:szCs w:val="20"/>
              </w:rPr>
              <w:t xml:space="preserve"> Cross-Sectional Tests</w:t>
            </w:r>
          </w:p>
        </w:tc>
      </w:tr>
      <w:tr w:rsidR="00D82FA9" w:rsidRPr="00BA3FAD" w:rsidTr="00EA0053">
        <w:trPr>
          <w:cantSplit/>
          <w:trHeight w:hRule="exact" w:val="288"/>
        </w:trPr>
        <w:tc>
          <w:tcPr>
            <w:tcW w:w="5000" w:type="pct"/>
            <w:gridSpan w:val="8"/>
            <w:tcBorders>
              <w:top w:val="nil"/>
              <w:left w:val="nil"/>
            </w:tcBorders>
            <w:vAlign w:val="center"/>
          </w:tcPr>
          <w:p w:rsidR="00D82FA9" w:rsidRPr="00BA3FAD" w:rsidRDefault="00D82FA9" w:rsidP="00CE75BA">
            <w:pPr>
              <w:spacing w:line="240" w:lineRule="auto"/>
              <w:jc w:val="center"/>
              <w:rPr>
                <w:rFonts w:ascii="Times New Roman" w:hAnsi="Times New Roman"/>
                <w:b/>
                <w:bCs/>
                <w:sz w:val="20"/>
                <w:szCs w:val="20"/>
              </w:rPr>
            </w:pPr>
          </w:p>
          <w:p w:rsidR="00D82FA9" w:rsidRPr="00BA3FAD" w:rsidRDefault="00D82FA9" w:rsidP="00CE75BA">
            <w:pPr>
              <w:spacing w:line="240" w:lineRule="auto"/>
              <w:jc w:val="center"/>
              <w:rPr>
                <w:rFonts w:ascii="Times New Roman" w:hAnsi="Times New Roman"/>
                <w:b/>
                <w:bCs/>
                <w:sz w:val="20"/>
                <w:szCs w:val="20"/>
              </w:rPr>
            </w:pPr>
          </w:p>
        </w:tc>
      </w:tr>
      <w:tr w:rsidR="00D82FA9" w:rsidRPr="00BA3FAD" w:rsidTr="00EA0053">
        <w:trPr>
          <w:cantSplit/>
          <w:trHeight w:hRule="exact" w:val="87"/>
        </w:trPr>
        <w:tc>
          <w:tcPr>
            <w:tcW w:w="5000" w:type="pct"/>
            <w:gridSpan w:val="8"/>
            <w:tcBorders>
              <w:top w:val="nil"/>
              <w:left w:val="nil"/>
            </w:tcBorders>
          </w:tcPr>
          <w:p w:rsidR="00D82FA9" w:rsidRPr="00BA3FAD" w:rsidRDefault="00D82FA9" w:rsidP="00CE75BA">
            <w:pPr>
              <w:spacing w:line="240" w:lineRule="auto"/>
              <w:contextualSpacing/>
              <w:jc w:val="center"/>
              <w:rPr>
                <w:rFonts w:ascii="Times New Roman" w:hAnsi="Times New Roman"/>
                <w:b/>
                <w:bCs/>
                <w:sz w:val="20"/>
                <w:szCs w:val="20"/>
              </w:rPr>
            </w:pPr>
          </w:p>
        </w:tc>
      </w:tr>
      <w:tr w:rsidR="00D82FA9" w:rsidRPr="00BA3FAD" w:rsidTr="00EA0053">
        <w:trPr>
          <w:cantSplit/>
          <w:trHeight w:hRule="exact" w:val="288"/>
        </w:trPr>
        <w:tc>
          <w:tcPr>
            <w:tcW w:w="5000" w:type="pct"/>
            <w:gridSpan w:val="8"/>
            <w:tcBorders>
              <w:top w:val="nil"/>
              <w:left w:val="nil"/>
            </w:tcBorders>
            <w:vAlign w:val="center"/>
          </w:tcPr>
          <w:p w:rsidR="00D82FA9" w:rsidRPr="00BA3FAD" w:rsidRDefault="00D82FA9" w:rsidP="00CE75BA">
            <w:pPr>
              <w:spacing w:line="240" w:lineRule="auto"/>
              <w:rPr>
                <w:rFonts w:ascii="Times New Roman" w:hAnsi="Times New Roman"/>
                <w:b/>
                <w:bCs/>
                <w:sz w:val="20"/>
                <w:szCs w:val="20"/>
              </w:rPr>
            </w:pPr>
            <w:r w:rsidRPr="00BA3FAD">
              <w:rPr>
                <w:rFonts w:ascii="Times New Roman" w:hAnsi="Times New Roman"/>
                <w:b/>
                <w:bCs/>
                <w:sz w:val="20"/>
                <w:szCs w:val="20"/>
              </w:rPr>
              <w:t>Panel B:  Cross-sectional tests for restatement analysis</w:t>
            </w:r>
          </w:p>
        </w:tc>
      </w:tr>
      <w:tr w:rsidR="00D82FA9" w:rsidRPr="00BA3FAD" w:rsidTr="00EA0053">
        <w:trPr>
          <w:cantSplit/>
          <w:trHeight w:hRule="exact" w:val="245"/>
        </w:trPr>
        <w:tc>
          <w:tcPr>
            <w:tcW w:w="814" w:type="pct"/>
            <w:tcBorders>
              <w:top w:val="nil"/>
              <w:left w:val="nil"/>
            </w:tcBorders>
          </w:tcPr>
          <w:p w:rsidR="00D82FA9" w:rsidRPr="00BA3FAD" w:rsidRDefault="00D82FA9" w:rsidP="00CE75BA">
            <w:pPr>
              <w:spacing w:line="240" w:lineRule="auto"/>
              <w:jc w:val="center"/>
              <w:rPr>
                <w:rFonts w:ascii="Times New Roman" w:hAnsi="Times New Roman"/>
                <w:b/>
                <w:bCs/>
                <w:sz w:val="20"/>
                <w:szCs w:val="20"/>
              </w:rPr>
            </w:pPr>
          </w:p>
        </w:tc>
        <w:tc>
          <w:tcPr>
            <w:tcW w:w="4186" w:type="pct"/>
            <w:gridSpan w:val="7"/>
            <w:tcBorders>
              <w:top w:val="nil"/>
              <w:left w:val="nil"/>
              <w:bottom w:val="single" w:sz="4" w:space="0" w:color="auto"/>
            </w:tcBorders>
            <w:shd w:val="clear" w:color="auto" w:fill="auto"/>
            <w:noWrap/>
            <w:vAlign w:val="center"/>
          </w:tcPr>
          <w:p w:rsidR="00D82FA9" w:rsidRPr="00BA3FAD" w:rsidRDefault="00D82FA9" w:rsidP="00CE75BA">
            <w:pPr>
              <w:spacing w:line="240" w:lineRule="auto"/>
              <w:jc w:val="center"/>
              <w:rPr>
                <w:rFonts w:ascii="Times New Roman" w:hAnsi="Times New Roman"/>
                <w:b/>
                <w:bCs/>
                <w:sz w:val="20"/>
                <w:szCs w:val="20"/>
              </w:rPr>
            </w:pPr>
          </w:p>
        </w:tc>
      </w:tr>
      <w:tr w:rsidR="00CE75BA" w:rsidRPr="00BA3FAD" w:rsidTr="00EA0053">
        <w:trPr>
          <w:cantSplit/>
          <w:trHeight w:val="317"/>
        </w:trPr>
        <w:tc>
          <w:tcPr>
            <w:tcW w:w="814" w:type="pct"/>
            <w:tcBorders>
              <w:left w:val="nil"/>
              <w:right w:val="nil"/>
            </w:tcBorders>
            <w:shd w:val="clear" w:color="auto" w:fill="auto"/>
            <w:noWrap/>
            <w:vAlign w:val="center"/>
          </w:tcPr>
          <w:p w:rsidR="00D82FA9" w:rsidRPr="00BA3FAD" w:rsidRDefault="00D82FA9" w:rsidP="00CE75BA">
            <w:pPr>
              <w:spacing w:line="240" w:lineRule="auto"/>
              <w:rPr>
                <w:rFonts w:ascii="Times New Roman" w:hAnsi="Times New Roman"/>
                <w:b/>
                <w:bCs/>
                <w:sz w:val="20"/>
                <w:szCs w:val="20"/>
              </w:rPr>
            </w:pPr>
          </w:p>
        </w:tc>
        <w:tc>
          <w:tcPr>
            <w:tcW w:w="761" w:type="pct"/>
            <w:tcBorders>
              <w:top w:val="single" w:sz="4" w:space="0" w:color="auto"/>
              <w:left w:val="nil"/>
              <w:right w:val="nil"/>
            </w:tcBorders>
            <w:vAlign w:val="center"/>
          </w:tcPr>
          <w:p w:rsidR="00D82FA9" w:rsidRPr="00BA3FAD" w:rsidRDefault="00D82FA9" w:rsidP="00CE75BA">
            <w:pPr>
              <w:spacing w:line="240" w:lineRule="auto"/>
              <w:jc w:val="center"/>
              <w:rPr>
                <w:rFonts w:ascii="Times New Roman" w:hAnsi="Times New Roman"/>
                <w:b/>
                <w:bCs/>
                <w:i/>
                <w:sz w:val="20"/>
                <w:szCs w:val="20"/>
              </w:rPr>
            </w:pPr>
            <w:r w:rsidRPr="00BA3FAD">
              <w:rPr>
                <w:rFonts w:ascii="Times New Roman" w:hAnsi="Times New Roman"/>
                <w:b/>
                <w:bCs/>
                <w:i/>
                <w:sz w:val="20"/>
                <w:szCs w:val="20"/>
              </w:rPr>
              <w:t>D.V. =</w:t>
            </w:r>
          </w:p>
        </w:tc>
        <w:tc>
          <w:tcPr>
            <w:tcW w:w="1795" w:type="pct"/>
            <w:gridSpan w:val="3"/>
            <w:tcBorders>
              <w:top w:val="single" w:sz="4" w:space="0" w:color="auto"/>
              <w:left w:val="nil"/>
              <w:bottom w:val="single" w:sz="4" w:space="0" w:color="auto"/>
              <w:right w:val="nil"/>
            </w:tcBorders>
            <w:shd w:val="clear" w:color="auto" w:fill="auto"/>
            <w:noWrap/>
            <w:vAlign w:val="center"/>
          </w:tcPr>
          <w:p w:rsidR="00D82FA9" w:rsidRPr="00BA3FAD" w:rsidRDefault="00D82FA9" w:rsidP="00CE75BA">
            <w:pPr>
              <w:spacing w:line="240" w:lineRule="auto"/>
              <w:jc w:val="center"/>
              <w:rPr>
                <w:rFonts w:ascii="Times New Roman" w:hAnsi="Times New Roman"/>
                <w:b/>
                <w:bCs/>
                <w:sz w:val="20"/>
                <w:szCs w:val="20"/>
              </w:rPr>
            </w:pPr>
            <w:r w:rsidRPr="00BA3FAD">
              <w:rPr>
                <w:rFonts w:ascii="Times New Roman" w:hAnsi="Times New Roman"/>
                <w:b/>
                <w:bCs/>
                <w:i/>
                <w:sz w:val="20"/>
                <w:szCs w:val="20"/>
              </w:rPr>
              <w:t>D.V. = 1</w:t>
            </w:r>
            <w:r w:rsidRPr="00BA3FAD">
              <w:rPr>
                <w:rFonts w:ascii="Times New Roman" w:hAnsi="Times New Roman"/>
                <w:sz w:val="20"/>
                <w:szCs w:val="20"/>
              </w:rPr>
              <w:t>–</w:t>
            </w:r>
            <w:r w:rsidRPr="00BA3FAD">
              <w:rPr>
                <w:rFonts w:ascii="Times New Roman" w:hAnsi="Times New Roman"/>
                <w:b/>
                <w:bCs/>
                <w:i/>
                <w:sz w:val="20"/>
                <w:szCs w:val="20"/>
              </w:rPr>
              <w:t>GAAP related Restatement</w:t>
            </w:r>
          </w:p>
        </w:tc>
        <w:tc>
          <w:tcPr>
            <w:tcW w:w="143" w:type="pct"/>
            <w:tcBorders>
              <w:top w:val="single" w:sz="4" w:space="0" w:color="auto"/>
              <w:left w:val="nil"/>
              <w:right w:val="nil"/>
            </w:tcBorders>
            <w:shd w:val="clear" w:color="auto" w:fill="auto"/>
            <w:noWrap/>
            <w:vAlign w:val="center"/>
          </w:tcPr>
          <w:p w:rsidR="00D82FA9" w:rsidRPr="00BA3FAD" w:rsidRDefault="00D82FA9" w:rsidP="00CE75BA">
            <w:pPr>
              <w:spacing w:line="240" w:lineRule="auto"/>
              <w:jc w:val="center"/>
              <w:rPr>
                <w:rFonts w:ascii="Times New Roman" w:hAnsi="Times New Roman"/>
                <w:b/>
                <w:bCs/>
                <w:sz w:val="20"/>
                <w:szCs w:val="20"/>
              </w:rPr>
            </w:pPr>
          </w:p>
        </w:tc>
        <w:tc>
          <w:tcPr>
            <w:tcW w:w="1487" w:type="pct"/>
            <w:gridSpan w:val="2"/>
            <w:tcBorders>
              <w:top w:val="single" w:sz="4" w:space="0" w:color="auto"/>
              <w:left w:val="nil"/>
              <w:bottom w:val="single" w:sz="4" w:space="0" w:color="auto"/>
              <w:right w:val="nil"/>
            </w:tcBorders>
            <w:shd w:val="clear" w:color="auto" w:fill="auto"/>
            <w:noWrap/>
            <w:vAlign w:val="center"/>
          </w:tcPr>
          <w:p w:rsidR="00D82FA9" w:rsidRPr="00BA3FAD" w:rsidRDefault="00D82FA9" w:rsidP="00CE75BA">
            <w:pPr>
              <w:spacing w:line="240" w:lineRule="auto"/>
              <w:jc w:val="center"/>
              <w:rPr>
                <w:rFonts w:ascii="Times New Roman" w:hAnsi="Times New Roman"/>
                <w:b/>
                <w:bCs/>
                <w:sz w:val="20"/>
                <w:szCs w:val="20"/>
              </w:rPr>
            </w:pPr>
            <w:r w:rsidRPr="00BA3FAD">
              <w:rPr>
                <w:rFonts w:ascii="Times New Roman" w:hAnsi="Times New Roman"/>
                <w:b/>
                <w:bCs/>
                <w:i/>
                <w:sz w:val="20"/>
                <w:szCs w:val="20"/>
              </w:rPr>
              <w:t>D.V. = 1</w:t>
            </w:r>
            <w:r w:rsidRPr="00BA3FAD">
              <w:rPr>
                <w:rFonts w:ascii="Times New Roman" w:hAnsi="Times New Roman"/>
                <w:sz w:val="20"/>
                <w:szCs w:val="20"/>
              </w:rPr>
              <w:t>–</w:t>
            </w:r>
            <w:r w:rsidRPr="00BA3FAD">
              <w:rPr>
                <w:rFonts w:ascii="Times New Roman" w:hAnsi="Times New Roman"/>
                <w:b/>
                <w:bCs/>
                <w:i/>
                <w:sz w:val="20"/>
                <w:szCs w:val="20"/>
              </w:rPr>
              <w:t>ALL Restatement</w:t>
            </w:r>
          </w:p>
        </w:tc>
      </w:tr>
      <w:tr w:rsidR="00CE75BA" w:rsidRPr="00BA3FAD" w:rsidTr="00EA0053">
        <w:trPr>
          <w:cantSplit/>
          <w:trHeight w:val="353"/>
        </w:trPr>
        <w:tc>
          <w:tcPr>
            <w:tcW w:w="814" w:type="pct"/>
            <w:tcBorders>
              <w:left w:val="nil"/>
              <w:right w:val="nil"/>
            </w:tcBorders>
            <w:shd w:val="clear" w:color="auto" w:fill="auto"/>
            <w:noWrap/>
            <w:vAlign w:val="center"/>
          </w:tcPr>
          <w:p w:rsidR="00D82FA9" w:rsidRPr="00BA3FAD" w:rsidRDefault="00D82FA9" w:rsidP="00CE75BA">
            <w:pPr>
              <w:spacing w:line="240" w:lineRule="auto"/>
              <w:rPr>
                <w:rFonts w:ascii="Times New Roman" w:hAnsi="Times New Roman"/>
                <w:b/>
                <w:bCs/>
                <w:sz w:val="20"/>
                <w:szCs w:val="20"/>
              </w:rPr>
            </w:pPr>
          </w:p>
        </w:tc>
        <w:tc>
          <w:tcPr>
            <w:tcW w:w="761" w:type="pct"/>
            <w:tcBorders>
              <w:left w:val="nil"/>
              <w:right w:val="nil"/>
            </w:tcBorders>
            <w:vAlign w:val="center"/>
          </w:tcPr>
          <w:p w:rsidR="00D82FA9" w:rsidRPr="00BA3FAD" w:rsidRDefault="00D82FA9" w:rsidP="00CE75BA">
            <w:pPr>
              <w:spacing w:line="240" w:lineRule="auto"/>
              <w:jc w:val="center"/>
              <w:rPr>
                <w:rFonts w:ascii="Times New Roman" w:hAnsi="Times New Roman"/>
                <w:b/>
                <w:bCs/>
                <w:i/>
                <w:sz w:val="20"/>
                <w:szCs w:val="20"/>
              </w:rPr>
            </w:pPr>
            <w:r w:rsidRPr="00BA3FAD">
              <w:rPr>
                <w:rFonts w:ascii="Times New Roman" w:hAnsi="Times New Roman"/>
                <w:b/>
                <w:bCs/>
                <w:i/>
                <w:iCs/>
                <w:sz w:val="20"/>
                <w:szCs w:val="20"/>
              </w:rPr>
              <w:t>1</w:t>
            </w:r>
            <w:r w:rsidRPr="00BA3FAD">
              <w:rPr>
                <w:rFonts w:ascii="Times New Roman" w:hAnsi="Times New Roman"/>
                <w:sz w:val="20"/>
                <w:szCs w:val="20"/>
              </w:rPr>
              <w:t>–</w:t>
            </w:r>
            <w:r w:rsidRPr="00BA3FAD">
              <w:rPr>
                <w:rFonts w:ascii="Times New Roman" w:hAnsi="Times New Roman"/>
                <w:b/>
                <w:bCs/>
                <w:i/>
                <w:iCs/>
                <w:sz w:val="20"/>
                <w:szCs w:val="20"/>
              </w:rPr>
              <w:t>GAAP related</w:t>
            </w:r>
          </w:p>
        </w:tc>
        <w:tc>
          <w:tcPr>
            <w:tcW w:w="1795" w:type="pct"/>
            <w:gridSpan w:val="3"/>
            <w:tcBorders>
              <w:top w:val="single" w:sz="4" w:space="0" w:color="auto"/>
              <w:left w:val="nil"/>
              <w:bottom w:val="single" w:sz="4" w:space="0" w:color="auto"/>
              <w:right w:val="nil"/>
            </w:tcBorders>
            <w:shd w:val="clear" w:color="auto" w:fill="auto"/>
            <w:noWrap/>
            <w:vAlign w:val="center"/>
          </w:tcPr>
          <w:p w:rsidR="00D82FA9" w:rsidRPr="00BA3FAD" w:rsidRDefault="00D82FA9" w:rsidP="00CE75BA">
            <w:pPr>
              <w:spacing w:line="240" w:lineRule="auto"/>
              <w:jc w:val="center"/>
              <w:rPr>
                <w:rFonts w:ascii="Times New Roman" w:hAnsi="Times New Roman"/>
                <w:b/>
                <w:bCs/>
                <w:i/>
                <w:sz w:val="20"/>
                <w:szCs w:val="20"/>
              </w:rPr>
            </w:pPr>
            <w:r w:rsidRPr="00BA3FAD">
              <w:rPr>
                <w:rFonts w:ascii="Times New Roman" w:hAnsi="Times New Roman"/>
                <w:b/>
                <w:bCs/>
                <w:i/>
                <w:sz w:val="20"/>
                <w:szCs w:val="20"/>
              </w:rPr>
              <w:t>LOWCOMP =</w:t>
            </w:r>
          </w:p>
        </w:tc>
        <w:tc>
          <w:tcPr>
            <w:tcW w:w="143" w:type="pct"/>
            <w:tcBorders>
              <w:left w:val="nil"/>
              <w:right w:val="nil"/>
            </w:tcBorders>
            <w:shd w:val="clear" w:color="auto" w:fill="auto"/>
            <w:noWrap/>
            <w:vAlign w:val="center"/>
          </w:tcPr>
          <w:p w:rsidR="00D82FA9" w:rsidRPr="00BA3FAD" w:rsidRDefault="00D82FA9" w:rsidP="00CE75BA">
            <w:pPr>
              <w:spacing w:line="240" w:lineRule="auto"/>
              <w:jc w:val="center"/>
              <w:rPr>
                <w:rFonts w:ascii="Times New Roman" w:hAnsi="Times New Roman"/>
                <w:b/>
                <w:bCs/>
                <w:sz w:val="20"/>
                <w:szCs w:val="20"/>
              </w:rPr>
            </w:pPr>
          </w:p>
        </w:tc>
        <w:tc>
          <w:tcPr>
            <w:tcW w:w="1487" w:type="pct"/>
            <w:gridSpan w:val="2"/>
            <w:tcBorders>
              <w:top w:val="single" w:sz="4" w:space="0" w:color="auto"/>
              <w:left w:val="nil"/>
              <w:bottom w:val="single" w:sz="4" w:space="0" w:color="auto"/>
              <w:right w:val="nil"/>
            </w:tcBorders>
            <w:shd w:val="clear" w:color="auto" w:fill="auto"/>
            <w:noWrap/>
            <w:vAlign w:val="center"/>
          </w:tcPr>
          <w:p w:rsidR="00D82FA9" w:rsidRPr="00BA3FAD" w:rsidRDefault="00D82FA9" w:rsidP="00CE75BA">
            <w:pPr>
              <w:spacing w:line="240" w:lineRule="auto"/>
              <w:jc w:val="center"/>
              <w:rPr>
                <w:rFonts w:ascii="Times New Roman" w:hAnsi="Times New Roman"/>
                <w:b/>
                <w:bCs/>
                <w:i/>
                <w:sz w:val="20"/>
                <w:szCs w:val="20"/>
              </w:rPr>
            </w:pPr>
            <w:r w:rsidRPr="00BA3FAD">
              <w:rPr>
                <w:rFonts w:ascii="Times New Roman" w:hAnsi="Times New Roman"/>
                <w:b/>
                <w:bCs/>
                <w:i/>
                <w:sz w:val="20"/>
                <w:szCs w:val="20"/>
              </w:rPr>
              <w:t>LOWCOMP =</w:t>
            </w:r>
          </w:p>
        </w:tc>
      </w:tr>
      <w:tr w:rsidR="00EA0053" w:rsidRPr="00BA3FAD" w:rsidTr="00EA0053">
        <w:trPr>
          <w:cantSplit/>
          <w:trHeight w:val="317"/>
        </w:trPr>
        <w:tc>
          <w:tcPr>
            <w:tcW w:w="814" w:type="pct"/>
            <w:tcBorders>
              <w:left w:val="nil"/>
              <w:right w:val="nil"/>
            </w:tcBorders>
            <w:shd w:val="clear" w:color="auto" w:fill="auto"/>
            <w:noWrap/>
            <w:vAlign w:val="center"/>
          </w:tcPr>
          <w:p w:rsidR="00D82FA9" w:rsidRPr="00BA3FAD" w:rsidRDefault="00D82FA9" w:rsidP="00CE75BA">
            <w:pPr>
              <w:spacing w:line="240" w:lineRule="auto"/>
              <w:rPr>
                <w:rFonts w:ascii="Times New Roman" w:hAnsi="Times New Roman"/>
                <w:b/>
                <w:bCs/>
                <w:sz w:val="20"/>
                <w:szCs w:val="20"/>
              </w:rPr>
            </w:pPr>
          </w:p>
        </w:tc>
        <w:tc>
          <w:tcPr>
            <w:tcW w:w="761" w:type="pct"/>
            <w:tcBorders>
              <w:left w:val="nil"/>
              <w:right w:val="nil"/>
            </w:tcBorders>
            <w:vAlign w:val="center"/>
          </w:tcPr>
          <w:p w:rsidR="00D82FA9" w:rsidRPr="00BA3FAD" w:rsidRDefault="00D82FA9" w:rsidP="00CE75BA">
            <w:pPr>
              <w:spacing w:line="240" w:lineRule="auto"/>
              <w:jc w:val="center"/>
              <w:rPr>
                <w:rFonts w:ascii="Times New Roman" w:hAnsi="Times New Roman"/>
                <w:b/>
                <w:bCs/>
                <w:i/>
                <w:iCs/>
                <w:sz w:val="20"/>
                <w:szCs w:val="20"/>
              </w:rPr>
            </w:pPr>
            <w:r w:rsidRPr="00BA3FAD">
              <w:rPr>
                <w:rFonts w:ascii="Times New Roman" w:hAnsi="Times New Roman"/>
                <w:b/>
                <w:bCs/>
                <w:i/>
                <w:iCs/>
                <w:sz w:val="20"/>
                <w:szCs w:val="20"/>
              </w:rPr>
              <w:t>Restatement</w:t>
            </w:r>
          </w:p>
        </w:tc>
        <w:tc>
          <w:tcPr>
            <w:tcW w:w="815" w:type="pct"/>
            <w:tcBorders>
              <w:top w:val="single" w:sz="4" w:space="0" w:color="auto"/>
              <w:left w:val="nil"/>
              <w:right w:val="nil"/>
            </w:tcBorders>
            <w:shd w:val="clear" w:color="auto" w:fill="auto"/>
            <w:noWrap/>
            <w:vAlign w:val="center"/>
          </w:tcPr>
          <w:p w:rsidR="00D82FA9" w:rsidRPr="00BA3FAD" w:rsidRDefault="00D82FA9" w:rsidP="00CE75BA">
            <w:pPr>
              <w:spacing w:line="240" w:lineRule="auto"/>
              <w:jc w:val="center"/>
              <w:rPr>
                <w:rFonts w:ascii="Times New Roman" w:hAnsi="Times New Roman"/>
                <w:b/>
                <w:bCs/>
                <w:iCs/>
                <w:sz w:val="20"/>
                <w:szCs w:val="20"/>
              </w:rPr>
            </w:pPr>
            <w:r w:rsidRPr="00BA3FAD">
              <w:rPr>
                <w:rFonts w:ascii="Times New Roman" w:hAnsi="Times New Roman"/>
                <w:b/>
                <w:bCs/>
                <w:iCs/>
                <w:sz w:val="20"/>
                <w:szCs w:val="20"/>
              </w:rPr>
              <w:t>0</w:t>
            </w:r>
          </w:p>
        </w:tc>
        <w:tc>
          <w:tcPr>
            <w:tcW w:w="816" w:type="pct"/>
            <w:tcBorders>
              <w:top w:val="single" w:sz="4" w:space="0" w:color="auto"/>
              <w:left w:val="nil"/>
              <w:right w:val="nil"/>
            </w:tcBorders>
            <w:shd w:val="clear" w:color="auto" w:fill="auto"/>
            <w:noWrap/>
            <w:vAlign w:val="center"/>
          </w:tcPr>
          <w:p w:rsidR="00D82FA9" w:rsidRPr="00BA3FAD" w:rsidRDefault="00D82FA9" w:rsidP="00CE75BA">
            <w:pPr>
              <w:spacing w:line="240" w:lineRule="auto"/>
              <w:jc w:val="center"/>
              <w:rPr>
                <w:rFonts w:ascii="Times New Roman" w:hAnsi="Times New Roman"/>
                <w:b/>
                <w:bCs/>
                <w:iCs/>
                <w:sz w:val="20"/>
                <w:szCs w:val="20"/>
              </w:rPr>
            </w:pPr>
            <w:r w:rsidRPr="00BA3FAD">
              <w:rPr>
                <w:rFonts w:ascii="Times New Roman" w:hAnsi="Times New Roman"/>
                <w:b/>
                <w:bCs/>
                <w:iCs/>
                <w:sz w:val="20"/>
                <w:szCs w:val="20"/>
              </w:rPr>
              <w:t>1</w:t>
            </w:r>
          </w:p>
        </w:tc>
        <w:tc>
          <w:tcPr>
            <w:tcW w:w="163" w:type="pct"/>
            <w:tcBorders>
              <w:left w:val="nil"/>
              <w:right w:val="nil"/>
            </w:tcBorders>
            <w:shd w:val="clear" w:color="auto" w:fill="auto"/>
            <w:noWrap/>
            <w:vAlign w:val="center"/>
          </w:tcPr>
          <w:p w:rsidR="00D82FA9" w:rsidRPr="00BA3FAD" w:rsidRDefault="00D82FA9" w:rsidP="00CE75BA">
            <w:pPr>
              <w:spacing w:line="240" w:lineRule="auto"/>
              <w:jc w:val="center"/>
              <w:rPr>
                <w:rFonts w:ascii="Times New Roman" w:hAnsi="Times New Roman"/>
                <w:b/>
                <w:bCs/>
                <w:sz w:val="20"/>
                <w:szCs w:val="20"/>
              </w:rPr>
            </w:pPr>
          </w:p>
        </w:tc>
        <w:tc>
          <w:tcPr>
            <w:tcW w:w="815" w:type="pct"/>
            <w:gridSpan w:val="2"/>
            <w:tcBorders>
              <w:top w:val="single" w:sz="4" w:space="0" w:color="auto"/>
              <w:left w:val="nil"/>
              <w:right w:val="nil"/>
            </w:tcBorders>
            <w:shd w:val="clear" w:color="auto" w:fill="auto"/>
            <w:noWrap/>
            <w:vAlign w:val="center"/>
          </w:tcPr>
          <w:p w:rsidR="00D82FA9" w:rsidRPr="00BA3FAD" w:rsidRDefault="00D82FA9" w:rsidP="00CE75BA">
            <w:pPr>
              <w:spacing w:line="240" w:lineRule="auto"/>
              <w:jc w:val="center"/>
              <w:rPr>
                <w:rFonts w:ascii="Times New Roman" w:hAnsi="Times New Roman"/>
                <w:b/>
                <w:bCs/>
                <w:i/>
                <w:iCs/>
                <w:sz w:val="20"/>
                <w:szCs w:val="20"/>
              </w:rPr>
            </w:pPr>
            <w:r w:rsidRPr="00BA3FAD">
              <w:rPr>
                <w:rFonts w:ascii="Times New Roman" w:hAnsi="Times New Roman"/>
                <w:b/>
                <w:bCs/>
                <w:iCs/>
                <w:sz w:val="20"/>
                <w:szCs w:val="20"/>
              </w:rPr>
              <w:t>0</w:t>
            </w:r>
          </w:p>
        </w:tc>
        <w:tc>
          <w:tcPr>
            <w:tcW w:w="815" w:type="pct"/>
            <w:tcBorders>
              <w:top w:val="single" w:sz="4" w:space="0" w:color="auto"/>
              <w:left w:val="nil"/>
              <w:right w:val="nil"/>
            </w:tcBorders>
            <w:vAlign w:val="center"/>
          </w:tcPr>
          <w:p w:rsidR="00D82FA9" w:rsidRPr="00BA3FAD" w:rsidRDefault="00D82FA9" w:rsidP="00CE75BA">
            <w:pPr>
              <w:spacing w:line="240" w:lineRule="auto"/>
              <w:jc w:val="center"/>
              <w:rPr>
                <w:rFonts w:ascii="Times New Roman" w:hAnsi="Times New Roman"/>
                <w:b/>
                <w:bCs/>
                <w:i/>
                <w:iCs/>
                <w:sz w:val="20"/>
                <w:szCs w:val="20"/>
              </w:rPr>
            </w:pPr>
            <w:r w:rsidRPr="00BA3FAD">
              <w:rPr>
                <w:rFonts w:ascii="Times New Roman" w:hAnsi="Times New Roman"/>
                <w:b/>
                <w:bCs/>
                <w:iCs/>
                <w:sz w:val="20"/>
                <w:szCs w:val="20"/>
              </w:rPr>
              <w:t>1</w:t>
            </w:r>
          </w:p>
        </w:tc>
      </w:tr>
      <w:tr w:rsidR="00EA0053" w:rsidRPr="00BA3FAD" w:rsidTr="00EA0053">
        <w:trPr>
          <w:cantSplit/>
          <w:trHeight w:val="317"/>
        </w:trPr>
        <w:tc>
          <w:tcPr>
            <w:tcW w:w="814" w:type="pct"/>
            <w:tcBorders>
              <w:left w:val="nil"/>
              <w:bottom w:val="single" w:sz="4" w:space="0" w:color="auto"/>
              <w:right w:val="nil"/>
            </w:tcBorders>
            <w:shd w:val="clear" w:color="auto" w:fill="auto"/>
            <w:noWrap/>
            <w:vAlign w:val="center"/>
            <w:hideMark/>
          </w:tcPr>
          <w:p w:rsidR="00D82FA9" w:rsidRPr="00BA3FAD" w:rsidRDefault="00D82FA9" w:rsidP="00CE75BA">
            <w:pPr>
              <w:spacing w:line="240" w:lineRule="auto"/>
              <w:rPr>
                <w:rFonts w:ascii="Times New Roman" w:hAnsi="Times New Roman"/>
                <w:b/>
                <w:bCs/>
                <w:sz w:val="20"/>
                <w:szCs w:val="20"/>
              </w:rPr>
            </w:pPr>
            <w:r w:rsidRPr="00BA3FAD">
              <w:rPr>
                <w:rFonts w:ascii="Times New Roman" w:hAnsi="Times New Roman"/>
                <w:b/>
                <w:bCs/>
                <w:sz w:val="20"/>
                <w:szCs w:val="20"/>
              </w:rPr>
              <w:t>Variables</w:t>
            </w:r>
          </w:p>
        </w:tc>
        <w:tc>
          <w:tcPr>
            <w:tcW w:w="761" w:type="pct"/>
            <w:tcBorders>
              <w:left w:val="nil"/>
              <w:bottom w:val="single" w:sz="4" w:space="0" w:color="auto"/>
              <w:right w:val="nil"/>
            </w:tcBorders>
            <w:vAlign w:val="center"/>
          </w:tcPr>
          <w:p w:rsidR="00D82FA9" w:rsidRPr="00BA3FAD" w:rsidRDefault="00D82FA9" w:rsidP="00CE75BA">
            <w:pPr>
              <w:spacing w:line="240" w:lineRule="auto"/>
              <w:jc w:val="center"/>
              <w:rPr>
                <w:rFonts w:ascii="Times New Roman" w:hAnsi="Times New Roman"/>
                <w:b/>
                <w:bCs/>
                <w:i/>
                <w:iCs/>
                <w:sz w:val="20"/>
                <w:szCs w:val="20"/>
              </w:rPr>
            </w:pPr>
            <w:r w:rsidRPr="00BA3FAD">
              <w:rPr>
                <w:rFonts w:ascii="Times New Roman" w:hAnsi="Times New Roman"/>
                <w:b/>
                <w:bCs/>
                <w:i/>
                <w:iCs/>
                <w:sz w:val="20"/>
                <w:szCs w:val="20"/>
              </w:rPr>
              <w:t>(1)</w:t>
            </w:r>
          </w:p>
        </w:tc>
        <w:tc>
          <w:tcPr>
            <w:tcW w:w="815" w:type="pct"/>
            <w:tcBorders>
              <w:left w:val="nil"/>
              <w:bottom w:val="single" w:sz="4" w:space="0" w:color="auto"/>
              <w:right w:val="nil"/>
            </w:tcBorders>
            <w:shd w:val="clear" w:color="auto" w:fill="auto"/>
            <w:noWrap/>
            <w:vAlign w:val="center"/>
            <w:hideMark/>
          </w:tcPr>
          <w:p w:rsidR="00D82FA9" w:rsidRPr="00BA3FAD" w:rsidRDefault="00D82FA9" w:rsidP="00CE75BA">
            <w:pPr>
              <w:spacing w:line="240" w:lineRule="auto"/>
              <w:jc w:val="center"/>
              <w:rPr>
                <w:rFonts w:ascii="Times New Roman" w:hAnsi="Times New Roman"/>
                <w:b/>
                <w:bCs/>
                <w:i/>
                <w:iCs/>
                <w:sz w:val="20"/>
                <w:szCs w:val="20"/>
              </w:rPr>
            </w:pPr>
            <w:r w:rsidRPr="00BA3FAD">
              <w:rPr>
                <w:rFonts w:ascii="Times New Roman" w:hAnsi="Times New Roman"/>
                <w:b/>
                <w:bCs/>
                <w:i/>
                <w:iCs/>
                <w:sz w:val="20"/>
                <w:szCs w:val="20"/>
              </w:rPr>
              <w:t>(2)</w:t>
            </w:r>
          </w:p>
        </w:tc>
        <w:tc>
          <w:tcPr>
            <w:tcW w:w="816" w:type="pct"/>
            <w:tcBorders>
              <w:left w:val="nil"/>
              <w:bottom w:val="single" w:sz="4" w:space="0" w:color="auto"/>
              <w:right w:val="nil"/>
            </w:tcBorders>
            <w:shd w:val="clear" w:color="auto" w:fill="auto"/>
            <w:noWrap/>
            <w:vAlign w:val="center"/>
            <w:hideMark/>
          </w:tcPr>
          <w:p w:rsidR="00D82FA9" w:rsidRPr="00BA3FAD" w:rsidRDefault="00D82FA9" w:rsidP="00CE75BA">
            <w:pPr>
              <w:spacing w:line="240" w:lineRule="auto"/>
              <w:jc w:val="center"/>
              <w:rPr>
                <w:rFonts w:ascii="Times New Roman" w:hAnsi="Times New Roman"/>
                <w:b/>
                <w:bCs/>
                <w:i/>
                <w:iCs/>
                <w:sz w:val="20"/>
                <w:szCs w:val="20"/>
              </w:rPr>
            </w:pPr>
            <w:r w:rsidRPr="00BA3FAD">
              <w:rPr>
                <w:rFonts w:ascii="Times New Roman" w:hAnsi="Times New Roman"/>
                <w:b/>
                <w:bCs/>
                <w:i/>
                <w:iCs/>
                <w:sz w:val="20"/>
                <w:szCs w:val="20"/>
              </w:rPr>
              <w:t>(3)</w:t>
            </w:r>
          </w:p>
        </w:tc>
        <w:tc>
          <w:tcPr>
            <w:tcW w:w="163" w:type="pct"/>
            <w:tcBorders>
              <w:left w:val="nil"/>
              <w:bottom w:val="single" w:sz="4" w:space="0" w:color="auto"/>
              <w:right w:val="nil"/>
            </w:tcBorders>
            <w:shd w:val="clear" w:color="auto" w:fill="auto"/>
            <w:noWrap/>
            <w:vAlign w:val="center"/>
            <w:hideMark/>
          </w:tcPr>
          <w:p w:rsidR="00D82FA9" w:rsidRPr="00BA3FAD" w:rsidRDefault="00D82FA9" w:rsidP="00CE75BA">
            <w:pPr>
              <w:spacing w:line="240" w:lineRule="auto"/>
              <w:jc w:val="center"/>
              <w:rPr>
                <w:rFonts w:ascii="Times New Roman" w:hAnsi="Times New Roman"/>
                <w:b/>
                <w:bCs/>
                <w:sz w:val="20"/>
                <w:szCs w:val="20"/>
              </w:rPr>
            </w:pPr>
          </w:p>
        </w:tc>
        <w:tc>
          <w:tcPr>
            <w:tcW w:w="815" w:type="pct"/>
            <w:gridSpan w:val="2"/>
            <w:tcBorders>
              <w:left w:val="nil"/>
              <w:bottom w:val="single" w:sz="4" w:space="0" w:color="auto"/>
              <w:right w:val="nil"/>
            </w:tcBorders>
            <w:shd w:val="clear" w:color="auto" w:fill="auto"/>
            <w:noWrap/>
            <w:vAlign w:val="center"/>
            <w:hideMark/>
          </w:tcPr>
          <w:p w:rsidR="00D82FA9" w:rsidRPr="00BA3FAD" w:rsidRDefault="00D82FA9" w:rsidP="00CE75BA">
            <w:pPr>
              <w:spacing w:line="240" w:lineRule="auto"/>
              <w:jc w:val="center"/>
              <w:rPr>
                <w:rFonts w:ascii="Times New Roman" w:hAnsi="Times New Roman"/>
                <w:b/>
                <w:bCs/>
                <w:i/>
                <w:iCs/>
                <w:sz w:val="20"/>
                <w:szCs w:val="20"/>
              </w:rPr>
            </w:pPr>
            <w:r w:rsidRPr="00BA3FAD">
              <w:rPr>
                <w:rFonts w:ascii="Times New Roman" w:hAnsi="Times New Roman"/>
                <w:b/>
                <w:bCs/>
                <w:i/>
                <w:iCs/>
                <w:sz w:val="20"/>
                <w:szCs w:val="20"/>
              </w:rPr>
              <w:t>(4)</w:t>
            </w:r>
          </w:p>
        </w:tc>
        <w:tc>
          <w:tcPr>
            <w:tcW w:w="815" w:type="pct"/>
            <w:tcBorders>
              <w:left w:val="nil"/>
              <w:bottom w:val="single" w:sz="4" w:space="0" w:color="auto"/>
              <w:right w:val="nil"/>
            </w:tcBorders>
            <w:vAlign w:val="center"/>
          </w:tcPr>
          <w:p w:rsidR="00D82FA9" w:rsidRPr="00BA3FAD" w:rsidRDefault="00D82FA9" w:rsidP="00CE75BA">
            <w:pPr>
              <w:spacing w:line="240" w:lineRule="auto"/>
              <w:jc w:val="center"/>
              <w:rPr>
                <w:rFonts w:ascii="Times New Roman" w:hAnsi="Times New Roman"/>
                <w:b/>
                <w:bCs/>
                <w:i/>
                <w:iCs/>
                <w:sz w:val="20"/>
                <w:szCs w:val="20"/>
              </w:rPr>
            </w:pPr>
            <w:r w:rsidRPr="00BA3FAD">
              <w:rPr>
                <w:rFonts w:ascii="Times New Roman" w:hAnsi="Times New Roman"/>
                <w:b/>
                <w:bCs/>
                <w:i/>
                <w:iCs/>
                <w:sz w:val="20"/>
                <w:szCs w:val="20"/>
              </w:rPr>
              <w:t>(5)</w:t>
            </w:r>
          </w:p>
        </w:tc>
      </w:tr>
      <w:tr w:rsidR="00EA0053" w:rsidRPr="00BA3FAD" w:rsidTr="00EA0053">
        <w:trPr>
          <w:cantSplit/>
          <w:trHeight w:hRule="exact" w:val="288"/>
        </w:trPr>
        <w:tc>
          <w:tcPr>
            <w:tcW w:w="814" w:type="pct"/>
            <w:tcBorders>
              <w:top w:val="single" w:sz="4" w:space="0" w:color="auto"/>
              <w:left w:val="nil"/>
              <w:bottom w:val="nil"/>
              <w:right w:val="nil"/>
            </w:tcBorders>
            <w:shd w:val="clear" w:color="auto" w:fill="auto"/>
            <w:vAlign w:val="center"/>
            <w:hideMark/>
          </w:tcPr>
          <w:p w:rsidR="00D82FA9" w:rsidRPr="00BA3FAD" w:rsidRDefault="00D82FA9" w:rsidP="00CE75BA">
            <w:pPr>
              <w:spacing w:line="240" w:lineRule="auto"/>
              <w:rPr>
                <w:rFonts w:ascii="Times New Roman" w:hAnsi="Times New Roman"/>
                <w:i/>
                <w:iCs/>
                <w:color w:val="000000"/>
                <w:sz w:val="20"/>
                <w:szCs w:val="20"/>
              </w:rPr>
            </w:pPr>
            <w:r w:rsidRPr="00BA3FAD">
              <w:rPr>
                <w:rFonts w:ascii="Times New Roman" w:hAnsi="Times New Roman"/>
                <w:i/>
                <w:iCs/>
                <w:color w:val="000000"/>
                <w:sz w:val="20"/>
                <w:szCs w:val="20"/>
              </w:rPr>
              <w:t>Intercept</w:t>
            </w:r>
          </w:p>
        </w:tc>
        <w:tc>
          <w:tcPr>
            <w:tcW w:w="761" w:type="pct"/>
            <w:tcBorders>
              <w:top w:val="single" w:sz="4" w:space="0" w:color="auto"/>
              <w:left w:val="nil"/>
              <w:bottom w:val="nil"/>
              <w:right w:val="nil"/>
            </w:tcBorders>
            <w:vAlign w:val="center"/>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2.832***</w:t>
            </w:r>
          </w:p>
        </w:tc>
        <w:tc>
          <w:tcPr>
            <w:tcW w:w="815" w:type="pct"/>
            <w:tcBorders>
              <w:top w:val="single" w:sz="4" w:space="0" w:color="auto"/>
              <w:left w:val="nil"/>
              <w:bottom w:val="nil"/>
              <w:right w:val="nil"/>
            </w:tcBorders>
            <w:shd w:val="clear" w:color="auto" w:fill="auto"/>
            <w:vAlign w:val="bottom"/>
            <w:hideMark/>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2.062**</w:t>
            </w:r>
          </w:p>
        </w:tc>
        <w:tc>
          <w:tcPr>
            <w:tcW w:w="816" w:type="pct"/>
            <w:tcBorders>
              <w:top w:val="single" w:sz="4" w:space="0" w:color="auto"/>
              <w:left w:val="nil"/>
              <w:bottom w:val="nil"/>
              <w:right w:val="nil"/>
            </w:tcBorders>
            <w:shd w:val="clear" w:color="auto" w:fill="auto"/>
            <w:vAlign w:val="bottom"/>
            <w:hideMark/>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3.158**</w:t>
            </w:r>
          </w:p>
        </w:tc>
        <w:tc>
          <w:tcPr>
            <w:tcW w:w="163" w:type="pct"/>
            <w:tcBorders>
              <w:top w:val="single" w:sz="4" w:space="0" w:color="auto"/>
              <w:left w:val="nil"/>
              <w:bottom w:val="nil"/>
              <w:right w:val="nil"/>
            </w:tcBorders>
            <w:shd w:val="clear" w:color="auto" w:fill="auto"/>
            <w:noWrap/>
            <w:vAlign w:val="center"/>
            <w:hideMark/>
          </w:tcPr>
          <w:p w:rsidR="00D82FA9" w:rsidRPr="00BA3FAD" w:rsidRDefault="00D82FA9" w:rsidP="00CE75BA">
            <w:pPr>
              <w:keepNext/>
              <w:tabs>
                <w:tab w:val="decimal" w:pos="532"/>
              </w:tabs>
              <w:spacing w:line="240" w:lineRule="auto"/>
              <w:rPr>
                <w:rFonts w:ascii="Times New Roman" w:hAnsi="Times New Roman"/>
                <w:sz w:val="20"/>
                <w:szCs w:val="20"/>
              </w:rPr>
            </w:pPr>
          </w:p>
        </w:tc>
        <w:tc>
          <w:tcPr>
            <w:tcW w:w="815" w:type="pct"/>
            <w:gridSpan w:val="2"/>
            <w:tcBorders>
              <w:top w:val="single" w:sz="4" w:space="0" w:color="auto"/>
              <w:left w:val="nil"/>
              <w:bottom w:val="nil"/>
              <w:right w:val="nil"/>
            </w:tcBorders>
            <w:shd w:val="clear" w:color="auto" w:fill="auto"/>
            <w:vAlign w:val="bottom"/>
            <w:hideMark/>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2.644***</w:t>
            </w:r>
          </w:p>
        </w:tc>
        <w:tc>
          <w:tcPr>
            <w:tcW w:w="815" w:type="pct"/>
            <w:tcBorders>
              <w:top w:val="single" w:sz="4" w:space="0" w:color="auto"/>
              <w:left w:val="nil"/>
              <w:bottom w:val="nil"/>
              <w:right w:val="nil"/>
            </w:tcBorders>
            <w:vAlign w:val="bottom"/>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3.097***</w:t>
            </w:r>
          </w:p>
        </w:tc>
      </w:tr>
      <w:tr w:rsidR="00EA0053" w:rsidRPr="00BA3FAD" w:rsidTr="00EA0053">
        <w:trPr>
          <w:cantSplit/>
          <w:trHeight w:hRule="exact" w:val="288"/>
        </w:trPr>
        <w:tc>
          <w:tcPr>
            <w:tcW w:w="814" w:type="pct"/>
            <w:tcBorders>
              <w:top w:val="nil"/>
              <w:left w:val="nil"/>
              <w:bottom w:val="nil"/>
              <w:right w:val="nil"/>
            </w:tcBorders>
            <w:shd w:val="clear" w:color="auto" w:fill="auto"/>
            <w:noWrap/>
            <w:vAlign w:val="center"/>
            <w:hideMark/>
          </w:tcPr>
          <w:p w:rsidR="00D82FA9" w:rsidRPr="00BA3FAD" w:rsidRDefault="00D82FA9" w:rsidP="00CE75BA">
            <w:pPr>
              <w:spacing w:line="240" w:lineRule="auto"/>
              <w:ind w:left="288"/>
              <w:rPr>
                <w:rFonts w:ascii="Times New Roman" w:hAnsi="Times New Roman"/>
                <w:sz w:val="20"/>
                <w:szCs w:val="20"/>
              </w:rPr>
            </w:pPr>
          </w:p>
        </w:tc>
        <w:tc>
          <w:tcPr>
            <w:tcW w:w="761" w:type="pct"/>
            <w:tcBorders>
              <w:top w:val="nil"/>
              <w:left w:val="nil"/>
              <w:bottom w:val="nil"/>
              <w:right w:val="nil"/>
            </w:tcBorders>
            <w:vAlign w:val="center"/>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(2.867)</w:t>
            </w:r>
          </w:p>
        </w:tc>
        <w:tc>
          <w:tcPr>
            <w:tcW w:w="815" w:type="pct"/>
            <w:tcBorders>
              <w:top w:val="nil"/>
              <w:left w:val="nil"/>
              <w:bottom w:val="nil"/>
              <w:right w:val="nil"/>
            </w:tcBorders>
            <w:shd w:val="clear" w:color="auto" w:fill="auto"/>
            <w:vAlign w:val="bottom"/>
            <w:hideMark/>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(2.044)</w:t>
            </w:r>
          </w:p>
        </w:tc>
        <w:tc>
          <w:tcPr>
            <w:tcW w:w="816" w:type="pct"/>
            <w:tcBorders>
              <w:top w:val="nil"/>
              <w:left w:val="nil"/>
              <w:bottom w:val="nil"/>
              <w:right w:val="nil"/>
            </w:tcBorders>
            <w:shd w:val="clear" w:color="auto" w:fill="auto"/>
            <w:vAlign w:val="bottom"/>
            <w:hideMark/>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(2.475)</w:t>
            </w:r>
          </w:p>
        </w:tc>
        <w:tc>
          <w:tcPr>
            <w:tcW w:w="163" w:type="pct"/>
            <w:tcBorders>
              <w:top w:val="nil"/>
              <w:left w:val="nil"/>
              <w:bottom w:val="nil"/>
              <w:right w:val="nil"/>
            </w:tcBorders>
            <w:shd w:val="clear" w:color="auto" w:fill="auto"/>
            <w:noWrap/>
            <w:vAlign w:val="center"/>
            <w:hideMark/>
          </w:tcPr>
          <w:p w:rsidR="00D82FA9" w:rsidRPr="00BA3FAD" w:rsidRDefault="00D82FA9" w:rsidP="00CE75BA">
            <w:pPr>
              <w:keepNext/>
              <w:tabs>
                <w:tab w:val="decimal" w:pos="532"/>
              </w:tabs>
              <w:rPr>
                <w:rFonts w:ascii="Times New Roman" w:hAnsi="Times New Roman"/>
                <w:sz w:val="20"/>
                <w:szCs w:val="20"/>
              </w:rPr>
            </w:pPr>
          </w:p>
        </w:tc>
        <w:tc>
          <w:tcPr>
            <w:tcW w:w="815" w:type="pct"/>
            <w:gridSpan w:val="2"/>
            <w:tcBorders>
              <w:top w:val="nil"/>
              <w:left w:val="nil"/>
              <w:bottom w:val="nil"/>
              <w:right w:val="nil"/>
            </w:tcBorders>
            <w:shd w:val="clear" w:color="auto" w:fill="auto"/>
            <w:vAlign w:val="bottom"/>
            <w:hideMark/>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(2.640)</w:t>
            </w:r>
          </w:p>
        </w:tc>
        <w:tc>
          <w:tcPr>
            <w:tcW w:w="815" w:type="pct"/>
            <w:tcBorders>
              <w:top w:val="nil"/>
              <w:left w:val="nil"/>
              <w:bottom w:val="nil"/>
              <w:right w:val="nil"/>
            </w:tcBorders>
            <w:vAlign w:val="bottom"/>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(2.746)</w:t>
            </w:r>
          </w:p>
        </w:tc>
      </w:tr>
      <w:tr w:rsidR="00EA0053" w:rsidRPr="00BA3FAD" w:rsidTr="00EA0053">
        <w:trPr>
          <w:cantSplit/>
          <w:trHeight w:hRule="exact" w:val="288"/>
        </w:trPr>
        <w:tc>
          <w:tcPr>
            <w:tcW w:w="814" w:type="pct"/>
            <w:tcBorders>
              <w:top w:val="nil"/>
              <w:left w:val="nil"/>
              <w:bottom w:val="nil"/>
              <w:right w:val="nil"/>
            </w:tcBorders>
            <w:shd w:val="clear" w:color="auto" w:fill="auto"/>
            <w:vAlign w:val="center"/>
            <w:hideMark/>
          </w:tcPr>
          <w:p w:rsidR="00D82FA9" w:rsidRPr="00BA3FAD" w:rsidRDefault="00D82FA9" w:rsidP="00CE75BA">
            <w:pPr>
              <w:spacing w:line="240" w:lineRule="auto"/>
              <w:rPr>
                <w:rFonts w:ascii="Times New Roman" w:hAnsi="Times New Roman"/>
                <w:i/>
                <w:iCs/>
                <w:color w:val="000000"/>
                <w:sz w:val="20"/>
                <w:szCs w:val="20"/>
              </w:rPr>
            </w:pPr>
            <w:r w:rsidRPr="00BA3FAD">
              <w:rPr>
                <w:rFonts w:ascii="Times New Roman" w:hAnsi="Times New Roman"/>
                <w:i/>
                <w:iCs/>
                <w:color w:val="000000"/>
                <w:sz w:val="20"/>
                <w:szCs w:val="20"/>
              </w:rPr>
              <w:t>AUD_COMP</w:t>
            </w:r>
          </w:p>
        </w:tc>
        <w:tc>
          <w:tcPr>
            <w:tcW w:w="761" w:type="pct"/>
            <w:tcBorders>
              <w:top w:val="nil"/>
              <w:left w:val="nil"/>
              <w:bottom w:val="nil"/>
              <w:right w:val="nil"/>
            </w:tcBorders>
            <w:vAlign w:val="center"/>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–0.055**</w:t>
            </w:r>
          </w:p>
        </w:tc>
        <w:tc>
          <w:tcPr>
            <w:tcW w:w="815" w:type="pct"/>
            <w:tcBorders>
              <w:top w:val="nil"/>
              <w:left w:val="nil"/>
              <w:bottom w:val="nil"/>
              <w:right w:val="nil"/>
            </w:tcBorders>
            <w:shd w:val="clear" w:color="auto" w:fill="auto"/>
            <w:vAlign w:val="center"/>
            <w:hideMark/>
          </w:tcPr>
          <w:p w:rsidR="00D82FA9" w:rsidRPr="00BA3FAD" w:rsidRDefault="00D82FA9" w:rsidP="00CE75BA">
            <w:pPr>
              <w:keepNext/>
              <w:tabs>
                <w:tab w:val="decimal" w:pos="532"/>
              </w:tabs>
              <w:ind w:left="532"/>
              <w:rPr>
                <w:rFonts w:ascii="Times New Roman" w:hAnsi="Times New Roman"/>
                <w:b/>
                <w:sz w:val="20"/>
                <w:szCs w:val="20"/>
              </w:rPr>
            </w:pPr>
            <w:r w:rsidRPr="00BA3FAD">
              <w:rPr>
                <w:rFonts w:ascii="Times New Roman" w:hAnsi="Times New Roman"/>
                <w:sz w:val="20"/>
                <w:szCs w:val="20"/>
              </w:rPr>
              <w:t>–</w:t>
            </w:r>
          </w:p>
          <w:p w:rsidR="00D82FA9" w:rsidRPr="00BA3FAD" w:rsidRDefault="00D82FA9" w:rsidP="00CE75BA">
            <w:pPr>
              <w:keepNext/>
              <w:tabs>
                <w:tab w:val="decimal" w:pos="532"/>
              </w:tabs>
              <w:rPr>
                <w:rFonts w:ascii="Times New Roman" w:hAnsi="Times New Roman"/>
                <w:b/>
                <w:sz w:val="20"/>
                <w:szCs w:val="20"/>
              </w:rPr>
            </w:pPr>
          </w:p>
          <w:p w:rsidR="00D82FA9" w:rsidRPr="00BA3FAD" w:rsidRDefault="00D82FA9" w:rsidP="00CE75BA">
            <w:pPr>
              <w:keepNext/>
              <w:tabs>
                <w:tab w:val="decimal" w:pos="532"/>
              </w:tabs>
              <w:spacing w:line="240" w:lineRule="auto"/>
              <w:rPr>
                <w:rFonts w:ascii="Times New Roman" w:hAnsi="Times New Roman"/>
                <w:sz w:val="20"/>
                <w:szCs w:val="20"/>
              </w:rPr>
            </w:pPr>
          </w:p>
        </w:tc>
        <w:tc>
          <w:tcPr>
            <w:tcW w:w="816" w:type="pct"/>
            <w:tcBorders>
              <w:top w:val="nil"/>
              <w:left w:val="nil"/>
              <w:bottom w:val="nil"/>
              <w:right w:val="nil"/>
            </w:tcBorders>
            <w:shd w:val="clear" w:color="auto" w:fill="auto"/>
            <w:vAlign w:val="center"/>
            <w:hideMark/>
          </w:tcPr>
          <w:p w:rsidR="00D82FA9" w:rsidRPr="00BA3FAD" w:rsidRDefault="00D82FA9" w:rsidP="00CE75BA">
            <w:pPr>
              <w:keepNext/>
              <w:tabs>
                <w:tab w:val="decimal" w:pos="532"/>
              </w:tabs>
              <w:ind w:left="532"/>
              <w:rPr>
                <w:rFonts w:ascii="Times New Roman" w:hAnsi="Times New Roman"/>
                <w:b/>
                <w:sz w:val="20"/>
                <w:szCs w:val="20"/>
              </w:rPr>
            </w:pPr>
            <w:r w:rsidRPr="00BA3FAD">
              <w:rPr>
                <w:rFonts w:ascii="Times New Roman" w:hAnsi="Times New Roman"/>
                <w:sz w:val="20"/>
                <w:szCs w:val="20"/>
              </w:rPr>
              <w:t>–</w:t>
            </w:r>
          </w:p>
          <w:p w:rsidR="00D82FA9" w:rsidRPr="00BA3FAD" w:rsidRDefault="00D82FA9" w:rsidP="00CE75BA">
            <w:pPr>
              <w:keepNext/>
              <w:tabs>
                <w:tab w:val="decimal" w:pos="532"/>
              </w:tabs>
              <w:rPr>
                <w:rFonts w:ascii="Times New Roman" w:hAnsi="Times New Roman"/>
                <w:b/>
                <w:sz w:val="20"/>
                <w:szCs w:val="20"/>
              </w:rPr>
            </w:pPr>
          </w:p>
          <w:p w:rsidR="00D82FA9" w:rsidRPr="00BA3FAD" w:rsidRDefault="00D82FA9" w:rsidP="00CE75BA">
            <w:pPr>
              <w:keepNext/>
              <w:tabs>
                <w:tab w:val="decimal" w:pos="532"/>
              </w:tabs>
              <w:spacing w:line="240" w:lineRule="auto"/>
              <w:rPr>
                <w:rFonts w:ascii="Times New Roman" w:hAnsi="Times New Roman"/>
                <w:sz w:val="20"/>
                <w:szCs w:val="20"/>
              </w:rPr>
            </w:pPr>
          </w:p>
        </w:tc>
        <w:tc>
          <w:tcPr>
            <w:tcW w:w="163" w:type="pct"/>
            <w:tcBorders>
              <w:top w:val="nil"/>
              <w:left w:val="nil"/>
              <w:bottom w:val="nil"/>
              <w:right w:val="nil"/>
            </w:tcBorders>
            <w:shd w:val="clear" w:color="auto" w:fill="auto"/>
            <w:noWrap/>
            <w:vAlign w:val="center"/>
            <w:hideMark/>
          </w:tcPr>
          <w:p w:rsidR="00D82FA9" w:rsidRPr="00BA3FAD" w:rsidRDefault="00D82FA9" w:rsidP="00CE75BA">
            <w:pPr>
              <w:keepNext/>
              <w:tabs>
                <w:tab w:val="decimal" w:pos="532"/>
              </w:tabs>
              <w:rPr>
                <w:rFonts w:ascii="Times New Roman" w:hAnsi="Times New Roman"/>
                <w:sz w:val="20"/>
                <w:szCs w:val="20"/>
              </w:rPr>
            </w:pPr>
          </w:p>
        </w:tc>
        <w:tc>
          <w:tcPr>
            <w:tcW w:w="815" w:type="pct"/>
            <w:gridSpan w:val="2"/>
            <w:tcBorders>
              <w:top w:val="nil"/>
              <w:left w:val="nil"/>
              <w:bottom w:val="nil"/>
              <w:right w:val="nil"/>
            </w:tcBorders>
            <w:shd w:val="clear" w:color="auto" w:fill="auto"/>
            <w:vAlign w:val="center"/>
            <w:hideMark/>
          </w:tcPr>
          <w:p w:rsidR="00D82FA9" w:rsidRPr="00BA3FAD" w:rsidRDefault="00D82FA9" w:rsidP="00CE75BA">
            <w:pPr>
              <w:keepNext/>
              <w:tabs>
                <w:tab w:val="decimal" w:pos="532"/>
              </w:tabs>
              <w:ind w:left="532"/>
              <w:rPr>
                <w:rFonts w:ascii="Times New Roman" w:hAnsi="Times New Roman"/>
                <w:b/>
                <w:sz w:val="20"/>
                <w:szCs w:val="20"/>
              </w:rPr>
            </w:pPr>
            <w:r w:rsidRPr="00BA3FAD">
              <w:rPr>
                <w:rFonts w:ascii="Times New Roman" w:hAnsi="Times New Roman"/>
                <w:sz w:val="20"/>
                <w:szCs w:val="20"/>
              </w:rPr>
              <w:t>–</w:t>
            </w:r>
          </w:p>
          <w:p w:rsidR="00D82FA9" w:rsidRPr="00BA3FAD" w:rsidRDefault="00D82FA9" w:rsidP="00CE75BA">
            <w:pPr>
              <w:keepNext/>
              <w:tabs>
                <w:tab w:val="decimal" w:pos="532"/>
              </w:tabs>
              <w:rPr>
                <w:rFonts w:ascii="Times New Roman" w:hAnsi="Times New Roman"/>
                <w:b/>
                <w:sz w:val="20"/>
                <w:szCs w:val="20"/>
              </w:rPr>
            </w:pPr>
          </w:p>
          <w:p w:rsidR="00D82FA9" w:rsidRPr="00BA3FAD" w:rsidRDefault="00D82FA9" w:rsidP="00CE75BA">
            <w:pPr>
              <w:keepNext/>
              <w:tabs>
                <w:tab w:val="decimal" w:pos="532"/>
              </w:tabs>
              <w:spacing w:line="240" w:lineRule="auto"/>
              <w:rPr>
                <w:rFonts w:ascii="Times New Roman" w:hAnsi="Times New Roman"/>
                <w:sz w:val="20"/>
                <w:szCs w:val="20"/>
              </w:rPr>
            </w:pPr>
          </w:p>
        </w:tc>
        <w:tc>
          <w:tcPr>
            <w:tcW w:w="815" w:type="pct"/>
            <w:tcBorders>
              <w:top w:val="nil"/>
              <w:left w:val="nil"/>
              <w:bottom w:val="nil"/>
              <w:right w:val="nil"/>
            </w:tcBorders>
            <w:vAlign w:val="center"/>
          </w:tcPr>
          <w:p w:rsidR="00D82FA9" w:rsidRPr="00BA3FAD" w:rsidRDefault="00D82FA9" w:rsidP="00CE75BA">
            <w:pPr>
              <w:keepNext/>
              <w:tabs>
                <w:tab w:val="decimal" w:pos="532"/>
              </w:tabs>
              <w:ind w:left="532"/>
              <w:rPr>
                <w:rFonts w:ascii="Times New Roman" w:hAnsi="Times New Roman"/>
                <w:b/>
                <w:sz w:val="20"/>
                <w:szCs w:val="20"/>
              </w:rPr>
            </w:pPr>
            <w:r w:rsidRPr="00BA3FAD">
              <w:rPr>
                <w:rFonts w:ascii="Times New Roman" w:hAnsi="Times New Roman"/>
                <w:sz w:val="20"/>
                <w:szCs w:val="20"/>
              </w:rPr>
              <w:t>–</w:t>
            </w:r>
          </w:p>
          <w:p w:rsidR="00D82FA9" w:rsidRPr="00BA3FAD" w:rsidRDefault="00D82FA9" w:rsidP="00CE75BA">
            <w:pPr>
              <w:keepNext/>
              <w:tabs>
                <w:tab w:val="decimal" w:pos="532"/>
              </w:tabs>
              <w:rPr>
                <w:rFonts w:ascii="Times New Roman" w:hAnsi="Times New Roman"/>
                <w:b/>
                <w:sz w:val="20"/>
                <w:szCs w:val="20"/>
              </w:rPr>
            </w:pPr>
          </w:p>
          <w:p w:rsidR="00D82FA9" w:rsidRPr="00BA3FAD" w:rsidRDefault="00D82FA9" w:rsidP="00CE75BA">
            <w:pPr>
              <w:keepNext/>
              <w:tabs>
                <w:tab w:val="decimal" w:pos="532"/>
              </w:tabs>
              <w:spacing w:line="240" w:lineRule="auto"/>
              <w:rPr>
                <w:rFonts w:ascii="Times New Roman" w:hAnsi="Times New Roman"/>
                <w:sz w:val="20"/>
                <w:szCs w:val="20"/>
              </w:rPr>
            </w:pPr>
          </w:p>
        </w:tc>
      </w:tr>
      <w:tr w:rsidR="00EA0053" w:rsidRPr="00BA3FAD" w:rsidTr="00EA0053">
        <w:trPr>
          <w:cantSplit/>
          <w:trHeight w:hRule="exact" w:val="288"/>
        </w:trPr>
        <w:tc>
          <w:tcPr>
            <w:tcW w:w="814" w:type="pct"/>
            <w:tcBorders>
              <w:top w:val="nil"/>
              <w:left w:val="nil"/>
              <w:bottom w:val="nil"/>
              <w:right w:val="nil"/>
            </w:tcBorders>
            <w:shd w:val="clear" w:color="auto" w:fill="auto"/>
            <w:noWrap/>
            <w:vAlign w:val="center"/>
            <w:hideMark/>
          </w:tcPr>
          <w:p w:rsidR="00D82FA9" w:rsidRPr="00BA3FAD" w:rsidRDefault="00D82FA9" w:rsidP="00CE75BA">
            <w:pPr>
              <w:spacing w:line="240" w:lineRule="auto"/>
              <w:rPr>
                <w:rFonts w:ascii="Times New Roman" w:hAnsi="Times New Roman"/>
                <w:b/>
                <w:sz w:val="20"/>
                <w:szCs w:val="20"/>
              </w:rPr>
            </w:pPr>
          </w:p>
        </w:tc>
        <w:tc>
          <w:tcPr>
            <w:tcW w:w="761" w:type="pct"/>
            <w:tcBorders>
              <w:top w:val="nil"/>
              <w:left w:val="nil"/>
              <w:bottom w:val="nil"/>
              <w:right w:val="nil"/>
            </w:tcBorders>
            <w:vAlign w:val="center"/>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(–2.058)</w:t>
            </w:r>
          </w:p>
        </w:tc>
        <w:tc>
          <w:tcPr>
            <w:tcW w:w="815" w:type="pct"/>
            <w:tcBorders>
              <w:top w:val="nil"/>
              <w:left w:val="nil"/>
              <w:bottom w:val="nil"/>
              <w:right w:val="nil"/>
            </w:tcBorders>
            <w:shd w:val="clear" w:color="auto" w:fill="auto"/>
            <w:vAlign w:val="center"/>
            <w:hideMark/>
          </w:tcPr>
          <w:p w:rsidR="00D82FA9" w:rsidRPr="00BA3FAD" w:rsidRDefault="00D82FA9" w:rsidP="00CE75BA">
            <w:pPr>
              <w:keepNext/>
              <w:tabs>
                <w:tab w:val="decimal" w:pos="532"/>
              </w:tabs>
              <w:spacing w:line="240" w:lineRule="auto"/>
              <w:ind w:left="532"/>
              <w:rPr>
                <w:rFonts w:ascii="Times New Roman" w:hAnsi="Times New Roman"/>
                <w:sz w:val="20"/>
                <w:szCs w:val="20"/>
              </w:rPr>
            </w:pPr>
            <w:r w:rsidRPr="00BA3FAD">
              <w:rPr>
                <w:rFonts w:ascii="Times New Roman" w:hAnsi="Times New Roman"/>
                <w:sz w:val="20"/>
                <w:szCs w:val="20"/>
              </w:rPr>
              <w:t>–</w:t>
            </w:r>
          </w:p>
        </w:tc>
        <w:tc>
          <w:tcPr>
            <w:tcW w:w="816" w:type="pct"/>
            <w:tcBorders>
              <w:top w:val="nil"/>
              <w:left w:val="nil"/>
              <w:bottom w:val="nil"/>
              <w:right w:val="nil"/>
            </w:tcBorders>
            <w:shd w:val="clear" w:color="auto" w:fill="auto"/>
            <w:vAlign w:val="center"/>
            <w:hideMark/>
          </w:tcPr>
          <w:p w:rsidR="00D82FA9" w:rsidRPr="00BA3FAD" w:rsidRDefault="00D82FA9" w:rsidP="00CE75BA">
            <w:pPr>
              <w:keepNext/>
              <w:tabs>
                <w:tab w:val="decimal" w:pos="532"/>
              </w:tabs>
              <w:spacing w:line="240" w:lineRule="auto"/>
              <w:ind w:left="532"/>
              <w:rPr>
                <w:rFonts w:ascii="Times New Roman" w:hAnsi="Times New Roman"/>
                <w:sz w:val="20"/>
                <w:szCs w:val="20"/>
              </w:rPr>
            </w:pPr>
            <w:r w:rsidRPr="00BA3FAD">
              <w:rPr>
                <w:rFonts w:ascii="Times New Roman" w:hAnsi="Times New Roman"/>
                <w:sz w:val="20"/>
                <w:szCs w:val="20"/>
              </w:rPr>
              <w:t>–</w:t>
            </w:r>
          </w:p>
        </w:tc>
        <w:tc>
          <w:tcPr>
            <w:tcW w:w="163" w:type="pct"/>
            <w:tcBorders>
              <w:top w:val="nil"/>
              <w:left w:val="nil"/>
              <w:bottom w:val="nil"/>
              <w:right w:val="nil"/>
            </w:tcBorders>
            <w:shd w:val="clear" w:color="auto" w:fill="auto"/>
            <w:noWrap/>
            <w:vAlign w:val="center"/>
            <w:hideMark/>
          </w:tcPr>
          <w:p w:rsidR="00D82FA9" w:rsidRPr="00BA3FAD" w:rsidRDefault="00D82FA9" w:rsidP="00CE75BA">
            <w:pPr>
              <w:keepNext/>
              <w:tabs>
                <w:tab w:val="decimal" w:pos="532"/>
              </w:tabs>
              <w:rPr>
                <w:rFonts w:ascii="Times New Roman" w:hAnsi="Times New Roman"/>
                <w:sz w:val="20"/>
                <w:szCs w:val="20"/>
              </w:rPr>
            </w:pPr>
          </w:p>
        </w:tc>
        <w:tc>
          <w:tcPr>
            <w:tcW w:w="815" w:type="pct"/>
            <w:gridSpan w:val="2"/>
            <w:tcBorders>
              <w:top w:val="nil"/>
              <w:left w:val="nil"/>
              <w:bottom w:val="nil"/>
              <w:right w:val="nil"/>
            </w:tcBorders>
            <w:shd w:val="clear" w:color="auto" w:fill="auto"/>
            <w:vAlign w:val="center"/>
            <w:hideMark/>
          </w:tcPr>
          <w:p w:rsidR="00D82FA9" w:rsidRPr="00BA3FAD" w:rsidRDefault="00D82FA9" w:rsidP="00CE75BA">
            <w:pPr>
              <w:keepNext/>
              <w:tabs>
                <w:tab w:val="decimal" w:pos="532"/>
              </w:tabs>
              <w:spacing w:line="240" w:lineRule="auto"/>
              <w:ind w:left="532"/>
              <w:rPr>
                <w:rFonts w:ascii="Times New Roman" w:hAnsi="Times New Roman"/>
                <w:sz w:val="20"/>
                <w:szCs w:val="20"/>
              </w:rPr>
            </w:pPr>
            <w:r w:rsidRPr="00BA3FAD">
              <w:rPr>
                <w:rFonts w:ascii="Times New Roman" w:hAnsi="Times New Roman"/>
                <w:sz w:val="20"/>
                <w:szCs w:val="20"/>
              </w:rPr>
              <w:t>–</w:t>
            </w:r>
          </w:p>
        </w:tc>
        <w:tc>
          <w:tcPr>
            <w:tcW w:w="815" w:type="pct"/>
            <w:tcBorders>
              <w:top w:val="nil"/>
              <w:left w:val="nil"/>
              <w:bottom w:val="nil"/>
              <w:right w:val="nil"/>
            </w:tcBorders>
            <w:vAlign w:val="center"/>
          </w:tcPr>
          <w:p w:rsidR="00D82FA9" w:rsidRPr="00BA3FAD" w:rsidRDefault="00D82FA9" w:rsidP="00CE75BA">
            <w:pPr>
              <w:keepNext/>
              <w:tabs>
                <w:tab w:val="decimal" w:pos="532"/>
              </w:tabs>
              <w:spacing w:line="240" w:lineRule="auto"/>
              <w:ind w:left="532"/>
              <w:rPr>
                <w:rFonts w:ascii="Times New Roman" w:hAnsi="Times New Roman"/>
                <w:sz w:val="20"/>
                <w:szCs w:val="20"/>
              </w:rPr>
            </w:pPr>
            <w:r w:rsidRPr="00BA3FAD">
              <w:rPr>
                <w:rFonts w:ascii="Times New Roman" w:hAnsi="Times New Roman"/>
                <w:sz w:val="20"/>
                <w:szCs w:val="20"/>
              </w:rPr>
              <w:t>–</w:t>
            </w:r>
          </w:p>
        </w:tc>
      </w:tr>
      <w:tr w:rsidR="00EA0053" w:rsidRPr="00BA3FAD" w:rsidTr="00EA0053">
        <w:trPr>
          <w:cantSplit/>
          <w:trHeight w:hRule="exact" w:val="288"/>
        </w:trPr>
        <w:tc>
          <w:tcPr>
            <w:tcW w:w="814" w:type="pct"/>
            <w:tcBorders>
              <w:top w:val="nil"/>
              <w:left w:val="nil"/>
              <w:bottom w:val="nil"/>
              <w:right w:val="nil"/>
            </w:tcBorders>
            <w:shd w:val="clear" w:color="auto" w:fill="auto"/>
            <w:vAlign w:val="center"/>
            <w:hideMark/>
          </w:tcPr>
          <w:p w:rsidR="00D82FA9" w:rsidRPr="00BA3FAD" w:rsidRDefault="00D82FA9" w:rsidP="00CE75BA">
            <w:pPr>
              <w:spacing w:line="240" w:lineRule="auto"/>
              <w:rPr>
                <w:rFonts w:ascii="Times New Roman" w:hAnsi="Times New Roman"/>
                <w:b/>
                <w:iCs/>
                <w:color w:val="000000"/>
                <w:sz w:val="20"/>
                <w:szCs w:val="20"/>
              </w:rPr>
            </w:pPr>
            <w:r w:rsidRPr="00BA3FAD">
              <w:rPr>
                <w:rFonts w:ascii="Times New Roman" w:hAnsi="Times New Roman"/>
                <w:i/>
                <w:iCs/>
                <w:color w:val="000000"/>
                <w:sz w:val="20"/>
                <w:szCs w:val="20"/>
              </w:rPr>
              <w:t>SPEC</w:t>
            </w:r>
          </w:p>
        </w:tc>
        <w:tc>
          <w:tcPr>
            <w:tcW w:w="761" w:type="pct"/>
            <w:tcBorders>
              <w:top w:val="nil"/>
              <w:left w:val="nil"/>
              <w:bottom w:val="nil"/>
              <w:right w:val="nil"/>
            </w:tcBorders>
            <w:vAlign w:val="center"/>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–0.022</w:t>
            </w:r>
          </w:p>
        </w:tc>
        <w:tc>
          <w:tcPr>
            <w:tcW w:w="815" w:type="pct"/>
            <w:tcBorders>
              <w:top w:val="nil"/>
              <w:left w:val="nil"/>
              <w:bottom w:val="nil"/>
              <w:right w:val="nil"/>
            </w:tcBorders>
            <w:shd w:val="clear" w:color="auto" w:fill="auto"/>
            <w:vAlign w:val="bottom"/>
            <w:hideMark/>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–0.042</w:t>
            </w:r>
          </w:p>
        </w:tc>
        <w:tc>
          <w:tcPr>
            <w:tcW w:w="816" w:type="pct"/>
            <w:tcBorders>
              <w:top w:val="nil"/>
              <w:left w:val="nil"/>
              <w:bottom w:val="nil"/>
              <w:right w:val="nil"/>
            </w:tcBorders>
            <w:shd w:val="clear" w:color="auto" w:fill="auto"/>
            <w:vAlign w:val="bottom"/>
            <w:hideMark/>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0.087</w:t>
            </w:r>
          </w:p>
        </w:tc>
        <w:tc>
          <w:tcPr>
            <w:tcW w:w="163" w:type="pct"/>
            <w:tcBorders>
              <w:top w:val="nil"/>
              <w:left w:val="nil"/>
              <w:bottom w:val="nil"/>
              <w:right w:val="nil"/>
            </w:tcBorders>
            <w:shd w:val="clear" w:color="auto" w:fill="auto"/>
            <w:noWrap/>
            <w:vAlign w:val="center"/>
            <w:hideMark/>
          </w:tcPr>
          <w:p w:rsidR="00D82FA9" w:rsidRPr="00BA3FAD" w:rsidRDefault="00D82FA9" w:rsidP="00CE75BA">
            <w:pPr>
              <w:keepNext/>
              <w:tabs>
                <w:tab w:val="decimal" w:pos="532"/>
              </w:tabs>
              <w:rPr>
                <w:rFonts w:ascii="Times New Roman" w:hAnsi="Times New Roman"/>
                <w:sz w:val="20"/>
                <w:szCs w:val="20"/>
              </w:rPr>
            </w:pPr>
          </w:p>
        </w:tc>
        <w:tc>
          <w:tcPr>
            <w:tcW w:w="815" w:type="pct"/>
            <w:gridSpan w:val="2"/>
            <w:tcBorders>
              <w:top w:val="nil"/>
              <w:left w:val="nil"/>
              <w:bottom w:val="nil"/>
              <w:right w:val="nil"/>
            </w:tcBorders>
            <w:shd w:val="clear" w:color="auto" w:fill="auto"/>
            <w:vAlign w:val="bottom"/>
            <w:hideMark/>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–0.028</w:t>
            </w:r>
          </w:p>
        </w:tc>
        <w:tc>
          <w:tcPr>
            <w:tcW w:w="815" w:type="pct"/>
            <w:tcBorders>
              <w:top w:val="nil"/>
              <w:left w:val="nil"/>
              <w:bottom w:val="nil"/>
              <w:right w:val="nil"/>
            </w:tcBorders>
            <w:vAlign w:val="bottom"/>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0.135</w:t>
            </w:r>
          </w:p>
        </w:tc>
      </w:tr>
      <w:tr w:rsidR="00EA0053" w:rsidRPr="00BA3FAD" w:rsidTr="00EA0053">
        <w:trPr>
          <w:cantSplit/>
          <w:trHeight w:hRule="exact" w:val="288"/>
        </w:trPr>
        <w:tc>
          <w:tcPr>
            <w:tcW w:w="814" w:type="pct"/>
            <w:tcBorders>
              <w:top w:val="nil"/>
              <w:left w:val="nil"/>
              <w:bottom w:val="nil"/>
              <w:right w:val="nil"/>
            </w:tcBorders>
            <w:shd w:val="clear" w:color="auto" w:fill="auto"/>
            <w:noWrap/>
            <w:vAlign w:val="center"/>
            <w:hideMark/>
          </w:tcPr>
          <w:p w:rsidR="00D82FA9" w:rsidRPr="00BA3FAD" w:rsidRDefault="00D82FA9" w:rsidP="00CE75BA">
            <w:pPr>
              <w:spacing w:line="240" w:lineRule="auto"/>
              <w:rPr>
                <w:rFonts w:ascii="Times New Roman" w:hAnsi="Times New Roman"/>
                <w:b/>
                <w:sz w:val="20"/>
                <w:szCs w:val="20"/>
              </w:rPr>
            </w:pPr>
          </w:p>
        </w:tc>
        <w:tc>
          <w:tcPr>
            <w:tcW w:w="761" w:type="pct"/>
            <w:tcBorders>
              <w:top w:val="nil"/>
              <w:left w:val="nil"/>
              <w:bottom w:val="nil"/>
              <w:right w:val="nil"/>
            </w:tcBorders>
            <w:vAlign w:val="center"/>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(–0.271)</w:t>
            </w:r>
          </w:p>
        </w:tc>
        <w:tc>
          <w:tcPr>
            <w:tcW w:w="815" w:type="pct"/>
            <w:tcBorders>
              <w:top w:val="nil"/>
              <w:left w:val="nil"/>
              <w:bottom w:val="nil"/>
              <w:right w:val="nil"/>
            </w:tcBorders>
            <w:shd w:val="clear" w:color="auto" w:fill="auto"/>
            <w:vAlign w:val="bottom"/>
            <w:hideMark/>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(–0.471)</w:t>
            </w:r>
          </w:p>
        </w:tc>
        <w:tc>
          <w:tcPr>
            <w:tcW w:w="816" w:type="pct"/>
            <w:tcBorders>
              <w:top w:val="nil"/>
              <w:left w:val="nil"/>
              <w:bottom w:val="nil"/>
              <w:right w:val="nil"/>
            </w:tcBorders>
            <w:shd w:val="clear" w:color="auto" w:fill="auto"/>
            <w:vAlign w:val="bottom"/>
            <w:hideMark/>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(0.433)</w:t>
            </w:r>
          </w:p>
        </w:tc>
        <w:tc>
          <w:tcPr>
            <w:tcW w:w="163" w:type="pct"/>
            <w:tcBorders>
              <w:top w:val="nil"/>
              <w:left w:val="nil"/>
              <w:bottom w:val="nil"/>
              <w:right w:val="nil"/>
            </w:tcBorders>
            <w:shd w:val="clear" w:color="auto" w:fill="auto"/>
            <w:noWrap/>
            <w:vAlign w:val="center"/>
            <w:hideMark/>
          </w:tcPr>
          <w:p w:rsidR="00D82FA9" w:rsidRPr="00BA3FAD" w:rsidRDefault="00D82FA9" w:rsidP="00CE75BA">
            <w:pPr>
              <w:keepNext/>
              <w:tabs>
                <w:tab w:val="decimal" w:pos="532"/>
              </w:tabs>
              <w:rPr>
                <w:rFonts w:ascii="Times New Roman" w:hAnsi="Times New Roman"/>
                <w:sz w:val="20"/>
                <w:szCs w:val="20"/>
              </w:rPr>
            </w:pPr>
          </w:p>
        </w:tc>
        <w:tc>
          <w:tcPr>
            <w:tcW w:w="815" w:type="pct"/>
            <w:gridSpan w:val="2"/>
            <w:tcBorders>
              <w:top w:val="nil"/>
              <w:left w:val="nil"/>
              <w:bottom w:val="nil"/>
              <w:right w:val="nil"/>
            </w:tcBorders>
            <w:shd w:val="clear" w:color="auto" w:fill="auto"/>
            <w:vAlign w:val="bottom"/>
            <w:hideMark/>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(–0.331)</w:t>
            </w:r>
          </w:p>
        </w:tc>
        <w:tc>
          <w:tcPr>
            <w:tcW w:w="815" w:type="pct"/>
            <w:tcBorders>
              <w:top w:val="nil"/>
              <w:left w:val="nil"/>
              <w:bottom w:val="nil"/>
              <w:right w:val="nil"/>
            </w:tcBorders>
            <w:vAlign w:val="bottom"/>
          </w:tcPr>
          <w:p w:rsidR="00D82FA9" w:rsidRPr="00BA3FAD" w:rsidRDefault="00D82FA9" w:rsidP="00CE75BA">
            <w:pPr>
              <w:keepNext/>
              <w:tabs>
                <w:tab w:val="decimal" w:pos="532"/>
              </w:tabs>
              <w:spacing w:line="240" w:lineRule="auto"/>
              <w:rPr>
                <w:rFonts w:ascii="Times New Roman" w:hAnsi="Times New Roman"/>
                <w:sz w:val="20"/>
                <w:szCs w:val="20"/>
              </w:rPr>
            </w:pPr>
            <w:r w:rsidRPr="00BA3FAD">
              <w:rPr>
                <w:rFonts w:ascii="Times New Roman" w:hAnsi="Times New Roman"/>
                <w:sz w:val="20"/>
                <w:szCs w:val="20"/>
              </w:rPr>
              <w:t>(0.731)</w:t>
            </w:r>
          </w:p>
        </w:tc>
      </w:tr>
      <w:tr w:rsidR="00EA0053" w:rsidRPr="00BA3FAD" w:rsidTr="00EA0053">
        <w:trPr>
          <w:cantSplit/>
          <w:trHeight w:hRule="exact" w:val="288"/>
        </w:trPr>
        <w:tc>
          <w:tcPr>
            <w:tcW w:w="814" w:type="pct"/>
            <w:tcBorders>
              <w:top w:val="nil"/>
              <w:left w:val="nil"/>
              <w:bottom w:val="nil"/>
              <w:right w:val="nil"/>
            </w:tcBorders>
            <w:shd w:val="clear" w:color="auto" w:fill="auto"/>
            <w:vAlign w:val="center"/>
            <w:hideMark/>
          </w:tcPr>
          <w:p w:rsidR="00D82FA9" w:rsidRPr="00BA3FAD" w:rsidRDefault="00D82FA9" w:rsidP="00CE75BA">
            <w:pPr>
              <w:spacing w:line="240" w:lineRule="auto"/>
              <w:rPr>
                <w:rFonts w:ascii="Times New Roman" w:hAnsi="Times New Roman"/>
                <w:b/>
                <w:i/>
                <w:iCs/>
                <w:color w:val="000000"/>
                <w:sz w:val="20"/>
                <w:szCs w:val="20"/>
              </w:rPr>
            </w:pPr>
            <w:r w:rsidRPr="00BA3FAD">
              <w:rPr>
                <w:rFonts w:ascii="Times New Roman" w:hAnsi="Times New Roman"/>
                <w:b/>
                <w:i/>
                <w:iCs/>
                <w:color w:val="000000"/>
                <w:sz w:val="20"/>
                <w:szCs w:val="20"/>
              </w:rPr>
              <w:t>MONO</w:t>
            </w:r>
          </w:p>
        </w:tc>
        <w:tc>
          <w:tcPr>
            <w:tcW w:w="761" w:type="pct"/>
            <w:tcBorders>
              <w:top w:val="nil"/>
              <w:left w:val="nil"/>
              <w:bottom w:val="nil"/>
              <w:right w:val="nil"/>
            </w:tcBorders>
            <w:vAlign w:val="center"/>
          </w:tcPr>
          <w:p w:rsidR="00D82FA9" w:rsidRPr="00BA3FAD" w:rsidRDefault="00D82FA9" w:rsidP="00CE75BA">
            <w:pPr>
              <w:keepNext/>
              <w:tabs>
                <w:tab w:val="decimal" w:pos="532"/>
              </w:tabs>
              <w:spacing w:line="240" w:lineRule="auto"/>
              <w:rPr>
                <w:rFonts w:ascii="Times New Roman" w:hAnsi="Times New Roman"/>
                <w:b/>
                <w:sz w:val="20"/>
                <w:szCs w:val="20"/>
              </w:rPr>
            </w:pPr>
            <w:r w:rsidRPr="00BA3FAD">
              <w:rPr>
                <w:rFonts w:ascii="Times New Roman" w:hAnsi="Times New Roman"/>
                <w:sz w:val="20"/>
                <w:szCs w:val="20"/>
              </w:rPr>
              <w:t>–</w:t>
            </w:r>
            <w:r w:rsidRPr="00BA3FAD">
              <w:rPr>
                <w:rFonts w:ascii="Times New Roman" w:hAnsi="Times New Roman"/>
                <w:b/>
                <w:sz w:val="20"/>
                <w:szCs w:val="20"/>
              </w:rPr>
              <w:t>0.350**</w:t>
            </w:r>
          </w:p>
        </w:tc>
        <w:tc>
          <w:tcPr>
            <w:tcW w:w="815" w:type="pct"/>
            <w:tcBorders>
              <w:top w:val="nil"/>
              <w:left w:val="nil"/>
              <w:bottom w:val="nil"/>
              <w:right w:val="nil"/>
            </w:tcBorders>
            <w:shd w:val="clear" w:color="auto" w:fill="auto"/>
            <w:vAlign w:val="bottom"/>
            <w:hideMark/>
          </w:tcPr>
          <w:p w:rsidR="00D82FA9" w:rsidRPr="00BA3FAD" w:rsidRDefault="00D82FA9" w:rsidP="00CE75BA">
            <w:pPr>
              <w:keepNext/>
              <w:tabs>
                <w:tab w:val="decimal" w:pos="532"/>
              </w:tabs>
              <w:spacing w:line="240" w:lineRule="auto"/>
              <w:rPr>
                <w:rFonts w:ascii="Times New Roman" w:hAnsi="Times New Roman"/>
                <w:b/>
                <w:sz w:val="20"/>
                <w:szCs w:val="20"/>
              </w:rPr>
            </w:pPr>
            <w:r w:rsidRPr="00BA3FAD">
              <w:rPr>
                <w:rFonts w:ascii="Times New Roman" w:hAnsi="Times New Roman"/>
                <w:sz w:val="20"/>
                <w:szCs w:val="20"/>
              </w:rPr>
              <w:t>–</w:t>
            </w:r>
            <w:r w:rsidRPr="00BA3FAD">
              <w:rPr>
                <w:rFonts w:ascii="Times New Roman" w:hAnsi="Times New Roman"/>
                <w:b/>
                <w:sz w:val="20"/>
                <w:szCs w:val="20"/>
              </w:rPr>
              <w:t>0.055</w:t>
            </w:r>
          </w:p>
        </w:tc>
        <w:tc>
          <w:tcPr>
            <w:tcW w:w="816" w:type="pct"/>
            <w:tcBorders>
              <w:top w:val="nil"/>
              <w:left w:val="nil"/>
              <w:bottom w:val="nil"/>
              <w:right w:val="nil"/>
            </w:tcBorders>
            <w:shd w:val="clear" w:color="auto" w:fill="auto"/>
            <w:vAlign w:val="bottom"/>
            <w:hideMark/>
          </w:tcPr>
          <w:p w:rsidR="00D82FA9" w:rsidRPr="00BA3FAD" w:rsidRDefault="00D82FA9" w:rsidP="00CE75BA">
            <w:pPr>
              <w:keepNext/>
              <w:tabs>
                <w:tab w:val="decimal" w:pos="532"/>
              </w:tabs>
              <w:spacing w:line="240" w:lineRule="auto"/>
              <w:rPr>
                <w:rFonts w:ascii="Times New Roman" w:hAnsi="Times New Roman"/>
                <w:b/>
                <w:sz w:val="20"/>
                <w:szCs w:val="20"/>
              </w:rPr>
            </w:pPr>
            <w:r w:rsidRPr="00BA3FAD">
              <w:rPr>
                <w:rFonts w:ascii="Times New Roman" w:hAnsi="Times New Roman"/>
                <w:sz w:val="20"/>
                <w:szCs w:val="20"/>
              </w:rPr>
              <w:t>–</w:t>
            </w:r>
            <w:r w:rsidRPr="00BA3FAD">
              <w:rPr>
                <w:rFonts w:ascii="Times New Roman" w:hAnsi="Times New Roman"/>
                <w:b/>
                <w:sz w:val="20"/>
                <w:szCs w:val="20"/>
              </w:rPr>
              <w:t>0.956***</w:t>
            </w:r>
          </w:p>
        </w:tc>
        <w:tc>
          <w:tcPr>
            <w:tcW w:w="163" w:type="pct"/>
            <w:tcBorders>
              <w:top w:val="nil"/>
              <w:left w:val="nil"/>
              <w:bottom w:val="nil"/>
              <w:right w:val="nil"/>
            </w:tcBorders>
            <w:shd w:val="clear" w:color="auto" w:fill="auto"/>
            <w:noWrap/>
            <w:vAlign w:val="center"/>
            <w:hideMark/>
          </w:tcPr>
          <w:p w:rsidR="00D82FA9" w:rsidRPr="00BA3FAD" w:rsidRDefault="00D82FA9" w:rsidP="00CE75BA">
            <w:pPr>
              <w:keepNext/>
              <w:tabs>
                <w:tab w:val="decimal" w:pos="532"/>
              </w:tabs>
              <w:rPr>
                <w:rFonts w:ascii="Times New Roman" w:hAnsi="Times New Roman"/>
                <w:b/>
                <w:sz w:val="20"/>
                <w:szCs w:val="20"/>
              </w:rPr>
            </w:pPr>
          </w:p>
        </w:tc>
        <w:tc>
          <w:tcPr>
            <w:tcW w:w="815" w:type="pct"/>
            <w:gridSpan w:val="2"/>
            <w:tcBorders>
              <w:top w:val="nil"/>
              <w:left w:val="nil"/>
              <w:bottom w:val="nil"/>
              <w:right w:val="nil"/>
            </w:tcBorders>
            <w:shd w:val="clear" w:color="auto" w:fill="auto"/>
            <w:vAlign w:val="bottom"/>
            <w:hideMark/>
          </w:tcPr>
          <w:p w:rsidR="00D82FA9" w:rsidRPr="00BA3FAD" w:rsidRDefault="00D82FA9" w:rsidP="00CE75BA">
            <w:pPr>
              <w:keepNext/>
              <w:tabs>
                <w:tab w:val="decimal" w:pos="532"/>
              </w:tabs>
              <w:spacing w:line="240" w:lineRule="auto"/>
              <w:rPr>
                <w:rFonts w:ascii="Times New Roman" w:hAnsi="Times New Roman"/>
                <w:b/>
                <w:sz w:val="20"/>
                <w:szCs w:val="20"/>
              </w:rPr>
            </w:pPr>
            <w:r w:rsidRPr="00BA3FAD">
              <w:rPr>
                <w:rFonts w:ascii="Times New Roman" w:hAnsi="Times New Roman"/>
                <w:sz w:val="20"/>
                <w:szCs w:val="20"/>
              </w:rPr>
              <w:t>–</w:t>
            </w:r>
            <w:r w:rsidRPr="00BA3FAD">
              <w:rPr>
                <w:rFonts w:ascii="Times New Roman" w:hAnsi="Times New Roman"/>
                <w:b/>
                <w:sz w:val="20"/>
                <w:szCs w:val="20"/>
              </w:rPr>
              <w:t>0.184</w:t>
            </w:r>
          </w:p>
        </w:tc>
        <w:tc>
          <w:tcPr>
            <w:tcW w:w="815" w:type="pct"/>
            <w:tcBorders>
              <w:top w:val="nil"/>
              <w:left w:val="nil"/>
              <w:bottom w:val="nil"/>
              <w:right w:val="nil"/>
            </w:tcBorders>
            <w:vAlign w:val="bottom"/>
          </w:tcPr>
          <w:p w:rsidR="00D82FA9" w:rsidRPr="00BA3FAD" w:rsidRDefault="00D82FA9" w:rsidP="00CE75BA">
            <w:pPr>
              <w:keepNext/>
              <w:tabs>
                <w:tab w:val="decimal" w:pos="532"/>
              </w:tabs>
              <w:spacing w:line="240" w:lineRule="auto"/>
              <w:rPr>
                <w:rFonts w:ascii="Times New Roman" w:hAnsi="Times New Roman"/>
                <w:b/>
                <w:sz w:val="20"/>
                <w:szCs w:val="20"/>
              </w:rPr>
            </w:pPr>
            <w:r w:rsidRPr="00BA3FAD">
              <w:rPr>
                <w:rFonts w:ascii="Times New Roman" w:hAnsi="Times New Roman"/>
                <w:sz w:val="20"/>
                <w:szCs w:val="20"/>
              </w:rPr>
              <w:t>–</w:t>
            </w:r>
            <w:r w:rsidRPr="00BA3FAD">
              <w:rPr>
                <w:rFonts w:ascii="Times New Roman" w:hAnsi="Times New Roman"/>
                <w:b/>
                <w:sz w:val="20"/>
                <w:szCs w:val="20"/>
              </w:rPr>
              <w:t>1.121***</w:t>
            </w:r>
          </w:p>
        </w:tc>
      </w:tr>
      <w:tr w:rsidR="00EA0053" w:rsidRPr="00BA3FAD" w:rsidTr="00EA0053">
        <w:trPr>
          <w:cantSplit/>
          <w:trHeight w:hRule="exact" w:val="288"/>
        </w:trPr>
        <w:tc>
          <w:tcPr>
            <w:tcW w:w="814" w:type="pct"/>
            <w:tcBorders>
              <w:top w:val="nil"/>
              <w:left w:val="nil"/>
              <w:bottom w:val="nil"/>
              <w:right w:val="nil"/>
            </w:tcBorders>
            <w:shd w:val="clear" w:color="auto" w:fill="auto"/>
            <w:noWrap/>
            <w:vAlign w:val="center"/>
            <w:hideMark/>
          </w:tcPr>
          <w:p w:rsidR="00D82FA9" w:rsidRPr="00BA3FAD" w:rsidRDefault="00D82FA9" w:rsidP="00CE75BA">
            <w:pPr>
              <w:spacing w:line="240" w:lineRule="auto"/>
              <w:rPr>
                <w:rFonts w:ascii="Times New Roman" w:hAnsi="Times New Roman"/>
                <w:b/>
                <w:sz w:val="20"/>
                <w:szCs w:val="20"/>
              </w:rPr>
            </w:pPr>
          </w:p>
        </w:tc>
        <w:tc>
          <w:tcPr>
            <w:tcW w:w="761" w:type="pct"/>
            <w:tcBorders>
              <w:top w:val="nil"/>
              <w:left w:val="nil"/>
              <w:bottom w:val="nil"/>
              <w:right w:val="nil"/>
            </w:tcBorders>
            <w:vAlign w:val="center"/>
          </w:tcPr>
          <w:p w:rsidR="00D82FA9" w:rsidRPr="00BA3FAD" w:rsidRDefault="00D82FA9" w:rsidP="00CE75BA">
            <w:pPr>
              <w:keepNext/>
              <w:tabs>
                <w:tab w:val="decimal" w:pos="532"/>
              </w:tabs>
              <w:spacing w:line="240" w:lineRule="auto"/>
              <w:rPr>
                <w:rFonts w:ascii="Times New Roman" w:hAnsi="Times New Roman"/>
                <w:b/>
                <w:sz w:val="20"/>
                <w:szCs w:val="20"/>
              </w:rPr>
            </w:pPr>
            <w:r w:rsidRPr="00BA3FAD">
              <w:rPr>
                <w:rFonts w:ascii="Times New Roman" w:hAnsi="Times New Roman"/>
                <w:b/>
                <w:sz w:val="20"/>
                <w:szCs w:val="20"/>
              </w:rPr>
              <w:t>(</w:t>
            </w:r>
            <w:r w:rsidRPr="00BA3FAD">
              <w:rPr>
                <w:rFonts w:ascii="Times New Roman" w:hAnsi="Times New Roman"/>
                <w:sz w:val="20"/>
                <w:szCs w:val="20"/>
              </w:rPr>
              <w:t>–</w:t>
            </w:r>
            <w:r w:rsidRPr="00BA3FAD">
              <w:rPr>
                <w:rFonts w:ascii="Times New Roman" w:hAnsi="Times New Roman"/>
                <w:b/>
                <w:sz w:val="20"/>
                <w:szCs w:val="20"/>
              </w:rPr>
              <w:t>2.146)</w:t>
            </w:r>
          </w:p>
        </w:tc>
        <w:tc>
          <w:tcPr>
            <w:tcW w:w="815" w:type="pct"/>
            <w:tcBorders>
              <w:top w:val="nil"/>
              <w:left w:val="nil"/>
              <w:bottom w:val="nil"/>
              <w:right w:val="nil"/>
            </w:tcBorders>
            <w:shd w:val="clear" w:color="auto" w:fill="auto"/>
            <w:vAlign w:val="bottom"/>
            <w:hideMark/>
          </w:tcPr>
          <w:p w:rsidR="00D82FA9" w:rsidRPr="00BA3FAD" w:rsidRDefault="00D82FA9" w:rsidP="00CE75BA">
            <w:pPr>
              <w:keepNext/>
              <w:tabs>
                <w:tab w:val="decimal" w:pos="532"/>
              </w:tabs>
              <w:spacing w:line="240" w:lineRule="auto"/>
              <w:rPr>
                <w:rFonts w:ascii="Times New Roman" w:hAnsi="Times New Roman"/>
                <w:b/>
                <w:sz w:val="20"/>
                <w:szCs w:val="20"/>
              </w:rPr>
            </w:pPr>
            <w:r w:rsidRPr="00BA3FAD">
              <w:rPr>
                <w:rFonts w:ascii="Times New Roman" w:hAnsi="Times New Roman"/>
                <w:b/>
                <w:sz w:val="20"/>
                <w:szCs w:val="20"/>
              </w:rPr>
              <w:t>(</w:t>
            </w:r>
            <w:r w:rsidRPr="00BA3FAD">
              <w:rPr>
                <w:rFonts w:ascii="Times New Roman" w:hAnsi="Times New Roman"/>
                <w:sz w:val="20"/>
                <w:szCs w:val="20"/>
              </w:rPr>
              <w:t>–</w:t>
            </w:r>
            <w:r w:rsidRPr="00BA3FAD">
              <w:rPr>
                <w:rFonts w:ascii="Times New Roman" w:hAnsi="Times New Roman"/>
                <w:b/>
                <w:sz w:val="20"/>
                <w:szCs w:val="20"/>
              </w:rPr>
              <w:t>0.246)</w:t>
            </w:r>
          </w:p>
        </w:tc>
        <w:tc>
          <w:tcPr>
            <w:tcW w:w="816" w:type="pct"/>
            <w:tcBorders>
              <w:top w:val="nil"/>
              <w:left w:val="nil"/>
              <w:bottom w:val="nil"/>
              <w:right w:val="nil"/>
            </w:tcBorders>
            <w:shd w:val="clear" w:color="auto" w:fill="auto"/>
            <w:vAlign w:val="bottom"/>
            <w:hideMark/>
          </w:tcPr>
          <w:p w:rsidR="00D82FA9" w:rsidRPr="00BA3FAD" w:rsidRDefault="00D82FA9" w:rsidP="00CE75BA">
            <w:pPr>
              <w:keepNext/>
              <w:tabs>
                <w:tab w:val="decimal" w:pos="532"/>
              </w:tabs>
              <w:spacing w:line="240" w:lineRule="auto"/>
              <w:rPr>
                <w:rFonts w:ascii="Times New Roman" w:hAnsi="Times New Roman"/>
                <w:b/>
                <w:sz w:val="20"/>
                <w:szCs w:val="20"/>
              </w:rPr>
            </w:pPr>
            <w:r w:rsidRPr="00BA3FAD">
              <w:rPr>
                <w:rFonts w:ascii="Times New Roman" w:hAnsi="Times New Roman"/>
                <w:b/>
                <w:sz w:val="20"/>
                <w:szCs w:val="20"/>
              </w:rPr>
              <w:t>(</w:t>
            </w:r>
            <w:r w:rsidRPr="00BA3FAD">
              <w:rPr>
                <w:rFonts w:ascii="Times New Roman" w:hAnsi="Times New Roman"/>
                <w:sz w:val="20"/>
                <w:szCs w:val="20"/>
              </w:rPr>
              <w:t>–</w:t>
            </w:r>
            <w:r w:rsidRPr="00BA3FAD">
              <w:rPr>
                <w:rFonts w:ascii="Times New Roman" w:hAnsi="Times New Roman"/>
                <w:b/>
                <w:sz w:val="20"/>
                <w:szCs w:val="20"/>
              </w:rPr>
              <w:t>3.369)</w:t>
            </w:r>
          </w:p>
        </w:tc>
        <w:tc>
          <w:tcPr>
            <w:tcW w:w="163" w:type="pct"/>
            <w:tcBorders>
              <w:top w:val="nil"/>
              <w:left w:val="nil"/>
              <w:bottom w:val="nil"/>
              <w:right w:val="nil"/>
            </w:tcBorders>
            <w:shd w:val="clear" w:color="auto" w:fill="auto"/>
            <w:noWrap/>
            <w:vAlign w:val="center"/>
            <w:hideMark/>
          </w:tcPr>
          <w:p w:rsidR="00D82FA9" w:rsidRPr="00BA3FAD" w:rsidRDefault="00D82FA9" w:rsidP="00CE75BA">
            <w:pPr>
              <w:keepNext/>
              <w:tabs>
                <w:tab w:val="decimal" w:pos="532"/>
              </w:tabs>
              <w:rPr>
                <w:rFonts w:ascii="Times New Roman" w:hAnsi="Times New Roman"/>
                <w:b/>
                <w:sz w:val="20"/>
                <w:szCs w:val="20"/>
              </w:rPr>
            </w:pPr>
          </w:p>
        </w:tc>
        <w:tc>
          <w:tcPr>
            <w:tcW w:w="815" w:type="pct"/>
            <w:gridSpan w:val="2"/>
            <w:tcBorders>
              <w:top w:val="nil"/>
              <w:left w:val="nil"/>
              <w:bottom w:val="nil"/>
              <w:right w:val="nil"/>
            </w:tcBorders>
            <w:shd w:val="clear" w:color="auto" w:fill="auto"/>
            <w:vAlign w:val="bottom"/>
            <w:hideMark/>
          </w:tcPr>
          <w:p w:rsidR="00D82FA9" w:rsidRPr="00BA3FAD" w:rsidRDefault="00D82FA9" w:rsidP="00CE75BA">
            <w:pPr>
              <w:keepNext/>
              <w:tabs>
                <w:tab w:val="decimal" w:pos="532"/>
              </w:tabs>
              <w:spacing w:line="240" w:lineRule="auto"/>
              <w:rPr>
                <w:rFonts w:ascii="Times New Roman" w:hAnsi="Times New Roman"/>
                <w:b/>
                <w:sz w:val="20"/>
                <w:szCs w:val="20"/>
              </w:rPr>
            </w:pPr>
            <w:r w:rsidRPr="00BA3FAD">
              <w:rPr>
                <w:rFonts w:ascii="Times New Roman" w:hAnsi="Times New Roman"/>
                <w:b/>
                <w:sz w:val="20"/>
                <w:szCs w:val="20"/>
              </w:rPr>
              <w:t>(</w:t>
            </w:r>
            <w:r w:rsidRPr="00BA3FAD">
              <w:rPr>
                <w:rFonts w:ascii="Times New Roman" w:hAnsi="Times New Roman"/>
                <w:sz w:val="20"/>
                <w:szCs w:val="20"/>
              </w:rPr>
              <w:t>–</w:t>
            </w:r>
            <w:r w:rsidRPr="00BA3FAD">
              <w:rPr>
                <w:rFonts w:ascii="Times New Roman" w:hAnsi="Times New Roman"/>
                <w:b/>
                <w:sz w:val="20"/>
                <w:szCs w:val="20"/>
              </w:rPr>
              <w:t>0.894)</w:t>
            </w:r>
          </w:p>
        </w:tc>
        <w:tc>
          <w:tcPr>
            <w:tcW w:w="815" w:type="pct"/>
            <w:tcBorders>
              <w:top w:val="nil"/>
              <w:left w:val="nil"/>
              <w:bottom w:val="nil"/>
              <w:right w:val="nil"/>
            </w:tcBorders>
            <w:vAlign w:val="bottom"/>
          </w:tcPr>
          <w:p w:rsidR="00D82FA9" w:rsidRPr="00BA3FAD" w:rsidRDefault="00D82FA9" w:rsidP="00CE75BA">
            <w:pPr>
              <w:keepNext/>
              <w:tabs>
                <w:tab w:val="decimal" w:pos="532"/>
              </w:tabs>
              <w:spacing w:line="240" w:lineRule="auto"/>
              <w:rPr>
                <w:rFonts w:ascii="Times New Roman" w:hAnsi="Times New Roman"/>
                <w:b/>
                <w:sz w:val="20"/>
                <w:szCs w:val="20"/>
              </w:rPr>
            </w:pPr>
            <w:r w:rsidRPr="00BA3FAD">
              <w:rPr>
                <w:rFonts w:ascii="Times New Roman" w:hAnsi="Times New Roman"/>
                <w:b/>
                <w:sz w:val="20"/>
                <w:szCs w:val="20"/>
              </w:rPr>
              <w:t>(</w:t>
            </w:r>
            <w:r w:rsidRPr="00BA3FAD">
              <w:rPr>
                <w:rFonts w:ascii="Times New Roman" w:hAnsi="Times New Roman"/>
                <w:sz w:val="20"/>
                <w:szCs w:val="20"/>
              </w:rPr>
              <w:t>–</w:t>
            </w:r>
            <w:r w:rsidRPr="00BA3FAD">
              <w:rPr>
                <w:rFonts w:ascii="Times New Roman" w:hAnsi="Times New Roman"/>
                <w:b/>
                <w:sz w:val="20"/>
                <w:szCs w:val="20"/>
              </w:rPr>
              <w:t>4.690)</w:t>
            </w:r>
          </w:p>
        </w:tc>
      </w:tr>
      <w:tr w:rsidR="00EA0053" w:rsidRPr="00BA3FAD" w:rsidTr="00EA0053">
        <w:trPr>
          <w:cantSplit/>
          <w:trHeight w:hRule="exact" w:val="288"/>
        </w:trPr>
        <w:tc>
          <w:tcPr>
            <w:tcW w:w="814" w:type="pct"/>
            <w:tcBorders>
              <w:top w:val="nil"/>
              <w:left w:val="nil"/>
              <w:bottom w:val="nil"/>
              <w:right w:val="nil"/>
            </w:tcBorders>
            <w:shd w:val="clear" w:color="auto" w:fill="auto"/>
            <w:noWrap/>
            <w:vAlign w:val="center"/>
          </w:tcPr>
          <w:p w:rsidR="00D82FA9" w:rsidRPr="00BA3FAD" w:rsidRDefault="00D82FA9" w:rsidP="00CE75BA">
            <w:pPr>
              <w:spacing w:line="240" w:lineRule="auto"/>
              <w:rPr>
                <w:rFonts w:ascii="Times New Roman" w:hAnsi="Times New Roman"/>
                <w:sz w:val="20"/>
                <w:szCs w:val="20"/>
              </w:rPr>
            </w:pPr>
          </w:p>
        </w:tc>
        <w:tc>
          <w:tcPr>
            <w:tcW w:w="761" w:type="pct"/>
            <w:tcBorders>
              <w:top w:val="nil"/>
              <w:left w:val="nil"/>
              <w:bottom w:val="nil"/>
              <w:right w:val="nil"/>
            </w:tcBorders>
          </w:tcPr>
          <w:p w:rsidR="00D82FA9" w:rsidRPr="00BA3FAD" w:rsidRDefault="00D82FA9" w:rsidP="00CE75BA">
            <w:pPr>
              <w:keepNext/>
              <w:tabs>
                <w:tab w:val="decimal" w:pos="532"/>
              </w:tabs>
              <w:spacing w:line="240" w:lineRule="auto"/>
              <w:rPr>
                <w:rFonts w:ascii="Times New Roman" w:hAnsi="Times New Roman"/>
                <w:sz w:val="20"/>
                <w:szCs w:val="20"/>
              </w:rPr>
            </w:pPr>
          </w:p>
        </w:tc>
        <w:tc>
          <w:tcPr>
            <w:tcW w:w="815" w:type="pct"/>
            <w:tcBorders>
              <w:top w:val="nil"/>
              <w:left w:val="nil"/>
              <w:bottom w:val="nil"/>
              <w:right w:val="nil"/>
            </w:tcBorders>
            <w:shd w:val="clear" w:color="auto" w:fill="auto"/>
            <w:vAlign w:val="bottom"/>
          </w:tcPr>
          <w:p w:rsidR="00D82FA9" w:rsidRPr="00BA3FAD" w:rsidRDefault="00D82FA9" w:rsidP="00CE75BA">
            <w:pPr>
              <w:keepNext/>
              <w:tabs>
                <w:tab w:val="decimal" w:pos="532"/>
              </w:tabs>
              <w:spacing w:line="240" w:lineRule="auto"/>
              <w:rPr>
                <w:rFonts w:ascii="Times New Roman" w:hAnsi="Times New Roman"/>
                <w:sz w:val="20"/>
                <w:szCs w:val="20"/>
              </w:rPr>
            </w:pPr>
          </w:p>
        </w:tc>
        <w:tc>
          <w:tcPr>
            <w:tcW w:w="816" w:type="pct"/>
            <w:tcBorders>
              <w:top w:val="nil"/>
              <w:left w:val="nil"/>
              <w:bottom w:val="nil"/>
              <w:right w:val="nil"/>
            </w:tcBorders>
            <w:shd w:val="clear" w:color="auto" w:fill="auto"/>
            <w:vAlign w:val="bottom"/>
          </w:tcPr>
          <w:p w:rsidR="00D82FA9" w:rsidRPr="00BA3FAD" w:rsidRDefault="00D82FA9" w:rsidP="00CE75BA">
            <w:pPr>
              <w:keepNext/>
              <w:tabs>
                <w:tab w:val="decimal" w:pos="532"/>
              </w:tabs>
              <w:spacing w:line="240" w:lineRule="auto"/>
              <w:rPr>
                <w:rFonts w:ascii="Times New Roman" w:hAnsi="Times New Roman"/>
                <w:sz w:val="20"/>
                <w:szCs w:val="20"/>
              </w:rPr>
            </w:pPr>
          </w:p>
        </w:tc>
        <w:tc>
          <w:tcPr>
            <w:tcW w:w="163" w:type="pct"/>
            <w:tcBorders>
              <w:top w:val="nil"/>
              <w:left w:val="nil"/>
              <w:bottom w:val="nil"/>
              <w:right w:val="nil"/>
            </w:tcBorders>
            <w:shd w:val="clear" w:color="auto" w:fill="auto"/>
            <w:noWrap/>
            <w:vAlign w:val="bottom"/>
          </w:tcPr>
          <w:p w:rsidR="00D82FA9" w:rsidRPr="00BA3FAD" w:rsidRDefault="00D82FA9" w:rsidP="00CE75BA">
            <w:pPr>
              <w:keepNext/>
              <w:tabs>
                <w:tab w:val="decimal" w:pos="532"/>
              </w:tabs>
              <w:rPr>
                <w:rFonts w:ascii="Times New Roman" w:hAnsi="Times New Roman"/>
                <w:sz w:val="20"/>
                <w:szCs w:val="20"/>
              </w:rPr>
            </w:pPr>
          </w:p>
        </w:tc>
        <w:tc>
          <w:tcPr>
            <w:tcW w:w="815" w:type="pct"/>
            <w:gridSpan w:val="2"/>
            <w:tcBorders>
              <w:top w:val="nil"/>
              <w:left w:val="nil"/>
              <w:bottom w:val="nil"/>
              <w:right w:val="nil"/>
            </w:tcBorders>
            <w:shd w:val="clear" w:color="auto" w:fill="auto"/>
            <w:vAlign w:val="bottom"/>
          </w:tcPr>
          <w:p w:rsidR="00D82FA9" w:rsidRPr="00BA3FAD" w:rsidRDefault="00D82FA9" w:rsidP="00CE75BA">
            <w:pPr>
              <w:keepNext/>
              <w:tabs>
                <w:tab w:val="decimal" w:pos="532"/>
              </w:tabs>
              <w:spacing w:line="240" w:lineRule="auto"/>
              <w:rPr>
                <w:rFonts w:ascii="Times New Roman" w:hAnsi="Times New Roman"/>
                <w:sz w:val="20"/>
                <w:szCs w:val="20"/>
              </w:rPr>
            </w:pPr>
          </w:p>
        </w:tc>
        <w:tc>
          <w:tcPr>
            <w:tcW w:w="815" w:type="pct"/>
            <w:tcBorders>
              <w:top w:val="nil"/>
              <w:left w:val="nil"/>
              <w:bottom w:val="nil"/>
              <w:right w:val="nil"/>
            </w:tcBorders>
            <w:vAlign w:val="bottom"/>
          </w:tcPr>
          <w:p w:rsidR="00D82FA9" w:rsidRPr="00BA3FAD" w:rsidRDefault="00D82FA9" w:rsidP="00CE75BA">
            <w:pPr>
              <w:keepNext/>
              <w:tabs>
                <w:tab w:val="decimal" w:pos="532"/>
              </w:tabs>
              <w:spacing w:line="240" w:lineRule="auto"/>
              <w:rPr>
                <w:rFonts w:ascii="Times New Roman" w:hAnsi="Times New Roman"/>
                <w:sz w:val="20"/>
                <w:szCs w:val="20"/>
              </w:rPr>
            </w:pPr>
          </w:p>
        </w:tc>
      </w:tr>
      <w:tr w:rsidR="00EA0053" w:rsidRPr="00BA3FAD" w:rsidTr="00EA0053">
        <w:trPr>
          <w:cantSplit/>
          <w:trHeight w:hRule="exact" w:val="288"/>
        </w:trPr>
        <w:tc>
          <w:tcPr>
            <w:tcW w:w="814" w:type="pct"/>
            <w:tcBorders>
              <w:top w:val="nil"/>
              <w:left w:val="nil"/>
              <w:bottom w:val="nil"/>
              <w:right w:val="nil"/>
            </w:tcBorders>
            <w:shd w:val="clear" w:color="auto" w:fill="auto"/>
            <w:noWrap/>
            <w:vAlign w:val="center"/>
          </w:tcPr>
          <w:p w:rsidR="00D82FA9" w:rsidRPr="00BA3FAD" w:rsidRDefault="00D82FA9" w:rsidP="00CE75BA">
            <w:pPr>
              <w:spacing w:line="240" w:lineRule="auto"/>
              <w:rPr>
                <w:rFonts w:ascii="Times New Roman" w:hAnsi="Times New Roman"/>
                <w:sz w:val="20"/>
                <w:szCs w:val="20"/>
              </w:rPr>
            </w:pPr>
            <w:r w:rsidRPr="00BA3FAD">
              <w:rPr>
                <w:rFonts w:ascii="Times New Roman" w:hAnsi="Times New Roman"/>
                <w:sz w:val="20"/>
                <w:szCs w:val="20"/>
              </w:rPr>
              <w:t>Controls</w:t>
            </w:r>
          </w:p>
        </w:tc>
        <w:tc>
          <w:tcPr>
            <w:tcW w:w="761" w:type="pct"/>
            <w:tcBorders>
              <w:top w:val="nil"/>
              <w:left w:val="nil"/>
              <w:bottom w:val="nil"/>
              <w:right w:val="nil"/>
            </w:tcBorders>
            <w:vAlign w:val="center"/>
          </w:tcPr>
          <w:p w:rsidR="00D82FA9" w:rsidRPr="00BA3FAD" w:rsidRDefault="00D82FA9" w:rsidP="00CE75BA">
            <w:pPr>
              <w:keepNext/>
              <w:tabs>
                <w:tab w:val="decimal" w:pos="532"/>
              </w:tabs>
              <w:spacing w:line="240" w:lineRule="auto"/>
              <w:jc w:val="center"/>
              <w:rPr>
                <w:rFonts w:ascii="Times New Roman" w:hAnsi="Times New Roman"/>
                <w:color w:val="000000"/>
                <w:sz w:val="20"/>
                <w:szCs w:val="20"/>
              </w:rPr>
            </w:pPr>
            <w:r w:rsidRPr="00BA3FAD">
              <w:rPr>
                <w:rFonts w:ascii="Times New Roman" w:hAnsi="Times New Roman"/>
                <w:color w:val="000000"/>
                <w:sz w:val="20"/>
                <w:szCs w:val="20"/>
              </w:rPr>
              <w:t>Included</w:t>
            </w:r>
          </w:p>
        </w:tc>
        <w:tc>
          <w:tcPr>
            <w:tcW w:w="815" w:type="pct"/>
            <w:tcBorders>
              <w:top w:val="nil"/>
              <w:left w:val="nil"/>
              <w:bottom w:val="nil"/>
              <w:right w:val="nil"/>
            </w:tcBorders>
            <w:shd w:val="clear" w:color="auto" w:fill="auto"/>
            <w:vAlign w:val="center"/>
          </w:tcPr>
          <w:p w:rsidR="00D82FA9" w:rsidRPr="00BA3FAD" w:rsidRDefault="00D82FA9" w:rsidP="00CE75BA">
            <w:pPr>
              <w:keepNext/>
              <w:tabs>
                <w:tab w:val="decimal" w:pos="532"/>
              </w:tabs>
              <w:spacing w:line="240" w:lineRule="auto"/>
              <w:jc w:val="center"/>
              <w:rPr>
                <w:rFonts w:ascii="Times New Roman" w:hAnsi="Times New Roman"/>
                <w:color w:val="000000"/>
                <w:sz w:val="20"/>
                <w:szCs w:val="20"/>
              </w:rPr>
            </w:pPr>
            <w:r w:rsidRPr="00BA3FAD">
              <w:rPr>
                <w:rFonts w:ascii="Times New Roman" w:hAnsi="Times New Roman"/>
                <w:color w:val="000000"/>
                <w:sz w:val="20"/>
                <w:szCs w:val="20"/>
              </w:rPr>
              <w:t>Included</w:t>
            </w:r>
          </w:p>
        </w:tc>
        <w:tc>
          <w:tcPr>
            <w:tcW w:w="816" w:type="pct"/>
            <w:tcBorders>
              <w:top w:val="nil"/>
              <w:left w:val="nil"/>
              <w:bottom w:val="nil"/>
              <w:right w:val="nil"/>
            </w:tcBorders>
            <w:shd w:val="clear" w:color="auto" w:fill="auto"/>
            <w:vAlign w:val="center"/>
          </w:tcPr>
          <w:p w:rsidR="00D82FA9" w:rsidRPr="00BA3FAD" w:rsidRDefault="00D82FA9" w:rsidP="00CE75BA">
            <w:pPr>
              <w:keepNext/>
              <w:tabs>
                <w:tab w:val="decimal" w:pos="532"/>
              </w:tabs>
              <w:spacing w:line="240" w:lineRule="auto"/>
              <w:jc w:val="center"/>
              <w:rPr>
                <w:rFonts w:ascii="Times New Roman" w:hAnsi="Times New Roman"/>
                <w:color w:val="000000"/>
                <w:sz w:val="20"/>
                <w:szCs w:val="20"/>
              </w:rPr>
            </w:pPr>
            <w:r w:rsidRPr="00BA3FAD">
              <w:rPr>
                <w:rFonts w:ascii="Times New Roman" w:hAnsi="Times New Roman"/>
                <w:color w:val="000000"/>
                <w:sz w:val="20"/>
                <w:szCs w:val="20"/>
              </w:rPr>
              <w:t>Included</w:t>
            </w:r>
          </w:p>
        </w:tc>
        <w:tc>
          <w:tcPr>
            <w:tcW w:w="163" w:type="pct"/>
            <w:tcBorders>
              <w:top w:val="nil"/>
              <w:left w:val="nil"/>
              <w:bottom w:val="nil"/>
              <w:right w:val="nil"/>
            </w:tcBorders>
            <w:shd w:val="clear" w:color="auto" w:fill="auto"/>
            <w:noWrap/>
            <w:vAlign w:val="center"/>
          </w:tcPr>
          <w:p w:rsidR="00D82FA9" w:rsidRPr="00BA3FAD" w:rsidRDefault="00D82FA9" w:rsidP="00CE75BA">
            <w:pPr>
              <w:keepNext/>
              <w:tabs>
                <w:tab w:val="decimal" w:pos="532"/>
              </w:tabs>
              <w:jc w:val="center"/>
              <w:rPr>
                <w:rFonts w:ascii="Times New Roman" w:hAnsi="Times New Roman"/>
                <w:sz w:val="20"/>
                <w:szCs w:val="20"/>
              </w:rPr>
            </w:pPr>
          </w:p>
        </w:tc>
        <w:tc>
          <w:tcPr>
            <w:tcW w:w="815" w:type="pct"/>
            <w:gridSpan w:val="2"/>
            <w:tcBorders>
              <w:top w:val="nil"/>
              <w:left w:val="nil"/>
              <w:bottom w:val="nil"/>
              <w:right w:val="nil"/>
            </w:tcBorders>
            <w:shd w:val="clear" w:color="auto" w:fill="auto"/>
            <w:vAlign w:val="center"/>
          </w:tcPr>
          <w:p w:rsidR="00D82FA9" w:rsidRPr="00BA3FAD" w:rsidRDefault="00D82FA9" w:rsidP="00CE75BA">
            <w:pPr>
              <w:keepNext/>
              <w:tabs>
                <w:tab w:val="decimal" w:pos="532"/>
              </w:tabs>
              <w:spacing w:line="240" w:lineRule="auto"/>
              <w:jc w:val="center"/>
              <w:rPr>
                <w:rFonts w:ascii="Times New Roman" w:hAnsi="Times New Roman"/>
                <w:color w:val="000000"/>
                <w:sz w:val="20"/>
                <w:szCs w:val="20"/>
              </w:rPr>
            </w:pPr>
            <w:r w:rsidRPr="00BA3FAD">
              <w:rPr>
                <w:rFonts w:ascii="Times New Roman" w:hAnsi="Times New Roman"/>
                <w:color w:val="000000"/>
                <w:sz w:val="20"/>
                <w:szCs w:val="20"/>
              </w:rPr>
              <w:t>Included</w:t>
            </w:r>
          </w:p>
        </w:tc>
        <w:tc>
          <w:tcPr>
            <w:tcW w:w="815" w:type="pct"/>
            <w:tcBorders>
              <w:top w:val="nil"/>
              <w:left w:val="nil"/>
              <w:bottom w:val="nil"/>
              <w:right w:val="nil"/>
            </w:tcBorders>
            <w:vAlign w:val="center"/>
          </w:tcPr>
          <w:p w:rsidR="00D82FA9" w:rsidRPr="00BA3FAD" w:rsidRDefault="00D82FA9" w:rsidP="00CE75BA">
            <w:pPr>
              <w:keepNext/>
              <w:tabs>
                <w:tab w:val="decimal" w:pos="532"/>
              </w:tabs>
              <w:spacing w:line="240" w:lineRule="auto"/>
              <w:jc w:val="center"/>
              <w:rPr>
                <w:rFonts w:ascii="Times New Roman" w:hAnsi="Times New Roman"/>
                <w:color w:val="000000"/>
                <w:sz w:val="20"/>
                <w:szCs w:val="20"/>
              </w:rPr>
            </w:pPr>
            <w:r w:rsidRPr="00BA3FAD">
              <w:rPr>
                <w:rFonts w:ascii="Times New Roman" w:hAnsi="Times New Roman"/>
                <w:color w:val="000000"/>
                <w:sz w:val="20"/>
                <w:szCs w:val="20"/>
              </w:rPr>
              <w:t>Included</w:t>
            </w:r>
          </w:p>
        </w:tc>
      </w:tr>
      <w:tr w:rsidR="00EA0053" w:rsidRPr="00BA3FAD" w:rsidTr="00EA0053">
        <w:trPr>
          <w:cantSplit/>
          <w:trHeight w:hRule="exact" w:val="288"/>
        </w:trPr>
        <w:tc>
          <w:tcPr>
            <w:tcW w:w="814" w:type="pct"/>
            <w:tcBorders>
              <w:top w:val="nil"/>
              <w:left w:val="nil"/>
              <w:bottom w:val="nil"/>
              <w:right w:val="nil"/>
            </w:tcBorders>
            <w:shd w:val="clear" w:color="auto" w:fill="auto"/>
            <w:noWrap/>
            <w:vAlign w:val="center"/>
          </w:tcPr>
          <w:p w:rsidR="00D82FA9" w:rsidRPr="00BA3FAD" w:rsidRDefault="00D82FA9" w:rsidP="00CE75BA">
            <w:pPr>
              <w:spacing w:line="240" w:lineRule="auto"/>
              <w:rPr>
                <w:rFonts w:ascii="Times New Roman" w:hAnsi="Times New Roman"/>
                <w:sz w:val="20"/>
                <w:szCs w:val="20"/>
              </w:rPr>
            </w:pPr>
          </w:p>
        </w:tc>
        <w:tc>
          <w:tcPr>
            <w:tcW w:w="761" w:type="pct"/>
            <w:tcBorders>
              <w:top w:val="nil"/>
              <w:left w:val="nil"/>
              <w:bottom w:val="nil"/>
              <w:right w:val="nil"/>
            </w:tcBorders>
            <w:vAlign w:val="center"/>
          </w:tcPr>
          <w:p w:rsidR="00D82FA9" w:rsidRPr="00BA3FAD" w:rsidRDefault="00D82FA9" w:rsidP="00CE75BA">
            <w:pPr>
              <w:keepNext/>
              <w:tabs>
                <w:tab w:val="decimal" w:pos="532"/>
              </w:tabs>
              <w:spacing w:line="240" w:lineRule="auto"/>
              <w:jc w:val="center"/>
              <w:rPr>
                <w:rFonts w:ascii="Times New Roman" w:hAnsi="Times New Roman"/>
                <w:color w:val="000000"/>
                <w:sz w:val="20"/>
                <w:szCs w:val="20"/>
              </w:rPr>
            </w:pPr>
          </w:p>
        </w:tc>
        <w:tc>
          <w:tcPr>
            <w:tcW w:w="815" w:type="pct"/>
            <w:tcBorders>
              <w:top w:val="nil"/>
              <w:left w:val="nil"/>
              <w:bottom w:val="nil"/>
              <w:right w:val="nil"/>
            </w:tcBorders>
            <w:shd w:val="clear" w:color="auto" w:fill="auto"/>
            <w:vAlign w:val="center"/>
          </w:tcPr>
          <w:p w:rsidR="00D82FA9" w:rsidRPr="00BA3FAD" w:rsidRDefault="00D82FA9" w:rsidP="00CE75BA">
            <w:pPr>
              <w:keepNext/>
              <w:tabs>
                <w:tab w:val="decimal" w:pos="532"/>
              </w:tabs>
              <w:spacing w:line="240" w:lineRule="auto"/>
              <w:jc w:val="center"/>
              <w:rPr>
                <w:rFonts w:ascii="Times New Roman" w:hAnsi="Times New Roman"/>
                <w:color w:val="000000"/>
                <w:sz w:val="20"/>
                <w:szCs w:val="20"/>
              </w:rPr>
            </w:pPr>
            <w:r w:rsidRPr="00BA3FAD">
              <w:rPr>
                <w:rFonts w:ascii="Times New Roman" w:hAnsi="Times New Roman"/>
                <w:color w:val="000000"/>
                <w:sz w:val="20"/>
                <w:szCs w:val="20"/>
              </w:rPr>
              <w:t>except for</w:t>
            </w:r>
          </w:p>
        </w:tc>
        <w:tc>
          <w:tcPr>
            <w:tcW w:w="816" w:type="pct"/>
            <w:tcBorders>
              <w:top w:val="nil"/>
              <w:left w:val="nil"/>
              <w:bottom w:val="nil"/>
              <w:right w:val="nil"/>
            </w:tcBorders>
            <w:shd w:val="clear" w:color="auto" w:fill="auto"/>
            <w:vAlign w:val="center"/>
          </w:tcPr>
          <w:p w:rsidR="00D82FA9" w:rsidRPr="00BA3FAD" w:rsidRDefault="00D82FA9" w:rsidP="00CE75BA">
            <w:pPr>
              <w:keepNext/>
              <w:tabs>
                <w:tab w:val="decimal" w:pos="532"/>
              </w:tabs>
              <w:spacing w:line="240" w:lineRule="auto"/>
              <w:jc w:val="center"/>
              <w:rPr>
                <w:rFonts w:ascii="Times New Roman" w:hAnsi="Times New Roman"/>
                <w:color w:val="000000"/>
                <w:sz w:val="20"/>
                <w:szCs w:val="20"/>
              </w:rPr>
            </w:pPr>
            <w:r w:rsidRPr="00BA3FAD">
              <w:rPr>
                <w:rFonts w:ascii="Times New Roman" w:hAnsi="Times New Roman"/>
                <w:color w:val="000000"/>
                <w:sz w:val="20"/>
                <w:szCs w:val="20"/>
              </w:rPr>
              <w:t>except for</w:t>
            </w:r>
          </w:p>
        </w:tc>
        <w:tc>
          <w:tcPr>
            <w:tcW w:w="163" w:type="pct"/>
            <w:tcBorders>
              <w:top w:val="nil"/>
              <w:left w:val="nil"/>
              <w:bottom w:val="nil"/>
              <w:right w:val="nil"/>
            </w:tcBorders>
            <w:shd w:val="clear" w:color="auto" w:fill="auto"/>
            <w:noWrap/>
            <w:vAlign w:val="center"/>
          </w:tcPr>
          <w:p w:rsidR="00D82FA9" w:rsidRPr="00BA3FAD" w:rsidRDefault="00D82FA9" w:rsidP="00CE75BA">
            <w:pPr>
              <w:keepNext/>
              <w:tabs>
                <w:tab w:val="decimal" w:pos="532"/>
              </w:tabs>
              <w:jc w:val="center"/>
              <w:rPr>
                <w:rFonts w:ascii="Times New Roman" w:hAnsi="Times New Roman"/>
                <w:sz w:val="20"/>
                <w:szCs w:val="20"/>
              </w:rPr>
            </w:pPr>
          </w:p>
        </w:tc>
        <w:tc>
          <w:tcPr>
            <w:tcW w:w="815" w:type="pct"/>
            <w:gridSpan w:val="2"/>
            <w:tcBorders>
              <w:top w:val="nil"/>
              <w:left w:val="nil"/>
              <w:bottom w:val="nil"/>
              <w:right w:val="nil"/>
            </w:tcBorders>
            <w:shd w:val="clear" w:color="auto" w:fill="auto"/>
            <w:vAlign w:val="center"/>
          </w:tcPr>
          <w:p w:rsidR="00D82FA9" w:rsidRPr="00BA3FAD" w:rsidRDefault="00D82FA9" w:rsidP="00CE75BA">
            <w:pPr>
              <w:keepNext/>
              <w:tabs>
                <w:tab w:val="decimal" w:pos="532"/>
              </w:tabs>
              <w:spacing w:line="240" w:lineRule="auto"/>
              <w:jc w:val="center"/>
              <w:rPr>
                <w:rFonts w:ascii="Times New Roman" w:hAnsi="Times New Roman"/>
                <w:color w:val="000000"/>
                <w:sz w:val="20"/>
                <w:szCs w:val="20"/>
              </w:rPr>
            </w:pPr>
            <w:r w:rsidRPr="00BA3FAD">
              <w:rPr>
                <w:rFonts w:ascii="Times New Roman" w:hAnsi="Times New Roman"/>
                <w:color w:val="000000"/>
                <w:sz w:val="20"/>
                <w:szCs w:val="20"/>
              </w:rPr>
              <w:t>except for</w:t>
            </w:r>
          </w:p>
        </w:tc>
        <w:tc>
          <w:tcPr>
            <w:tcW w:w="815" w:type="pct"/>
            <w:tcBorders>
              <w:top w:val="nil"/>
              <w:left w:val="nil"/>
              <w:bottom w:val="nil"/>
              <w:right w:val="nil"/>
            </w:tcBorders>
            <w:vAlign w:val="center"/>
          </w:tcPr>
          <w:p w:rsidR="00D82FA9" w:rsidRPr="00BA3FAD" w:rsidRDefault="00D82FA9" w:rsidP="00CE75BA">
            <w:pPr>
              <w:keepNext/>
              <w:tabs>
                <w:tab w:val="decimal" w:pos="532"/>
              </w:tabs>
              <w:spacing w:line="240" w:lineRule="auto"/>
              <w:jc w:val="center"/>
              <w:rPr>
                <w:rFonts w:ascii="Times New Roman" w:hAnsi="Times New Roman"/>
                <w:color w:val="000000"/>
                <w:sz w:val="20"/>
                <w:szCs w:val="20"/>
              </w:rPr>
            </w:pPr>
            <w:r w:rsidRPr="00BA3FAD">
              <w:rPr>
                <w:rFonts w:ascii="Times New Roman" w:hAnsi="Times New Roman"/>
                <w:color w:val="000000"/>
                <w:sz w:val="20"/>
                <w:szCs w:val="20"/>
              </w:rPr>
              <w:t>except for</w:t>
            </w:r>
          </w:p>
        </w:tc>
      </w:tr>
      <w:tr w:rsidR="00EA0053" w:rsidRPr="00BA3FAD" w:rsidTr="00EA0053">
        <w:trPr>
          <w:cantSplit/>
          <w:trHeight w:hRule="exact" w:val="288"/>
        </w:trPr>
        <w:tc>
          <w:tcPr>
            <w:tcW w:w="814" w:type="pct"/>
            <w:tcBorders>
              <w:top w:val="nil"/>
              <w:left w:val="nil"/>
              <w:bottom w:val="nil"/>
              <w:right w:val="nil"/>
            </w:tcBorders>
            <w:shd w:val="clear" w:color="auto" w:fill="auto"/>
            <w:noWrap/>
            <w:vAlign w:val="center"/>
          </w:tcPr>
          <w:p w:rsidR="00D82FA9" w:rsidRPr="00BA3FAD" w:rsidRDefault="00D82FA9" w:rsidP="00CE75BA">
            <w:pPr>
              <w:spacing w:line="240" w:lineRule="auto"/>
              <w:rPr>
                <w:rFonts w:ascii="Times New Roman" w:hAnsi="Times New Roman"/>
                <w:i/>
                <w:sz w:val="20"/>
                <w:szCs w:val="20"/>
              </w:rPr>
            </w:pPr>
          </w:p>
        </w:tc>
        <w:tc>
          <w:tcPr>
            <w:tcW w:w="761" w:type="pct"/>
            <w:tcBorders>
              <w:top w:val="nil"/>
              <w:left w:val="nil"/>
              <w:bottom w:val="nil"/>
              <w:right w:val="nil"/>
            </w:tcBorders>
            <w:vAlign w:val="center"/>
          </w:tcPr>
          <w:p w:rsidR="00D82FA9" w:rsidRPr="00BA3FAD" w:rsidRDefault="00D82FA9" w:rsidP="00CE75BA">
            <w:pPr>
              <w:keepNext/>
              <w:tabs>
                <w:tab w:val="decimal" w:pos="532"/>
              </w:tabs>
              <w:spacing w:line="240" w:lineRule="auto"/>
              <w:jc w:val="center"/>
              <w:rPr>
                <w:rFonts w:ascii="Times New Roman" w:hAnsi="Times New Roman"/>
                <w:i/>
                <w:color w:val="000000"/>
                <w:sz w:val="20"/>
                <w:szCs w:val="20"/>
              </w:rPr>
            </w:pPr>
          </w:p>
        </w:tc>
        <w:tc>
          <w:tcPr>
            <w:tcW w:w="815" w:type="pct"/>
            <w:tcBorders>
              <w:top w:val="nil"/>
              <w:left w:val="nil"/>
              <w:bottom w:val="nil"/>
              <w:right w:val="nil"/>
            </w:tcBorders>
            <w:shd w:val="clear" w:color="auto" w:fill="auto"/>
            <w:vAlign w:val="center"/>
          </w:tcPr>
          <w:p w:rsidR="00D82FA9" w:rsidRPr="00BA3FAD" w:rsidRDefault="00D82FA9" w:rsidP="00CE75BA">
            <w:pPr>
              <w:keepNext/>
              <w:tabs>
                <w:tab w:val="decimal" w:pos="532"/>
              </w:tabs>
              <w:spacing w:line="240" w:lineRule="auto"/>
              <w:jc w:val="center"/>
              <w:rPr>
                <w:rFonts w:ascii="Times New Roman" w:hAnsi="Times New Roman"/>
                <w:i/>
                <w:color w:val="000000"/>
                <w:sz w:val="20"/>
                <w:szCs w:val="20"/>
              </w:rPr>
            </w:pPr>
            <w:r w:rsidRPr="00BA3FAD">
              <w:rPr>
                <w:rFonts w:ascii="Times New Roman" w:hAnsi="Times New Roman"/>
                <w:i/>
                <w:color w:val="000000"/>
                <w:sz w:val="20"/>
                <w:szCs w:val="20"/>
              </w:rPr>
              <w:t>AUD_COMP</w:t>
            </w:r>
          </w:p>
        </w:tc>
        <w:tc>
          <w:tcPr>
            <w:tcW w:w="816" w:type="pct"/>
            <w:tcBorders>
              <w:top w:val="nil"/>
              <w:left w:val="nil"/>
              <w:bottom w:val="nil"/>
              <w:right w:val="nil"/>
            </w:tcBorders>
            <w:shd w:val="clear" w:color="auto" w:fill="auto"/>
            <w:vAlign w:val="center"/>
          </w:tcPr>
          <w:p w:rsidR="00D82FA9" w:rsidRPr="00BA3FAD" w:rsidRDefault="00D82FA9" w:rsidP="00CE75BA">
            <w:pPr>
              <w:keepNext/>
              <w:tabs>
                <w:tab w:val="decimal" w:pos="532"/>
              </w:tabs>
              <w:spacing w:line="240" w:lineRule="auto"/>
              <w:jc w:val="center"/>
              <w:rPr>
                <w:rFonts w:ascii="Times New Roman" w:hAnsi="Times New Roman"/>
                <w:i/>
                <w:color w:val="000000"/>
                <w:sz w:val="20"/>
                <w:szCs w:val="20"/>
              </w:rPr>
            </w:pPr>
            <w:r w:rsidRPr="00BA3FAD">
              <w:rPr>
                <w:rFonts w:ascii="Times New Roman" w:hAnsi="Times New Roman"/>
                <w:i/>
                <w:color w:val="000000"/>
                <w:sz w:val="20"/>
                <w:szCs w:val="20"/>
              </w:rPr>
              <w:t>AUD_COMP</w:t>
            </w:r>
          </w:p>
        </w:tc>
        <w:tc>
          <w:tcPr>
            <w:tcW w:w="163" w:type="pct"/>
            <w:tcBorders>
              <w:top w:val="nil"/>
              <w:left w:val="nil"/>
              <w:bottom w:val="nil"/>
              <w:right w:val="nil"/>
            </w:tcBorders>
            <w:shd w:val="clear" w:color="auto" w:fill="auto"/>
            <w:noWrap/>
            <w:vAlign w:val="center"/>
          </w:tcPr>
          <w:p w:rsidR="00D82FA9" w:rsidRPr="00BA3FAD" w:rsidRDefault="00D82FA9" w:rsidP="00CE75BA">
            <w:pPr>
              <w:keepNext/>
              <w:tabs>
                <w:tab w:val="decimal" w:pos="532"/>
              </w:tabs>
              <w:jc w:val="center"/>
              <w:rPr>
                <w:rFonts w:ascii="Times New Roman" w:hAnsi="Times New Roman"/>
                <w:i/>
                <w:sz w:val="20"/>
                <w:szCs w:val="20"/>
              </w:rPr>
            </w:pPr>
          </w:p>
        </w:tc>
        <w:tc>
          <w:tcPr>
            <w:tcW w:w="815" w:type="pct"/>
            <w:gridSpan w:val="2"/>
            <w:tcBorders>
              <w:top w:val="nil"/>
              <w:left w:val="nil"/>
              <w:bottom w:val="nil"/>
              <w:right w:val="nil"/>
            </w:tcBorders>
            <w:shd w:val="clear" w:color="auto" w:fill="auto"/>
            <w:vAlign w:val="center"/>
          </w:tcPr>
          <w:p w:rsidR="00D82FA9" w:rsidRPr="00BA3FAD" w:rsidRDefault="00D82FA9" w:rsidP="00CE75BA">
            <w:pPr>
              <w:keepNext/>
              <w:tabs>
                <w:tab w:val="decimal" w:pos="532"/>
              </w:tabs>
              <w:spacing w:line="240" w:lineRule="auto"/>
              <w:jc w:val="center"/>
              <w:rPr>
                <w:rFonts w:ascii="Times New Roman" w:hAnsi="Times New Roman"/>
                <w:i/>
                <w:color w:val="000000"/>
                <w:sz w:val="20"/>
                <w:szCs w:val="20"/>
              </w:rPr>
            </w:pPr>
            <w:r w:rsidRPr="00BA3FAD">
              <w:rPr>
                <w:rFonts w:ascii="Times New Roman" w:hAnsi="Times New Roman"/>
                <w:i/>
                <w:color w:val="000000"/>
                <w:sz w:val="20"/>
                <w:szCs w:val="20"/>
              </w:rPr>
              <w:t>AUD_COMP</w:t>
            </w:r>
          </w:p>
        </w:tc>
        <w:tc>
          <w:tcPr>
            <w:tcW w:w="815" w:type="pct"/>
            <w:tcBorders>
              <w:top w:val="nil"/>
              <w:left w:val="nil"/>
              <w:bottom w:val="nil"/>
              <w:right w:val="nil"/>
            </w:tcBorders>
            <w:vAlign w:val="center"/>
          </w:tcPr>
          <w:p w:rsidR="00D82FA9" w:rsidRPr="00BA3FAD" w:rsidRDefault="00D82FA9" w:rsidP="00CE75BA">
            <w:pPr>
              <w:keepNext/>
              <w:tabs>
                <w:tab w:val="decimal" w:pos="532"/>
              </w:tabs>
              <w:spacing w:line="240" w:lineRule="auto"/>
              <w:jc w:val="center"/>
              <w:rPr>
                <w:rFonts w:ascii="Times New Roman" w:hAnsi="Times New Roman"/>
                <w:i/>
                <w:color w:val="000000"/>
                <w:sz w:val="20"/>
                <w:szCs w:val="20"/>
              </w:rPr>
            </w:pPr>
            <w:r w:rsidRPr="00BA3FAD">
              <w:rPr>
                <w:rFonts w:ascii="Times New Roman" w:hAnsi="Times New Roman"/>
                <w:i/>
                <w:color w:val="000000"/>
                <w:sz w:val="20"/>
                <w:szCs w:val="20"/>
              </w:rPr>
              <w:t>AUD_COMP</w:t>
            </w:r>
          </w:p>
        </w:tc>
      </w:tr>
      <w:tr w:rsidR="00EA0053" w:rsidRPr="00BA3FAD" w:rsidTr="00EA0053">
        <w:trPr>
          <w:cantSplit/>
          <w:trHeight w:hRule="exact" w:val="288"/>
        </w:trPr>
        <w:tc>
          <w:tcPr>
            <w:tcW w:w="814" w:type="pct"/>
            <w:tcBorders>
              <w:top w:val="nil"/>
              <w:left w:val="nil"/>
              <w:bottom w:val="nil"/>
              <w:right w:val="nil"/>
            </w:tcBorders>
            <w:shd w:val="clear" w:color="auto" w:fill="auto"/>
            <w:noWrap/>
            <w:vAlign w:val="center"/>
          </w:tcPr>
          <w:p w:rsidR="00D82FA9" w:rsidRPr="00BA3FAD" w:rsidRDefault="00D82FA9" w:rsidP="00CE75BA">
            <w:pPr>
              <w:spacing w:line="240" w:lineRule="auto"/>
              <w:rPr>
                <w:rFonts w:ascii="Times New Roman" w:hAnsi="Times New Roman"/>
                <w:sz w:val="20"/>
                <w:szCs w:val="20"/>
              </w:rPr>
            </w:pPr>
            <w:r w:rsidRPr="00BA3FAD">
              <w:rPr>
                <w:rFonts w:ascii="Times New Roman" w:hAnsi="Times New Roman"/>
                <w:sz w:val="20"/>
                <w:szCs w:val="20"/>
              </w:rPr>
              <w:t>Year FE</w:t>
            </w:r>
          </w:p>
        </w:tc>
        <w:tc>
          <w:tcPr>
            <w:tcW w:w="761" w:type="pct"/>
            <w:tcBorders>
              <w:top w:val="nil"/>
              <w:left w:val="nil"/>
              <w:bottom w:val="nil"/>
              <w:right w:val="nil"/>
            </w:tcBorders>
            <w:vAlign w:val="center"/>
          </w:tcPr>
          <w:p w:rsidR="00D82FA9" w:rsidRPr="00BA3FAD" w:rsidRDefault="00D82FA9" w:rsidP="00CE75BA">
            <w:pPr>
              <w:keepNext/>
              <w:tabs>
                <w:tab w:val="decimal" w:pos="532"/>
              </w:tabs>
              <w:spacing w:line="240" w:lineRule="auto"/>
              <w:jc w:val="center"/>
              <w:rPr>
                <w:rFonts w:ascii="Times New Roman" w:hAnsi="Times New Roman"/>
                <w:color w:val="000000"/>
                <w:sz w:val="20"/>
                <w:szCs w:val="20"/>
              </w:rPr>
            </w:pPr>
            <w:r w:rsidRPr="00BA3FAD">
              <w:rPr>
                <w:rFonts w:ascii="Times New Roman" w:hAnsi="Times New Roman"/>
                <w:color w:val="000000"/>
                <w:sz w:val="20"/>
                <w:szCs w:val="20"/>
              </w:rPr>
              <w:t>Included</w:t>
            </w:r>
          </w:p>
        </w:tc>
        <w:tc>
          <w:tcPr>
            <w:tcW w:w="815" w:type="pct"/>
            <w:tcBorders>
              <w:top w:val="nil"/>
              <w:left w:val="nil"/>
              <w:bottom w:val="nil"/>
              <w:right w:val="nil"/>
            </w:tcBorders>
            <w:shd w:val="clear" w:color="auto" w:fill="auto"/>
            <w:vAlign w:val="center"/>
          </w:tcPr>
          <w:p w:rsidR="00D82FA9" w:rsidRPr="00BA3FAD" w:rsidRDefault="00D82FA9" w:rsidP="00CE75BA">
            <w:pPr>
              <w:keepNext/>
              <w:tabs>
                <w:tab w:val="decimal" w:pos="532"/>
              </w:tabs>
              <w:spacing w:line="240" w:lineRule="auto"/>
              <w:jc w:val="center"/>
              <w:rPr>
                <w:rFonts w:ascii="Times New Roman" w:hAnsi="Times New Roman"/>
                <w:color w:val="000000"/>
                <w:sz w:val="20"/>
                <w:szCs w:val="20"/>
              </w:rPr>
            </w:pPr>
            <w:r w:rsidRPr="00BA3FAD">
              <w:rPr>
                <w:rFonts w:ascii="Times New Roman" w:hAnsi="Times New Roman"/>
                <w:color w:val="000000"/>
                <w:sz w:val="20"/>
                <w:szCs w:val="20"/>
              </w:rPr>
              <w:t>Included</w:t>
            </w:r>
          </w:p>
        </w:tc>
        <w:tc>
          <w:tcPr>
            <w:tcW w:w="816" w:type="pct"/>
            <w:tcBorders>
              <w:top w:val="nil"/>
              <w:left w:val="nil"/>
              <w:bottom w:val="nil"/>
              <w:right w:val="nil"/>
            </w:tcBorders>
            <w:shd w:val="clear" w:color="auto" w:fill="auto"/>
            <w:vAlign w:val="center"/>
          </w:tcPr>
          <w:p w:rsidR="00D82FA9" w:rsidRPr="00BA3FAD" w:rsidRDefault="00D82FA9" w:rsidP="00CE75BA">
            <w:pPr>
              <w:keepNext/>
              <w:tabs>
                <w:tab w:val="decimal" w:pos="532"/>
              </w:tabs>
              <w:spacing w:line="240" w:lineRule="auto"/>
              <w:jc w:val="center"/>
              <w:rPr>
                <w:rFonts w:ascii="Times New Roman" w:hAnsi="Times New Roman"/>
                <w:color w:val="000000"/>
                <w:sz w:val="20"/>
                <w:szCs w:val="20"/>
              </w:rPr>
            </w:pPr>
            <w:r w:rsidRPr="00BA3FAD">
              <w:rPr>
                <w:rFonts w:ascii="Times New Roman" w:hAnsi="Times New Roman"/>
                <w:color w:val="000000"/>
                <w:sz w:val="20"/>
                <w:szCs w:val="20"/>
              </w:rPr>
              <w:t>Included</w:t>
            </w:r>
          </w:p>
        </w:tc>
        <w:tc>
          <w:tcPr>
            <w:tcW w:w="163" w:type="pct"/>
            <w:tcBorders>
              <w:top w:val="nil"/>
              <w:left w:val="nil"/>
              <w:bottom w:val="nil"/>
              <w:right w:val="nil"/>
            </w:tcBorders>
            <w:shd w:val="clear" w:color="auto" w:fill="auto"/>
            <w:noWrap/>
            <w:vAlign w:val="center"/>
          </w:tcPr>
          <w:p w:rsidR="00D82FA9" w:rsidRPr="00BA3FAD" w:rsidRDefault="00D82FA9" w:rsidP="00CE75BA">
            <w:pPr>
              <w:keepNext/>
              <w:tabs>
                <w:tab w:val="decimal" w:pos="532"/>
              </w:tabs>
              <w:jc w:val="center"/>
              <w:rPr>
                <w:rFonts w:ascii="Times New Roman" w:hAnsi="Times New Roman"/>
                <w:sz w:val="20"/>
                <w:szCs w:val="20"/>
              </w:rPr>
            </w:pPr>
          </w:p>
        </w:tc>
        <w:tc>
          <w:tcPr>
            <w:tcW w:w="815" w:type="pct"/>
            <w:gridSpan w:val="2"/>
            <w:tcBorders>
              <w:top w:val="nil"/>
              <w:left w:val="nil"/>
              <w:bottom w:val="nil"/>
              <w:right w:val="nil"/>
            </w:tcBorders>
            <w:shd w:val="clear" w:color="auto" w:fill="auto"/>
            <w:vAlign w:val="center"/>
          </w:tcPr>
          <w:p w:rsidR="00D82FA9" w:rsidRPr="00BA3FAD" w:rsidRDefault="00D82FA9" w:rsidP="00CE75BA">
            <w:pPr>
              <w:keepNext/>
              <w:tabs>
                <w:tab w:val="decimal" w:pos="532"/>
              </w:tabs>
              <w:spacing w:line="240" w:lineRule="auto"/>
              <w:jc w:val="center"/>
              <w:rPr>
                <w:rFonts w:ascii="Times New Roman" w:hAnsi="Times New Roman"/>
                <w:color w:val="000000"/>
                <w:sz w:val="20"/>
                <w:szCs w:val="20"/>
              </w:rPr>
            </w:pPr>
            <w:r w:rsidRPr="00BA3FAD">
              <w:rPr>
                <w:rFonts w:ascii="Times New Roman" w:hAnsi="Times New Roman"/>
                <w:color w:val="000000"/>
                <w:sz w:val="20"/>
                <w:szCs w:val="20"/>
              </w:rPr>
              <w:t>Included</w:t>
            </w:r>
          </w:p>
        </w:tc>
        <w:tc>
          <w:tcPr>
            <w:tcW w:w="815" w:type="pct"/>
            <w:tcBorders>
              <w:top w:val="nil"/>
              <w:left w:val="nil"/>
              <w:bottom w:val="nil"/>
              <w:right w:val="nil"/>
            </w:tcBorders>
            <w:vAlign w:val="center"/>
          </w:tcPr>
          <w:p w:rsidR="00D82FA9" w:rsidRPr="00BA3FAD" w:rsidRDefault="00D82FA9" w:rsidP="00CE75BA">
            <w:pPr>
              <w:keepNext/>
              <w:tabs>
                <w:tab w:val="decimal" w:pos="532"/>
              </w:tabs>
              <w:spacing w:line="240" w:lineRule="auto"/>
              <w:jc w:val="center"/>
              <w:rPr>
                <w:rFonts w:ascii="Times New Roman" w:hAnsi="Times New Roman"/>
                <w:color w:val="000000"/>
                <w:sz w:val="20"/>
                <w:szCs w:val="20"/>
              </w:rPr>
            </w:pPr>
            <w:r w:rsidRPr="00BA3FAD">
              <w:rPr>
                <w:rFonts w:ascii="Times New Roman" w:hAnsi="Times New Roman"/>
                <w:color w:val="000000"/>
                <w:sz w:val="20"/>
                <w:szCs w:val="20"/>
              </w:rPr>
              <w:t>Included</w:t>
            </w:r>
          </w:p>
        </w:tc>
      </w:tr>
      <w:tr w:rsidR="00EA0053" w:rsidRPr="00BA3FAD" w:rsidTr="00EA0053">
        <w:trPr>
          <w:cantSplit/>
          <w:trHeight w:hRule="exact" w:val="288"/>
        </w:trPr>
        <w:tc>
          <w:tcPr>
            <w:tcW w:w="814" w:type="pct"/>
            <w:tcBorders>
              <w:top w:val="nil"/>
              <w:left w:val="nil"/>
              <w:bottom w:val="nil"/>
              <w:right w:val="nil"/>
            </w:tcBorders>
            <w:shd w:val="clear" w:color="auto" w:fill="auto"/>
            <w:noWrap/>
            <w:vAlign w:val="center"/>
          </w:tcPr>
          <w:p w:rsidR="00D82FA9" w:rsidRPr="00BA3FAD" w:rsidRDefault="00D82FA9" w:rsidP="00CE75BA">
            <w:pPr>
              <w:spacing w:line="240" w:lineRule="auto"/>
              <w:rPr>
                <w:rFonts w:ascii="Times New Roman" w:hAnsi="Times New Roman"/>
                <w:sz w:val="20"/>
                <w:szCs w:val="20"/>
              </w:rPr>
            </w:pPr>
            <w:r w:rsidRPr="00BA3FAD">
              <w:rPr>
                <w:rFonts w:ascii="Times New Roman" w:hAnsi="Times New Roman"/>
                <w:sz w:val="20"/>
                <w:szCs w:val="20"/>
              </w:rPr>
              <w:t>Industry FE</w:t>
            </w:r>
          </w:p>
        </w:tc>
        <w:tc>
          <w:tcPr>
            <w:tcW w:w="761" w:type="pct"/>
            <w:tcBorders>
              <w:top w:val="nil"/>
              <w:left w:val="nil"/>
              <w:bottom w:val="nil"/>
              <w:right w:val="nil"/>
            </w:tcBorders>
            <w:vAlign w:val="center"/>
          </w:tcPr>
          <w:p w:rsidR="00D82FA9" w:rsidRPr="00BA3FAD" w:rsidRDefault="00D82FA9" w:rsidP="00CE75BA">
            <w:pPr>
              <w:keepNext/>
              <w:tabs>
                <w:tab w:val="decimal" w:pos="532"/>
              </w:tabs>
              <w:spacing w:line="240" w:lineRule="auto"/>
              <w:jc w:val="center"/>
              <w:rPr>
                <w:rFonts w:ascii="Times New Roman" w:hAnsi="Times New Roman"/>
                <w:color w:val="000000"/>
                <w:sz w:val="20"/>
                <w:szCs w:val="20"/>
              </w:rPr>
            </w:pPr>
            <w:r w:rsidRPr="00BA3FAD">
              <w:rPr>
                <w:rFonts w:ascii="Times New Roman" w:hAnsi="Times New Roman"/>
                <w:color w:val="000000"/>
                <w:sz w:val="20"/>
                <w:szCs w:val="20"/>
              </w:rPr>
              <w:t>Included</w:t>
            </w:r>
          </w:p>
        </w:tc>
        <w:tc>
          <w:tcPr>
            <w:tcW w:w="815" w:type="pct"/>
            <w:tcBorders>
              <w:top w:val="nil"/>
              <w:left w:val="nil"/>
              <w:bottom w:val="nil"/>
              <w:right w:val="nil"/>
            </w:tcBorders>
            <w:shd w:val="clear" w:color="auto" w:fill="auto"/>
            <w:vAlign w:val="center"/>
          </w:tcPr>
          <w:p w:rsidR="00D82FA9" w:rsidRPr="00BA3FAD" w:rsidRDefault="00D82FA9" w:rsidP="00CE75BA">
            <w:pPr>
              <w:keepNext/>
              <w:tabs>
                <w:tab w:val="decimal" w:pos="532"/>
              </w:tabs>
              <w:spacing w:line="240" w:lineRule="auto"/>
              <w:jc w:val="center"/>
              <w:rPr>
                <w:rFonts w:ascii="Times New Roman" w:hAnsi="Times New Roman"/>
                <w:color w:val="000000"/>
                <w:sz w:val="20"/>
                <w:szCs w:val="20"/>
              </w:rPr>
            </w:pPr>
            <w:r w:rsidRPr="00BA3FAD">
              <w:rPr>
                <w:rFonts w:ascii="Times New Roman" w:hAnsi="Times New Roman"/>
                <w:color w:val="000000"/>
                <w:sz w:val="20"/>
                <w:szCs w:val="20"/>
              </w:rPr>
              <w:t>Included</w:t>
            </w:r>
          </w:p>
        </w:tc>
        <w:tc>
          <w:tcPr>
            <w:tcW w:w="816" w:type="pct"/>
            <w:tcBorders>
              <w:top w:val="nil"/>
              <w:left w:val="nil"/>
              <w:bottom w:val="nil"/>
              <w:right w:val="nil"/>
            </w:tcBorders>
            <w:shd w:val="clear" w:color="auto" w:fill="auto"/>
            <w:vAlign w:val="center"/>
          </w:tcPr>
          <w:p w:rsidR="00D82FA9" w:rsidRPr="00BA3FAD" w:rsidRDefault="00D82FA9" w:rsidP="00CE75BA">
            <w:pPr>
              <w:keepNext/>
              <w:tabs>
                <w:tab w:val="decimal" w:pos="532"/>
              </w:tabs>
              <w:spacing w:line="240" w:lineRule="auto"/>
              <w:jc w:val="center"/>
              <w:rPr>
                <w:rFonts w:ascii="Times New Roman" w:hAnsi="Times New Roman"/>
                <w:color w:val="000000"/>
                <w:sz w:val="20"/>
                <w:szCs w:val="20"/>
              </w:rPr>
            </w:pPr>
            <w:r w:rsidRPr="00BA3FAD">
              <w:rPr>
                <w:rFonts w:ascii="Times New Roman" w:hAnsi="Times New Roman"/>
                <w:color w:val="000000"/>
                <w:sz w:val="20"/>
                <w:szCs w:val="20"/>
              </w:rPr>
              <w:t>Included</w:t>
            </w:r>
          </w:p>
        </w:tc>
        <w:tc>
          <w:tcPr>
            <w:tcW w:w="163" w:type="pct"/>
            <w:tcBorders>
              <w:top w:val="nil"/>
              <w:left w:val="nil"/>
              <w:bottom w:val="nil"/>
              <w:right w:val="nil"/>
            </w:tcBorders>
            <w:shd w:val="clear" w:color="auto" w:fill="auto"/>
            <w:noWrap/>
            <w:vAlign w:val="center"/>
          </w:tcPr>
          <w:p w:rsidR="00D82FA9" w:rsidRPr="00BA3FAD" w:rsidRDefault="00D82FA9" w:rsidP="00CE75BA">
            <w:pPr>
              <w:keepNext/>
              <w:tabs>
                <w:tab w:val="decimal" w:pos="532"/>
              </w:tabs>
              <w:jc w:val="center"/>
              <w:rPr>
                <w:rFonts w:ascii="Times New Roman" w:hAnsi="Times New Roman"/>
                <w:sz w:val="20"/>
                <w:szCs w:val="20"/>
              </w:rPr>
            </w:pPr>
          </w:p>
        </w:tc>
        <w:tc>
          <w:tcPr>
            <w:tcW w:w="815" w:type="pct"/>
            <w:gridSpan w:val="2"/>
            <w:tcBorders>
              <w:top w:val="nil"/>
              <w:left w:val="nil"/>
              <w:bottom w:val="nil"/>
              <w:right w:val="nil"/>
            </w:tcBorders>
            <w:shd w:val="clear" w:color="auto" w:fill="auto"/>
            <w:vAlign w:val="center"/>
          </w:tcPr>
          <w:p w:rsidR="00D82FA9" w:rsidRPr="00BA3FAD" w:rsidRDefault="00D82FA9" w:rsidP="00CE75BA">
            <w:pPr>
              <w:keepNext/>
              <w:tabs>
                <w:tab w:val="decimal" w:pos="532"/>
              </w:tabs>
              <w:spacing w:line="240" w:lineRule="auto"/>
              <w:jc w:val="center"/>
              <w:rPr>
                <w:rFonts w:ascii="Times New Roman" w:hAnsi="Times New Roman"/>
                <w:color w:val="000000"/>
                <w:sz w:val="20"/>
                <w:szCs w:val="20"/>
              </w:rPr>
            </w:pPr>
            <w:r w:rsidRPr="00BA3FAD">
              <w:rPr>
                <w:rFonts w:ascii="Times New Roman" w:hAnsi="Times New Roman"/>
                <w:color w:val="000000"/>
                <w:sz w:val="20"/>
                <w:szCs w:val="20"/>
              </w:rPr>
              <w:t>Included</w:t>
            </w:r>
          </w:p>
        </w:tc>
        <w:tc>
          <w:tcPr>
            <w:tcW w:w="815" w:type="pct"/>
            <w:tcBorders>
              <w:top w:val="nil"/>
              <w:left w:val="nil"/>
              <w:bottom w:val="nil"/>
              <w:right w:val="nil"/>
            </w:tcBorders>
            <w:vAlign w:val="center"/>
          </w:tcPr>
          <w:p w:rsidR="00D82FA9" w:rsidRPr="00BA3FAD" w:rsidRDefault="00D82FA9" w:rsidP="00CE75BA">
            <w:pPr>
              <w:keepNext/>
              <w:tabs>
                <w:tab w:val="decimal" w:pos="532"/>
              </w:tabs>
              <w:spacing w:line="240" w:lineRule="auto"/>
              <w:jc w:val="center"/>
              <w:rPr>
                <w:rFonts w:ascii="Times New Roman" w:hAnsi="Times New Roman"/>
                <w:color w:val="000000"/>
                <w:sz w:val="20"/>
                <w:szCs w:val="20"/>
              </w:rPr>
            </w:pPr>
            <w:r w:rsidRPr="00BA3FAD">
              <w:rPr>
                <w:rFonts w:ascii="Times New Roman" w:hAnsi="Times New Roman"/>
                <w:color w:val="000000"/>
                <w:sz w:val="20"/>
                <w:szCs w:val="20"/>
              </w:rPr>
              <w:t>Included</w:t>
            </w:r>
          </w:p>
        </w:tc>
      </w:tr>
      <w:tr w:rsidR="00EA0053" w:rsidRPr="00BA3FAD" w:rsidTr="00EA0053">
        <w:trPr>
          <w:cantSplit/>
          <w:trHeight w:hRule="exact" w:val="288"/>
        </w:trPr>
        <w:tc>
          <w:tcPr>
            <w:tcW w:w="814" w:type="pct"/>
            <w:tcBorders>
              <w:top w:val="nil"/>
              <w:left w:val="nil"/>
              <w:bottom w:val="nil"/>
              <w:right w:val="nil"/>
            </w:tcBorders>
            <w:shd w:val="clear" w:color="auto" w:fill="auto"/>
            <w:noWrap/>
            <w:vAlign w:val="center"/>
          </w:tcPr>
          <w:p w:rsidR="00D82FA9" w:rsidRPr="00BA3FAD" w:rsidRDefault="00D82FA9" w:rsidP="00CE75BA">
            <w:pPr>
              <w:spacing w:line="240" w:lineRule="auto"/>
              <w:rPr>
                <w:rFonts w:ascii="Times New Roman" w:hAnsi="Times New Roman"/>
                <w:sz w:val="20"/>
                <w:szCs w:val="20"/>
              </w:rPr>
            </w:pPr>
          </w:p>
        </w:tc>
        <w:tc>
          <w:tcPr>
            <w:tcW w:w="761" w:type="pct"/>
            <w:tcBorders>
              <w:top w:val="nil"/>
              <w:left w:val="nil"/>
              <w:bottom w:val="nil"/>
              <w:right w:val="nil"/>
            </w:tcBorders>
            <w:vAlign w:val="bottom"/>
          </w:tcPr>
          <w:p w:rsidR="00D82FA9" w:rsidRPr="00BA3FAD" w:rsidRDefault="00D82FA9" w:rsidP="00CE75BA">
            <w:pPr>
              <w:keepNext/>
              <w:tabs>
                <w:tab w:val="decimal" w:pos="532"/>
              </w:tabs>
              <w:spacing w:line="240" w:lineRule="auto"/>
              <w:jc w:val="center"/>
              <w:rPr>
                <w:rFonts w:ascii="Times New Roman" w:hAnsi="Times New Roman"/>
                <w:sz w:val="20"/>
                <w:szCs w:val="20"/>
              </w:rPr>
            </w:pPr>
          </w:p>
        </w:tc>
        <w:tc>
          <w:tcPr>
            <w:tcW w:w="815" w:type="pct"/>
            <w:tcBorders>
              <w:top w:val="nil"/>
              <w:left w:val="nil"/>
              <w:bottom w:val="nil"/>
              <w:right w:val="nil"/>
            </w:tcBorders>
            <w:shd w:val="clear" w:color="auto" w:fill="auto"/>
            <w:vAlign w:val="bottom"/>
          </w:tcPr>
          <w:p w:rsidR="00D82FA9" w:rsidRPr="00BA3FAD" w:rsidRDefault="00D82FA9" w:rsidP="00CE75BA">
            <w:pPr>
              <w:keepNext/>
              <w:tabs>
                <w:tab w:val="decimal" w:pos="532"/>
              </w:tabs>
              <w:spacing w:line="240" w:lineRule="auto"/>
              <w:jc w:val="center"/>
              <w:rPr>
                <w:rFonts w:ascii="Times New Roman" w:hAnsi="Times New Roman"/>
                <w:sz w:val="20"/>
                <w:szCs w:val="20"/>
              </w:rPr>
            </w:pPr>
          </w:p>
        </w:tc>
        <w:tc>
          <w:tcPr>
            <w:tcW w:w="816" w:type="pct"/>
            <w:tcBorders>
              <w:top w:val="nil"/>
              <w:left w:val="nil"/>
              <w:bottom w:val="nil"/>
              <w:right w:val="nil"/>
            </w:tcBorders>
            <w:shd w:val="clear" w:color="auto" w:fill="auto"/>
            <w:vAlign w:val="bottom"/>
          </w:tcPr>
          <w:p w:rsidR="00D82FA9" w:rsidRPr="00BA3FAD" w:rsidRDefault="00D82FA9" w:rsidP="00CE75BA">
            <w:pPr>
              <w:keepNext/>
              <w:tabs>
                <w:tab w:val="decimal" w:pos="532"/>
              </w:tabs>
              <w:spacing w:line="240" w:lineRule="auto"/>
              <w:jc w:val="center"/>
              <w:rPr>
                <w:rFonts w:ascii="Times New Roman" w:hAnsi="Times New Roman"/>
                <w:sz w:val="20"/>
                <w:szCs w:val="20"/>
              </w:rPr>
            </w:pPr>
          </w:p>
        </w:tc>
        <w:tc>
          <w:tcPr>
            <w:tcW w:w="163" w:type="pct"/>
            <w:tcBorders>
              <w:top w:val="nil"/>
              <w:left w:val="nil"/>
              <w:bottom w:val="nil"/>
              <w:right w:val="nil"/>
            </w:tcBorders>
            <w:shd w:val="clear" w:color="auto" w:fill="auto"/>
            <w:noWrap/>
            <w:vAlign w:val="bottom"/>
          </w:tcPr>
          <w:p w:rsidR="00D82FA9" w:rsidRPr="00BA3FAD" w:rsidRDefault="00D82FA9" w:rsidP="00CE75BA">
            <w:pPr>
              <w:keepNext/>
              <w:tabs>
                <w:tab w:val="decimal" w:pos="532"/>
              </w:tabs>
              <w:jc w:val="center"/>
              <w:rPr>
                <w:rFonts w:ascii="Times New Roman" w:hAnsi="Times New Roman"/>
                <w:sz w:val="20"/>
                <w:szCs w:val="20"/>
              </w:rPr>
            </w:pPr>
          </w:p>
        </w:tc>
        <w:tc>
          <w:tcPr>
            <w:tcW w:w="815" w:type="pct"/>
            <w:gridSpan w:val="2"/>
            <w:tcBorders>
              <w:top w:val="nil"/>
              <w:left w:val="nil"/>
              <w:bottom w:val="nil"/>
              <w:right w:val="nil"/>
            </w:tcBorders>
            <w:shd w:val="clear" w:color="auto" w:fill="auto"/>
            <w:vAlign w:val="bottom"/>
          </w:tcPr>
          <w:p w:rsidR="00D82FA9" w:rsidRPr="00BA3FAD" w:rsidRDefault="00D82FA9" w:rsidP="00CE75BA">
            <w:pPr>
              <w:keepNext/>
              <w:tabs>
                <w:tab w:val="decimal" w:pos="532"/>
              </w:tabs>
              <w:spacing w:line="240" w:lineRule="auto"/>
              <w:jc w:val="center"/>
              <w:rPr>
                <w:rFonts w:ascii="Times New Roman" w:hAnsi="Times New Roman"/>
                <w:sz w:val="20"/>
                <w:szCs w:val="20"/>
              </w:rPr>
            </w:pPr>
          </w:p>
        </w:tc>
        <w:tc>
          <w:tcPr>
            <w:tcW w:w="815" w:type="pct"/>
            <w:tcBorders>
              <w:top w:val="nil"/>
              <w:left w:val="nil"/>
              <w:bottom w:val="nil"/>
              <w:right w:val="nil"/>
            </w:tcBorders>
            <w:vAlign w:val="bottom"/>
          </w:tcPr>
          <w:p w:rsidR="00D82FA9" w:rsidRPr="00BA3FAD" w:rsidRDefault="00D82FA9" w:rsidP="00CE75BA">
            <w:pPr>
              <w:keepNext/>
              <w:tabs>
                <w:tab w:val="decimal" w:pos="532"/>
              </w:tabs>
              <w:spacing w:line="240" w:lineRule="auto"/>
              <w:jc w:val="center"/>
              <w:rPr>
                <w:rFonts w:ascii="Times New Roman" w:hAnsi="Times New Roman"/>
                <w:sz w:val="20"/>
                <w:szCs w:val="20"/>
              </w:rPr>
            </w:pPr>
          </w:p>
        </w:tc>
      </w:tr>
      <w:tr w:rsidR="00EA0053" w:rsidRPr="00BA3FAD" w:rsidTr="00EA0053">
        <w:trPr>
          <w:cantSplit/>
          <w:trHeight w:hRule="exact" w:val="288"/>
        </w:trPr>
        <w:tc>
          <w:tcPr>
            <w:tcW w:w="814" w:type="pct"/>
            <w:tcBorders>
              <w:top w:val="nil"/>
              <w:left w:val="nil"/>
              <w:right w:val="nil"/>
            </w:tcBorders>
            <w:shd w:val="clear" w:color="auto" w:fill="auto"/>
            <w:noWrap/>
            <w:vAlign w:val="center"/>
          </w:tcPr>
          <w:p w:rsidR="00D82FA9" w:rsidRPr="00BA3FAD" w:rsidRDefault="00D82FA9" w:rsidP="00CE75BA">
            <w:pPr>
              <w:spacing w:line="240" w:lineRule="auto"/>
              <w:rPr>
                <w:rFonts w:ascii="Times New Roman" w:hAnsi="Times New Roman"/>
                <w:sz w:val="20"/>
                <w:szCs w:val="20"/>
              </w:rPr>
            </w:pPr>
            <w:r w:rsidRPr="00BA3FAD">
              <w:rPr>
                <w:rFonts w:ascii="Times New Roman" w:hAnsi="Times New Roman"/>
                <w:sz w:val="20"/>
                <w:szCs w:val="20"/>
              </w:rPr>
              <w:t xml:space="preserve">N </w:t>
            </w:r>
          </w:p>
        </w:tc>
        <w:tc>
          <w:tcPr>
            <w:tcW w:w="761" w:type="pct"/>
            <w:tcBorders>
              <w:top w:val="nil"/>
              <w:left w:val="nil"/>
              <w:right w:val="nil"/>
            </w:tcBorders>
            <w:vAlign w:val="center"/>
          </w:tcPr>
          <w:p w:rsidR="00D82FA9" w:rsidRPr="00BA3FAD" w:rsidRDefault="00D82FA9" w:rsidP="00CE75BA">
            <w:pPr>
              <w:spacing w:line="240" w:lineRule="auto"/>
              <w:contextualSpacing/>
              <w:jc w:val="center"/>
              <w:rPr>
                <w:rFonts w:ascii="Times New Roman" w:hAnsi="Times New Roman"/>
                <w:sz w:val="20"/>
                <w:szCs w:val="20"/>
              </w:rPr>
            </w:pPr>
            <w:r w:rsidRPr="00BA3FAD">
              <w:rPr>
                <w:rFonts w:ascii="Times New Roman" w:hAnsi="Times New Roman"/>
                <w:sz w:val="20"/>
                <w:szCs w:val="20"/>
              </w:rPr>
              <w:t>18,944</w:t>
            </w:r>
          </w:p>
        </w:tc>
        <w:tc>
          <w:tcPr>
            <w:tcW w:w="815" w:type="pct"/>
            <w:tcBorders>
              <w:top w:val="nil"/>
              <w:left w:val="nil"/>
              <w:right w:val="nil"/>
            </w:tcBorders>
            <w:shd w:val="clear" w:color="auto" w:fill="auto"/>
            <w:vAlign w:val="bottom"/>
          </w:tcPr>
          <w:p w:rsidR="00D82FA9" w:rsidRPr="00BA3FAD" w:rsidRDefault="00D82FA9" w:rsidP="00CE75BA">
            <w:pPr>
              <w:spacing w:line="240" w:lineRule="auto"/>
              <w:contextualSpacing/>
              <w:jc w:val="center"/>
              <w:rPr>
                <w:rFonts w:ascii="Times New Roman" w:hAnsi="Times New Roman"/>
                <w:sz w:val="20"/>
                <w:szCs w:val="20"/>
              </w:rPr>
            </w:pPr>
            <w:r w:rsidRPr="00BA3FAD">
              <w:rPr>
                <w:rFonts w:ascii="Times New Roman" w:hAnsi="Times New Roman"/>
                <w:sz w:val="20"/>
                <w:szCs w:val="20"/>
              </w:rPr>
              <w:t>15,716</w:t>
            </w:r>
          </w:p>
        </w:tc>
        <w:tc>
          <w:tcPr>
            <w:tcW w:w="816" w:type="pct"/>
            <w:tcBorders>
              <w:top w:val="nil"/>
              <w:left w:val="nil"/>
              <w:right w:val="nil"/>
            </w:tcBorders>
            <w:shd w:val="clear" w:color="auto" w:fill="auto"/>
            <w:vAlign w:val="bottom"/>
          </w:tcPr>
          <w:p w:rsidR="00D82FA9" w:rsidRPr="00BA3FAD" w:rsidRDefault="00D82FA9" w:rsidP="00CE75BA">
            <w:pPr>
              <w:spacing w:line="240" w:lineRule="auto"/>
              <w:contextualSpacing/>
              <w:jc w:val="center"/>
              <w:rPr>
                <w:rFonts w:ascii="Times New Roman" w:hAnsi="Times New Roman"/>
                <w:sz w:val="20"/>
                <w:szCs w:val="20"/>
              </w:rPr>
            </w:pPr>
            <w:r w:rsidRPr="00BA3FAD">
              <w:rPr>
                <w:rFonts w:ascii="Times New Roman" w:hAnsi="Times New Roman"/>
                <w:sz w:val="20"/>
                <w:szCs w:val="20"/>
              </w:rPr>
              <w:t>3,245</w:t>
            </w:r>
          </w:p>
        </w:tc>
        <w:tc>
          <w:tcPr>
            <w:tcW w:w="163" w:type="pct"/>
            <w:tcBorders>
              <w:top w:val="nil"/>
              <w:left w:val="nil"/>
              <w:right w:val="nil"/>
            </w:tcBorders>
            <w:shd w:val="clear" w:color="auto" w:fill="auto"/>
            <w:noWrap/>
            <w:vAlign w:val="center"/>
          </w:tcPr>
          <w:p w:rsidR="00D82FA9" w:rsidRPr="00BA3FAD" w:rsidRDefault="00D82FA9" w:rsidP="00CE75BA">
            <w:pPr>
              <w:keepNext/>
              <w:tabs>
                <w:tab w:val="decimal" w:pos="532"/>
              </w:tabs>
              <w:jc w:val="center"/>
              <w:rPr>
                <w:rFonts w:ascii="Times New Roman" w:hAnsi="Times New Roman"/>
                <w:sz w:val="20"/>
                <w:szCs w:val="20"/>
              </w:rPr>
            </w:pPr>
          </w:p>
        </w:tc>
        <w:tc>
          <w:tcPr>
            <w:tcW w:w="815" w:type="pct"/>
            <w:gridSpan w:val="2"/>
            <w:tcBorders>
              <w:top w:val="nil"/>
              <w:left w:val="nil"/>
              <w:right w:val="nil"/>
            </w:tcBorders>
            <w:shd w:val="clear" w:color="auto" w:fill="auto"/>
            <w:vAlign w:val="bottom"/>
          </w:tcPr>
          <w:p w:rsidR="00D82FA9" w:rsidRPr="00BA3FAD" w:rsidRDefault="00D82FA9" w:rsidP="00CE75BA">
            <w:pPr>
              <w:spacing w:line="240" w:lineRule="auto"/>
              <w:contextualSpacing/>
              <w:jc w:val="center"/>
              <w:rPr>
                <w:rFonts w:ascii="Times New Roman" w:hAnsi="Times New Roman"/>
                <w:sz w:val="20"/>
                <w:szCs w:val="20"/>
              </w:rPr>
            </w:pPr>
            <w:r w:rsidRPr="00BA3FAD">
              <w:rPr>
                <w:rFonts w:ascii="Times New Roman" w:hAnsi="Times New Roman"/>
                <w:sz w:val="20"/>
                <w:szCs w:val="20"/>
              </w:rPr>
              <w:t>16,064</w:t>
            </w:r>
          </w:p>
        </w:tc>
        <w:tc>
          <w:tcPr>
            <w:tcW w:w="815" w:type="pct"/>
            <w:tcBorders>
              <w:top w:val="nil"/>
              <w:left w:val="nil"/>
              <w:right w:val="nil"/>
            </w:tcBorders>
            <w:vAlign w:val="bottom"/>
          </w:tcPr>
          <w:p w:rsidR="00D82FA9" w:rsidRPr="00BA3FAD" w:rsidRDefault="00D82FA9" w:rsidP="00CE75BA">
            <w:pPr>
              <w:spacing w:line="240" w:lineRule="auto"/>
              <w:contextualSpacing/>
              <w:jc w:val="center"/>
              <w:rPr>
                <w:rFonts w:ascii="Times New Roman" w:hAnsi="Times New Roman"/>
                <w:sz w:val="20"/>
                <w:szCs w:val="20"/>
              </w:rPr>
            </w:pPr>
            <w:r w:rsidRPr="00BA3FAD">
              <w:rPr>
                <w:rFonts w:ascii="Times New Roman" w:hAnsi="Times New Roman"/>
                <w:sz w:val="20"/>
                <w:szCs w:val="20"/>
              </w:rPr>
              <w:t>3,351</w:t>
            </w:r>
          </w:p>
        </w:tc>
      </w:tr>
      <w:tr w:rsidR="00EA0053" w:rsidRPr="00BA3FAD" w:rsidTr="00EA0053">
        <w:trPr>
          <w:cantSplit/>
          <w:trHeight w:hRule="exact" w:val="288"/>
        </w:trPr>
        <w:tc>
          <w:tcPr>
            <w:tcW w:w="814" w:type="pct"/>
            <w:tcBorders>
              <w:top w:val="nil"/>
              <w:left w:val="nil"/>
              <w:bottom w:val="single" w:sz="4" w:space="0" w:color="auto"/>
              <w:right w:val="nil"/>
            </w:tcBorders>
            <w:shd w:val="clear" w:color="auto" w:fill="auto"/>
            <w:noWrap/>
            <w:vAlign w:val="center"/>
          </w:tcPr>
          <w:p w:rsidR="00D82FA9" w:rsidRPr="00BA3FAD" w:rsidRDefault="00D82FA9" w:rsidP="00CE75BA">
            <w:pPr>
              <w:spacing w:line="240" w:lineRule="auto"/>
              <w:rPr>
                <w:rFonts w:ascii="Times New Roman" w:hAnsi="Times New Roman"/>
                <w:sz w:val="20"/>
                <w:szCs w:val="20"/>
              </w:rPr>
            </w:pPr>
            <w:r w:rsidRPr="00BA3FAD">
              <w:rPr>
                <w:rFonts w:ascii="Times New Roman" w:hAnsi="Times New Roman"/>
                <w:sz w:val="20"/>
                <w:szCs w:val="20"/>
              </w:rPr>
              <w:t>Pseudo R</w:t>
            </w:r>
            <w:r w:rsidRPr="00BA3FAD">
              <w:rPr>
                <w:rFonts w:ascii="Times New Roman" w:hAnsi="Times New Roman"/>
                <w:sz w:val="20"/>
                <w:szCs w:val="20"/>
                <w:vertAlign w:val="superscript"/>
              </w:rPr>
              <w:t>2</w:t>
            </w:r>
          </w:p>
        </w:tc>
        <w:tc>
          <w:tcPr>
            <w:tcW w:w="761" w:type="pct"/>
            <w:tcBorders>
              <w:top w:val="nil"/>
              <w:left w:val="nil"/>
              <w:bottom w:val="single" w:sz="4" w:space="0" w:color="auto"/>
              <w:right w:val="nil"/>
            </w:tcBorders>
            <w:vAlign w:val="center"/>
          </w:tcPr>
          <w:p w:rsidR="00D82FA9" w:rsidRPr="00BA3FAD" w:rsidRDefault="00D82FA9" w:rsidP="00CE75BA">
            <w:pPr>
              <w:spacing w:line="240" w:lineRule="auto"/>
              <w:contextualSpacing/>
              <w:jc w:val="center"/>
              <w:rPr>
                <w:rFonts w:ascii="Times New Roman" w:hAnsi="Times New Roman"/>
                <w:sz w:val="20"/>
                <w:szCs w:val="20"/>
              </w:rPr>
            </w:pPr>
            <w:r w:rsidRPr="00BA3FAD">
              <w:rPr>
                <w:rFonts w:ascii="Times New Roman" w:hAnsi="Times New Roman"/>
                <w:sz w:val="20"/>
                <w:szCs w:val="20"/>
              </w:rPr>
              <w:t>0.303</w:t>
            </w:r>
          </w:p>
        </w:tc>
        <w:tc>
          <w:tcPr>
            <w:tcW w:w="815" w:type="pct"/>
            <w:tcBorders>
              <w:top w:val="nil"/>
              <w:left w:val="nil"/>
              <w:bottom w:val="single" w:sz="4" w:space="0" w:color="auto"/>
              <w:right w:val="nil"/>
            </w:tcBorders>
            <w:shd w:val="clear" w:color="auto" w:fill="auto"/>
            <w:vAlign w:val="bottom"/>
          </w:tcPr>
          <w:p w:rsidR="00D82FA9" w:rsidRPr="00BA3FAD" w:rsidRDefault="00D82FA9" w:rsidP="00CE75BA">
            <w:pPr>
              <w:spacing w:line="240" w:lineRule="auto"/>
              <w:contextualSpacing/>
              <w:jc w:val="center"/>
              <w:rPr>
                <w:rFonts w:ascii="Times New Roman" w:hAnsi="Times New Roman"/>
                <w:sz w:val="20"/>
                <w:szCs w:val="20"/>
              </w:rPr>
            </w:pPr>
            <w:r w:rsidRPr="00BA3FAD">
              <w:rPr>
                <w:rFonts w:ascii="Times New Roman" w:hAnsi="Times New Roman"/>
                <w:sz w:val="20"/>
                <w:szCs w:val="20"/>
              </w:rPr>
              <w:t>0.307</w:t>
            </w:r>
          </w:p>
        </w:tc>
        <w:tc>
          <w:tcPr>
            <w:tcW w:w="816" w:type="pct"/>
            <w:tcBorders>
              <w:top w:val="nil"/>
              <w:left w:val="nil"/>
              <w:bottom w:val="single" w:sz="4" w:space="0" w:color="auto"/>
              <w:right w:val="nil"/>
            </w:tcBorders>
            <w:shd w:val="clear" w:color="auto" w:fill="auto"/>
            <w:vAlign w:val="bottom"/>
          </w:tcPr>
          <w:p w:rsidR="00D82FA9" w:rsidRPr="00BA3FAD" w:rsidRDefault="00D82FA9" w:rsidP="00CE75BA">
            <w:pPr>
              <w:spacing w:line="240" w:lineRule="auto"/>
              <w:contextualSpacing/>
              <w:jc w:val="center"/>
              <w:rPr>
                <w:rFonts w:ascii="Times New Roman" w:hAnsi="Times New Roman"/>
                <w:sz w:val="20"/>
                <w:szCs w:val="20"/>
              </w:rPr>
            </w:pPr>
            <w:r w:rsidRPr="00BA3FAD">
              <w:rPr>
                <w:rFonts w:ascii="Times New Roman" w:hAnsi="Times New Roman"/>
                <w:sz w:val="20"/>
                <w:szCs w:val="20"/>
              </w:rPr>
              <w:t>0.342</w:t>
            </w:r>
          </w:p>
        </w:tc>
        <w:tc>
          <w:tcPr>
            <w:tcW w:w="163" w:type="pct"/>
            <w:tcBorders>
              <w:top w:val="nil"/>
              <w:left w:val="nil"/>
              <w:bottom w:val="single" w:sz="4" w:space="0" w:color="auto"/>
              <w:right w:val="nil"/>
            </w:tcBorders>
            <w:shd w:val="clear" w:color="auto" w:fill="auto"/>
            <w:noWrap/>
            <w:vAlign w:val="center"/>
          </w:tcPr>
          <w:p w:rsidR="00D82FA9" w:rsidRPr="00BA3FAD" w:rsidRDefault="00D82FA9" w:rsidP="00CE75BA">
            <w:pPr>
              <w:keepNext/>
              <w:tabs>
                <w:tab w:val="decimal" w:pos="532"/>
              </w:tabs>
              <w:jc w:val="center"/>
              <w:rPr>
                <w:rFonts w:ascii="Times New Roman" w:hAnsi="Times New Roman"/>
                <w:sz w:val="20"/>
                <w:szCs w:val="20"/>
              </w:rPr>
            </w:pPr>
          </w:p>
        </w:tc>
        <w:tc>
          <w:tcPr>
            <w:tcW w:w="815" w:type="pct"/>
            <w:gridSpan w:val="2"/>
            <w:tcBorders>
              <w:top w:val="nil"/>
              <w:left w:val="nil"/>
              <w:bottom w:val="single" w:sz="4" w:space="0" w:color="auto"/>
              <w:right w:val="nil"/>
            </w:tcBorders>
            <w:shd w:val="clear" w:color="auto" w:fill="auto"/>
            <w:vAlign w:val="bottom"/>
          </w:tcPr>
          <w:p w:rsidR="00D82FA9" w:rsidRPr="00BA3FAD" w:rsidRDefault="00D82FA9" w:rsidP="00CE75BA">
            <w:pPr>
              <w:spacing w:line="240" w:lineRule="auto"/>
              <w:contextualSpacing/>
              <w:jc w:val="center"/>
              <w:rPr>
                <w:rFonts w:ascii="Times New Roman" w:hAnsi="Times New Roman"/>
                <w:sz w:val="20"/>
                <w:szCs w:val="20"/>
              </w:rPr>
            </w:pPr>
            <w:r w:rsidRPr="00BA3FAD">
              <w:rPr>
                <w:rFonts w:ascii="Times New Roman" w:hAnsi="Times New Roman"/>
                <w:sz w:val="20"/>
                <w:szCs w:val="20"/>
              </w:rPr>
              <w:t>0.322</w:t>
            </w:r>
          </w:p>
        </w:tc>
        <w:tc>
          <w:tcPr>
            <w:tcW w:w="815" w:type="pct"/>
            <w:tcBorders>
              <w:top w:val="nil"/>
              <w:left w:val="nil"/>
              <w:bottom w:val="single" w:sz="4" w:space="0" w:color="auto"/>
              <w:right w:val="nil"/>
            </w:tcBorders>
            <w:vAlign w:val="bottom"/>
          </w:tcPr>
          <w:p w:rsidR="00D82FA9" w:rsidRPr="00BA3FAD" w:rsidRDefault="00D82FA9" w:rsidP="00CE75BA">
            <w:pPr>
              <w:spacing w:line="240" w:lineRule="auto"/>
              <w:contextualSpacing/>
              <w:jc w:val="center"/>
              <w:rPr>
                <w:rFonts w:ascii="Times New Roman" w:hAnsi="Times New Roman"/>
                <w:sz w:val="20"/>
                <w:szCs w:val="20"/>
              </w:rPr>
            </w:pPr>
            <w:r w:rsidRPr="00BA3FAD">
              <w:rPr>
                <w:rFonts w:ascii="Times New Roman" w:hAnsi="Times New Roman"/>
                <w:sz w:val="20"/>
                <w:szCs w:val="20"/>
              </w:rPr>
              <w:t>0.363</w:t>
            </w:r>
          </w:p>
        </w:tc>
      </w:tr>
    </w:tbl>
    <w:p w:rsidR="00EA0053" w:rsidRDefault="00EA0053" w:rsidP="00BF0781">
      <w:pPr>
        <w:spacing w:line="240" w:lineRule="auto"/>
        <w:jc w:val="both"/>
        <w:rPr>
          <w:rFonts w:ascii="Times New Roman" w:hAnsi="Times New Roman"/>
          <w:sz w:val="20"/>
          <w:szCs w:val="20"/>
        </w:rPr>
        <w:sectPr w:rsidR="00EA0053" w:rsidSect="00EA0053">
          <w:pgSz w:w="12240" w:h="15840" w:code="1"/>
          <w:pgMar w:top="1440" w:right="1440" w:bottom="1440" w:left="2304" w:header="720" w:footer="720" w:gutter="0"/>
          <w:cols w:space="720"/>
          <w:docGrid w:linePitch="360"/>
        </w:sectPr>
      </w:pPr>
      <w:r>
        <w:rPr>
          <w:rFonts w:ascii="Times New Roman" w:hAnsi="Times New Roman"/>
          <w:sz w:val="20"/>
          <w:szCs w:val="20"/>
        </w:rPr>
        <w:t xml:space="preserve">This table presents cross-sectional tests for audit fees (audit quality) analysis in Panel A (Panel B). Panel A presents the results from estimating equation 1 for subsamples split on </w:t>
      </w:r>
      <w:r w:rsidRPr="00E4377B">
        <w:rPr>
          <w:rFonts w:ascii="Times New Roman" w:hAnsi="Times New Roman"/>
          <w:i/>
          <w:sz w:val="20"/>
          <w:szCs w:val="20"/>
        </w:rPr>
        <w:t>HGEN</w:t>
      </w:r>
      <w:r>
        <w:rPr>
          <w:rFonts w:ascii="Times New Roman" w:hAnsi="Times New Roman"/>
          <w:sz w:val="20"/>
          <w:szCs w:val="20"/>
        </w:rPr>
        <w:t xml:space="preserve"> (column 1 through 4), and </w:t>
      </w:r>
      <w:r w:rsidRPr="00E4377B">
        <w:rPr>
          <w:rFonts w:ascii="Times New Roman" w:hAnsi="Times New Roman"/>
          <w:i/>
          <w:sz w:val="20"/>
          <w:szCs w:val="20"/>
        </w:rPr>
        <w:t>COMPLEX</w:t>
      </w:r>
      <w:r>
        <w:rPr>
          <w:rFonts w:ascii="Times New Roman" w:hAnsi="Times New Roman"/>
          <w:sz w:val="20"/>
          <w:szCs w:val="20"/>
        </w:rPr>
        <w:t xml:space="preserve"> (column 5 through 8). Column 1 and 2 (column 3 and 4) report the estimation results of equation 1 without (with) </w:t>
      </w:r>
      <w:r>
        <w:rPr>
          <w:rFonts w:ascii="Times New Roman" w:hAnsi="Times New Roman"/>
          <w:i/>
          <w:sz w:val="20"/>
          <w:szCs w:val="20"/>
        </w:rPr>
        <w:t>MONO</w:t>
      </w:r>
      <w:r>
        <w:rPr>
          <w:rFonts w:ascii="Times New Roman" w:hAnsi="Times New Roman"/>
          <w:sz w:val="20"/>
          <w:szCs w:val="20"/>
        </w:rPr>
        <w:t xml:space="preserve"> on subsamples of non-homogenous and homogenous industry, respectively. In addition, column 5 and 6 (column 7 and 8) report the estimation results of equation 1 without (with) </w:t>
      </w:r>
      <w:r>
        <w:rPr>
          <w:rFonts w:ascii="Times New Roman" w:hAnsi="Times New Roman"/>
          <w:i/>
          <w:sz w:val="20"/>
          <w:szCs w:val="20"/>
        </w:rPr>
        <w:t>MONO</w:t>
      </w:r>
      <w:r>
        <w:rPr>
          <w:rFonts w:ascii="Times New Roman" w:hAnsi="Times New Roman"/>
          <w:sz w:val="20"/>
          <w:szCs w:val="20"/>
        </w:rPr>
        <w:t xml:space="preserve"> on subsamples of non-complex and complex industry, respectively. Panel B presents the results from estimating equation 2 for subsample split on </w:t>
      </w:r>
      <w:r>
        <w:rPr>
          <w:rFonts w:ascii="Times New Roman" w:hAnsi="Times New Roman"/>
          <w:i/>
          <w:sz w:val="20"/>
          <w:szCs w:val="20"/>
        </w:rPr>
        <w:t>LOWCOMP</w:t>
      </w:r>
      <w:r>
        <w:rPr>
          <w:rFonts w:ascii="Times New Roman" w:hAnsi="Times New Roman"/>
          <w:sz w:val="20"/>
          <w:szCs w:val="20"/>
        </w:rPr>
        <w:t xml:space="preserve">. Column 1 reports the estimation results of equation 2 with a dependent variable of 1-GAAP related restatement. GAAP related restatement defines </w:t>
      </w:r>
      <w:r w:rsidRPr="00D675A6">
        <w:rPr>
          <w:rFonts w:ascii="Times New Roman" w:hAnsi="Times New Roman"/>
          <w:i/>
          <w:sz w:val="20"/>
          <w:szCs w:val="20"/>
        </w:rPr>
        <w:t>RESTATEMENT</w:t>
      </w:r>
      <w:r>
        <w:rPr>
          <w:rFonts w:ascii="Times New Roman" w:hAnsi="Times New Roman"/>
          <w:sz w:val="20"/>
          <w:szCs w:val="20"/>
        </w:rPr>
        <w:t xml:space="preserve"> as one if restatement is due to misapplication of GAAP, and 0 otherwise. Column 2 and 3 (column 4 and 5) report the estimation results of equation 2 on subsamples of low and high competition MSA, respectively, with a dependent variable of 1-GAAP related restatement (all restatement). Please see Appendix </w:t>
      </w:r>
      <w:r w:rsidRPr="00DF75DA">
        <w:rPr>
          <w:rFonts w:ascii="Times New Roman" w:hAnsi="Times New Roman"/>
          <w:sz w:val="20"/>
          <w:szCs w:val="20"/>
        </w:rPr>
        <w:t>for variable definitions. Standard</w:t>
      </w:r>
      <w:r>
        <w:rPr>
          <w:rFonts w:ascii="Times New Roman" w:hAnsi="Times New Roman"/>
          <w:sz w:val="20"/>
          <w:szCs w:val="20"/>
        </w:rPr>
        <w:t xml:space="preserve"> errors are clustered by audit office and year</w:t>
      </w:r>
      <w:r w:rsidRPr="00DF75DA">
        <w:rPr>
          <w:rFonts w:ascii="Times New Roman" w:hAnsi="Times New Roman"/>
          <w:sz w:val="20"/>
          <w:szCs w:val="20"/>
        </w:rPr>
        <w:t xml:space="preserve">. The estimated coefficients are presented in the top and the two-sided </w:t>
      </w:r>
      <w:r>
        <w:rPr>
          <w:rFonts w:ascii="Times New Roman" w:hAnsi="Times New Roman"/>
          <w:sz w:val="20"/>
          <w:szCs w:val="20"/>
        </w:rPr>
        <w:t>t</w:t>
      </w:r>
      <w:r w:rsidRPr="00DF75DA">
        <w:rPr>
          <w:rFonts w:ascii="Times New Roman" w:hAnsi="Times New Roman"/>
          <w:sz w:val="20"/>
          <w:szCs w:val="20"/>
        </w:rPr>
        <w:t xml:space="preserve">-statistics </w:t>
      </w:r>
      <w:r>
        <w:rPr>
          <w:rFonts w:ascii="Times New Roman" w:hAnsi="Times New Roman"/>
          <w:sz w:val="20"/>
          <w:szCs w:val="20"/>
        </w:rPr>
        <w:t xml:space="preserve">(z-statistics) in Panel A (Panel B) </w:t>
      </w:r>
      <w:r w:rsidRPr="00DF75DA">
        <w:rPr>
          <w:rFonts w:ascii="Times New Roman" w:hAnsi="Times New Roman"/>
          <w:sz w:val="20"/>
          <w:szCs w:val="20"/>
        </w:rPr>
        <w:t>in the brackets at the bottom. *, **, *** denote significance at p &lt; 0.10, p &lt; 0.05, and p &lt; 0.01, respectively</w:t>
      </w:r>
    </w:p>
    <w:p w:rsidR="00A23858" w:rsidRPr="00A23858" w:rsidRDefault="00A23858" w:rsidP="00A23858">
      <w:pPr>
        <w:pStyle w:val="Caption"/>
        <w:keepNext/>
        <w:jc w:val="center"/>
      </w:pPr>
      <w:bookmarkStart w:id="61" w:name="_Toc481162824"/>
      <w:r w:rsidRPr="00A23858">
        <w:lastRenderedPageBreak/>
        <w:t xml:space="preserve">Table </w:t>
      </w:r>
      <w:fldSimple w:instr=" SEQ Table \* ARABIC ">
        <w:r w:rsidR="00182F79">
          <w:rPr>
            <w:noProof/>
          </w:rPr>
          <w:t>9</w:t>
        </w:r>
      </w:fldSimple>
      <w:r w:rsidRPr="00A23858">
        <w:t xml:space="preserve">. </w:t>
      </w:r>
      <w:r w:rsidRPr="00A23858">
        <w:rPr>
          <w:rFonts w:ascii="Times New Roman" w:hAnsi="Times New Roman"/>
          <w:bCs w:val="0"/>
          <w:szCs w:val="24"/>
        </w:rPr>
        <w:t>Effect of Economies of Scale</w:t>
      </w:r>
      <w:bookmarkEnd w:id="61"/>
    </w:p>
    <w:p w:rsidR="00A23858" w:rsidRPr="00A23858" w:rsidRDefault="00A23858" w:rsidP="00A23858"/>
    <w:tbl>
      <w:tblPr>
        <w:tblpPr w:leftFromText="180" w:rightFromText="180" w:vertAnchor="text" w:horzAnchor="margin" w:tblpX="108" w:tblpY="-237"/>
        <w:tblW w:w="4922" w:type="pct"/>
        <w:tblLayout w:type="fixed"/>
        <w:tblLook w:val="04A0" w:firstRow="1" w:lastRow="0" w:firstColumn="1" w:lastColumn="0" w:noHBand="0" w:noVBand="1"/>
      </w:tblPr>
      <w:tblGrid>
        <w:gridCol w:w="1620"/>
        <w:gridCol w:w="1508"/>
        <w:gridCol w:w="238"/>
        <w:gridCol w:w="1403"/>
        <w:gridCol w:w="236"/>
        <w:gridCol w:w="1566"/>
        <w:gridCol w:w="236"/>
        <w:gridCol w:w="1556"/>
      </w:tblGrid>
      <w:tr w:rsidR="00A23858" w:rsidTr="00A23858">
        <w:trPr>
          <w:cantSplit/>
          <w:trHeight w:hRule="exact" w:val="87"/>
        </w:trPr>
        <w:tc>
          <w:tcPr>
            <w:tcW w:w="4999" w:type="pct"/>
            <w:gridSpan w:val="8"/>
            <w:tcBorders>
              <w:top w:val="nil"/>
              <w:left w:val="nil"/>
            </w:tcBorders>
            <w:shd w:val="clear" w:color="auto" w:fill="auto"/>
            <w:noWrap/>
            <w:vAlign w:val="bottom"/>
          </w:tcPr>
          <w:p w:rsidR="00A23858" w:rsidRDefault="00A23858" w:rsidP="00AD2DA7">
            <w:pPr>
              <w:spacing w:line="240" w:lineRule="auto"/>
              <w:contextualSpacing/>
              <w:jc w:val="center"/>
              <w:rPr>
                <w:rFonts w:ascii="Times New Roman" w:hAnsi="Times New Roman"/>
                <w:b/>
                <w:bCs/>
              </w:rPr>
            </w:pPr>
          </w:p>
        </w:tc>
      </w:tr>
      <w:tr w:rsidR="00A23858" w:rsidRPr="004737FC" w:rsidTr="00A23858">
        <w:trPr>
          <w:cantSplit/>
          <w:trHeight w:hRule="exact" w:val="87"/>
        </w:trPr>
        <w:tc>
          <w:tcPr>
            <w:tcW w:w="969" w:type="pct"/>
            <w:tcBorders>
              <w:top w:val="nil"/>
              <w:left w:val="nil"/>
              <w:right w:val="nil"/>
            </w:tcBorders>
            <w:shd w:val="clear" w:color="auto" w:fill="auto"/>
            <w:noWrap/>
            <w:vAlign w:val="center"/>
          </w:tcPr>
          <w:p w:rsidR="00A23858" w:rsidRPr="004737FC" w:rsidRDefault="00A23858" w:rsidP="00AD2DA7">
            <w:pPr>
              <w:spacing w:line="240" w:lineRule="auto"/>
              <w:rPr>
                <w:rFonts w:ascii="Times New Roman" w:hAnsi="Times New Roman"/>
                <w:b/>
                <w:bCs/>
              </w:rPr>
            </w:pPr>
          </w:p>
        </w:tc>
        <w:tc>
          <w:tcPr>
            <w:tcW w:w="4030" w:type="pct"/>
            <w:gridSpan w:val="7"/>
            <w:tcBorders>
              <w:top w:val="nil"/>
              <w:left w:val="nil"/>
              <w:bottom w:val="single" w:sz="4" w:space="0" w:color="auto"/>
              <w:right w:val="nil"/>
            </w:tcBorders>
            <w:shd w:val="clear" w:color="auto" w:fill="auto"/>
            <w:noWrap/>
            <w:vAlign w:val="center"/>
          </w:tcPr>
          <w:p w:rsidR="00A23858" w:rsidRPr="004737FC" w:rsidRDefault="00A23858" w:rsidP="00AD2DA7">
            <w:pPr>
              <w:spacing w:line="240" w:lineRule="auto"/>
              <w:jc w:val="center"/>
              <w:rPr>
                <w:rFonts w:ascii="Times New Roman" w:hAnsi="Times New Roman"/>
                <w:b/>
                <w:bCs/>
                <w:iCs/>
              </w:rPr>
            </w:pPr>
          </w:p>
        </w:tc>
      </w:tr>
      <w:tr w:rsidR="00A23858" w:rsidRPr="004737FC" w:rsidTr="00A23858">
        <w:trPr>
          <w:cantSplit/>
          <w:trHeight w:hRule="exact" w:val="340"/>
        </w:trPr>
        <w:tc>
          <w:tcPr>
            <w:tcW w:w="969" w:type="pct"/>
            <w:tcBorders>
              <w:top w:val="nil"/>
              <w:left w:val="nil"/>
              <w:right w:val="nil"/>
            </w:tcBorders>
            <w:shd w:val="clear" w:color="auto" w:fill="auto"/>
            <w:noWrap/>
            <w:vAlign w:val="center"/>
          </w:tcPr>
          <w:p w:rsidR="00A23858" w:rsidRPr="004737FC" w:rsidRDefault="00A23858" w:rsidP="00AD2DA7">
            <w:pPr>
              <w:spacing w:line="240" w:lineRule="auto"/>
              <w:rPr>
                <w:rFonts w:ascii="Times New Roman" w:hAnsi="Times New Roman"/>
                <w:b/>
                <w:bCs/>
              </w:rPr>
            </w:pPr>
          </w:p>
        </w:tc>
        <w:tc>
          <w:tcPr>
            <w:tcW w:w="4030" w:type="pct"/>
            <w:gridSpan w:val="7"/>
            <w:tcBorders>
              <w:top w:val="nil"/>
              <w:left w:val="nil"/>
              <w:bottom w:val="single" w:sz="4" w:space="0" w:color="auto"/>
              <w:right w:val="nil"/>
            </w:tcBorders>
            <w:shd w:val="clear" w:color="auto" w:fill="auto"/>
            <w:noWrap/>
            <w:vAlign w:val="center"/>
          </w:tcPr>
          <w:p w:rsidR="00A23858" w:rsidRPr="009D1BA5" w:rsidRDefault="00A23858" w:rsidP="00AD2DA7">
            <w:pPr>
              <w:spacing w:line="240" w:lineRule="auto"/>
              <w:jc w:val="center"/>
              <w:rPr>
                <w:rFonts w:ascii="Times New Roman" w:hAnsi="Times New Roman"/>
                <w:b/>
                <w:bCs/>
                <w:i/>
                <w:iCs/>
              </w:rPr>
            </w:pPr>
            <w:r>
              <w:rPr>
                <w:rFonts w:ascii="Times New Roman" w:hAnsi="Times New Roman"/>
                <w:b/>
                <w:bCs/>
                <w:i/>
                <w:iCs/>
              </w:rPr>
              <w:t>D.V.</w:t>
            </w:r>
            <w:r w:rsidRPr="009D1BA5">
              <w:rPr>
                <w:rFonts w:ascii="Times New Roman" w:hAnsi="Times New Roman"/>
                <w:b/>
                <w:bCs/>
                <w:i/>
                <w:iCs/>
              </w:rPr>
              <w:t xml:space="preserve"> = LAFEE</w:t>
            </w:r>
          </w:p>
        </w:tc>
      </w:tr>
      <w:tr w:rsidR="00A23858" w:rsidTr="00A23858">
        <w:trPr>
          <w:cantSplit/>
          <w:trHeight w:val="317"/>
        </w:trPr>
        <w:tc>
          <w:tcPr>
            <w:tcW w:w="969" w:type="pct"/>
            <w:tcBorders>
              <w:left w:val="nil"/>
              <w:right w:val="nil"/>
            </w:tcBorders>
            <w:shd w:val="clear" w:color="auto" w:fill="auto"/>
            <w:noWrap/>
            <w:vAlign w:val="center"/>
          </w:tcPr>
          <w:p w:rsidR="00A23858" w:rsidRPr="004737FC" w:rsidRDefault="00A23858" w:rsidP="00AD2DA7">
            <w:pPr>
              <w:spacing w:line="240" w:lineRule="auto"/>
              <w:rPr>
                <w:rFonts w:ascii="Times New Roman" w:hAnsi="Times New Roman"/>
                <w:b/>
                <w:bCs/>
              </w:rPr>
            </w:pPr>
          </w:p>
        </w:tc>
        <w:tc>
          <w:tcPr>
            <w:tcW w:w="1882" w:type="pct"/>
            <w:gridSpan w:val="3"/>
            <w:tcBorders>
              <w:top w:val="single" w:sz="4" w:space="0" w:color="auto"/>
              <w:left w:val="nil"/>
              <w:right w:val="nil"/>
            </w:tcBorders>
            <w:shd w:val="clear" w:color="auto" w:fill="auto"/>
            <w:noWrap/>
            <w:vAlign w:val="center"/>
          </w:tcPr>
          <w:p w:rsidR="00A23858" w:rsidRPr="00F50E3F" w:rsidRDefault="00A23858" w:rsidP="00AD2DA7">
            <w:pPr>
              <w:spacing w:line="240" w:lineRule="auto"/>
              <w:jc w:val="center"/>
              <w:rPr>
                <w:rFonts w:ascii="Times New Roman" w:hAnsi="Times New Roman"/>
                <w:b/>
                <w:bCs/>
                <w:iCs/>
              </w:rPr>
            </w:pPr>
            <w:r>
              <w:rPr>
                <w:rFonts w:ascii="Times New Roman" w:hAnsi="Times New Roman"/>
                <w:b/>
                <w:bCs/>
                <w:iCs/>
              </w:rPr>
              <w:t>Based on Number of Clients</w:t>
            </w:r>
          </w:p>
        </w:tc>
        <w:tc>
          <w:tcPr>
            <w:tcW w:w="141" w:type="pct"/>
            <w:tcBorders>
              <w:top w:val="single" w:sz="4" w:space="0" w:color="auto"/>
              <w:left w:val="nil"/>
              <w:right w:val="nil"/>
            </w:tcBorders>
            <w:shd w:val="clear" w:color="auto" w:fill="auto"/>
            <w:noWrap/>
            <w:vAlign w:val="center"/>
          </w:tcPr>
          <w:p w:rsidR="00A23858" w:rsidRPr="004737FC" w:rsidRDefault="00A23858" w:rsidP="00AD2DA7">
            <w:pPr>
              <w:spacing w:line="240" w:lineRule="auto"/>
              <w:jc w:val="center"/>
              <w:rPr>
                <w:rFonts w:ascii="Times New Roman" w:hAnsi="Times New Roman"/>
                <w:b/>
                <w:bCs/>
              </w:rPr>
            </w:pPr>
          </w:p>
        </w:tc>
        <w:tc>
          <w:tcPr>
            <w:tcW w:w="2007" w:type="pct"/>
            <w:gridSpan w:val="3"/>
            <w:tcBorders>
              <w:top w:val="single" w:sz="4" w:space="0" w:color="auto"/>
              <w:left w:val="nil"/>
              <w:right w:val="nil"/>
            </w:tcBorders>
            <w:shd w:val="clear" w:color="auto" w:fill="auto"/>
            <w:noWrap/>
            <w:vAlign w:val="center"/>
          </w:tcPr>
          <w:p w:rsidR="00A23858" w:rsidRDefault="00A23858" w:rsidP="00AD2DA7">
            <w:pPr>
              <w:spacing w:line="240" w:lineRule="auto"/>
              <w:jc w:val="center"/>
              <w:rPr>
                <w:rFonts w:ascii="Times New Roman" w:hAnsi="Times New Roman"/>
                <w:b/>
                <w:bCs/>
                <w:i/>
                <w:iCs/>
              </w:rPr>
            </w:pPr>
            <w:r w:rsidRPr="006D6AFF">
              <w:rPr>
                <w:rFonts w:ascii="Times New Roman" w:hAnsi="Times New Roman"/>
                <w:b/>
                <w:bCs/>
                <w:iCs/>
              </w:rPr>
              <w:t>Based on</w:t>
            </w:r>
            <w:r>
              <w:rPr>
                <w:rFonts w:ascii="Times New Roman" w:hAnsi="Times New Roman"/>
                <w:b/>
                <w:bCs/>
                <w:i/>
                <w:iCs/>
              </w:rPr>
              <w:t xml:space="preserve"> SCALE</w:t>
            </w:r>
          </w:p>
        </w:tc>
      </w:tr>
      <w:tr w:rsidR="00A23858" w:rsidTr="00A23858">
        <w:trPr>
          <w:cantSplit/>
          <w:trHeight w:val="317"/>
        </w:trPr>
        <w:tc>
          <w:tcPr>
            <w:tcW w:w="969" w:type="pct"/>
            <w:tcBorders>
              <w:left w:val="nil"/>
              <w:right w:val="nil"/>
            </w:tcBorders>
            <w:shd w:val="clear" w:color="auto" w:fill="auto"/>
            <w:noWrap/>
            <w:vAlign w:val="center"/>
          </w:tcPr>
          <w:p w:rsidR="00A23858" w:rsidRPr="004737FC" w:rsidRDefault="00A23858" w:rsidP="00AD2DA7">
            <w:pPr>
              <w:spacing w:line="240" w:lineRule="auto"/>
              <w:rPr>
                <w:rFonts w:ascii="Times New Roman" w:hAnsi="Times New Roman"/>
                <w:b/>
                <w:bCs/>
              </w:rPr>
            </w:pPr>
          </w:p>
        </w:tc>
        <w:tc>
          <w:tcPr>
            <w:tcW w:w="902" w:type="pct"/>
            <w:tcBorders>
              <w:top w:val="single" w:sz="4" w:space="0" w:color="auto"/>
              <w:left w:val="nil"/>
              <w:right w:val="nil"/>
            </w:tcBorders>
            <w:shd w:val="clear" w:color="auto" w:fill="auto"/>
            <w:noWrap/>
            <w:vAlign w:val="center"/>
          </w:tcPr>
          <w:p w:rsidR="00A23858" w:rsidRDefault="00A23858" w:rsidP="00AD2DA7">
            <w:pPr>
              <w:spacing w:line="240" w:lineRule="auto"/>
              <w:jc w:val="center"/>
              <w:rPr>
                <w:rFonts w:ascii="Times New Roman" w:hAnsi="Times New Roman"/>
                <w:b/>
                <w:bCs/>
                <w:iCs/>
              </w:rPr>
            </w:pPr>
            <w:r w:rsidRPr="005D52BA">
              <w:rPr>
                <w:rFonts w:ascii="Times New Roman" w:hAnsi="Times New Roman"/>
                <w:b/>
                <w:bCs/>
                <w:i/>
                <w:iCs/>
              </w:rPr>
              <w:t>HNUM</w:t>
            </w:r>
            <w:r>
              <w:rPr>
                <w:rFonts w:ascii="Times New Roman" w:hAnsi="Times New Roman"/>
                <w:b/>
                <w:bCs/>
                <w:iCs/>
              </w:rPr>
              <w:t xml:space="preserve"> = 0</w:t>
            </w:r>
          </w:p>
        </w:tc>
        <w:tc>
          <w:tcPr>
            <w:tcW w:w="142" w:type="pct"/>
            <w:tcBorders>
              <w:top w:val="single" w:sz="4" w:space="0" w:color="auto"/>
              <w:left w:val="nil"/>
              <w:right w:val="nil"/>
            </w:tcBorders>
            <w:shd w:val="clear" w:color="auto" w:fill="auto"/>
            <w:noWrap/>
            <w:vAlign w:val="center"/>
          </w:tcPr>
          <w:p w:rsidR="00A23858" w:rsidRPr="00F50E3F" w:rsidRDefault="00A23858" w:rsidP="00AD2DA7">
            <w:pPr>
              <w:spacing w:line="240" w:lineRule="auto"/>
              <w:jc w:val="center"/>
              <w:rPr>
                <w:rFonts w:ascii="Times New Roman" w:hAnsi="Times New Roman"/>
                <w:b/>
                <w:bCs/>
              </w:rPr>
            </w:pPr>
          </w:p>
        </w:tc>
        <w:tc>
          <w:tcPr>
            <w:tcW w:w="839" w:type="pct"/>
            <w:tcBorders>
              <w:top w:val="single" w:sz="4" w:space="0" w:color="auto"/>
              <w:left w:val="nil"/>
              <w:right w:val="nil"/>
            </w:tcBorders>
            <w:shd w:val="clear" w:color="auto" w:fill="auto"/>
            <w:noWrap/>
            <w:vAlign w:val="center"/>
          </w:tcPr>
          <w:p w:rsidR="00A23858" w:rsidRDefault="00A23858" w:rsidP="00AD2DA7">
            <w:pPr>
              <w:spacing w:line="240" w:lineRule="auto"/>
              <w:jc w:val="center"/>
              <w:rPr>
                <w:rFonts w:ascii="Times New Roman" w:hAnsi="Times New Roman"/>
                <w:b/>
                <w:bCs/>
                <w:iCs/>
              </w:rPr>
            </w:pPr>
            <w:r w:rsidRPr="005D52BA">
              <w:rPr>
                <w:rFonts w:ascii="Times New Roman" w:hAnsi="Times New Roman"/>
                <w:b/>
                <w:bCs/>
                <w:i/>
                <w:iCs/>
              </w:rPr>
              <w:t>HNUM</w:t>
            </w:r>
            <w:r>
              <w:rPr>
                <w:rFonts w:ascii="Times New Roman" w:hAnsi="Times New Roman"/>
                <w:b/>
                <w:bCs/>
                <w:iCs/>
              </w:rPr>
              <w:t xml:space="preserve"> = 1</w:t>
            </w:r>
          </w:p>
        </w:tc>
        <w:tc>
          <w:tcPr>
            <w:tcW w:w="141" w:type="pct"/>
            <w:tcBorders>
              <w:left w:val="nil"/>
              <w:right w:val="nil"/>
            </w:tcBorders>
            <w:shd w:val="clear" w:color="auto" w:fill="auto"/>
            <w:noWrap/>
            <w:vAlign w:val="center"/>
          </w:tcPr>
          <w:p w:rsidR="00A23858" w:rsidRPr="004737FC" w:rsidRDefault="00A23858" w:rsidP="00AD2DA7">
            <w:pPr>
              <w:spacing w:line="240" w:lineRule="auto"/>
              <w:jc w:val="center"/>
              <w:rPr>
                <w:rFonts w:ascii="Times New Roman" w:hAnsi="Times New Roman"/>
                <w:b/>
                <w:bCs/>
              </w:rPr>
            </w:pPr>
          </w:p>
        </w:tc>
        <w:tc>
          <w:tcPr>
            <w:tcW w:w="936" w:type="pct"/>
            <w:tcBorders>
              <w:top w:val="single" w:sz="4" w:space="0" w:color="auto"/>
              <w:left w:val="nil"/>
              <w:right w:val="nil"/>
            </w:tcBorders>
            <w:shd w:val="clear" w:color="auto" w:fill="auto"/>
            <w:noWrap/>
            <w:vAlign w:val="center"/>
          </w:tcPr>
          <w:p w:rsidR="00A23858" w:rsidRDefault="00A23858" w:rsidP="00AD2DA7">
            <w:pPr>
              <w:spacing w:line="240" w:lineRule="auto"/>
              <w:jc w:val="center"/>
              <w:rPr>
                <w:rFonts w:ascii="Times New Roman" w:hAnsi="Times New Roman"/>
                <w:b/>
                <w:bCs/>
                <w:iCs/>
              </w:rPr>
            </w:pPr>
            <w:r w:rsidRPr="006D6AFF">
              <w:rPr>
                <w:rFonts w:ascii="Times New Roman" w:hAnsi="Times New Roman"/>
                <w:b/>
                <w:bCs/>
                <w:i/>
                <w:iCs/>
              </w:rPr>
              <w:t>HSCALE</w:t>
            </w:r>
            <w:r>
              <w:rPr>
                <w:rFonts w:ascii="Times New Roman" w:hAnsi="Times New Roman"/>
                <w:b/>
                <w:bCs/>
                <w:iCs/>
              </w:rPr>
              <w:t xml:space="preserve"> = 0</w:t>
            </w:r>
          </w:p>
        </w:tc>
        <w:tc>
          <w:tcPr>
            <w:tcW w:w="141" w:type="pct"/>
            <w:tcBorders>
              <w:top w:val="single" w:sz="4" w:space="0" w:color="auto"/>
              <w:left w:val="nil"/>
              <w:right w:val="nil"/>
            </w:tcBorders>
            <w:vAlign w:val="center"/>
          </w:tcPr>
          <w:p w:rsidR="00A23858" w:rsidRPr="004737FC" w:rsidRDefault="00A23858" w:rsidP="00AD2DA7">
            <w:pPr>
              <w:spacing w:line="240" w:lineRule="auto"/>
              <w:jc w:val="center"/>
              <w:rPr>
                <w:rFonts w:ascii="Times New Roman" w:hAnsi="Times New Roman"/>
                <w:b/>
                <w:bCs/>
                <w:i/>
                <w:iCs/>
              </w:rPr>
            </w:pPr>
          </w:p>
        </w:tc>
        <w:tc>
          <w:tcPr>
            <w:tcW w:w="931" w:type="pct"/>
            <w:tcBorders>
              <w:top w:val="single" w:sz="4" w:space="0" w:color="auto"/>
              <w:left w:val="nil"/>
              <w:right w:val="nil"/>
            </w:tcBorders>
            <w:vAlign w:val="center"/>
          </w:tcPr>
          <w:p w:rsidR="00A23858" w:rsidRDefault="00A23858" w:rsidP="00AD2DA7">
            <w:pPr>
              <w:spacing w:line="240" w:lineRule="auto"/>
              <w:jc w:val="center"/>
              <w:rPr>
                <w:rFonts w:ascii="Times New Roman" w:hAnsi="Times New Roman"/>
                <w:b/>
                <w:bCs/>
                <w:iCs/>
              </w:rPr>
            </w:pPr>
            <w:r w:rsidRPr="006D6AFF">
              <w:rPr>
                <w:rFonts w:ascii="Times New Roman" w:hAnsi="Times New Roman"/>
                <w:b/>
                <w:bCs/>
                <w:i/>
                <w:iCs/>
              </w:rPr>
              <w:t>HSCALE</w:t>
            </w:r>
            <w:r>
              <w:rPr>
                <w:rFonts w:ascii="Times New Roman" w:hAnsi="Times New Roman"/>
                <w:b/>
                <w:bCs/>
                <w:iCs/>
              </w:rPr>
              <w:t xml:space="preserve"> = 1</w:t>
            </w:r>
          </w:p>
        </w:tc>
      </w:tr>
      <w:tr w:rsidR="00A23858" w:rsidRPr="004737FC" w:rsidTr="00A23858">
        <w:trPr>
          <w:cantSplit/>
          <w:trHeight w:val="317"/>
        </w:trPr>
        <w:tc>
          <w:tcPr>
            <w:tcW w:w="969" w:type="pct"/>
            <w:tcBorders>
              <w:left w:val="nil"/>
              <w:bottom w:val="single" w:sz="4" w:space="0" w:color="auto"/>
              <w:right w:val="nil"/>
            </w:tcBorders>
            <w:shd w:val="clear" w:color="auto" w:fill="auto"/>
            <w:noWrap/>
            <w:vAlign w:val="center"/>
            <w:hideMark/>
          </w:tcPr>
          <w:p w:rsidR="00A23858" w:rsidRPr="004737FC" w:rsidRDefault="00A23858" w:rsidP="00AD2DA7">
            <w:pPr>
              <w:spacing w:line="240" w:lineRule="auto"/>
              <w:rPr>
                <w:rFonts w:ascii="Times New Roman" w:hAnsi="Times New Roman"/>
                <w:b/>
                <w:bCs/>
              </w:rPr>
            </w:pPr>
            <w:r w:rsidRPr="004737FC">
              <w:rPr>
                <w:rFonts w:ascii="Times New Roman" w:hAnsi="Times New Roman"/>
                <w:b/>
                <w:bCs/>
              </w:rPr>
              <w:t>Variables</w:t>
            </w:r>
          </w:p>
        </w:tc>
        <w:tc>
          <w:tcPr>
            <w:tcW w:w="902" w:type="pct"/>
            <w:tcBorders>
              <w:left w:val="nil"/>
              <w:bottom w:val="single" w:sz="4" w:space="0" w:color="auto"/>
              <w:right w:val="nil"/>
            </w:tcBorders>
            <w:shd w:val="clear" w:color="auto" w:fill="auto"/>
            <w:noWrap/>
            <w:vAlign w:val="center"/>
            <w:hideMark/>
          </w:tcPr>
          <w:p w:rsidR="00A23858" w:rsidRPr="004737FC" w:rsidRDefault="00A23858" w:rsidP="00AD2DA7">
            <w:pPr>
              <w:spacing w:line="240" w:lineRule="auto"/>
              <w:jc w:val="center"/>
              <w:rPr>
                <w:rFonts w:ascii="Times New Roman" w:hAnsi="Times New Roman"/>
                <w:b/>
                <w:bCs/>
                <w:i/>
                <w:iCs/>
              </w:rPr>
            </w:pPr>
            <w:r w:rsidRPr="004737FC">
              <w:rPr>
                <w:rFonts w:ascii="Times New Roman" w:hAnsi="Times New Roman"/>
                <w:b/>
                <w:bCs/>
                <w:i/>
                <w:iCs/>
              </w:rPr>
              <w:t>(1)</w:t>
            </w:r>
          </w:p>
        </w:tc>
        <w:tc>
          <w:tcPr>
            <w:tcW w:w="142" w:type="pct"/>
            <w:tcBorders>
              <w:left w:val="nil"/>
              <w:bottom w:val="single" w:sz="4" w:space="0" w:color="auto"/>
              <w:right w:val="nil"/>
            </w:tcBorders>
            <w:shd w:val="clear" w:color="auto" w:fill="auto"/>
            <w:noWrap/>
            <w:vAlign w:val="center"/>
            <w:hideMark/>
          </w:tcPr>
          <w:p w:rsidR="00A23858" w:rsidRPr="004737FC" w:rsidRDefault="00A23858" w:rsidP="00AD2DA7">
            <w:pPr>
              <w:spacing w:line="240" w:lineRule="auto"/>
              <w:jc w:val="center"/>
              <w:rPr>
                <w:rFonts w:ascii="Times New Roman" w:hAnsi="Times New Roman"/>
                <w:b/>
                <w:bCs/>
              </w:rPr>
            </w:pPr>
          </w:p>
        </w:tc>
        <w:tc>
          <w:tcPr>
            <w:tcW w:w="839" w:type="pct"/>
            <w:tcBorders>
              <w:left w:val="nil"/>
              <w:bottom w:val="single" w:sz="4" w:space="0" w:color="auto"/>
              <w:right w:val="nil"/>
            </w:tcBorders>
            <w:shd w:val="clear" w:color="auto" w:fill="auto"/>
            <w:noWrap/>
            <w:vAlign w:val="center"/>
            <w:hideMark/>
          </w:tcPr>
          <w:p w:rsidR="00A23858" w:rsidRPr="004737FC" w:rsidRDefault="00A23858" w:rsidP="00AD2DA7">
            <w:pPr>
              <w:spacing w:line="240" w:lineRule="auto"/>
              <w:jc w:val="center"/>
              <w:rPr>
                <w:rFonts w:ascii="Times New Roman" w:hAnsi="Times New Roman"/>
                <w:b/>
                <w:bCs/>
                <w:i/>
                <w:iCs/>
              </w:rPr>
            </w:pPr>
            <w:r w:rsidRPr="004737FC">
              <w:rPr>
                <w:rFonts w:ascii="Times New Roman" w:hAnsi="Times New Roman"/>
                <w:b/>
                <w:bCs/>
                <w:i/>
                <w:iCs/>
              </w:rPr>
              <w:t>(2)</w:t>
            </w:r>
          </w:p>
        </w:tc>
        <w:tc>
          <w:tcPr>
            <w:tcW w:w="141" w:type="pct"/>
            <w:tcBorders>
              <w:left w:val="nil"/>
              <w:bottom w:val="single" w:sz="4" w:space="0" w:color="auto"/>
              <w:right w:val="nil"/>
            </w:tcBorders>
            <w:shd w:val="clear" w:color="auto" w:fill="auto"/>
            <w:noWrap/>
            <w:vAlign w:val="center"/>
            <w:hideMark/>
          </w:tcPr>
          <w:p w:rsidR="00A23858" w:rsidRPr="004737FC" w:rsidRDefault="00A23858" w:rsidP="00AD2DA7">
            <w:pPr>
              <w:spacing w:line="240" w:lineRule="auto"/>
              <w:jc w:val="center"/>
              <w:rPr>
                <w:rFonts w:ascii="Times New Roman" w:hAnsi="Times New Roman"/>
                <w:b/>
                <w:bCs/>
              </w:rPr>
            </w:pPr>
          </w:p>
        </w:tc>
        <w:tc>
          <w:tcPr>
            <w:tcW w:w="936" w:type="pct"/>
            <w:tcBorders>
              <w:left w:val="nil"/>
              <w:bottom w:val="single" w:sz="4" w:space="0" w:color="auto"/>
              <w:right w:val="nil"/>
            </w:tcBorders>
            <w:shd w:val="clear" w:color="auto" w:fill="auto"/>
            <w:noWrap/>
            <w:vAlign w:val="center"/>
            <w:hideMark/>
          </w:tcPr>
          <w:p w:rsidR="00A23858" w:rsidRPr="004737FC" w:rsidRDefault="00A23858" w:rsidP="00AD2DA7">
            <w:pPr>
              <w:spacing w:line="240" w:lineRule="auto"/>
              <w:jc w:val="center"/>
              <w:rPr>
                <w:rFonts w:ascii="Times New Roman" w:hAnsi="Times New Roman"/>
                <w:b/>
                <w:bCs/>
                <w:i/>
                <w:iCs/>
              </w:rPr>
            </w:pPr>
            <w:r w:rsidRPr="004737FC">
              <w:rPr>
                <w:rFonts w:ascii="Times New Roman" w:hAnsi="Times New Roman"/>
                <w:b/>
                <w:bCs/>
                <w:i/>
                <w:iCs/>
              </w:rPr>
              <w:t>(3)</w:t>
            </w:r>
          </w:p>
        </w:tc>
        <w:tc>
          <w:tcPr>
            <w:tcW w:w="141" w:type="pct"/>
            <w:tcBorders>
              <w:left w:val="nil"/>
              <w:bottom w:val="single" w:sz="4" w:space="0" w:color="auto"/>
              <w:right w:val="nil"/>
            </w:tcBorders>
            <w:vAlign w:val="center"/>
          </w:tcPr>
          <w:p w:rsidR="00A23858" w:rsidRPr="004737FC" w:rsidRDefault="00A23858" w:rsidP="00AD2DA7">
            <w:pPr>
              <w:spacing w:line="240" w:lineRule="auto"/>
              <w:jc w:val="center"/>
              <w:rPr>
                <w:rFonts w:ascii="Times New Roman" w:hAnsi="Times New Roman"/>
                <w:b/>
                <w:bCs/>
                <w:i/>
                <w:iCs/>
              </w:rPr>
            </w:pPr>
          </w:p>
        </w:tc>
        <w:tc>
          <w:tcPr>
            <w:tcW w:w="931" w:type="pct"/>
            <w:tcBorders>
              <w:left w:val="nil"/>
              <w:bottom w:val="single" w:sz="4" w:space="0" w:color="auto"/>
              <w:right w:val="nil"/>
            </w:tcBorders>
            <w:vAlign w:val="center"/>
          </w:tcPr>
          <w:p w:rsidR="00A23858" w:rsidRPr="004737FC" w:rsidRDefault="00A23858" w:rsidP="00AD2DA7">
            <w:pPr>
              <w:spacing w:line="240" w:lineRule="auto"/>
              <w:jc w:val="center"/>
              <w:rPr>
                <w:rFonts w:ascii="Times New Roman" w:hAnsi="Times New Roman"/>
                <w:b/>
                <w:bCs/>
                <w:i/>
                <w:iCs/>
              </w:rPr>
            </w:pPr>
            <w:r>
              <w:rPr>
                <w:rFonts w:ascii="Times New Roman" w:hAnsi="Times New Roman"/>
                <w:b/>
                <w:bCs/>
                <w:i/>
                <w:iCs/>
              </w:rPr>
              <w:t>(4)</w:t>
            </w:r>
          </w:p>
        </w:tc>
      </w:tr>
      <w:tr w:rsidR="00A23858" w:rsidRPr="002E74CF" w:rsidTr="00A23858">
        <w:trPr>
          <w:cantSplit/>
          <w:trHeight w:hRule="exact" w:val="288"/>
        </w:trPr>
        <w:tc>
          <w:tcPr>
            <w:tcW w:w="969" w:type="pct"/>
            <w:tcBorders>
              <w:top w:val="single" w:sz="4" w:space="0" w:color="auto"/>
              <w:left w:val="nil"/>
              <w:bottom w:val="nil"/>
              <w:right w:val="nil"/>
            </w:tcBorders>
            <w:shd w:val="clear" w:color="auto" w:fill="auto"/>
            <w:vAlign w:val="center"/>
            <w:hideMark/>
          </w:tcPr>
          <w:p w:rsidR="00A23858" w:rsidRPr="004737FC" w:rsidRDefault="00A23858" w:rsidP="00AD2DA7">
            <w:pPr>
              <w:spacing w:line="240" w:lineRule="auto"/>
              <w:rPr>
                <w:rFonts w:ascii="Times New Roman" w:hAnsi="Times New Roman"/>
                <w:i/>
                <w:iCs/>
                <w:color w:val="000000"/>
              </w:rPr>
            </w:pPr>
            <w:r>
              <w:rPr>
                <w:rFonts w:ascii="Times New Roman" w:hAnsi="Times New Roman"/>
                <w:i/>
                <w:iCs/>
                <w:color w:val="000000"/>
              </w:rPr>
              <w:t>Intercept</w:t>
            </w:r>
          </w:p>
        </w:tc>
        <w:tc>
          <w:tcPr>
            <w:tcW w:w="902" w:type="pct"/>
            <w:tcBorders>
              <w:top w:val="single" w:sz="4" w:space="0" w:color="auto"/>
              <w:left w:val="nil"/>
              <w:bottom w:val="nil"/>
              <w:right w:val="nil"/>
            </w:tcBorders>
            <w:shd w:val="clear" w:color="auto" w:fill="auto"/>
            <w:vAlign w:val="center"/>
            <w:hideMark/>
          </w:tcPr>
          <w:p w:rsidR="00A23858" w:rsidRPr="002E74CF" w:rsidRDefault="00A23858" w:rsidP="00AD2DA7">
            <w:pPr>
              <w:keepNext/>
              <w:tabs>
                <w:tab w:val="decimal" w:pos="532"/>
              </w:tabs>
              <w:spacing w:line="240" w:lineRule="auto"/>
              <w:rPr>
                <w:rFonts w:ascii="Times New Roman" w:hAnsi="Times New Roman"/>
              </w:rPr>
            </w:pPr>
            <w:r w:rsidRPr="00857E05">
              <w:rPr>
                <w:rFonts w:ascii="Times New Roman" w:hAnsi="Times New Roman"/>
              </w:rPr>
              <w:t>7.772***</w:t>
            </w:r>
          </w:p>
        </w:tc>
        <w:tc>
          <w:tcPr>
            <w:tcW w:w="142" w:type="pct"/>
            <w:tcBorders>
              <w:top w:val="single" w:sz="4" w:space="0" w:color="auto"/>
              <w:left w:val="nil"/>
              <w:bottom w:val="nil"/>
              <w:right w:val="nil"/>
            </w:tcBorders>
            <w:shd w:val="clear" w:color="auto" w:fill="auto"/>
            <w:noWrap/>
            <w:vAlign w:val="center"/>
            <w:hideMark/>
          </w:tcPr>
          <w:p w:rsidR="00A23858" w:rsidRPr="002E74CF" w:rsidRDefault="00A23858" w:rsidP="00AD2DA7">
            <w:pPr>
              <w:keepNext/>
              <w:tabs>
                <w:tab w:val="decimal" w:pos="532"/>
              </w:tabs>
              <w:spacing w:line="240" w:lineRule="auto"/>
              <w:rPr>
                <w:rFonts w:ascii="Times New Roman" w:hAnsi="Times New Roman"/>
              </w:rPr>
            </w:pPr>
          </w:p>
        </w:tc>
        <w:tc>
          <w:tcPr>
            <w:tcW w:w="839" w:type="pct"/>
            <w:tcBorders>
              <w:top w:val="single" w:sz="4" w:space="0" w:color="auto"/>
              <w:left w:val="nil"/>
              <w:bottom w:val="nil"/>
              <w:right w:val="nil"/>
            </w:tcBorders>
            <w:shd w:val="clear" w:color="auto" w:fill="auto"/>
            <w:vAlign w:val="center"/>
            <w:hideMark/>
          </w:tcPr>
          <w:p w:rsidR="00A23858" w:rsidRPr="002E74CF" w:rsidRDefault="00A23858" w:rsidP="00AD2DA7">
            <w:pPr>
              <w:keepNext/>
              <w:tabs>
                <w:tab w:val="decimal" w:pos="532"/>
              </w:tabs>
              <w:spacing w:line="240" w:lineRule="auto"/>
              <w:rPr>
                <w:rFonts w:ascii="Times New Roman" w:hAnsi="Times New Roman"/>
              </w:rPr>
            </w:pPr>
            <w:r w:rsidRPr="00857E05">
              <w:rPr>
                <w:rFonts w:ascii="Times New Roman" w:hAnsi="Times New Roman"/>
              </w:rPr>
              <w:t>7.598***</w:t>
            </w:r>
          </w:p>
        </w:tc>
        <w:tc>
          <w:tcPr>
            <w:tcW w:w="141" w:type="pct"/>
            <w:tcBorders>
              <w:top w:val="single" w:sz="4" w:space="0" w:color="auto"/>
              <w:left w:val="nil"/>
              <w:bottom w:val="nil"/>
              <w:right w:val="nil"/>
            </w:tcBorders>
            <w:shd w:val="clear" w:color="auto" w:fill="auto"/>
            <w:noWrap/>
            <w:vAlign w:val="center"/>
            <w:hideMark/>
          </w:tcPr>
          <w:p w:rsidR="00A23858" w:rsidRPr="002E74CF" w:rsidRDefault="00A23858" w:rsidP="00AD2DA7">
            <w:pPr>
              <w:keepNext/>
              <w:tabs>
                <w:tab w:val="decimal" w:pos="532"/>
              </w:tabs>
              <w:spacing w:line="240" w:lineRule="auto"/>
              <w:rPr>
                <w:rFonts w:ascii="Times New Roman" w:hAnsi="Times New Roman"/>
              </w:rPr>
            </w:pPr>
          </w:p>
        </w:tc>
        <w:tc>
          <w:tcPr>
            <w:tcW w:w="936" w:type="pct"/>
            <w:tcBorders>
              <w:top w:val="single" w:sz="4" w:space="0" w:color="auto"/>
              <w:left w:val="nil"/>
              <w:bottom w:val="nil"/>
              <w:right w:val="nil"/>
            </w:tcBorders>
            <w:shd w:val="clear" w:color="auto" w:fill="auto"/>
            <w:vAlign w:val="bottom"/>
            <w:hideMark/>
          </w:tcPr>
          <w:p w:rsidR="00A23858" w:rsidRPr="002E74CF" w:rsidRDefault="00A23858" w:rsidP="00AD2DA7">
            <w:pPr>
              <w:keepNext/>
              <w:tabs>
                <w:tab w:val="decimal" w:pos="532"/>
              </w:tabs>
              <w:spacing w:line="240" w:lineRule="auto"/>
              <w:rPr>
                <w:rFonts w:ascii="Times New Roman" w:hAnsi="Times New Roman"/>
              </w:rPr>
            </w:pPr>
            <w:r w:rsidRPr="00CB0B87">
              <w:rPr>
                <w:rFonts w:ascii="Times New Roman" w:hAnsi="Times New Roman"/>
              </w:rPr>
              <w:t>8.053***</w:t>
            </w:r>
          </w:p>
        </w:tc>
        <w:tc>
          <w:tcPr>
            <w:tcW w:w="141" w:type="pct"/>
            <w:tcBorders>
              <w:top w:val="single" w:sz="4" w:space="0" w:color="auto"/>
              <w:left w:val="nil"/>
              <w:bottom w:val="nil"/>
              <w:right w:val="nil"/>
            </w:tcBorders>
            <w:vAlign w:val="center"/>
          </w:tcPr>
          <w:p w:rsidR="00A23858" w:rsidRPr="002E74CF" w:rsidRDefault="00A23858" w:rsidP="00AD2DA7">
            <w:pPr>
              <w:keepNext/>
              <w:tabs>
                <w:tab w:val="decimal" w:pos="532"/>
              </w:tabs>
              <w:spacing w:line="240" w:lineRule="auto"/>
              <w:rPr>
                <w:rFonts w:ascii="Times New Roman" w:hAnsi="Times New Roman"/>
              </w:rPr>
            </w:pPr>
          </w:p>
        </w:tc>
        <w:tc>
          <w:tcPr>
            <w:tcW w:w="931" w:type="pct"/>
            <w:tcBorders>
              <w:top w:val="single" w:sz="4" w:space="0" w:color="auto"/>
              <w:left w:val="nil"/>
              <w:bottom w:val="nil"/>
              <w:right w:val="nil"/>
            </w:tcBorders>
            <w:vAlign w:val="bottom"/>
          </w:tcPr>
          <w:p w:rsidR="00A23858" w:rsidRPr="002E74CF" w:rsidRDefault="00A23858" w:rsidP="00AD2DA7">
            <w:pPr>
              <w:keepNext/>
              <w:tabs>
                <w:tab w:val="decimal" w:pos="532"/>
              </w:tabs>
              <w:spacing w:line="240" w:lineRule="auto"/>
              <w:rPr>
                <w:rFonts w:ascii="Times New Roman" w:hAnsi="Times New Roman"/>
              </w:rPr>
            </w:pPr>
            <w:r w:rsidRPr="00CB0B87">
              <w:rPr>
                <w:rFonts w:ascii="Times New Roman" w:hAnsi="Times New Roman"/>
              </w:rPr>
              <w:t>6.874***</w:t>
            </w:r>
          </w:p>
        </w:tc>
      </w:tr>
      <w:tr w:rsidR="00A23858" w:rsidRPr="002E74CF" w:rsidTr="00A23858">
        <w:trPr>
          <w:cantSplit/>
          <w:trHeight w:hRule="exact" w:val="288"/>
        </w:trPr>
        <w:tc>
          <w:tcPr>
            <w:tcW w:w="969" w:type="pct"/>
            <w:tcBorders>
              <w:top w:val="nil"/>
              <w:left w:val="nil"/>
              <w:bottom w:val="nil"/>
              <w:right w:val="nil"/>
            </w:tcBorders>
            <w:shd w:val="clear" w:color="auto" w:fill="auto"/>
            <w:noWrap/>
            <w:vAlign w:val="center"/>
            <w:hideMark/>
          </w:tcPr>
          <w:p w:rsidR="00A23858" w:rsidRPr="004737FC" w:rsidRDefault="00A23858" w:rsidP="00AD2DA7">
            <w:pPr>
              <w:spacing w:line="240" w:lineRule="auto"/>
              <w:ind w:left="288"/>
              <w:rPr>
                <w:rFonts w:ascii="Times New Roman" w:hAnsi="Times New Roman"/>
              </w:rPr>
            </w:pPr>
          </w:p>
        </w:tc>
        <w:tc>
          <w:tcPr>
            <w:tcW w:w="902" w:type="pct"/>
            <w:tcBorders>
              <w:top w:val="nil"/>
              <w:left w:val="nil"/>
              <w:bottom w:val="nil"/>
              <w:right w:val="nil"/>
            </w:tcBorders>
            <w:shd w:val="clear" w:color="auto" w:fill="auto"/>
            <w:vAlign w:val="center"/>
            <w:hideMark/>
          </w:tcPr>
          <w:p w:rsidR="00A23858" w:rsidRPr="002E74CF" w:rsidRDefault="00A23858" w:rsidP="00AD2DA7">
            <w:pPr>
              <w:keepNext/>
              <w:tabs>
                <w:tab w:val="decimal" w:pos="532"/>
              </w:tabs>
              <w:spacing w:line="240" w:lineRule="auto"/>
              <w:rPr>
                <w:rFonts w:ascii="Times New Roman" w:hAnsi="Times New Roman"/>
              </w:rPr>
            </w:pPr>
            <w:r w:rsidRPr="00857E05">
              <w:rPr>
                <w:rFonts w:ascii="Times New Roman" w:hAnsi="Times New Roman"/>
              </w:rPr>
              <w:t>(15.378)</w:t>
            </w:r>
          </w:p>
        </w:tc>
        <w:tc>
          <w:tcPr>
            <w:tcW w:w="142" w:type="pct"/>
            <w:tcBorders>
              <w:top w:val="nil"/>
              <w:left w:val="nil"/>
              <w:bottom w:val="nil"/>
              <w:right w:val="nil"/>
            </w:tcBorders>
            <w:shd w:val="clear" w:color="auto" w:fill="auto"/>
            <w:noWrap/>
            <w:vAlign w:val="center"/>
            <w:hideMark/>
          </w:tcPr>
          <w:p w:rsidR="00A23858" w:rsidRPr="002E74CF" w:rsidRDefault="00A23858" w:rsidP="00AD2DA7">
            <w:pPr>
              <w:keepNext/>
              <w:tabs>
                <w:tab w:val="decimal" w:pos="532"/>
              </w:tabs>
              <w:spacing w:line="240" w:lineRule="auto"/>
              <w:rPr>
                <w:rFonts w:ascii="Times New Roman" w:hAnsi="Times New Roman"/>
              </w:rPr>
            </w:pPr>
          </w:p>
        </w:tc>
        <w:tc>
          <w:tcPr>
            <w:tcW w:w="839" w:type="pct"/>
            <w:tcBorders>
              <w:top w:val="nil"/>
              <w:left w:val="nil"/>
              <w:bottom w:val="nil"/>
              <w:right w:val="nil"/>
            </w:tcBorders>
            <w:shd w:val="clear" w:color="auto" w:fill="auto"/>
            <w:vAlign w:val="center"/>
            <w:hideMark/>
          </w:tcPr>
          <w:p w:rsidR="00A23858" w:rsidRPr="002E74CF" w:rsidRDefault="00A23858" w:rsidP="00AD2DA7">
            <w:pPr>
              <w:keepNext/>
              <w:tabs>
                <w:tab w:val="decimal" w:pos="532"/>
              </w:tabs>
              <w:spacing w:line="240" w:lineRule="auto"/>
              <w:rPr>
                <w:rFonts w:ascii="Times New Roman" w:hAnsi="Times New Roman"/>
              </w:rPr>
            </w:pPr>
            <w:r w:rsidRPr="00857E05">
              <w:rPr>
                <w:rFonts w:ascii="Times New Roman" w:hAnsi="Times New Roman"/>
              </w:rPr>
              <w:t>(44.152)</w:t>
            </w:r>
          </w:p>
        </w:tc>
        <w:tc>
          <w:tcPr>
            <w:tcW w:w="141" w:type="pct"/>
            <w:tcBorders>
              <w:top w:val="nil"/>
              <w:left w:val="nil"/>
              <w:bottom w:val="nil"/>
              <w:right w:val="nil"/>
            </w:tcBorders>
            <w:shd w:val="clear" w:color="auto" w:fill="auto"/>
            <w:noWrap/>
            <w:vAlign w:val="center"/>
            <w:hideMark/>
          </w:tcPr>
          <w:p w:rsidR="00A23858" w:rsidRPr="002E74CF" w:rsidRDefault="00A23858" w:rsidP="00AD2DA7">
            <w:pPr>
              <w:keepNext/>
              <w:tabs>
                <w:tab w:val="decimal" w:pos="532"/>
              </w:tabs>
              <w:spacing w:line="240" w:lineRule="auto"/>
              <w:rPr>
                <w:rFonts w:ascii="Times New Roman" w:hAnsi="Times New Roman"/>
              </w:rPr>
            </w:pPr>
          </w:p>
        </w:tc>
        <w:tc>
          <w:tcPr>
            <w:tcW w:w="936" w:type="pct"/>
            <w:tcBorders>
              <w:top w:val="nil"/>
              <w:left w:val="nil"/>
              <w:bottom w:val="nil"/>
              <w:right w:val="nil"/>
            </w:tcBorders>
            <w:shd w:val="clear" w:color="auto" w:fill="auto"/>
            <w:vAlign w:val="bottom"/>
            <w:hideMark/>
          </w:tcPr>
          <w:p w:rsidR="00A23858" w:rsidRPr="002E74CF" w:rsidRDefault="00A23858" w:rsidP="00AD2DA7">
            <w:pPr>
              <w:keepNext/>
              <w:tabs>
                <w:tab w:val="decimal" w:pos="532"/>
              </w:tabs>
              <w:spacing w:line="240" w:lineRule="auto"/>
              <w:rPr>
                <w:rFonts w:ascii="Times New Roman" w:hAnsi="Times New Roman"/>
              </w:rPr>
            </w:pPr>
            <w:r w:rsidRPr="00CB0B87">
              <w:rPr>
                <w:rFonts w:ascii="Times New Roman" w:hAnsi="Times New Roman"/>
              </w:rPr>
              <w:t>(65.311)</w:t>
            </w:r>
          </w:p>
        </w:tc>
        <w:tc>
          <w:tcPr>
            <w:tcW w:w="141" w:type="pct"/>
            <w:tcBorders>
              <w:top w:val="nil"/>
              <w:left w:val="nil"/>
              <w:bottom w:val="nil"/>
              <w:right w:val="nil"/>
            </w:tcBorders>
            <w:vAlign w:val="center"/>
          </w:tcPr>
          <w:p w:rsidR="00A23858" w:rsidRPr="002E74CF" w:rsidRDefault="00A23858" w:rsidP="00AD2DA7">
            <w:pPr>
              <w:keepNext/>
              <w:tabs>
                <w:tab w:val="decimal" w:pos="532"/>
              </w:tabs>
              <w:spacing w:line="240" w:lineRule="auto"/>
              <w:rPr>
                <w:rFonts w:ascii="Times New Roman" w:hAnsi="Times New Roman"/>
              </w:rPr>
            </w:pPr>
          </w:p>
        </w:tc>
        <w:tc>
          <w:tcPr>
            <w:tcW w:w="931" w:type="pct"/>
            <w:tcBorders>
              <w:top w:val="nil"/>
              <w:left w:val="nil"/>
              <w:bottom w:val="nil"/>
              <w:right w:val="nil"/>
            </w:tcBorders>
            <w:vAlign w:val="bottom"/>
          </w:tcPr>
          <w:p w:rsidR="00A23858" w:rsidRPr="002E74CF" w:rsidRDefault="00A23858" w:rsidP="00AD2DA7">
            <w:pPr>
              <w:keepNext/>
              <w:tabs>
                <w:tab w:val="decimal" w:pos="532"/>
              </w:tabs>
              <w:spacing w:line="240" w:lineRule="auto"/>
              <w:rPr>
                <w:rFonts w:ascii="Times New Roman" w:hAnsi="Times New Roman"/>
              </w:rPr>
            </w:pPr>
            <w:r w:rsidRPr="00CB0B87">
              <w:rPr>
                <w:rFonts w:ascii="Times New Roman" w:hAnsi="Times New Roman"/>
              </w:rPr>
              <w:t>(44.200)</w:t>
            </w:r>
          </w:p>
        </w:tc>
      </w:tr>
      <w:tr w:rsidR="00A23858" w:rsidRPr="002E74CF" w:rsidTr="00A23858">
        <w:trPr>
          <w:cantSplit/>
          <w:trHeight w:hRule="exact" w:val="288"/>
        </w:trPr>
        <w:tc>
          <w:tcPr>
            <w:tcW w:w="969" w:type="pct"/>
            <w:tcBorders>
              <w:top w:val="nil"/>
              <w:left w:val="nil"/>
              <w:bottom w:val="nil"/>
              <w:right w:val="nil"/>
            </w:tcBorders>
            <w:shd w:val="clear" w:color="auto" w:fill="auto"/>
            <w:vAlign w:val="center"/>
            <w:hideMark/>
          </w:tcPr>
          <w:p w:rsidR="00A23858" w:rsidRPr="004737FC" w:rsidRDefault="00A23858" w:rsidP="00AD2DA7">
            <w:pPr>
              <w:spacing w:line="240" w:lineRule="auto"/>
              <w:rPr>
                <w:rFonts w:ascii="Times New Roman" w:hAnsi="Times New Roman"/>
                <w:i/>
                <w:iCs/>
                <w:color w:val="000000"/>
              </w:rPr>
            </w:pPr>
            <w:r>
              <w:rPr>
                <w:rFonts w:ascii="Times New Roman" w:hAnsi="Times New Roman"/>
                <w:i/>
                <w:iCs/>
                <w:color w:val="000000"/>
              </w:rPr>
              <w:t>SPEC</w:t>
            </w:r>
          </w:p>
        </w:tc>
        <w:tc>
          <w:tcPr>
            <w:tcW w:w="902" w:type="pct"/>
            <w:tcBorders>
              <w:top w:val="nil"/>
              <w:left w:val="nil"/>
              <w:bottom w:val="nil"/>
              <w:right w:val="nil"/>
            </w:tcBorders>
            <w:shd w:val="clear" w:color="auto" w:fill="auto"/>
            <w:vAlign w:val="center"/>
            <w:hideMark/>
          </w:tcPr>
          <w:p w:rsidR="00A23858" w:rsidRPr="002E74CF" w:rsidRDefault="00A23858" w:rsidP="00AD2DA7">
            <w:pPr>
              <w:keepNext/>
              <w:tabs>
                <w:tab w:val="decimal" w:pos="532"/>
              </w:tabs>
              <w:spacing w:line="240" w:lineRule="auto"/>
              <w:rPr>
                <w:rFonts w:ascii="Times New Roman" w:hAnsi="Times New Roman"/>
              </w:rPr>
            </w:pPr>
            <w:r w:rsidRPr="00857E05">
              <w:rPr>
                <w:rFonts w:ascii="Times New Roman" w:hAnsi="Times New Roman"/>
              </w:rPr>
              <w:t>0.239***</w:t>
            </w:r>
          </w:p>
        </w:tc>
        <w:tc>
          <w:tcPr>
            <w:tcW w:w="142" w:type="pct"/>
            <w:tcBorders>
              <w:top w:val="nil"/>
              <w:left w:val="nil"/>
              <w:bottom w:val="nil"/>
              <w:right w:val="nil"/>
            </w:tcBorders>
            <w:shd w:val="clear" w:color="auto" w:fill="auto"/>
            <w:noWrap/>
            <w:vAlign w:val="center"/>
            <w:hideMark/>
          </w:tcPr>
          <w:p w:rsidR="00A23858" w:rsidRPr="002E74CF" w:rsidRDefault="00A23858" w:rsidP="00AD2DA7">
            <w:pPr>
              <w:keepNext/>
              <w:tabs>
                <w:tab w:val="decimal" w:pos="532"/>
              </w:tabs>
              <w:spacing w:line="240" w:lineRule="auto"/>
              <w:rPr>
                <w:rFonts w:ascii="Times New Roman" w:hAnsi="Times New Roman"/>
              </w:rPr>
            </w:pPr>
          </w:p>
        </w:tc>
        <w:tc>
          <w:tcPr>
            <w:tcW w:w="839" w:type="pct"/>
            <w:tcBorders>
              <w:top w:val="nil"/>
              <w:left w:val="nil"/>
              <w:bottom w:val="nil"/>
              <w:right w:val="nil"/>
            </w:tcBorders>
            <w:shd w:val="clear" w:color="auto" w:fill="auto"/>
            <w:vAlign w:val="center"/>
            <w:hideMark/>
          </w:tcPr>
          <w:p w:rsidR="00A23858" w:rsidRPr="002E74CF" w:rsidRDefault="00A23858" w:rsidP="00AD2DA7">
            <w:pPr>
              <w:keepNext/>
              <w:tabs>
                <w:tab w:val="decimal" w:pos="532"/>
              </w:tabs>
              <w:spacing w:line="240" w:lineRule="auto"/>
              <w:rPr>
                <w:rFonts w:ascii="Times New Roman" w:hAnsi="Times New Roman"/>
              </w:rPr>
            </w:pPr>
            <w:r w:rsidRPr="00857E05">
              <w:rPr>
                <w:rFonts w:ascii="Times New Roman" w:hAnsi="Times New Roman"/>
              </w:rPr>
              <w:t>0.127***</w:t>
            </w:r>
          </w:p>
        </w:tc>
        <w:tc>
          <w:tcPr>
            <w:tcW w:w="141" w:type="pct"/>
            <w:tcBorders>
              <w:top w:val="nil"/>
              <w:left w:val="nil"/>
              <w:bottom w:val="nil"/>
              <w:right w:val="nil"/>
            </w:tcBorders>
            <w:shd w:val="clear" w:color="auto" w:fill="auto"/>
            <w:noWrap/>
            <w:vAlign w:val="center"/>
            <w:hideMark/>
          </w:tcPr>
          <w:p w:rsidR="00A23858" w:rsidRPr="002E74CF" w:rsidRDefault="00A23858" w:rsidP="00AD2DA7">
            <w:pPr>
              <w:keepNext/>
              <w:tabs>
                <w:tab w:val="decimal" w:pos="532"/>
              </w:tabs>
              <w:spacing w:line="240" w:lineRule="auto"/>
              <w:rPr>
                <w:rFonts w:ascii="Times New Roman" w:hAnsi="Times New Roman"/>
              </w:rPr>
            </w:pPr>
          </w:p>
        </w:tc>
        <w:tc>
          <w:tcPr>
            <w:tcW w:w="936" w:type="pct"/>
            <w:tcBorders>
              <w:top w:val="nil"/>
              <w:left w:val="nil"/>
              <w:bottom w:val="nil"/>
              <w:right w:val="nil"/>
            </w:tcBorders>
            <w:shd w:val="clear" w:color="auto" w:fill="auto"/>
            <w:vAlign w:val="bottom"/>
            <w:hideMark/>
          </w:tcPr>
          <w:p w:rsidR="00A23858" w:rsidRPr="002E74CF" w:rsidRDefault="00A23858" w:rsidP="00AD2DA7">
            <w:pPr>
              <w:keepNext/>
              <w:tabs>
                <w:tab w:val="decimal" w:pos="532"/>
              </w:tabs>
              <w:spacing w:line="240" w:lineRule="auto"/>
              <w:rPr>
                <w:rFonts w:ascii="Times New Roman" w:hAnsi="Times New Roman"/>
              </w:rPr>
            </w:pPr>
            <w:r w:rsidRPr="00CB0B87">
              <w:rPr>
                <w:rFonts w:ascii="Times New Roman" w:hAnsi="Times New Roman"/>
              </w:rPr>
              <w:t>0.209***</w:t>
            </w:r>
          </w:p>
        </w:tc>
        <w:tc>
          <w:tcPr>
            <w:tcW w:w="141" w:type="pct"/>
            <w:tcBorders>
              <w:top w:val="nil"/>
              <w:left w:val="nil"/>
              <w:bottom w:val="nil"/>
              <w:right w:val="nil"/>
            </w:tcBorders>
            <w:vAlign w:val="center"/>
          </w:tcPr>
          <w:p w:rsidR="00A23858" w:rsidRPr="002E74CF" w:rsidRDefault="00A23858" w:rsidP="00AD2DA7">
            <w:pPr>
              <w:keepNext/>
              <w:tabs>
                <w:tab w:val="decimal" w:pos="532"/>
              </w:tabs>
              <w:spacing w:line="240" w:lineRule="auto"/>
              <w:rPr>
                <w:rFonts w:ascii="Times New Roman" w:hAnsi="Times New Roman"/>
              </w:rPr>
            </w:pPr>
          </w:p>
        </w:tc>
        <w:tc>
          <w:tcPr>
            <w:tcW w:w="931" w:type="pct"/>
            <w:tcBorders>
              <w:top w:val="nil"/>
              <w:left w:val="nil"/>
              <w:bottom w:val="nil"/>
              <w:right w:val="nil"/>
            </w:tcBorders>
            <w:vAlign w:val="bottom"/>
          </w:tcPr>
          <w:p w:rsidR="00A23858" w:rsidRPr="002E74CF" w:rsidRDefault="00A23858" w:rsidP="00AD2DA7">
            <w:pPr>
              <w:keepNext/>
              <w:tabs>
                <w:tab w:val="decimal" w:pos="532"/>
              </w:tabs>
              <w:spacing w:line="240" w:lineRule="auto"/>
              <w:rPr>
                <w:rFonts w:ascii="Times New Roman" w:hAnsi="Times New Roman"/>
              </w:rPr>
            </w:pPr>
            <w:r w:rsidRPr="00CB0B87">
              <w:rPr>
                <w:rFonts w:ascii="Times New Roman" w:hAnsi="Times New Roman"/>
              </w:rPr>
              <w:t>0.068***</w:t>
            </w:r>
          </w:p>
        </w:tc>
      </w:tr>
      <w:tr w:rsidR="00A23858" w:rsidRPr="002E74CF" w:rsidTr="00A23858">
        <w:trPr>
          <w:cantSplit/>
          <w:trHeight w:hRule="exact" w:val="288"/>
        </w:trPr>
        <w:tc>
          <w:tcPr>
            <w:tcW w:w="969" w:type="pct"/>
            <w:tcBorders>
              <w:top w:val="nil"/>
              <w:left w:val="nil"/>
              <w:bottom w:val="nil"/>
              <w:right w:val="nil"/>
            </w:tcBorders>
            <w:shd w:val="clear" w:color="auto" w:fill="auto"/>
            <w:noWrap/>
            <w:vAlign w:val="center"/>
            <w:hideMark/>
          </w:tcPr>
          <w:p w:rsidR="00A23858" w:rsidRPr="004737FC" w:rsidRDefault="00A23858" w:rsidP="00AD2DA7">
            <w:pPr>
              <w:spacing w:line="240" w:lineRule="auto"/>
              <w:rPr>
                <w:rFonts w:ascii="Times New Roman" w:hAnsi="Times New Roman"/>
                <w:b/>
              </w:rPr>
            </w:pPr>
          </w:p>
        </w:tc>
        <w:tc>
          <w:tcPr>
            <w:tcW w:w="902" w:type="pct"/>
            <w:tcBorders>
              <w:top w:val="nil"/>
              <w:left w:val="nil"/>
              <w:bottom w:val="nil"/>
              <w:right w:val="nil"/>
            </w:tcBorders>
            <w:shd w:val="clear" w:color="auto" w:fill="auto"/>
            <w:vAlign w:val="center"/>
            <w:hideMark/>
          </w:tcPr>
          <w:p w:rsidR="00A23858" w:rsidRPr="002E74CF" w:rsidRDefault="00A23858" w:rsidP="00AD2DA7">
            <w:pPr>
              <w:keepNext/>
              <w:tabs>
                <w:tab w:val="decimal" w:pos="532"/>
              </w:tabs>
              <w:spacing w:line="240" w:lineRule="auto"/>
              <w:rPr>
                <w:rFonts w:ascii="Times New Roman" w:hAnsi="Times New Roman"/>
              </w:rPr>
            </w:pPr>
            <w:r w:rsidRPr="00857E05">
              <w:rPr>
                <w:rFonts w:ascii="Times New Roman" w:hAnsi="Times New Roman"/>
              </w:rPr>
              <w:t>(8.805)</w:t>
            </w:r>
          </w:p>
        </w:tc>
        <w:tc>
          <w:tcPr>
            <w:tcW w:w="142" w:type="pct"/>
            <w:tcBorders>
              <w:top w:val="nil"/>
              <w:left w:val="nil"/>
              <w:bottom w:val="nil"/>
              <w:right w:val="nil"/>
            </w:tcBorders>
            <w:shd w:val="clear" w:color="auto" w:fill="auto"/>
            <w:noWrap/>
            <w:vAlign w:val="center"/>
            <w:hideMark/>
          </w:tcPr>
          <w:p w:rsidR="00A23858" w:rsidRPr="002E74CF" w:rsidRDefault="00A23858" w:rsidP="00AD2DA7">
            <w:pPr>
              <w:keepNext/>
              <w:tabs>
                <w:tab w:val="decimal" w:pos="532"/>
              </w:tabs>
              <w:spacing w:line="240" w:lineRule="auto"/>
              <w:rPr>
                <w:rFonts w:ascii="Times New Roman" w:hAnsi="Times New Roman"/>
              </w:rPr>
            </w:pPr>
          </w:p>
        </w:tc>
        <w:tc>
          <w:tcPr>
            <w:tcW w:w="839" w:type="pct"/>
            <w:tcBorders>
              <w:top w:val="nil"/>
              <w:left w:val="nil"/>
              <w:bottom w:val="nil"/>
              <w:right w:val="nil"/>
            </w:tcBorders>
            <w:shd w:val="clear" w:color="auto" w:fill="auto"/>
            <w:vAlign w:val="center"/>
            <w:hideMark/>
          </w:tcPr>
          <w:p w:rsidR="00A23858" w:rsidRPr="002E74CF" w:rsidRDefault="00A23858" w:rsidP="00AD2DA7">
            <w:pPr>
              <w:keepNext/>
              <w:tabs>
                <w:tab w:val="decimal" w:pos="532"/>
              </w:tabs>
              <w:spacing w:line="240" w:lineRule="auto"/>
              <w:rPr>
                <w:rFonts w:ascii="Times New Roman" w:hAnsi="Times New Roman"/>
              </w:rPr>
            </w:pPr>
            <w:r w:rsidRPr="00857E05">
              <w:rPr>
                <w:rFonts w:ascii="Times New Roman" w:hAnsi="Times New Roman"/>
              </w:rPr>
              <w:t>(11.410)</w:t>
            </w:r>
          </w:p>
        </w:tc>
        <w:tc>
          <w:tcPr>
            <w:tcW w:w="141" w:type="pct"/>
            <w:tcBorders>
              <w:top w:val="nil"/>
              <w:left w:val="nil"/>
              <w:bottom w:val="nil"/>
              <w:right w:val="nil"/>
            </w:tcBorders>
            <w:shd w:val="clear" w:color="auto" w:fill="auto"/>
            <w:noWrap/>
            <w:vAlign w:val="center"/>
            <w:hideMark/>
          </w:tcPr>
          <w:p w:rsidR="00A23858" w:rsidRPr="002E74CF" w:rsidRDefault="00A23858" w:rsidP="00AD2DA7">
            <w:pPr>
              <w:keepNext/>
              <w:tabs>
                <w:tab w:val="decimal" w:pos="532"/>
              </w:tabs>
              <w:spacing w:line="240" w:lineRule="auto"/>
              <w:rPr>
                <w:rFonts w:ascii="Times New Roman" w:hAnsi="Times New Roman"/>
              </w:rPr>
            </w:pPr>
          </w:p>
        </w:tc>
        <w:tc>
          <w:tcPr>
            <w:tcW w:w="936" w:type="pct"/>
            <w:tcBorders>
              <w:top w:val="nil"/>
              <w:left w:val="nil"/>
              <w:bottom w:val="nil"/>
              <w:right w:val="nil"/>
            </w:tcBorders>
            <w:shd w:val="clear" w:color="auto" w:fill="auto"/>
            <w:vAlign w:val="bottom"/>
            <w:hideMark/>
          </w:tcPr>
          <w:p w:rsidR="00A23858" w:rsidRPr="002E74CF" w:rsidRDefault="00A23858" w:rsidP="00AD2DA7">
            <w:pPr>
              <w:keepNext/>
              <w:tabs>
                <w:tab w:val="decimal" w:pos="532"/>
              </w:tabs>
              <w:spacing w:line="240" w:lineRule="auto"/>
              <w:rPr>
                <w:rFonts w:ascii="Times New Roman" w:hAnsi="Times New Roman"/>
              </w:rPr>
            </w:pPr>
            <w:r w:rsidRPr="00CB0B87">
              <w:rPr>
                <w:rFonts w:ascii="Times New Roman" w:hAnsi="Times New Roman"/>
              </w:rPr>
              <w:t>(16.131)</w:t>
            </w:r>
          </w:p>
        </w:tc>
        <w:tc>
          <w:tcPr>
            <w:tcW w:w="141" w:type="pct"/>
            <w:tcBorders>
              <w:top w:val="nil"/>
              <w:left w:val="nil"/>
              <w:bottom w:val="nil"/>
              <w:right w:val="nil"/>
            </w:tcBorders>
            <w:vAlign w:val="center"/>
          </w:tcPr>
          <w:p w:rsidR="00A23858" w:rsidRPr="002E74CF" w:rsidRDefault="00A23858" w:rsidP="00AD2DA7">
            <w:pPr>
              <w:keepNext/>
              <w:tabs>
                <w:tab w:val="decimal" w:pos="532"/>
              </w:tabs>
              <w:spacing w:line="240" w:lineRule="auto"/>
              <w:rPr>
                <w:rFonts w:ascii="Times New Roman" w:hAnsi="Times New Roman"/>
              </w:rPr>
            </w:pPr>
          </w:p>
        </w:tc>
        <w:tc>
          <w:tcPr>
            <w:tcW w:w="931" w:type="pct"/>
            <w:tcBorders>
              <w:top w:val="nil"/>
              <w:left w:val="nil"/>
              <w:bottom w:val="nil"/>
              <w:right w:val="nil"/>
            </w:tcBorders>
            <w:vAlign w:val="bottom"/>
          </w:tcPr>
          <w:p w:rsidR="00A23858" w:rsidRPr="002E74CF" w:rsidRDefault="00A23858" w:rsidP="00AD2DA7">
            <w:pPr>
              <w:keepNext/>
              <w:tabs>
                <w:tab w:val="decimal" w:pos="532"/>
              </w:tabs>
              <w:spacing w:line="240" w:lineRule="auto"/>
              <w:rPr>
                <w:rFonts w:ascii="Times New Roman" w:hAnsi="Times New Roman"/>
              </w:rPr>
            </w:pPr>
            <w:r w:rsidRPr="00CB0B87">
              <w:rPr>
                <w:rFonts w:ascii="Times New Roman" w:hAnsi="Times New Roman"/>
              </w:rPr>
              <w:t>(5.008)</w:t>
            </w:r>
          </w:p>
        </w:tc>
      </w:tr>
      <w:tr w:rsidR="00A23858" w:rsidRPr="002E74CF" w:rsidTr="00A23858">
        <w:trPr>
          <w:cantSplit/>
          <w:trHeight w:hRule="exact" w:val="288"/>
        </w:trPr>
        <w:tc>
          <w:tcPr>
            <w:tcW w:w="969" w:type="pct"/>
            <w:tcBorders>
              <w:top w:val="nil"/>
              <w:left w:val="nil"/>
              <w:bottom w:val="nil"/>
              <w:right w:val="nil"/>
            </w:tcBorders>
            <w:shd w:val="clear" w:color="auto" w:fill="auto"/>
            <w:vAlign w:val="center"/>
            <w:hideMark/>
          </w:tcPr>
          <w:p w:rsidR="00A23858" w:rsidRPr="009B61AE" w:rsidRDefault="00A23858" w:rsidP="00AD2DA7">
            <w:pPr>
              <w:spacing w:line="240" w:lineRule="auto"/>
              <w:rPr>
                <w:rFonts w:ascii="Times New Roman" w:hAnsi="Times New Roman"/>
                <w:b/>
                <w:iCs/>
                <w:color w:val="000000"/>
              </w:rPr>
            </w:pPr>
            <w:r>
              <w:rPr>
                <w:rFonts w:ascii="Times New Roman" w:hAnsi="Times New Roman"/>
                <w:b/>
                <w:i/>
                <w:iCs/>
                <w:color w:val="000000"/>
              </w:rPr>
              <w:t>MONO</w:t>
            </w:r>
          </w:p>
        </w:tc>
        <w:tc>
          <w:tcPr>
            <w:tcW w:w="902" w:type="pct"/>
            <w:tcBorders>
              <w:top w:val="nil"/>
              <w:left w:val="nil"/>
              <w:bottom w:val="nil"/>
              <w:right w:val="nil"/>
            </w:tcBorders>
            <w:shd w:val="clear" w:color="auto" w:fill="auto"/>
            <w:vAlign w:val="center"/>
            <w:hideMark/>
          </w:tcPr>
          <w:p w:rsidR="00A23858" w:rsidRPr="009B61AE" w:rsidRDefault="00A23858" w:rsidP="00AD2DA7">
            <w:pPr>
              <w:keepNext/>
              <w:tabs>
                <w:tab w:val="decimal" w:pos="532"/>
              </w:tabs>
              <w:spacing w:line="240" w:lineRule="auto"/>
              <w:rPr>
                <w:rFonts w:ascii="Times New Roman" w:hAnsi="Times New Roman"/>
                <w:b/>
              </w:rPr>
            </w:pPr>
            <w:r>
              <w:rPr>
                <w:rFonts w:ascii="Times New Roman" w:hAnsi="Times New Roman"/>
                <w:b/>
              </w:rPr>
              <w:t>–</w:t>
            </w:r>
            <w:r w:rsidRPr="009B61AE">
              <w:rPr>
                <w:rFonts w:ascii="Times New Roman" w:hAnsi="Times New Roman"/>
                <w:b/>
              </w:rPr>
              <w:t>0.127***</w:t>
            </w:r>
          </w:p>
        </w:tc>
        <w:tc>
          <w:tcPr>
            <w:tcW w:w="142" w:type="pct"/>
            <w:tcBorders>
              <w:top w:val="nil"/>
              <w:left w:val="nil"/>
              <w:bottom w:val="nil"/>
              <w:right w:val="nil"/>
            </w:tcBorders>
            <w:shd w:val="clear" w:color="auto" w:fill="auto"/>
            <w:noWrap/>
            <w:vAlign w:val="center"/>
            <w:hideMark/>
          </w:tcPr>
          <w:p w:rsidR="00A23858" w:rsidRPr="009B61AE" w:rsidRDefault="00A23858" w:rsidP="00AD2DA7">
            <w:pPr>
              <w:keepNext/>
              <w:tabs>
                <w:tab w:val="decimal" w:pos="532"/>
              </w:tabs>
              <w:spacing w:line="240" w:lineRule="auto"/>
              <w:rPr>
                <w:rFonts w:ascii="Times New Roman" w:hAnsi="Times New Roman"/>
                <w:b/>
              </w:rPr>
            </w:pPr>
          </w:p>
        </w:tc>
        <w:tc>
          <w:tcPr>
            <w:tcW w:w="839" w:type="pct"/>
            <w:tcBorders>
              <w:top w:val="nil"/>
              <w:left w:val="nil"/>
              <w:bottom w:val="nil"/>
              <w:right w:val="nil"/>
            </w:tcBorders>
            <w:shd w:val="clear" w:color="auto" w:fill="auto"/>
            <w:vAlign w:val="center"/>
            <w:hideMark/>
          </w:tcPr>
          <w:p w:rsidR="00A23858" w:rsidRPr="009B61AE" w:rsidRDefault="00A23858" w:rsidP="00AD2DA7">
            <w:pPr>
              <w:keepNext/>
              <w:tabs>
                <w:tab w:val="decimal" w:pos="532"/>
              </w:tabs>
              <w:spacing w:line="240" w:lineRule="auto"/>
              <w:rPr>
                <w:rFonts w:ascii="Times New Roman" w:hAnsi="Times New Roman"/>
                <w:b/>
              </w:rPr>
            </w:pPr>
            <w:r>
              <w:rPr>
                <w:rFonts w:ascii="Times New Roman" w:hAnsi="Times New Roman"/>
                <w:b/>
              </w:rPr>
              <w:t>–</w:t>
            </w:r>
            <w:r w:rsidRPr="009B61AE">
              <w:rPr>
                <w:rFonts w:ascii="Times New Roman" w:hAnsi="Times New Roman"/>
                <w:b/>
              </w:rPr>
              <w:t>0.153***</w:t>
            </w:r>
          </w:p>
        </w:tc>
        <w:tc>
          <w:tcPr>
            <w:tcW w:w="141" w:type="pct"/>
            <w:tcBorders>
              <w:top w:val="nil"/>
              <w:left w:val="nil"/>
              <w:bottom w:val="nil"/>
              <w:right w:val="nil"/>
            </w:tcBorders>
            <w:shd w:val="clear" w:color="auto" w:fill="auto"/>
            <w:noWrap/>
            <w:vAlign w:val="center"/>
            <w:hideMark/>
          </w:tcPr>
          <w:p w:rsidR="00A23858" w:rsidRPr="009B61AE" w:rsidRDefault="00A23858" w:rsidP="00AD2DA7">
            <w:pPr>
              <w:keepNext/>
              <w:tabs>
                <w:tab w:val="decimal" w:pos="532"/>
              </w:tabs>
              <w:spacing w:line="240" w:lineRule="auto"/>
              <w:rPr>
                <w:rFonts w:ascii="Times New Roman" w:hAnsi="Times New Roman"/>
                <w:b/>
              </w:rPr>
            </w:pPr>
          </w:p>
        </w:tc>
        <w:tc>
          <w:tcPr>
            <w:tcW w:w="936" w:type="pct"/>
            <w:tcBorders>
              <w:top w:val="nil"/>
              <w:left w:val="nil"/>
              <w:bottom w:val="nil"/>
              <w:right w:val="nil"/>
            </w:tcBorders>
            <w:shd w:val="clear" w:color="auto" w:fill="auto"/>
            <w:vAlign w:val="bottom"/>
            <w:hideMark/>
          </w:tcPr>
          <w:p w:rsidR="00A23858" w:rsidRPr="00B12AFB" w:rsidRDefault="00A23858" w:rsidP="00AD2DA7">
            <w:pPr>
              <w:keepNext/>
              <w:tabs>
                <w:tab w:val="decimal" w:pos="532"/>
              </w:tabs>
              <w:spacing w:line="240" w:lineRule="auto"/>
              <w:rPr>
                <w:rFonts w:ascii="Times New Roman" w:hAnsi="Times New Roman"/>
                <w:b/>
              </w:rPr>
            </w:pPr>
            <w:r w:rsidRPr="00B12AFB">
              <w:rPr>
                <w:rFonts w:ascii="Times New Roman" w:hAnsi="Times New Roman"/>
                <w:b/>
              </w:rPr>
              <w:t>–0.131***</w:t>
            </w:r>
          </w:p>
        </w:tc>
        <w:tc>
          <w:tcPr>
            <w:tcW w:w="141" w:type="pct"/>
            <w:tcBorders>
              <w:top w:val="nil"/>
              <w:left w:val="nil"/>
              <w:bottom w:val="nil"/>
              <w:right w:val="nil"/>
            </w:tcBorders>
            <w:vAlign w:val="center"/>
          </w:tcPr>
          <w:p w:rsidR="00A23858" w:rsidRPr="00B12AFB" w:rsidRDefault="00A23858" w:rsidP="00AD2DA7">
            <w:pPr>
              <w:keepNext/>
              <w:tabs>
                <w:tab w:val="decimal" w:pos="532"/>
              </w:tabs>
              <w:spacing w:line="240" w:lineRule="auto"/>
              <w:rPr>
                <w:rFonts w:ascii="Times New Roman" w:hAnsi="Times New Roman"/>
                <w:b/>
              </w:rPr>
            </w:pPr>
          </w:p>
        </w:tc>
        <w:tc>
          <w:tcPr>
            <w:tcW w:w="931" w:type="pct"/>
            <w:tcBorders>
              <w:top w:val="nil"/>
              <w:left w:val="nil"/>
              <w:bottom w:val="nil"/>
              <w:right w:val="nil"/>
            </w:tcBorders>
            <w:vAlign w:val="bottom"/>
          </w:tcPr>
          <w:p w:rsidR="00A23858" w:rsidRPr="00B12AFB" w:rsidRDefault="00A23858" w:rsidP="00AD2DA7">
            <w:pPr>
              <w:keepNext/>
              <w:tabs>
                <w:tab w:val="decimal" w:pos="532"/>
              </w:tabs>
              <w:spacing w:line="240" w:lineRule="auto"/>
              <w:rPr>
                <w:rFonts w:ascii="Times New Roman" w:hAnsi="Times New Roman"/>
                <w:b/>
              </w:rPr>
            </w:pPr>
            <w:r w:rsidRPr="00B12AFB">
              <w:rPr>
                <w:rFonts w:ascii="Times New Roman" w:hAnsi="Times New Roman"/>
                <w:b/>
              </w:rPr>
              <w:t>–0.079**</w:t>
            </w:r>
          </w:p>
        </w:tc>
      </w:tr>
      <w:tr w:rsidR="00A23858" w:rsidRPr="002E74CF" w:rsidTr="00A23858">
        <w:trPr>
          <w:cantSplit/>
          <w:trHeight w:hRule="exact" w:val="288"/>
        </w:trPr>
        <w:tc>
          <w:tcPr>
            <w:tcW w:w="969" w:type="pct"/>
            <w:tcBorders>
              <w:top w:val="nil"/>
              <w:left w:val="nil"/>
              <w:bottom w:val="nil"/>
              <w:right w:val="nil"/>
            </w:tcBorders>
            <w:shd w:val="clear" w:color="auto" w:fill="auto"/>
            <w:noWrap/>
            <w:vAlign w:val="center"/>
            <w:hideMark/>
          </w:tcPr>
          <w:p w:rsidR="00A23858" w:rsidRPr="009B61AE" w:rsidRDefault="00A23858" w:rsidP="00AD2DA7">
            <w:pPr>
              <w:spacing w:line="240" w:lineRule="auto"/>
              <w:rPr>
                <w:rFonts w:ascii="Times New Roman" w:hAnsi="Times New Roman"/>
                <w:b/>
              </w:rPr>
            </w:pPr>
          </w:p>
        </w:tc>
        <w:tc>
          <w:tcPr>
            <w:tcW w:w="902" w:type="pct"/>
            <w:tcBorders>
              <w:top w:val="nil"/>
              <w:left w:val="nil"/>
              <w:bottom w:val="nil"/>
              <w:right w:val="nil"/>
            </w:tcBorders>
            <w:shd w:val="clear" w:color="auto" w:fill="auto"/>
            <w:vAlign w:val="center"/>
            <w:hideMark/>
          </w:tcPr>
          <w:p w:rsidR="00A23858" w:rsidRPr="009B61AE" w:rsidRDefault="00A23858" w:rsidP="00AD2DA7">
            <w:pPr>
              <w:keepNext/>
              <w:tabs>
                <w:tab w:val="decimal" w:pos="532"/>
              </w:tabs>
              <w:spacing w:line="240" w:lineRule="auto"/>
              <w:rPr>
                <w:rFonts w:ascii="Times New Roman" w:hAnsi="Times New Roman"/>
                <w:b/>
              </w:rPr>
            </w:pPr>
            <w:r w:rsidRPr="009B61AE">
              <w:rPr>
                <w:rFonts w:ascii="Times New Roman" w:hAnsi="Times New Roman"/>
                <w:b/>
              </w:rPr>
              <w:t>(</w:t>
            </w:r>
            <w:r>
              <w:rPr>
                <w:rFonts w:ascii="Times New Roman" w:hAnsi="Times New Roman"/>
                <w:b/>
              </w:rPr>
              <w:t>–</w:t>
            </w:r>
            <w:r w:rsidRPr="009B61AE">
              <w:rPr>
                <w:rFonts w:ascii="Times New Roman" w:hAnsi="Times New Roman"/>
                <w:b/>
              </w:rPr>
              <w:t>4.165)</w:t>
            </w:r>
          </w:p>
        </w:tc>
        <w:tc>
          <w:tcPr>
            <w:tcW w:w="142" w:type="pct"/>
            <w:tcBorders>
              <w:top w:val="nil"/>
              <w:left w:val="nil"/>
              <w:bottom w:val="nil"/>
              <w:right w:val="nil"/>
            </w:tcBorders>
            <w:shd w:val="clear" w:color="auto" w:fill="auto"/>
            <w:noWrap/>
            <w:vAlign w:val="center"/>
            <w:hideMark/>
          </w:tcPr>
          <w:p w:rsidR="00A23858" w:rsidRPr="009B61AE" w:rsidRDefault="00A23858" w:rsidP="00AD2DA7">
            <w:pPr>
              <w:keepNext/>
              <w:tabs>
                <w:tab w:val="decimal" w:pos="532"/>
              </w:tabs>
              <w:spacing w:line="240" w:lineRule="auto"/>
              <w:rPr>
                <w:rFonts w:ascii="Times New Roman" w:hAnsi="Times New Roman"/>
                <w:b/>
              </w:rPr>
            </w:pPr>
          </w:p>
        </w:tc>
        <w:tc>
          <w:tcPr>
            <w:tcW w:w="839" w:type="pct"/>
            <w:tcBorders>
              <w:top w:val="nil"/>
              <w:left w:val="nil"/>
              <w:bottom w:val="nil"/>
              <w:right w:val="nil"/>
            </w:tcBorders>
            <w:shd w:val="clear" w:color="auto" w:fill="auto"/>
            <w:vAlign w:val="center"/>
            <w:hideMark/>
          </w:tcPr>
          <w:p w:rsidR="00A23858" w:rsidRPr="009B61AE" w:rsidRDefault="00A23858" w:rsidP="00AD2DA7">
            <w:pPr>
              <w:keepNext/>
              <w:tabs>
                <w:tab w:val="decimal" w:pos="532"/>
              </w:tabs>
              <w:spacing w:line="240" w:lineRule="auto"/>
              <w:rPr>
                <w:rFonts w:ascii="Times New Roman" w:hAnsi="Times New Roman"/>
                <w:b/>
              </w:rPr>
            </w:pPr>
            <w:r w:rsidRPr="009B61AE">
              <w:rPr>
                <w:rFonts w:ascii="Times New Roman" w:hAnsi="Times New Roman"/>
                <w:b/>
              </w:rPr>
              <w:t>(</w:t>
            </w:r>
            <w:r>
              <w:rPr>
                <w:rFonts w:ascii="Times New Roman" w:hAnsi="Times New Roman"/>
                <w:b/>
              </w:rPr>
              <w:t>–</w:t>
            </w:r>
            <w:r w:rsidRPr="009B61AE">
              <w:rPr>
                <w:rFonts w:ascii="Times New Roman" w:hAnsi="Times New Roman"/>
                <w:b/>
              </w:rPr>
              <w:t>3.552)</w:t>
            </w:r>
          </w:p>
        </w:tc>
        <w:tc>
          <w:tcPr>
            <w:tcW w:w="141" w:type="pct"/>
            <w:tcBorders>
              <w:top w:val="nil"/>
              <w:left w:val="nil"/>
              <w:bottom w:val="nil"/>
              <w:right w:val="nil"/>
            </w:tcBorders>
            <w:shd w:val="clear" w:color="auto" w:fill="auto"/>
            <w:noWrap/>
            <w:vAlign w:val="center"/>
            <w:hideMark/>
          </w:tcPr>
          <w:p w:rsidR="00A23858" w:rsidRPr="009B61AE" w:rsidRDefault="00A23858" w:rsidP="00AD2DA7">
            <w:pPr>
              <w:keepNext/>
              <w:tabs>
                <w:tab w:val="decimal" w:pos="532"/>
              </w:tabs>
              <w:spacing w:line="240" w:lineRule="auto"/>
              <w:rPr>
                <w:rFonts w:ascii="Times New Roman" w:hAnsi="Times New Roman"/>
                <w:b/>
              </w:rPr>
            </w:pPr>
          </w:p>
        </w:tc>
        <w:tc>
          <w:tcPr>
            <w:tcW w:w="936" w:type="pct"/>
            <w:tcBorders>
              <w:top w:val="nil"/>
              <w:left w:val="nil"/>
              <w:bottom w:val="nil"/>
              <w:right w:val="nil"/>
            </w:tcBorders>
            <w:shd w:val="clear" w:color="auto" w:fill="auto"/>
            <w:vAlign w:val="bottom"/>
            <w:hideMark/>
          </w:tcPr>
          <w:p w:rsidR="00A23858" w:rsidRPr="00B12AFB" w:rsidRDefault="00A23858" w:rsidP="00AD2DA7">
            <w:pPr>
              <w:keepNext/>
              <w:tabs>
                <w:tab w:val="decimal" w:pos="532"/>
              </w:tabs>
              <w:spacing w:line="240" w:lineRule="auto"/>
              <w:rPr>
                <w:rFonts w:ascii="Times New Roman" w:hAnsi="Times New Roman"/>
                <w:b/>
              </w:rPr>
            </w:pPr>
            <w:r w:rsidRPr="00B12AFB">
              <w:rPr>
                <w:rFonts w:ascii="Times New Roman" w:hAnsi="Times New Roman"/>
                <w:b/>
              </w:rPr>
              <w:t>(–4.722)</w:t>
            </w:r>
          </w:p>
        </w:tc>
        <w:tc>
          <w:tcPr>
            <w:tcW w:w="141" w:type="pct"/>
            <w:tcBorders>
              <w:top w:val="nil"/>
              <w:left w:val="nil"/>
              <w:bottom w:val="nil"/>
              <w:right w:val="nil"/>
            </w:tcBorders>
            <w:vAlign w:val="center"/>
          </w:tcPr>
          <w:p w:rsidR="00A23858" w:rsidRPr="00B12AFB" w:rsidRDefault="00A23858" w:rsidP="00AD2DA7">
            <w:pPr>
              <w:keepNext/>
              <w:tabs>
                <w:tab w:val="decimal" w:pos="532"/>
              </w:tabs>
              <w:spacing w:line="240" w:lineRule="auto"/>
              <w:rPr>
                <w:rFonts w:ascii="Times New Roman" w:hAnsi="Times New Roman"/>
                <w:b/>
              </w:rPr>
            </w:pPr>
          </w:p>
        </w:tc>
        <w:tc>
          <w:tcPr>
            <w:tcW w:w="931" w:type="pct"/>
            <w:tcBorders>
              <w:top w:val="nil"/>
              <w:left w:val="nil"/>
              <w:bottom w:val="nil"/>
              <w:right w:val="nil"/>
            </w:tcBorders>
            <w:vAlign w:val="bottom"/>
          </w:tcPr>
          <w:p w:rsidR="00A23858" w:rsidRPr="00B12AFB" w:rsidRDefault="00A23858" w:rsidP="00AD2DA7">
            <w:pPr>
              <w:keepNext/>
              <w:tabs>
                <w:tab w:val="decimal" w:pos="532"/>
              </w:tabs>
              <w:spacing w:line="240" w:lineRule="auto"/>
              <w:rPr>
                <w:rFonts w:ascii="Times New Roman" w:hAnsi="Times New Roman"/>
                <w:b/>
              </w:rPr>
            </w:pPr>
            <w:r w:rsidRPr="00B12AFB">
              <w:rPr>
                <w:rFonts w:ascii="Times New Roman" w:hAnsi="Times New Roman"/>
                <w:b/>
              </w:rPr>
              <w:t>(–2.047)</w:t>
            </w:r>
          </w:p>
        </w:tc>
      </w:tr>
      <w:tr w:rsidR="00A23858" w:rsidRPr="002E74CF" w:rsidTr="00A23858">
        <w:trPr>
          <w:cantSplit/>
          <w:trHeight w:hRule="exact" w:val="288"/>
        </w:trPr>
        <w:tc>
          <w:tcPr>
            <w:tcW w:w="969" w:type="pct"/>
            <w:tcBorders>
              <w:top w:val="nil"/>
              <w:left w:val="nil"/>
              <w:bottom w:val="nil"/>
              <w:right w:val="nil"/>
            </w:tcBorders>
            <w:shd w:val="clear" w:color="auto" w:fill="auto"/>
            <w:noWrap/>
            <w:vAlign w:val="bottom"/>
          </w:tcPr>
          <w:p w:rsidR="00A23858" w:rsidRPr="004737FC" w:rsidRDefault="00A23858" w:rsidP="00AD2DA7">
            <w:pPr>
              <w:spacing w:line="240" w:lineRule="auto"/>
              <w:rPr>
                <w:rFonts w:ascii="Times New Roman" w:hAnsi="Times New Roman"/>
              </w:rPr>
            </w:pPr>
          </w:p>
        </w:tc>
        <w:tc>
          <w:tcPr>
            <w:tcW w:w="902" w:type="pct"/>
            <w:tcBorders>
              <w:top w:val="nil"/>
              <w:left w:val="nil"/>
              <w:bottom w:val="nil"/>
              <w:right w:val="nil"/>
            </w:tcBorders>
            <w:shd w:val="clear" w:color="auto" w:fill="auto"/>
            <w:vAlign w:val="bottom"/>
          </w:tcPr>
          <w:p w:rsidR="00A23858" w:rsidRPr="002E74CF" w:rsidRDefault="00A23858" w:rsidP="00AD2DA7">
            <w:pPr>
              <w:keepNext/>
              <w:tabs>
                <w:tab w:val="decimal" w:pos="532"/>
              </w:tabs>
              <w:rPr>
                <w:rFonts w:ascii="Times New Roman" w:hAnsi="Times New Roman"/>
              </w:rPr>
            </w:pPr>
          </w:p>
        </w:tc>
        <w:tc>
          <w:tcPr>
            <w:tcW w:w="142" w:type="pct"/>
            <w:tcBorders>
              <w:top w:val="nil"/>
              <w:left w:val="nil"/>
              <w:bottom w:val="nil"/>
              <w:right w:val="nil"/>
            </w:tcBorders>
            <w:shd w:val="clear" w:color="auto" w:fill="auto"/>
            <w:noWrap/>
            <w:vAlign w:val="bottom"/>
          </w:tcPr>
          <w:p w:rsidR="00A23858" w:rsidRPr="002E74CF" w:rsidRDefault="00A23858" w:rsidP="00AD2DA7">
            <w:pPr>
              <w:keepNext/>
              <w:tabs>
                <w:tab w:val="decimal" w:pos="532"/>
              </w:tabs>
              <w:rPr>
                <w:rFonts w:ascii="Times New Roman" w:hAnsi="Times New Roman"/>
              </w:rPr>
            </w:pPr>
          </w:p>
        </w:tc>
        <w:tc>
          <w:tcPr>
            <w:tcW w:w="839" w:type="pct"/>
            <w:tcBorders>
              <w:top w:val="nil"/>
              <w:left w:val="nil"/>
              <w:bottom w:val="nil"/>
              <w:right w:val="nil"/>
            </w:tcBorders>
            <w:shd w:val="clear" w:color="auto" w:fill="auto"/>
            <w:vAlign w:val="bottom"/>
          </w:tcPr>
          <w:p w:rsidR="00A23858" w:rsidRPr="002E74CF" w:rsidRDefault="00A23858" w:rsidP="00AD2DA7">
            <w:pPr>
              <w:keepNext/>
              <w:tabs>
                <w:tab w:val="decimal" w:pos="532"/>
              </w:tabs>
              <w:rPr>
                <w:rFonts w:ascii="Times New Roman" w:hAnsi="Times New Roman"/>
              </w:rPr>
            </w:pPr>
          </w:p>
        </w:tc>
        <w:tc>
          <w:tcPr>
            <w:tcW w:w="141" w:type="pct"/>
            <w:tcBorders>
              <w:top w:val="nil"/>
              <w:left w:val="nil"/>
              <w:bottom w:val="nil"/>
              <w:right w:val="nil"/>
            </w:tcBorders>
            <w:shd w:val="clear" w:color="auto" w:fill="auto"/>
            <w:noWrap/>
            <w:vAlign w:val="bottom"/>
          </w:tcPr>
          <w:p w:rsidR="00A23858" w:rsidRPr="002E74CF" w:rsidRDefault="00A23858" w:rsidP="00AD2DA7">
            <w:pPr>
              <w:keepNext/>
              <w:tabs>
                <w:tab w:val="decimal" w:pos="532"/>
              </w:tabs>
              <w:rPr>
                <w:rFonts w:ascii="Times New Roman" w:hAnsi="Times New Roman"/>
              </w:rPr>
            </w:pPr>
          </w:p>
        </w:tc>
        <w:tc>
          <w:tcPr>
            <w:tcW w:w="936" w:type="pct"/>
            <w:tcBorders>
              <w:top w:val="nil"/>
              <w:left w:val="nil"/>
              <w:bottom w:val="nil"/>
              <w:right w:val="nil"/>
            </w:tcBorders>
            <w:shd w:val="clear" w:color="auto" w:fill="auto"/>
            <w:vAlign w:val="bottom"/>
          </w:tcPr>
          <w:p w:rsidR="00A23858" w:rsidRPr="002E74CF" w:rsidRDefault="00A23858" w:rsidP="00AD2DA7">
            <w:pPr>
              <w:keepNext/>
              <w:tabs>
                <w:tab w:val="decimal" w:pos="532"/>
              </w:tabs>
              <w:rPr>
                <w:rFonts w:ascii="Times New Roman" w:hAnsi="Times New Roman"/>
              </w:rPr>
            </w:pPr>
          </w:p>
        </w:tc>
        <w:tc>
          <w:tcPr>
            <w:tcW w:w="141" w:type="pct"/>
            <w:tcBorders>
              <w:top w:val="nil"/>
              <w:left w:val="nil"/>
              <w:bottom w:val="nil"/>
              <w:right w:val="nil"/>
            </w:tcBorders>
            <w:vAlign w:val="bottom"/>
          </w:tcPr>
          <w:p w:rsidR="00A23858" w:rsidRPr="002E74CF" w:rsidRDefault="00A23858" w:rsidP="00AD2DA7">
            <w:pPr>
              <w:keepNext/>
              <w:tabs>
                <w:tab w:val="decimal" w:pos="532"/>
              </w:tabs>
              <w:rPr>
                <w:rFonts w:ascii="Times New Roman" w:hAnsi="Times New Roman"/>
              </w:rPr>
            </w:pPr>
          </w:p>
        </w:tc>
        <w:tc>
          <w:tcPr>
            <w:tcW w:w="931" w:type="pct"/>
            <w:tcBorders>
              <w:top w:val="nil"/>
              <w:left w:val="nil"/>
              <w:bottom w:val="nil"/>
              <w:right w:val="nil"/>
            </w:tcBorders>
            <w:vAlign w:val="bottom"/>
          </w:tcPr>
          <w:p w:rsidR="00A23858" w:rsidRPr="002E74CF" w:rsidRDefault="00A23858" w:rsidP="00AD2DA7">
            <w:pPr>
              <w:keepNext/>
              <w:tabs>
                <w:tab w:val="decimal" w:pos="532"/>
              </w:tabs>
              <w:rPr>
                <w:rFonts w:ascii="Times New Roman" w:hAnsi="Times New Roman"/>
              </w:rPr>
            </w:pPr>
          </w:p>
        </w:tc>
      </w:tr>
      <w:tr w:rsidR="00A23858" w:rsidRPr="002E74CF" w:rsidTr="00A23858">
        <w:trPr>
          <w:cantSplit/>
          <w:trHeight w:hRule="exact" w:val="288"/>
        </w:trPr>
        <w:tc>
          <w:tcPr>
            <w:tcW w:w="969" w:type="pct"/>
            <w:tcBorders>
              <w:top w:val="nil"/>
              <w:left w:val="nil"/>
              <w:bottom w:val="nil"/>
              <w:right w:val="nil"/>
            </w:tcBorders>
            <w:shd w:val="clear" w:color="auto" w:fill="auto"/>
            <w:noWrap/>
            <w:vAlign w:val="center"/>
          </w:tcPr>
          <w:p w:rsidR="00A23858" w:rsidRPr="004737FC" w:rsidRDefault="00A23858" w:rsidP="00AD2DA7">
            <w:pPr>
              <w:spacing w:line="240" w:lineRule="auto"/>
              <w:rPr>
                <w:rFonts w:ascii="Times New Roman" w:hAnsi="Times New Roman"/>
              </w:rPr>
            </w:pPr>
            <w:r w:rsidRPr="00400754">
              <w:rPr>
                <w:rFonts w:ascii="Times New Roman" w:hAnsi="Times New Roman"/>
              </w:rPr>
              <w:t>Controls</w:t>
            </w:r>
          </w:p>
        </w:tc>
        <w:tc>
          <w:tcPr>
            <w:tcW w:w="902" w:type="pct"/>
            <w:tcBorders>
              <w:top w:val="nil"/>
              <w:left w:val="nil"/>
              <w:bottom w:val="nil"/>
              <w:right w:val="nil"/>
            </w:tcBorders>
            <w:shd w:val="clear" w:color="auto" w:fill="auto"/>
            <w:vAlign w:val="center"/>
          </w:tcPr>
          <w:p w:rsidR="00A23858" w:rsidRPr="002E74CF" w:rsidRDefault="00A23858" w:rsidP="00AD2DA7">
            <w:pPr>
              <w:spacing w:line="240" w:lineRule="auto"/>
              <w:contextualSpacing/>
              <w:jc w:val="center"/>
              <w:rPr>
                <w:rFonts w:ascii="Times New Roman" w:hAnsi="Times New Roman"/>
              </w:rPr>
            </w:pPr>
            <w:r w:rsidRPr="00400754">
              <w:rPr>
                <w:rFonts w:ascii="Times New Roman" w:hAnsi="Times New Roman"/>
              </w:rPr>
              <w:t>Included</w:t>
            </w:r>
          </w:p>
        </w:tc>
        <w:tc>
          <w:tcPr>
            <w:tcW w:w="142" w:type="pct"/>
            <w:tcBorders>
              <w:top w:val="nil"/>
              <w:left w:val="nil"/>
              <w:bottom w:val="nil"/>
              <w:right w:val="nil"/>
            </w:tcBorders>
            <w:shd w:val="clear" w:color="auto" w:fill="auto"/>
            <w:noWrap/>
            <w:vAlign w:val="center"/>
          </w:tcPr>
          <w:p w:rsidR="00A23858" w:rsidRPr="002E74CF" w:rsidRDefault="00A23858" w:rsidP="00AD2DA7">
            <w:pPr>
              <w:keepNext/>
              <w:tabs>
                <w:tab w:val="decimal" w:pos="532"/>
              </w:tabs>
              <w:jc w:val="center"/>
              <w:rPr>
                <w:rFonts w:ascii="Times New Roman" w:hAnsi="Times New Roman"/>
              </w:rPr>
            </w:pPr>
          </w:p>
        </w:tc>
        <w:tc>
          <w:tcPr>
            <w:tcW w:w="839" w:type="pct"/>
            <w:tcBorders>
              <w:top w:val="nil"/>
              <w:left w:val="nil"/>
              <w:bottom w:val="nil"/>
              <w:right w:val="nil"/>
            </w:tcBorders>
            <w:shd w:val="clear" w:color="auto" w:fill="auto"/>
            <w:vAlign w:val="center"/>
          </w:tcPr>
          <w:p w:rsidR="00A23858" w:rsidRPr="002E74CF" w:rsidRDefault="00A23858" w:rsidP="00AD2DA7">
            <w:pPr>
              <w:spacing w:line="240" w:lineRule="auto"/>
              <w:contextualSpacing/>
              <w:jc w:val="center"/>
              <w:rPr>
                <w:rFonts w:ascii="Times New Roman" w:hAnsi="Times New Roman"/>
              </w:rPr>
            </w:pPr>
            <w:r w:rsidRPr="00400754">
              <w:rPr>
                <w:rFonts w:ascii="Times New Roman" w:hAnsi="Times New Roman"/>
              </w:rPr>
              <w:t>Included</w:t>
            </w:r>
          </w:p>
        </w:tc>
        <w:tc>
          <w:tcPr>
            <w:tcW w:w="141" w:type="pct"/>
            <w:tcBorders>
              <w:top w:val="nil"/>
              <w:left w:val="nil"/>
              <w:bottom w:val="nil"/>
              <w:right w:val="nil"/>
            </w:tcBorders>
            <w:shd w:val="clear" w:color="auto" w:fill="auto"/>
            <w:noWrap/>
            <w:vAlign w:val="center"/>
          </w:tcPr>
          <w:p w:rsidR="00A23858" w:rsidRPr="002E74CF" w:rsidRDefault="00A23858" w:rsidP="00AD2DA7">
            <w:pPr>
              <w:keepNext/>
              <w:tabs>
                <w:tab w:val="decimal" w:pos="532"/>
              </w:tabs>
              <w:jc w:val="center"/>
              <w:rPr>
                <w:rFonts w:ascii="Times New Roman" w:hAnsi="Times New Roman"/>
              </w:rPr>
            </w:pPr>
          </w:p>
        </w:tc>
        <w:tc>
          <w:tcPr>
            <w:tcW w:w="936" w:type="pct"/>
            <w:tcBorders>
              <w:top w:val="nil"/>
              <w:left w:val="nil"/>
              <w:bottom w:val="nil"/>
              <w:right w:val="nil"/>
            </w:tcBorders>
            <w:shd w:val="clear" w:color="auto" w:fill="auto"/>
            <w:vAlign w:val="center"/>
          </w:tcPr>
          <w:p w:rsidR="00A23858" w:rsidRPr="002E74CF" w:rsidRDefault="00A23858" w:rsidP="00AD2DA7">
            <w:pPr>
              <w:spacing w:line="240" w:lineRule="auto"/>
              <w:contextualSpacing/>
              <w:jc w:val="center"/>
              <w:rPr>
                <w:rFonts w:ascii="Times New Roman" w:hAnsi="Times New Roman"/>
              </w:rPr>
            </w:pPr>
            <w:r w:rsidRPr="00400754">
              <w:rPr>
                <w:rFonts w:ascii="Times New Roman" w:hAnsi="Times New Roman"/>
              </w:rPr>
              <w:t>Included</w:t>
            </w:r>
          </w:p>
        </w:tc>
        <w:tc>
          <w:tcPr>
            <w:tcW w:w="141" w:type="pct"/>
            <w:tcBorders>
              <w:top w:val="nil"/>
              <w:left w:val="nil"/>
              <w:bottom w:val="nil"/>
              <w:right w:val="nil"/>
            </w:tcBorders>
            <w:vAlign w:val="center"/>
          </w:tcPr>
          <w:p w:rsidR="00A23858" w:rsidRPr="002E74CF" w:rsidRDefault="00A23858" w:rsidP="00AD2DA7">
            <w:pPr>
              <w:keepNext/>
              <w:tabs>
                <w:tab w:val="decimal" w:pos="532"/>
              </w:tabs>
              <w:jc w:val="center"/>
              <w:rPr>
                <w:rFonts w:ascii="Times New Roman" w:hAnsi="Times New Roman"/>
              </w:rPr>
            </w:pPr>
          </w:p>
        </w:tc>
        <w:tc>
          <w:tcPr>
            <w:tcW w:w="931" w:type="pct"/>
            <w:tcBorders>
              <w:top w:val="nil"/>
              <w:left w:val="nil"/>
              <w:bottom w:val="nil"/>
              <w:right w:val="nil"/>
            </w:tcBorders>
            <w:vAlign w:val="center"/>
          </w:tcPr>
          <w:p w:rsidR="00A23858" w:rsidRPr="002E74CF" w:rsidRDefault="00A23858" w:rsidP="00AD2DA7">
            <w:pPr>
              <w:spacing w:line="240" w:lineRule="auto"/>
              <w:contextualSpacing/>
              <w:jc w:val="center"/>
              <w:rPr>
                <w:rFonts w:ascii="Times New Roman" w:hAnsi="Times New Roman"/>
              </w:rPr>
            </w:pPr>
            <w:r w:rsidRPr="00400754">
              <w:rPr>
                <w:rFonts w:ascii="Times New Roman" w:hAnsi="Times New Roman"/>
              </w:rPr>
              <w:t>Included</w:t>
            </w:r>
          </w:p>
        </w:tc>
      </w:tr>
      <w:tr w:rsidR="00A23858" w:rsidRPr="002E74CF" w:rsidTr="00A23858">
        <w:trPr>
          <w:cantSplit/>
          <w:trHeight w:hRule="exact" w:val="288"/>
        </w:trPr>
        <w:tc>
          <w:tcPr>
            <w:tcW w:w="969" w:type="pct"/>
            <w:tcBorders>
              <w:top w:val="nil"/>
              <w:left w:val="nil"/>
              <w:bottom w:val="nil"/>
              <w:right w:val="nil"/>
            </w:tcBorders>
            <w:shd w:val="clear" w:color="auto" w:fill="auto"/>
            <w:noWrap/>
            <w:vAlign w:val="center"/>
          </w:tcPr>
          <w:p w:rsidR="00A23858" w:rsidRPr="004737FC" w:rsidRDefault="00A23858" w:rsidP="00AD2DA7">
            <w:pPr>
              <w:spacing w:line="240" w:lineRule="auto"/>
              <w:rPr>
                <w:rFonts w:ascii="Times New Roman" w:hAnsi="Times New Roman"/>
              </w:rPr>
            </w:pPr>
            <w:r w:rsidRPr="00400754">
              <w:rPr>
                <w:rFonts w:ascii="Times New Roman" w:hAnsi="Times New Roman"/>
              </w:rPr>
              <w:t>Year FE</w:t>
            </w:r>
          </w:p>
        </w:tc>
        <w:tc>
          <w:tcPr>
            <w:tcW w:w="902" w:type="pct"/>
            <w:tcBorders>
              <w:top w:val="nil"/>
              <w:left w:val="nil"/>
              <w:bottom w:val="nil"/>
              <w:right w:val="nil"/>
            </w:tcBorders>
            <w:shd w:val="clear" w:color="auto" w:fill="auto"/>
            <w:vAlign w:val="center"/>
          </w:tcPr>
          <w:p w:rsidR="00A23858" w:rsidRPr="002E74CF" w:rsidRDefault="00A23858" w:rsidP="00AD2DA7">
            <w:pPr>
              <w:spacing w:line="240" w:lineRule="auto"/>
              <w:contextualSpacing/>
              <w:jc w:val="center"/>
              <w:rPr>
                <w:rFonts w:ascii="Times New Roman" w:hAnsi="Times New Roman"/>
              </w:rPr>
            </w:pPr>
            <w:r w:rsidRPr="00400754">
              <w:rPr>
                <w:rFonts w:ascii="Times New Roman" w:hAnsi="Times New Roman"/>
              </w:rPr>
              <w:t>Included</w:t>
            </w:r>
          </w:p>
        </w:tc>
        <w:tc>
          <w:tcPr>
            <w:tcW w:w="142" w:type="pct"/>
            <w:tcBorders>
              <w:top w:val="nil"/>
              <w:left w:val="nil"/>
              <w:bottom w:val="nil"/>
              <w:right w:val="nil"/>
            </w:tcBorders>
            <w:shd w:val="clear" w:color="auto" w:fill="auto"/>
            <w:noWrap/>
            <w:vAlign w:val="center"/>
          </w:tcPr>
          <w:p w:rsidR="00A23858" w:rsidRPr="002E74CF" w:rsidRDefault="00A23858" w:rsidP="00AD2DA7">
            <w:pPr>
              <w:keepNext/>
              <w:tabs>
                <w:tab w:val="decimal" w:pos="532"/>
              </w:tabs>
              <w:jc w:val="center"/>
              <w:rPr>
                <w:rFonts w:ascii="Times New Roman" w:hAnsi="Times New Roman"/>
              </w:rPr>
            </w:pPr>
          </w:p>
        </w:tc>
        <w:tc>
          <w:tcPr>
            <w:tcW w:w="839" w:type="pct"/>
            <w:tcBorders>
              <w:top w:val="nil"/>
              <w:left w:val="nil"/>
              <w:bottom w:val="nil"/>
              <w:right w:val="nil"/>
            </w:tcBorders>
            <w:shd w:val="clear" w:color="auto" w:fill="auto"/>
            <w:vAlign w:val="center"/>
          </w:tcPr>
          <w:p w:rsidR="00A23858" w:rsidRPr="002E74CF" w:rsidRDefault="00A23858" w:rsidP="00AD2DA7">
            <w:pPr>
              <w:spacing w:line="240" w:lineRule="auto"/>
              <w:contextualSpacing/>
              <w:jc w:val="center"/>
              <w:rPr>
                <w:rFonts w:ascii="Times New Roman" w:hAnsi="Times New Roman"/>
              </w:rPr>
            </w:pPr>
            <w:r w:rsidRPr="00400754">
              <w:rPr>
                <w:rFonts w:ascii="Times New Roman" w:hAnsi="Times New Roman"/>
              </w:rPr>
              <w:t>Included</w:t>
            </w:r>
          </w:p>
        </w:tc>
        <w:tc>
          <w:tcPr>
            <w:tcW w:w="141" w:type="pct"/>
            <w:tcBorders>
              <w:top w:val="nil"/>
              <w:left w:val="nil"/>
              <w:bottom w:val="nil"/>
              <w:right w:val="nil"/>
            </w:tcBorders>
            <w:shd w:val="clear" w:color="auto" w:fill="auto"/>
            <w:noWrap/>
            <w:vAlign w:val="center"/>
          </w:tcPr>
          <w:p w:rsidR="00A23858" w:rsidRPr="002E74CF" w:rsidRDefault="00A23858" w:rsidP="00AD2DA7">
            <w:pPr>
              <w:keepNext/>
              <w:tabs>
                <w:tab w:val="decimal" w:pos="532"/>
              </w:tabs>
              <w:jc w:val="center"/>
              <w:rPr>
                <w:rFonts w:ascii="Times New Roman" w:hAnsi="Times New Roman"/>
              </w:rPr>
            </w:pPr>
          </w:p>
        </w:tc>
        <w:tc>
          <w:tcPr>
            <w:tcW w:w="936" w:type="pct"/>
            <w:tcBorders>
              <w:top w:val="nil"/>
              <w:left w:val="nil"/>
              <w:bottom w:val="nil"/>
              <w:right w:val="nil"/>
            </w:tcBorders>
            <w:shd w:val="clear" w:color="auto" w:fill="auto"/>
            <w:vAlign w:val="center"/>
          </w:tcPr>
          <w:p w:rsidR="00A23858" w:rsidRPr="002E74CF" w:rsidRDefault="00A23858" w:rsidP="00AD2DA7">
            <w:pPr>
              <w:spacing w:line="240" w:lineRule="auto"/>
              <w:contextualSpacing/>
              <w:jc w:val="center"/>
              <w:rPr>
                <w:rFonts w:ascii="Times New Roman" w:hAnsi="Times New Roman"/>
              </w:rPr>
            </w:pPr>
            <w:r w:rsidRPr="00400754">
              <w:rPr>
                <w:rFonts w:ascii="Times New Roman" w:hAnsi="Times New Roman"/>
              </w:rPr>
              <w:t>Included</w:t>
            </w:r>
          </w:p>
        </w:tc>
        <w:tc>
          <w:tcPr>
            <w:tcW w:w="141" w:type="pct"/>
            <w:tcBorders>
              <w:top w:val="nil"/>
              <w:left w:val="nil"/>
              <w:bottom w:val="nil"/>
              <w:right w:val="nil"/>
            </w:tcBorders>
            <w:vAlign w:val="center"/>
          </w:tcPr>
          <w:p w:rsidR="00A23858" w:rsidRPr="002E74CF" w:rsidRDefault="00A23858" w:rsidP="00AD2DA7">
            <w:pPr>
              <w:keepNext/>
              <w:tabs>
                <w:tab w:val="decimal" w:pos="532"/>
              </w:tabs>
              <w:jc w:val="center"/>
              <w:rPr>
                <w:rFonts w:ascii="Times New Roman" w:hAnsi="Times New Roman"/>
              </w:rPr>
            </w:pPr>
          </w:p>
        </w:tc>
        <w:tc>
          <w:tcPr>
            <w:tcW w:w="931" w:type="pct"/>
            <w:tcBorders>
              <w:top w:val="nil"/>
              <w:left w:val="nil"/>
              <w:bottom w:val="nil"/>
              <w:right w:val="nil"/>
            </w:tcBorders>
            <w:vAlign w:val="center"/>
          </w:tcPr>
          <w:p w:rsidR="00A23858" w:rsidRPr="002E74CF" w:rsidRDefault="00A23858" w:rsidP="00AD2DA7">
            <w:pPr>
              <w:spacing w:line="240" w:lineRule="auto"/>
              <w:contextualSpacing/>
              <w:jc w:val="center"/>
              <w:rPr>
                <w:rFonts w:ascii="Times New Roman" w:hAnsi="Times New Roman"/>
              </w:rPr>
            </w:pPr>
            <w:r w:rsidRPr="00400754">
              <w:rPr>
                <w:rFonts w:ascii="Times New Roman" w:hAnsi="Times New Roman"/>
              </w:rPr>
              <w:t>Included</w:t>
            </w:r>
          </w:p>
        </w:tc>
      </w:tr>
      <w:tr w:rsidR="00A23858" w:rsidRPr="002E74CF" w:rsidTr="00A23858">
        <w:trPr>
          <w:cantSplit/>
          <w:trHeight w:hRule="exact" w:val="288"/>
        </w:trPr>
        <w:tc>
          <w:tcPr>
            <w:tcW w:w="969" w:type="pct"/>
            <w:tcBorders>
              <w:top w:val="nil"/>
              <w:left w:val="nil"/>
              <w:bottom w:val="nil"/>
              <w:right w:val="nil"/>
            </w:tcBorders>
            <w:shd w:val="clear" w:color="auto" w:fill="auto"/>
            <w:noWrap/>
            <w:vAlign w:val="center"/>
          </w:tcPr>
          <w:p w:rsidR="00A23858" w:rsidRPr="004737FC" w:rsidRDefault="00A23858" w:rsidP="00AD2DA7">
            <w:pPr>
              <w:spacing w:line="240" w:lineRule="auto"/>
              <w:rPr>
                <w:rFonts w:ascii="Times New Roman" w:hAnsi="Times New Roman"/>
              </w:rPr>
            </w:pPr>
            <w:r>
              <w:rPr>
                <w:rFonts w:ascii="Times New Roman" w:hAnsi="Times New Roman"/>
              </w:rPr>
              <w:t>Industry FE</w:t>
            </w:r>
          </w:p>
        </w:tc>
        <w:tc>
          <w:tcPr>
            <w:tcW w:w="902" w:type="pct"/>
            <w:tcBorders>
              <w:top w:val="nil"/>
              <w:left w:val="nil"/>
              <w:bottom w:val="nil"/>
              <w:right w:val="nil"/>
            </w:tcBorders>
            <w:shd w:val="clear" w:color="auto" w:fill="auto"/>
            <w:vAlign w:val="center"/>
          </w:tcPr>
          <w:p w:rsidR="00A23858" w:rsidRPr="002E74CF" w:rsidRDefault="00A23858" w:rsidP="00AD2DA7">
            <w:pPr>
              <w:spacing w:line="240" w:lineRule="auto"/>
              <w:contextualSpacing/>
              <w:jc w:val="center"/>
              <w:rPr>
                <w:rFonts w:ascii="Times New Roman" w:hAnsi="Times New Roman"/>
              </w:rPr>
            </w:pPr>
            <w:r w:rsidRPr="00400754">
              <w:rPr>
                <w:rFonts w:ascii="Times New Roman" w:hAnsi="Times New Roman"/>
              </w:rPr>
              <w:t>Included</w:t>
            </w:r>
          </w:p>
        </w:tc>
        <w:tc>
          <w:tcPr>
            <w:tcW w:w="142" w:type="pct"/>
            <w:tcBorders>
              <w:top w:val="nil"/>
              <w:left w:val="nil"/>
              <w:bottom w:val="nil"/>
              <w:right w:val="nil"/>
            </w:tcBorders>
            <w:shd w:val="clear" w:color="auto" w:fill="auto"/>
            <w:noWrap/>
            <w:vAlign w:val="center"/>
          </w:tcPr>
          <w:p w:rsidR="00A23858" w:rsidRPr="002E74CF" w:rsidRDefault="00A23858" w:rsidP="00AD2DA7">
            <w:pPr>
              <w:keepNext/>
              <w:tabs>
                <w:tab w:val="decimal" w:pos="532"/>
              </w:tabs>
              <w:jc w:val="center"/>
              <w:rPr>
                <w:rFonts w:ascii="Times New Roman" w:hAnsi="Times New Roman"/>
              </w:rPr>
            </w:pPr>
          </w:p>
        </w:tc>
        <w:tc>
          <w:tcPr>
            <w:tcW w:w="839" w:type="pct"/>
            <w:tcBorders>
              <w:top w:val="nil"/>
              <w:left w:val="nil"/>
              <w:bottom w:val="nil"/>
              <w:right w:val="nil"/>
            </w:tcBorders>
            <w:shd w:val="clear" w:color="auto" w:fill="auto"/>
            <w:vAlign w:val="center"/>
          </w:tcPr>
          <w:p w:rsidR="00A23858" w:rsidRPr="002E74CF" w:rsidRDefault="00A23858" w:rsidP="00AD2DA7">
            <w:pPr>
              <w:spacing w:line="240" w:lineRule="auto"/>
              <w:contextualSpacing/>
              <w:jc w:val="center"/>
              <w:rPr>
                <w:rFonts w:ascii="Times New Roman" w:hAnsi="Times New Roman"/>
              </w:rPr>
            </w:pPr>
            <w:r w:rsidRPr="00400754">
              <w:rPr>
                <w:rFonts w:ascii="Times New Roman" w:hAnsi="Times New Roman"/>
              </w:rPr>
              <w:t>Included</w:t>
            </w:r>
          </w:p>
        </w:tc>
        <w:tc>
          <w:tcPr>
            <w:tcW w:w="141" w:type="pct"/>
            <w:tcBorders>
              <w:top w:val="nil"/>
              <w:left w:val="nil"/>
              <w:bottom w:val="nil"/>
              <w:right w:val="nil"/>
            </w:tcBorders>
            <w:shd w:val="clear" w:color="auto" w:fill="auto"/>
            <w:noWrap/>
            <w:vAlign w:val="center"/>
          </w:tcPr>
          <w:p w:rsidR="00A23858" w:rsidRPr="002E74CF" w:rsidRDefault="00A23858" w:rsidP="00AD2DA7">
            <w:pPr>
              <w:keepNext/>
              <w:tabs>
                <w:tab w:val="decimal" w:pos="532"/>
              </w:tabs>
              <w:jc w:val="center"/>
              <w:rPr>
                <w:rFonts w:ascii="Times New Roman" w:hAnsi="Times New Roman"/>
              </w:rPr>
            </w:pPr>
          </w:p>
        </w:tc>
        <w:tc>
          <w:tcPr>
            <w:tcW w:w="936" w:type="pct"/>
            <w:tcBorders>
              <w:top w:val="nil"/>
              <w:left w:val="nil"/>
              <w:bottom w:val="nil"/>
              <w:right w:val="nil"/>
            </w:tcBorders>
            <w:shd w:val="clear" w:color="auto" w:fill="auto"/>
            <w:vAlign w:val="center"/>
          </w:tcPr>
          <w:p w:rsidR="00A23858" w:rsidRPr="002E74CF" w:rsidRDefault="00A23858" w:rsidP="00AD2DA7">
            <w:pPr>
              <w:spacing w:line="240" w:lineRule="auto"/>
              <w:contextualSpacing/>
              <w:jc w:val="center"/>
              <w:rPr>
                <w:rFonts w:ascii="Times New Roman" w:hAnsi="Times New Roman"/>
              </w:rPr>
            </w:pPr>
            <w:r w:rsidRPr="00400754">
              <w:rPr>
                <w:rFonts w:ascii="Times New Roman" w:hAnsi="Times New Roman"/>
              </w:rPr>
              <w:t>Included</w:t>
            </w:r>
          </w:p>
        </w:tc>
        <w:tc>
          <w:tcPr>
            <w:tcW w:w="141" w:type="pct"/>
            <w:tcBorders>
              <w:top w:val="nil"/>
              <w:left w:val="nil"/>
              <w:bottom w:val="nil"/>
              <w:right w:val="nil"/>
            </w:tcBorders>
            <w:vAlign w:val="center"/>
          </w:tcPr>
          <w:p w:rsidR="00A23858" w:rsidRPr="002E74CF" w:rsidRDefault="00A23858" w:rsidP="00AD2DA7">
            <w:pPr>
              <w:keepNext/>
              <w:tabs>
                <w:tab w:val="decimal" w:pos="532"/>
              </w:tabs>
              <w:jc w:val="center"/>
              <w:rPr>
                <w:rFonts w:ascii="Times New Roman" w:hAnsi="Times New Roman"/>
              </w:rPr>
            </w:pPr>
          </w:p>
        </w:tc>
        <w:tc>
          <w:tcPr>
            <w:tcW w:w="931" w:type="pct"/>
            <w:tcBorders>
              <w:top w:val="nil"/>
              <w:left w:val="nil"/>
              <w:bottom w:val="nil"/>
              <w:right w:val="nil"/>
            </w:tcBorders>
            <w:vAlign w:val="center"/>
          </w:tcPr>
          <w:p w:rsidR="00A23858" w:rsidRPr="002E74CF" w:rsidRDefault="00A23858" w:rsidP="00AD2DA7">
            <w:pPr>
              <w:spacing w:line="240" w:lineRule="auto"/>
              <w:contextualSpacing/>
              <w:jc w:val="center"/>
              <w:rPr>
                <w:rFonts w:ascii="Times New Roman" w:hAnsi="Times New Roman"/>
              </w:rPr>
            </w:pPr>
            <w:r w:rsidRPr="00400754">
              <w:rPr>
                <w:rFonts w:ascii="Times New Roman" w:hAnsi="Times New Roman"/>
              </w:rPr>
              <w:t>Included</w:t>
            </w:r>
          </w:p>
        </w:tc>
      </w:tr>
      <w:tr w:rsidR="00A23858" w:rsidRPr="00400754" w:rsidTr="00A23858">
        <w:trPr>
          <w:cantSplit/>
          <w:trHeight w:hRule="exact" w:val="288"/>
        </w:trPr>
        <w:tc>
          <w:tcPr>
            <w:tcW w:w="969" w:type="pct"/>
            <w:tcBorders>
              <w:top w:val="nil"/>
              <w:left w:val="nil"/>
              <w:bottom w:val="nil"/>
              <w:right w:val="nil"/>
            </w:tcBorders>
            <w:shd w:val="clear" w:color="auto" w:fill="auto"/>
            <w:noWrap/>
            <w:vAlign w:val="center"/>
          </w:tcPr>
          <w:p w:rsidR="00A23858" w:rsidRDefault="00A23858" w:rsidP="00AD2DA7">
            <w:pPr>
              <w:spacing w:line="240" w:lineRule="auto"/>
              <w:rPr>
                <w:rFonts w:ascii="Times New Roman" w:hAnsi="Times New Roman"/>
              </w:rPr>
            </w:pPr>
          </w:p>
        </w:tc>
        <w:tc>
          <w:tcPr>
            <w:tcW w:w="902" w:type="pct"/>
            <w:tcBorders>
              <w:top w:val="nil"/>
              <w:left w:val="nil"/>
              <w:bottom w:val="nil"/>
              <w:right w:val="nil"/>
            </w:tcBorders>
            <w:shd w:val="clear" w:color="auto" w:fill="auto"/>
            <w:vAlign w:val="bottom"/>
          </w:tcPr>
          <w:p w:rsidR="00A23858" w:rsidRPr="00400754" w:rsidRDefault="00A23858" w:rsidP="00AD2DA7">
            <w:pPr>
              <w:spacing w:line="240" w:lineRule="auto"/>
              <w:contextualSpacing/>
              <w:jc w:val="center"/>
              <w:rPr>
                <w:rFonts w:ascii="Times New Roman" w:hAnsi="Times New Roman"/>
              </w:rPr>
            </w:pPr>
          </w:p>
        </w:tc>
        <w:tc>
          <w:tcPr>
            <w:tcW w:w="142" w:type="pct"/>
            <w:tcBorders>
              <w:top w:val="nil"/>
              <w:left w:val="nil"/>
              <w:bottom w:val="nil"/>
              <w:right w:val="nil"/>
            </w:tcBorders>
            <w:shd w:val="clear" w:color="auto" w:fill="auto"/>
            <w:noWrap/>
            <w:vAlign w:val="bottom"/>
          </w:tcPr>
          <w:p w:rsidR="00A23858" w:rsidRPr="002E74CF" w:rsidRDefault="00A23858" w:rsidP="00AD2DA7">
            <w:pPr>
              <w:keepNext/>
              <w:tabs>
                <w:tab w:val="decimal" w:pos="532"/>
              </w:tabs>
              <w:jc w:val="center"/>
              <w:rPr>
                <w:rFonts w:ascii="Times New Roman" w:hAnsi="Times New Roman"/>
              </w:rPr>
            </w:pPr>
          </w:p>
        </w:tc>
        <w:tc>
          <w:tcPr>
            <w:tcW w:w="839" w:type="pct"/>
            <w:tcBorders>
              <w:top w:val="nil"/>
              <w:left w:val="nil"/>
              <w:bottom w:val="nil"/>
              <w:right w:val="nil"/>
            </w:tcBorders>
            <w:shd w:val="clear" w:color="auto" w:fill="auto"/>
            <w:vAlign w:val="bottom"/>
          </w:tcPr>
          <w:p w:rsidR="00A23858" w:rsidRPr="00400754" w:rsidRDefault="00A23858" w:rsidP="00AD2DA7">
            <w:pPr>
              <w:spacing w:line="240" w:lineRule="auto"/>
              <w:contextualSpacing/>
              <w:jc w:val="center"/>
              <w:rPr>
                <w:rFonts w:ascii="Times New Roman" w:hAnsi="Times New Roman"/>
              </w:rPr>
            </w:pPr>
          </w:p>
        </w:tc>
        <w:tc>
          <w:tcPr>
            <w:tcW w:w="141" w:type="pct"/>
            <w:tcBorders>
              <w:top w:val="nil"/>
              <w:left w:val="nil"/>
              <w:bottom w:val="nil"/>
              <w:right w:val="nil"/>
            </w:tcBorders>
            <w:shd w:val="clear" w:color="auto" w:fill="auto"/>
            <w:noWrap/>
            <w:vAlign w:val="bottom"/>
          </w:tcPr>
          <w:p w:rsidR="00A23858" w:rsidRPr="002E74CF" w:rsidRDefault="00A23858" w:rsidP="00AD2DA7">
            <w:pPr>
              <w:keepNext/>
              <w:tabs>
                <w:tab w:val="decimal" w:pos="532"/>
              </w:tabs>
              <w:jc w:val="center"/>
              <w:rPr>
                <w:rFonts w:ascii="Times New Roman" w:hAnsi="Times New Roman"/>
              </w:rPr>
            </w:pPr>
          </w:p>
        </w:tc>
        <w:tc>
          <w:tcPr>
            <w:tcW w:w="936" w:type="pct"/>
            <w:tcBorders>
              <w:top w:val="nil"/>
              <w:left w:val="nil"/>
              <w:bottom w:val="nil"/>
              <w:right w:val="nil"/>
            </w:tcBorders>
            <w:shd w:val="clear" w:color="auto" w:fill="auto"/>
            <w:vAlign w:val="bottom"/>
          </w:tcPr>
          <w:p w:rsidR="00A23858" w:rsidRPr="00400754" w:rsidRDefault="00A23858" w:rsidP="00AD2DA7">
            <w:pPr>
              <w:spacing w:line="240" w:lineRule="auto"/>
              <w:contextualSpacing/>
              <w:jc w:val="center"/>
              <w:rPr>
                <w:rFonts w:ascii="Times New Roman" w:hAnsi="Times New Roman"/>
              </w:rPr>
            </w:pPr>
          </w:p>
        </w:tc>
        <w:tc>
          <w:tcPr>
            <w:tcW w:w="141" w:type="pct"/>
            <w:tcBorders>
              <w:top w:val="nil"/>
              <w:left w:val="nil"/>
              <w:bottom w:val="nil"/>
              <w:right w:val="nil"/>
            </w:tcBorders>
            <w:vAlign w:val="bottom"/>
          </w:tcPr>
          <w:p w:rsidR="00A23858" w:rsidRPr="002E74CF" w:rsidRDefault="00A23858" w:rsidP="00AD2DA7">
            <w:pPr>
              <w:keepNext/>
              <w:tabs>
                <w:tab w:val="decimal" w:pos="532"/>
              </w:tabs>
              <w:jc w:val="center"/>
              <w:rPr>
                <w:rFonts w:ascii="Times New Roman" w:hAnsi="Times New Roman"/>
              </w:rPr>
            </w:pPr>
          </w:p>
        </w:tc>
        <w:tc>
          <w:tcPr>
            <w:tcW w:w="931" w:type="pct"/>
            <w:tcBorders>
              <w:top w:val="nil"/>
              <w:left w:val="nil"/>
              <w:bottom w:val="nil"/>
              <w:right w:val="nil"/>
            </w:tcBorders>
            <w:vAlign w:val="bottom"/>
          </w:tcPr>
          <w:p w:rsidR="00A23858" w:rsidRPr="00400754" w:rsidRDefault="00A23858" w:rsidP="00AD2DA7">
            <w:pPr>
              <w:spacing w:line="240" w:lineRule="auto"/>
              <w:contextualSpacing/>
              <w:jc w:val="center"/>
              <w:rPr>
                <w:rFonts w:ascii="Times New Roman" w:hAnsi="Times New Roman"/>
              </w:rPr>
            </w:pPr>
          </w:p>
        </w:tc>
      </w:tr>
      <w:tr w:rsidR="00A23858" w:rsidRPr="002E74CF" w:rsidTr="00A23858">
        <w:trPr>
          <w:cantSplit/>
          <w:trHeight w:hRule="exact" w:val="288"/>
        </w:trPr>
        <w:tc>
          <w:tcPr>
            <w:tcW w:w="969" w:type="pct"/>
            <w:tcBorders>
              <w:top w:val="nil"/>
              <w:left w:val="nil"/>
              <w:right w:val="nil"/>
            </w:tcBorders>
            <w:shd w:val="clear" w:color="auto" w:fill="auto"/>
            <w:noWrap/>
            <w:vAlign w:val="center"/>
          </w:tcPr>
          <w:p w:rsidR="00A23858" w:rsidRPr="004737FC" w:rsidRDefault="00A23858" w:rsidP="00AD2DA7">
            <w:pPr>
              <w:spacing w:line="240" w:lineRule="auto"/>
              <w:rPr>
                <w:rFonts w:ascii="Times New Roman" w:hAnsi="Times New Roman"/>
              </w:rPr>
            </w:pPr>
            <w:r w:rsidRPr="0074597C">
              <w:rPr>
                <w:rFonts w:ascii="Times New Roman" w:hAnsi="Times New Roman"/>
              </w:rPr>
              <w:t xml:space="preserve">N </w:t>
            </w:r>
          </w:p>
        </w:tc>
        <w:tc>
          <w:tcPr>
            <w:tcW w:w="902" w:type="pct"/>
            <w:tcBorders>
              <w:top w:val="nil"/>
              <w:left w:val="nil"/>
              <w:right w:val="nil"/>
            </w:tcBorders>
            <w:shd w:val="clear" w:color="auto" w:fill="auto"/>
            <w:vAlign w:val="center"/>
          </w:tcPr>
          <w:p w:rsidR="00A23858" w:rsidRPr="002E74CF" w:rsidRDefault="00A23858" w:rsidP="00AD2DA7">
            <w:pPr>
              <w:spacing w:line="240" w:lineRule="auto"/>
              <w:contextualSpacing/>
              <w:jc w:val="center"/>
              <w:rPr>
                <w:rFonts w:ascii="Times New Roman" w:hAnsi="Times New Roman"/>
              </w:rPr>
            </w:pPr>
            <w:r w:rsidRPr="009B61AE">
              <w:rPr>
                <w:rFonts w:ascii="Times New Roman" w:hAnsi="Times New Roman"/>
              </w:rPr>
              <w:t>2,200</w:t>
            </w:r>
          </w:p>
        </w:tc>
        <w:tc>
          <w:tcPr>
            <w:tcW w:w="142" w:type="pct"/>
            <w:tcBorders>
              <w:top w:val="nil"/>
              <w:left w:val="nil"/>
              <w:right w:val="nil"/>
            </w:tcBorders>
            <w:shd w:val="clear" w:color="auto" w:fill="auto"/>
            <w:noWrap/>
            <w:vAlign w:val="center"/>
          </w:tcPr>
          <w:p w:rsidR="00A23858" w:rsidRPr="002E74CF" w:rsidRDefault="00A23858" w:rsidP="00AD2DA7">
            <w:pPr>
              <w:keepNext/>
              <w:tabs>
                <w:tab w:val="decimal" w:pos="532"/>
              </w:tabs>
              <w:jc w:val="center"/>
              <w:rPr>
                <w:rFonts w:ascii="Times New Roman" w:hAnsi="Times New Roman"/>
              </w:rPr>
            </w:pPr>
          </w:p>
        </w:tc>
        <w:tc>
          <w:tcPr>
            <w:tcW w:w="839" w:type="pct"/>
            <w:tcBorders>
              <w:top w:val="nil"/>
              <w:left w:val="nil"/>
              <w:right w:val="nil"/>
            </w:tcBorders>
            <w:shd w:val="clear" w:color="auto" w:fill="auto"/>
            <w:vAlign w:val="center"/>
          </w:tcPr>
          <w:p w:rsidR="00A23858" w:rsidRPr="002E74CF" w:rsidRDefault="00A23858" w:rsidP="00AD2DA7">
            <w:pPr>
              <w:spacing w:line="240" w:lineRule="auto"/>
              <w:contextualSpacing/>
              <w:jc w:val="center"/>
              <w:rPr>
                <w:rFonts w:ascii="Times New Roman" w:hAnsi="Times New Roman"/>
              </w:rPr>
            </w:pPr>
            <w:r w:rsidRPr="009B61AE">
              <w:rPr>
                <w:rFonts w:ascii="Times New Roman" w:hAnsi="Times New Roman"/>
              </w:rPr>
              <w:t>18,133</w:t>
            </w:r>
          </w:p>
        </w:tc>
        <w:tc>
          <w:tcPr>
            <w:tcW w:w="141" w:type="pct"/>
            <w:tcBorders>
              <w:top w:val="nil"/>
              <w:left w:val="nil"/>
              <w:right w:val="nil"/>
            </w:tcBorders>
            <w:shd w:val="clear" w:color="auto" w:fill="auto"/>
            <w:noWrap/>
            <w:vAlign w:val="center"/>
          </w:tcPr>
          <w:p w:rsidR="00A23858" w:rsidRPr="002E74CF" w:rsidRDefault="00A23858" w:rsidP="00AD2DA7">
            <w:pPr>
              <w:keepNext/>
              <w:tabs>
                <w:tab w:val="decimal" w:pos="532"/>
              </w:tabs>
              <w:jc w:val="center"/>
              <w:rPr>
                <w:rFonts w:ascii="Times New Roman" w:hAnsi="Times New Roman"/>
              </w:rPr>
            </w:pPr>
          </w:p>
        </w:tc>
        <w:tc>
          <w:tcPr>
            <w:tcW w:w="936" w:type="pct"/>
            <w:tcBorders>
              <w:top w:val="nil"/>
              <w:left w:val="nil"/>
              <w:right w:val="nil"/>
            </w:tcBorders>
            <w:shd w:val="clear" w:color="auto" w:fill="auto"/>
            <w:vAlign w:val="bottom"/>
          </w:tcPr>
          <w:p w:rsidR="00A23858" w:rsidRPr="002E74CF" w:rsidRDefault="00A23858" w:rsidP="00AD2DA7">
            <w:pPr>
              <w:spacing w:line="240" w:lineRule="auto"/>
              <w:contextualSpacing/>
              <w:jc w:val="center"/>
              <w:rPr>
                <w:rFonts w:ascii="Times New Roman" w:hAnsi="Times New Roman"/>
              </w:rPr>
            </w:pPr>
            <w:r w:rsidRPr="00CB0B87">
              <w:rPr>
                <w:rFonts w:ascii="Times New Roman" w:hAnsi="Times New Roman"/>
              </w:rPr>
              <w:t>10,927</w:t>
            </w:r>
          </w:p>
        </w:tc>
        <w:tc>
          <w:tcPr>
            <w:tcW w:w="141" w:type="pct"/>
            <w:tcBorders>
              <w:top w:val="nil"/>
              <w:left w:val="nil"/>
              <w:right w:val="nil"/>
            </w:tcBorders>
            <w:vAlign w:val="center"/>
          </w:tcPr>
          <w:p w:rsidR="00A23858" w:rsidRPr="002E74CF" w:rsidRDefault="00A23858" w:rsidP="00AD2DA7">
            <w:pPr>
              <w:jc w:val="center"/>
              <w:rPr>
                <w:rFonts w:ascii="Times New Roman" w:hAnsi="Times New Roman"/>
              </w:rPr>
            </w:pPr>
          </w:p>
        </w:tc>
        <w:tc>
          <w:tcPr>
            <w:tcW w:w="931" w:type="pct"/>
            <w:tcBorders>
              <w:top w:val="nil"/>
              <w:left w:val="nil"/>
              <w:right w:val="nil"/>
            </w:tcBorders>
            <w:vAlign w:val="bottom"/>
          </w:tcPr>
          <w:p w:rsidR="00A23858" w:rsidRPr="002E74CF" w:rsidRDefault="00A23858" w:rsidP="00AD2DA7">
            <w:pPr>
              <w:spacing w:line="240" w:lineRule="auto"/>
              <w:contextualSpacing/>
              <w:jc w:val="center"/>
              <w:rPr>
                <w:rFonts w:ascii="Times New Roman" w:hAnsi="Times New Roman"/>
              </w:rPr>
            </w:pPr>
            <w:r w:rsidRPr="00CB0B87">
              <w:rPr>
                <w:rFonts w:ascii="Times New Roman" w:hAnsi="Times New Roman"/>
              </w:rPr>
              <w:t>9,422</w:t>
            </w:r>
          </w:p>
        </w:tc>
      </w:tr>
      <w:tr w:rsidR="00A23858" w:rsidRPr="002E74CF" w:rsidTr="00A23858">
        <w:trPr>
          <w:cantSplit/>
          <w:trHeight w:hRule="exact" w:val="288"/>
        </w:trPr>
        <w:tc>
          <w:tcPr>
            <w:tcW w:w="969" w:type="pct"/>
            <w:tcBorders>
              <w:top w:val="nil"/>
              <w:left w:val="nil"/>
              <w:bottom w:val="single" w:sz="4" w:space="0" w:color="auto"/>
              <w:right w:val="nil"/>
            </w:tcBorders>
            <w:shd w:val="clear" w:color="auto" w:fill="auto"/>
            <w:noWrap/>
            <w:vAlign w:val="center"/>
          </w:tcPr>
          <w:p w:rsidR="00A23858" w:rsidRPr="004737FC" w:rsidRDefault="00A23858" w:rsidP="00AD2DA7">
            <w:pPr>
              <w:spacing w:line="240" w:lineRule="auto"/>
              <w:rPr>
                <w:rFonts w:ascii="Times New Roman" w:hAnsi="Times New Roman"/>
              </w:rPr>
            </w:pPr>
            <w:r>
              <w:rPr>
                <w:rFonts w:ascii="Times New Roman" w:hAnsi="Times New Roman"/>
              </w:rPr>
              <w:t>Adjusted</w:t>
            </w:r>
            <w:r w:rsidRPr="0074597C">
              <w:rPr>
                <w:rFonts w:ascii="Times New Roman" w:hAnsi="Times New Roman"/>
              </w:rPr>
              <w:t xml:space="preserve"> R</w:t>
            </w:r>
            <w:r w:rsidRPr="0074597C">
              <w:rPr>
                <w:rFonts w:ascii="Times New Roman" w:hAnsi="Times New Roman"/>
                <w:vertAlign w:val="superscript"/>
              </w:rPr>
              <w:t>2</w:t>
            </w:r>
          </w:p>
        </w:tc>
        <w:tc>
          <w:tcPr>
            <w:tcW w:w="902" w:type="pct"/>
            <w:tcBorders>
              <w:top w:val="nil"/>
              <w:left w:val="nil"/>
              <w:bottom w:val="single" w:sz="4" w:space="0" w:color="auto"/>
              <w:right w:val="nil"/>
            </w:tcBorders>
            <w:shd w:val="clear" w:color="auto" w:fill="auto"/>
            <w:vAlign w:val="center"/>
          </w:tcPr>
          <w:p w:rsidR="00A23858" w:rsidRPr="002E74CF" w:rsidRDefault="00A23858" w:rsidP="00AD2DA7">
            <w:pPr>
              <w:spacing w:line="240" w:lineRule="auto"/>
              <w:contextualSpacing/>
              <w:jc w:val="center"/>
              <w:rPr>
                <w:rFonts w:ascii="Times New Roman" w:hAnsi="Times New Roman"/>
              </w:rPr>
            </w:pPr>
            <w:r w:rsidRPr="009B61AE">
              <w:rPr>
                <w:rFonts w:ascii="Times New Roman" w:hAnsi="Times New Roman"/>
              </w:rPr>
              <w:t>0.894</w:t>
            </w:r>
          </w:p>
        </w:tc>
        <w:tc>
          <w:tcPr>
            <w:tcW w:w="142" w:type="pct"/>
            <w:tcBorders>
              <w:top w:val="nil"/>
              <w:left w:val="nil"/>
              <w:bottom w:val="single" w:sz="4" w:space="0" w:color="auto"/>
              <w:right w:val="nil"/>
            </w:tcBorders>
            <w:shd w:val="clear" w:color="auto" w:fill="auto"/>
            <w:noWrap/>
            <w:vAlign w:val="center"/>
          </w:tcPr>
          <w:p w:rsidR="00A23858" w:rsidRPr="002E74CF" w:rsidRDefault="00A23858" w:rsidP="00AD2DA7">
            <w:pPr>
              <w:keepNext/>
              <w:tabs>
                <w:tab w:val="decimal" w:pos="532"/>
              </w:tabs>
              <w:jc w:val="center"/>
              <w:rPr>
                <w:rFonts w:ascii="Times New Roman" w:hAnsi="Times New Roman"/>
              </w:rPr>
            </w:pPr>
          </w:p>
        </w:tc>
        <w:tc>
          <w:tcPr>
            <w:tcW w:w="839" w:type="pct"/>
            <w:tcBorders>
              <w:top w:val="nil"/>
              <w:left w:val="nil"/>
              <w:bottom w:val="single" w:sz="4" w:space="0" w:color="auto"/>
              <w:right w:val="nil"/>
            </w:tcBorders>
            <w:shd w:val="clear" w:color="auto" w:fill="auto"/>
            <w:vAlign w:val="center"/>
          </w:tcPr>
          <w:p w:rsidR="00A23858" w:rsidRPr="002E74CF" w:rsidRDefault="00A23858" w:rsidP="00AD2DA7">
            <w:pPr>
              <w:spacing w:line="240" w:lineRule="auto"/>
              <w:contextualSpacing/>
              <w:jc w:val="center"/>
              <w:rPr>
                <w:rFonts w:ascii="Times New Roman" w:hAnsi="Times New Roman"/>
              </w:rPr>
            </w:pPr>
            <w:r w:rsidRPr="009B61AE">
              <w:rPr>
                <w:rFonts w:ascii="Times New Roman" w:hAnsi="Times New Roman"/>
              </w:rPr>
              <w:t>0.890</w:t>
            </w:r>
          </w:p>
        </w:tc>
        <w:tc>
          <w:tcPr>
            <w:tcW w:w="141" w:type="pct"/>
            <w:tcBorders>
              <w:top w:val="nil"/>
              <w:left w:val="nil"/>
              <w:bottom w:val="single" w:sz="4" w:space="0" w:color="auto"/>
              <w:right w:val="nil"/>
            </w:tcBorders>
            <w:shd w:val="clear" w:color="auto" w:fill="auto"/>
            <w:noWrap/>
            <w:vAlign w:val="center"/>
          </w:tcPr>
          <w:p w:rsidR="00A23858" w:rsidRPr="002E74CF" w:rsidRDefault="00A23858" w:rsidP="00AD2DA7">
            <w:pPr>
              <w:keepNext/>
              <w:tabs>
                <w:tab w:val="decimal" w:pos="532"/>
              </w:tabs>
              <w:jc w:val="center"/>
              <w:rPr>
                <w:rFonts w:ascii="Times New Roman" w:hAnsi="Times New Roman"/>
              </w:rPr>
            </w:pPr>
          </w:p>
        </w:tc>
        <w:tc>
          <w:tcPr>
            <w:tcW w:w="936" w:type="pct"/>
            <w:tcBorders>
              <w:top w:val="nil"/>
              <w:left w:val="nil"/>
              <w:bottom w:val="single" w:sz="4" w:space="0" w:color="auto"/>
              <w:right w:val="nil"/>
            </w:tcBorders>
            <w:shd w:val="clear" w:color="auto" w:fill="auto"/>
            <w:vAlign w:val="bottom"/>
          </w:tcPr>
          <w:p w:rsidR="00A23858" w:rsidRPr="002E74CF" w:rsidRDefault="00A23858" w:rsidP="00AD2DA7">
            <w:pPr>
              <w:spacing w:line="240" w:lineRule="auto"/>
              <w:contextualSpacing/>
              <w:jc w:val="center"/>
              <w:rPr>
                <w:rFonts w:ascii="Times New Roman" w:hAnsi="Times New Roman"/>
              </w:rPr>
            </w:pPr>
            <w:r w:rsidRPr="00CB0B87">
              <w:rPr>
                <w:rFonts w:ascii="Times New Roman" w:hAnsi="Times New Roman"/>
              </w:rPr>
              <w:t>0.894</w:t>
            </w:r>
          </w:p>
        </w:tc>
        <w:tc>
          <w:tcPr>
            <w:tcW w:w="141" w:type="pct"/>
            <w:tcBorders>
              <w:top w:val="nil"/>
              <w:left w:val="nil"/>
              <w:bottom w:val="single" w:sz="4" w:space="0" w:color="auto"/>
              <w:right w:val="nil"/>
            </w:tcBorders>
            <w:vAlign w:val="center"/>
          </w:tcPr>
          <w:p w:rsidR="00A23858" w:rsidRPr="002E74CF" w:rsidRDefault="00A23858" w:rsidP="00AD2DA7">
            <w:pPr>
              <w:keepNext/>
              <w:tabs>
                <w:tab w:val="decimal" w:pos="532"/>
              </w:tabs>
              <w:jc w:val="center"/>
              <w:rPr>
                <w:rFonts w:ascii="Times New Roman" w:hAnsi="Times New Roman"/>
              </w:rPr>
            </w:pPr>
          </w:p>
        </w:tc>
        <w:tc>
          <w:tcPr>
            <w:tcW w:w="931" w:type="pct"/>
            <w:tcBorders>
              <w:top w:val="nil"/>
              <w:left w:val="nil"/>
              <w:bottom w:val="single" w:sz="4" w:space="0" w:color="auto"/>
              <w:right w:val="nil"/>
            </w:tcBorders>
            <w:vAlign w:val="bottom"/>
          </w:tcPr>
          <w:p w:rsidR="00A23858" w:rsidRPr="002E74CF" w:rsidRDefault="00A23858" w:rsidP="00AD2DA7">
            <w:pPr>
              <w:spacing w:line="240" w:lineRule="auto"/>
              <w:contextualSpacing/>
              <w:jc w:val="center"/>
              <w:rPr>
                <w:rFonts w:ascii="Times New Roman" w:hAnsi="Times New Roman"/>
              </w:rPr>
            </w:pPr>
            <w:r w:rsidRPr="00CB0B87">
              <w:rPr>
                <w:rFonts w:ascii="Times New Roman" w:hAnsi="Times New Roman"/>
              </w:rPr>
              <w:t>0.880</w:t>
            </w:r>
          </w:p>
        </w:tc>
      </w:tr>
    </w:tbl>
    <w:p w:rsidR="00A23858" w:rsidRDefault="00A23858" w:rsidP="00BF0781">
      <w:pPr>
        <w:spacing w:line="240" w:lineRule="auto"/>
        <w:jc w:val="both"/>
      </w:pPr>
    </w:p>
    <w:p w:rsidR="00A23858" w:rsidRDefault="00A23858" w:rsidP="00BF0781">
      <w:pPr>
        <w:spacing w:line="240" w:lineRule="auto"/>
        <w:jc w:val="both"/>
        <w:rPr>
          <w:rFonts w:ascii="Times New Roman" w:hAnsi="Times New Roman"/>
          <w:sz w:val="20"/>
          <w:szCs w:val="20"/>
        </w:rPr>
        <w:sectPr w:rsidR="00A23858" w:rsidSect="00EB2D7A">
          <w:pgSz w:w="12240" w:h="15840" w:code="1"/>
          <w:pgMar w:top="1440" w:right="1440" w:bottom="1440" w:left="2304" w:header="720" w:footer="720" w:gutter="0"/>
          <w:cols w:space="720"/>
          <w:docGrid w:linePitch="360"/>
        </w:sectPr>
      </w:pPr>
      <w:r>
        <w:rPr>
          <w:rFonts w:ascii="Times New Roman" w:hAnsi="Times New Roman"/>
          <w:sz w:val="20"/>
          <w:szCs w:val="20"/>
        </w:rPr>
        <w:t xml:space="preserve">This table presents the results from estimating equation 1 separately for subsamples of city-industry markets with two clients (column 1, </w:t>
      </w:r>
      <w:r w:rsidRPr="00B629D0">
        <w:rPr>
          <w:rFonts w:ascii="Times New Roman" w:hAnsi="Times New Roman"/>
          <w:i/>
          <w:sz w:val="20"/>
          <w:szCs w:val="20"/>
        </w:rPr>
        <w:t>HNUM</w:t>
      </w:r>
      <w:r>
        <w:rPr>
          <w:rFonts w:ascii="Times New Roman" w:hAnsi="Times New Roman"/>
          <w:sz w:val="20"/>
          <w:szCs w:val="20"/>
        </w:rPr>
        <w:t xml:space="preserve"> = 0); with more than two clients in city-industry market (column 2, </w:t>
      </w:r>
      <w:r w:rsidRPr="00B629D0">
        <w:rPr>
          <w:rFonts w:ascii="Times New Roman" w:hAnsi="Times New Roman"/>
          <w:i/>
          <w:sz w:val="20"/>
          <w:szCs w:val="20"/>
        </w:rPr>
        <w:t>HNUM</w:t>
      </w:r>
      <w:r>
        <w:rPr>
          <w:rFonts w:ascii="Times New Roman" w:hAnsi="Times New Roman"/>
          <w:sz w:val="20"/>
          <w:szCs w:val="20"/>
        </w:rPr>
        <w:t xml:space="preserve"> = 1). Also, column 3 and 4 present the results from estimating equation 1 separately for below median of the ranked number of clients per auditor in city-industry market (</w:t>
      </w:r>
      <w:r w:rsidRPr="00B629D0">
        <w:rPr>
          <w:rFonts w:ascii="Times New Roman" w:hAnsi="Times New Roman"/>
          <w:i/>
          <w:sz w:val="20"/>
          <w:szCs w:val="20"/>
        </w:rPr>
        <w:t>HSCALE</w:t>
      </w:r>
      <w:r>
        <w:rPr>
          <w:rFonts w:ascii="Times New Roman" w:hAnsi="Times New Roman"/>
          <w:sz w:val="20"/>
          <w:szCs w:val="20"/>
        </w:rPr>
        <w:t xml:space="preserve"> = 0) and above median of the ranked number of clients per auditor in city-industry market (</w:t>
      </w:r>
      <w:r w:rsidRPr="00B629D0">
        <w:rPr>
          <w:rFonts w:ascii="Times New Roman" w:hAnsi="Times New Roman"/>
          <w:i/>
          <w:sz w:val="20"/>
          <w:szCs w:val="20"/>
        </w:rPr>
        <w:t>HSCALE</w:t>
      </w:r>
      <w:r>
        <w:rPr>
          <w:rFonts w:ascii="Times New Roman" w:hAnsi="Times New Roman"/>
          <w:sz w:val="20"/>
          <w:szCs w:val="20"/>
        </w:rPr>
        <w:t xml:space="preserve"> = 1), respectively. Please see Appendix </w:t>
      </w:r>
      <w:r w:rsidRPr="00DF75DA">
        <w:rPr>
          <w:rFonts w:ascii="Times New Roman" w:hAnsi="Times New Roman"/>
          <w:sz w:val="20"/>
          <w:szCs w:val="20"/>
        </w:rPr>
        <w:t>for variable definitions. Standard</w:t>
      </w:r>
      <w:r>
        <w:rPr>
          <w:rFonts w:ascii="Times New Roman" w:hAnsi="Times New Roman"/>
          <w:sz w:val="20"/>
          <w:szCs w:val="20"/>
        </w:rPr>
        <w:t xml:space="preserve"> errors are clustered by audit office and year</w:t>
      </w:r>
      <w:r w:rsidRPr="00DF75DA">
        <w:rPr>
          <w:rFonts w:ascii="Times New Roman" w:hAnsi="Times New Roman"/>
          <w:sz w:val="20"/>
          <w:szCs w:val="20"/>
        </w:rPr>
        <w:t xml:space="preserve">. The estimated coefficients are presented in the top and the two-sided </w:t>
      </w:r>
      <w:r>
        <w:rPr>
          <w:rFonts w:ascii="Times New Roman" w:hAnsi="Times New Roman"/>
          <w:sz w:val="20"/>
          <w:szCs w:val="20"/>
        </w:rPr>
        <w:t>t</w:t>
      </w:r>
      <w:r w:rsidRPr="00DF75DA">
        <w:rPr>
          <w:rFonts w:ascii="Times New Roman" w:hAnsi="Times New Roman"/>
          <w:sz w:val="20"/>
          <w:szCs w:val="20"/>
        </w:rPr>
        <w:t>-statistics in the brackets at the bottom. *, **, *** denote significance at p &lt; 0.10, p &lt; 0</w:t>
      </w:r>
      <w:r>
        <w:rPr>
          <w:rFonts w:ascii="Times New Roman" w:hAnsi="Times New Roman"/>
          <w:sz w:val="20"/>
          <w:szCs w:val="20"/>
        </w:rPr>
        <w:t>.05, and p &lt; 0.01, respectively</w:t>
      </w:r>
    </w:p>
    <w:p w:rsidR="00A23858" w:rsidRDefault="00A23858" w:rsidP="008C433E">
      <w:pPr>
        <w:pStyle w:val="Caption"/>
        <w:keepNext/>
        <w:jc w:val="center"/>
        <w:rPr>
          <w:rFonts w:ascii="Times New Roman" w:hAnsi="Times New Roman"/>
          <w:bCs w:val="0"/>
          <w:szCs w:val="24"/>
        </w:rPr>
      </w:pPr>
      <w:bookmarkStart w:id="62" w:name="_Toc481162825"/>
      <w:r w:rsidRPr="00A23858">
        <w:lastRenderedPageBreak/>
        <w:t xml:space="preserve">Table </w:t>
      </w:r>
      <w:fldSimple w:instr=" SEQ Table \* ARABIC ">
        <w:r w:rsidR="00182F79">
          <w:rPr>
            <w:noProof/>
          </w:rPr>
          <w:t>10</w:t>
        </w:r>
      </w:fldSimple>
      <w:r w:rsidRPr="00A23858">
        <w:t xml:space="preserve">. </w:t>
      </w:r>
      <w:r w:rsidRPr="00A23858">
        <w:rPr>
          <w:rFonts w:ascii="Times New Roman" w:hAnsi="Times New Roman"/>
          <w:bCs w:val="0"/>
          <w:szCs w:val="24"/>
        </w:rPr>
        <w:t>Path Analysis</w:t>
      </w:r>
      <w:bookmarkEnd w:id="62"/>
      <w:r>
        <w:rPr>
          <w:rFonts w:ascii="Times New Roman" w:hAnsi="Times New Roman"/>
          <w:bCs w:val="0"/>
          <w:szCs w:val="24"/>
        </w:rPr>
        <w:br/>
      </w:r>
    </w:p>
    <w:p w:rsidR="008C433E" w:rsidRPr="008C433E" w:rsidRDefault="008C433E" w:rsidP="008C433E"/>
    <w:tbl>
      <w:tblPr>
        <w:tblpPr w:leftFromText="180" w:rightFromText="180" w:vertAnchor="text" w:horzAnchor="margin" w:tblpX="108" w:tblpY="-224"/>
        <w:tblW w:w="4873" w:type="pct"/>
        <w:tblLayout w:type="fixed"/>
        <w:tblLook w:val="04A0" w:firstRow="1" w:lastRow="0" w:firstColumn="1" w:lastColumn="0" w:noHBand="0" w:noVBand="1"/>
      </w:tblPr>
      <w:tblGrid>
        <w:gridCol w:w="3766"/>
        <w:gridCol w:w="316"/>
        <w:gridCol w:w="275"/>
        <w:gridCol w:w="1616"/>
        <w:gridCol w:w="270"/>
        <w:gridCol w:w="237"/>
        <w:gridCol w:w="270"/>
        <w:gridCol w:w="1530"/>
      </w:tblGrid>
      <w:tr w:rsidR="00A23858" w:rsidRPr="00FD46AE" w:rsidTr="00931976">
        <w:trPr>
          <w:cantSplit/>
          <w:trHeight w:hRule="exact" w:val="312"/>
        </w:trPr>
        <w:tc>
          <w:tcPr>
            <w:tcW w:w="2465" w:type="pct"/>
            <w:gridSpan w:val="2"/>
            <w:tcBorders>
              <w:left w:val="nil"/>
              <w:right w:val="nil"/>
            </w:tcBorders>
            <w:shd w:val="clear" w:color="auto" w:fill="auto"/>
            <w:noWrap/>
            <w:vAlign w:val="center"/>
          </w:tcPr>
          <w:p w:rsidR="00A23858" w:rsidRPr="002674FC" w:rsidRDefault="00A23858" w:rsidP="00AD2DA7">
            <w:pPr>
              <w:spacing w:line="240" w:lineRule="auto"/>
              <w:rPr>
                <w:rFonts w:ascii="Times New Roman" w:hAnsi="Times New Roman"/>
                <w:b/>
                <w:bCs/>
                <w:i/>
                <w:iCs/>
              </w:rPr>
            </w:pPr>
            <w:r>
              <w:rPr>
                <w:rFonts w:ascii="Times New Roman" w:hAnsi="Times New Roman"/>
                <w:b/>
                <w:bCs/>
              </w:rPr>
              <w:t xml:space="preserve">Outcome Variable = </w:t>
            </w:r>
            <w:r>
              <w:rPr>
                <w:rFonts w:ascii="Times New Roman" w:hAnsi="Times New Roman"/>
                <w:b/>
                <w:bCs/>
                <w:i/>
              </w:rPr>
              <w:t>AQ</w:t>
            </w:r>
          </w:p>
        </w:tc>
        <w:tc>
          <w:tcPr>
            <w:tcW w:w="166" w:type="pct"/>
            <w:tcBorders>
              <w:left w:val="nil"/>
              <w:right w:val="nil"/>
            </w:tcBorders>
            <w:shd w:val="clear" w:color="auto" w:fill="auto"/>
            <w:noWrap/>
            <w:vAlign w:val="center"/>
          </w:tcPr>
          <w:p w:rsidR="00A23858" w:rsidRPr="002674FC" w:rsidRDefault="00A23858" w:rsidP="00AD2DA7">
            <w:pPr>
              <w:spacing w:line="240" w:lineRule="auto"/>
              <w:jc w:val="center"/>
              <w:rPr>
                <w:rFonts w:ascii="Times New Roman" w:hAnsi="Times New Roman"/>
                <w:b/>
                <w:bCs/>
              </w:rPr>
            </w:pPr>
          </w:p>
          <w:p w:rsidR="00A23858" w:rsidRPr="002674FC" w:rsidRDefault="00A23858" w:rsidP="00AD2DA7">
            <w:pPr>
              <w:spacing w:line="240" w:lineRule="auto"/>
              <w:jc w:val="center"/>
              <w:rPr>
                <w:rFonts w:ascii="Times New Roman" w:hAnsi="Times New Roman"/>
                <w:b/>
                <w:bCs/>
              </w:rPr>
            </w:pPr>
          </w:p>
        </w:tc>
        <w:tc>
          <w:tcPr>
            <w:tcW w:w="2369" w:type="pct"/>
            <w:gridSpan w:val="5"/>
            <w:tcBorders>
              <w:left w:val="nil"/>
              <w:right w:val="nil"/>
            </w:tcBorders>
            <w:shd w:val="clear" w:color="auto" w:fill="auto"/>
            <w:noWrap/>
            <w:vAlign w:val="center"/>
          </w:tcPr>
          <w:p w:rsidR="00A23858" w:rsidRPr="002674FC" w:rsidRDefault="00A23858" w:rsidP="00AD2DA7">
            <w:pPr>
              <w:spacing w:line="240" w:lineRule="auto"/>
              <w:jc w:val="center"/>
              <w:rPr>
                <w:rFonts w:ascii="Times New Roman" w:hAnsi="Times New Roman"/>
                <w:b/>
                <w:bCs/>
                <w:i/>
                <w:iCs/>
              </w:rPr>
            </w:pPr>
          </w:p>
        </w:tc>
      </w:tr>
      <w:tr w:rsidR="00A23858" w:rsidRPr="00FD46AE" w:rsidTr="00577417">
        <w:trPr>
          <w:cantSplit/>
          <w:trHeight w:hRule="exact" w:val="355"/>
        </w:trPr>
        <w:tc>
          <w:tcPr>
            <w:tcW w:w="2465" w:type="pct"/>
            <w:gridSpan w:val="2"/>
            <w:tcBorders>
              <w:left w:val="nil"/>
              <w:bottom w:val="single" w:sz="4" w:space="0" w:color="auto"/>
              <w:right w:val="nil"/>
            </w:tcBorders>
            <w:shd w:val="clear" w:color="auto" w:fill="auto"/>
            <w:noWrap/>
            <w:vAlign w:val="center"/>
          </w:tcPr>
          <w:p w:rsidR="00A23858" w:rsidRPr="002674FC" w:rsidRDefault="00A23858" w:rsidP="00AD2DA7">
            <w:pPr>
              <w:spacing w:line="240" w:lineRule="auto"/>
              <w:rPr>
                <w:rFonts w:ascii="Times New Roman" w:hAnsi="Times New Roman"/>
                <w:b/>
                <w:bCs/>
                <w:i/>
                <w:iCs/>
              </w:rPr>
            </w:pPr>
            <w:r>
              <w:rPr>
                <w:rFonts w:ascii="Times New Roman" w:hAnsi="Times New Roman"/>
                <w:b/>
                <w:bCs/>
              </w:rPr>
              <w:t xml:space="preserve">Mediating Variable = </w:t>
            </w:r>
            <w:r>
              <w:rPr>
                <w:rFonts w:ascii="Times New Roman" w:hAnsi="Times New Roman"/>
                <w:b/>
                <w:bCs/>
                <w:i/>
              </w:rPr>
              <w:t>LAFEE</w:t>
            </w:r>
          </w:p>
        </w:tc>
        <w:tc>
          <w:tcPr>
            <w:tcW w:w="166" w:type="pct"/>
            <w:tcBorders>
              <w:left w:val="nil"/>
              <w:bottom w:val="single" w:sz="4" w:space="0" w:color="auto"/>
              <w:right w:val="nil"/>
            </w:tcBorders>
            <w:shd w:val="clear" w:color="auto" w:fill="auto"/>
            <w:noWrap/>
            <w:vAlign w:val="center"/>
          </w:tcPr>
          <w:p w:rsidR="00A23858" w:rsidRPr="002674FC" w:rsidRDefault="00A23858" w:rsidP="00AD2DA7">
            <w:pPr>
              <w:spacing w:line="240" w:lineRule="auto"/>
              <w:jc w:val="center"/>
              <w:rPr>
                <w:rFonts w:ascii="Times New Roman" w:hAnsi="Times New Roman"/>
                <w:b/>
                <w:bCs/>
              </w:rPr>
            </w:pPr>
          </w:p>
        </w:tc>
        <w:tc>
          <w:tcPr>
            <w:tcW w:w="976" w:type="pct"/>
            <w:tcBorders>
              <w:left w:val="nil"/>
              <w:bottom w:val="single" w:sz="4" w:space="0" w:color="auto"/>
              <w:right w:val="nil"/>
            </w:tcBorders>
            <w:shd w:val="clear" w:color="auto" w:fill="auto"/>
            <w:noWrap/>
            <w:vAlign w:val="center"/>
          </w:tcPr>
          <w:p w:rsidR="00A23858" w:rsidRPr="0080049F" w:rsidRDefault="00A23858" w:rsidP="00AD2DA7">
            <w:pPr>
              <w:spacing w:line="240" w:lineRule="auto"/>
              <w:jc w:val="center"/>
              <w:rPr>
                <w:rFonts w:ascii="Times New Roman" w:hAnsi="Times New Roman"/>
                <w:b/>
                <w:bCs/>
                <w:iCs/>
              </w:rPr>
            </w:pPr>
            <w:r w:rsidRPr="0080049F">
              <w:rPr>
                <w:rFonts w:ascii="Times New Roman" w:hAnsi="Times New Roman"/>
                <w:b/>
                <w:bCs/>
                <w:iCs/>
              </w:rPr>
              <w:t>Coefficient</w:t>
            </w:r>
          </w:p>
        </w:tc>
        <w:tc>
          <w:tcPr>
            <w:tcW w:w="163" w:type="pct"/>
            <w:tcBorders>
              <w:left w:val="nil"/>
              <w:bottom w:val="single" w:sz="4" w:space="0" w:color="auto"/>
              <w:right w:val="nil"/>
            </w:tcBorders>
            <w:shd w:val="clear" w:color="auto" w:fill="auto"/>
            <w:noWrap/>
            <w:vAlign w:val="center"/>
          </w:tcPr>
          <w:p w:rsidR="00A23858" w:rsidRPr="0080049F" w:rsidRDefault="00A23858" w:rsidP="00AD2DA7">
            <w:pPr>
              <w:spacing w:line="240" w:lineRule="auto"/>
              <w:jc w:val="center"/>
              <w:rPr>
                <w:rFonts w:ascii="Times New Roman" w:hAnsi="Times New Roman"/>
                <w:b/>
                <w:bCs/>
              </w:rPr>
            </w:pPr>
          </w:p>
        </w:tc>
        <w:tc>
          <w:tcPr>
            <w:tcW w:w="143" w:type="pct"/>
            <w:tcBorders>
              <w:left w:val="nil"/>
              <w:bottom w:val="single" w:sz="4" w:space="0" w:color="auto"/>
              <w:right w:val="nil"/>
            </w:tcBorders>
            <w:shd w:val="clear" w:color="auto" w:fill="auto"/>
            <w:noWrap/>
            <w:vAlign w:val="center"/>
          </w:tcPr>
          <w:p w:rsidR="00A23858" w:rsidRPr="0080049F" w:rsidRDefault="00A23858" w:rsidP="00AD2DA7">
            <w:pPr>
              <w:spacing w:line="240" w:lineRule="auto"/>
              <w:jc w:val="center"/>
              <w:rPr>
                <w:rFonts w:ascii="Times New Roman" w:hAnsi="Times New Roman"/>
                <w:b/>
                <w:bCs/>
                <w:iCs/>
              </w:rPr>
            </w:pPr>
          </w:p>
        </w:tc>
        <w:tc>
          <w:tcPr>
            <w:tcW w:w="163" w:type="pct"/>
            <w:tcBorders>
              <w:left w:val="nil"/>
              <w:bottom w:val="single" w:sz="4" w:space="0" w:color="auto"/>
              <w:right w:val="nil"/>
            </w:tcBorders>
            <w:vAlign w:val="center"/>
          </w:tcPr>
          <w:p w:rsidR="00A23858" w:rsidRPr="0080049F" w:rsidRDefault="00A23858" w:rsidP="00AD2DA7">
            <w:pPr>
              <w:spacing w:line="240" w:lineRule="auto"/>
              <w:jc w:val="center"/>
              <w:rPr>
                <w:rFonts w:ascii="Times New Roman" w:hAnsi="Times New Roman"/>
                <w:b/>
                <w:bCs/>
                <w:iCs/>
              </w:rPr>
            </w:pPr>
          </w:p>
        </w:tc>
        <w:tc>
          <w:tcPr>
            <w:tcW w:w="924" w:type="pct"/>
            <w:tcBorders>
              <w:left w:val="nil"/>
              <w:bottom w:val="single" w:sz="4" w:space="0" w:color="auto"/>
              <w:right w:val="nil"/>
            </w:tcBorders>
            <w:vAlign w:val="center"/>
          </w:tcPr>
          <w:p w:rsidR="00A23858" w:rsidRPr="0080049F" w:rsidRDefault="00A23858" w:rsidP="00AD2DA7">
            <w:pPr>
              <w:spacing w:line="240" w:lineRule="auto"/>
              <w:jc w:val="center"/>
              <w:rPr>
                <w:rFonts w:ascii="Times New Roman" w:hAnsi="Times New Roman"/>
                <w:b/>
                <w:bCs/>
                <w:iCs/>
              </w:rPr>
            </w:pPr>
            <w:r>
              <w:rPr>
                <w:rFonts w:ascii="Times New Roman" w:hAnsi="Times New Roman"/>
                <w:b/>
                <w:bCs/>
                <w:iCs/>
              </w:rPr>
              <w:t>Test statistic</w:t>
            </w:r>
          </w:p>
        </w:tc>
      </w:tr>
      <w:tr w:rsidR="00A23858" w:rsidRPr="00FD46AE" w:rsidTr="00577417">
        <w:trPr>
          <w:cantSplit/>
          <w:trHeight w:hRule="exact" w:val="288"/>
        </w:trPr>
        <w:tc>
          <w:tcPr>
            <w:tcW w:w="2274" w:type="pct"/>
            <w:tcBorders>
              <w:top w:val="single" w:sz="4" w:space="0" w:color="auto"/>
              <w:left w:val="nil"/>
              <w:bottom w:val="nil"/>
              <w:right w:val="nil"/>
            </w:tcBorders>
            <w:shd w:val="clear" w:color="auto" w:fill="auto"/>
            <w:vAlign w:val="center"/>
            <w:hideMark/>
          </w:tcPr>
          <w:p w:rsidR="00A23858" w:rsidRPr="001B4584" w:rsidRDefault="00A23858" w:rsidP="00AD2DA7">
            <w:pPr>
              <w:spacing w:line="240" w:lineRule="auto"/>
              <w:rPr>
                <w:rFonts w:ascii="Times New Roman" w:hAnsi="Times New Roman"/>
                <w:iCs/>
                <w:color w:val="000000"/>
              </w:rPr>
            </w:pPr>
            <w:r w:rsidRPr="001B4584">
              <w:rPr>
                <w:rFonts w:ascii="Times New Roman" w:hAnsi="Times New Roman"/>
                <w:iCs/>
                <w:color w:val="000000"/>
              </w:rPr>
              <w:t>Direct Effects of Monopolist Auditors</w:t>
            </w:r>
          </w:p>
        </w:tc>
        <w:tc>
          <w:tcPr>
            <w:tcW w:w="191" w:type="pct"/>
            <w:tcBorders>
              <w:top w:val="single" w:sz="4" w:space="0" w:color="auto"/>
              <w:left w:val="nil"/>
              <w:bottom w:val="nil"/>
              <w:right w:val="nil"/>
            </w:tcBorders>
            <w:shd w:val="clear" w:color="auto" w:fill="auto"/>
            <w:vAlign w:val="bottom"/>
            <w:hideMark/>
          </w:tcPr>
          <w:p w:rsidR="00A23858" w:rsidRPr="002674FC" w:rsidRDefault="00A23858" w:rsidP="00AD2DA7">
            <w:pPr>
              <w:keepNext/>
              <w:tabs>
                <w:tab w:val="decimal" w:pos="532"/>
              </w:tabs>
              <w:spacing w:line="240" w:lineRule="auto"/>
              <w:rPr>
                <w:rFonts w:ascii="Times New Roman" w:hAnsi="Times New Roman"/>
              </w:rPr>
            </w:pPr>
          </w:p>
        </w:tc>
        <w:tc>
          <w:tcPr>
            <w:tcW w:w="166" w:type="pct"/>
            <w:tcBorders>
              <w:top w:val="single" w:sz="4" w:space="0" w:color="auto"/>
              <w:left w:val="nil"/>
              <w:bottom w:val="nil"/>
              <w:right w:val="nil"/>
            </w:tcBorders>
            <w:shd w:val="clear" w:color="auto" w:fill="auto"/>
            <w:noWrap/>
            <w:vAlign w:val="bottom"/>
            <w:hideMark/>
          </w:tcPr>
          <w:p w:rsidR="00A23858" w:rsidRPr="002674FC" w:rsidRDefault="00A23858" w:rsidP="00AD2DA7">
            <w:pPr>
              <w:keepNext/>
              <w:tabs>
                <w:tab w:val="decimal" w:pos="532"/>
              </w:tabs>
              <w:rPr>
                <w:rFonts w:ascii="Times New Roman" w:hAnsi="Times New Roman"/>
              </w:rPr>
            </w:pPr>
          </w:p>
        </w:tc>
        <w:tc>
          <w:tcPr>
            <w:tcW w:w="976" w:type="pct"/>
            <w:tcBorders>
              <w:top w:val="single" w:sz="4" w:space="0" w:color="auto"/>
              <w:left w:val="nil"/>
              <w:bottom w:val="nil"/>
              <w:right w:val="nil"/>
            </w:tcBorders>
            <w:shd w:val="clear" w:color="auto" w:fill="auto"/>
            <w:vAlign w:val="bottom"/>
            <w:hideMark/>
          </w:tcPr>
          <w:p w:rsidR="00A23858" w:rsidRPr="002674FC" w:rsidRDefault="00A23858" w:rsidP="00AD2DA7">
            <w:pPr>
              <w:keepNext/>
              <w:tabs>
                <w:tab w:val="decimal" w:pos="532"/>
              </w:tabs>
              <w:rPr>
                <w:rFonts w:ascii="Times New Roman" w:hAnsi="Times New Roman"/>
              </w:rPr>
            </w:pPr>
          </w:p>
        </w:tc>
        <w:tc>
          <w:tcPr>
            <w:tcW w:w="163" w:type="pct"/>
            <w:tcBorders>
              <w:top w:val="single" w:sz="4" w:space="0" w:color="auto"/>
              <w:left w:val="nil"/>
              <w:bottom w:val="nil"/>
              <w:right w:val="nil"/>
            </w:tcBorders>
            <w:shd w:val="clear" w:color="auto" w:fill="auto"/>
            <w:noWrap/>
            <w:vAlign w:val="bottom"/>
            <w:hideMark/>
          </w:tcPr>
          <w:p w:rsidR="00A23858" w:rsidRPr="002674FC" w:rsidRDefault="00A23858" w:rsidP="00AD2DA7">
            <w:pPr>
              <w:keepNext/>
              <w:tabs>
                <w:tab w:val="decimal" w:pos="532"/>
              </w:tabs>
              <w:spacing w:line="240" w:lineRule="auto"/>
              <w:rPr>
                <w:rFonts w:ascii="Times New Roman" w:hAnsi="Times New Roman"/>
              </w:rPr>
            </w:pPr>
          </w:p>
        </w:tc>
        <w:tc>
          <w:tcPr>
            <w:tcW w:w="143" w:type="pct"/>
            <w:tcBorders>
              <w:top w:val="single" w:sz="4" w:space="0" w:color="auto"/>
              <w:left w:val="nil"/>
              <w:bottom w:val="nil"/>
              <w:right w:val="nil"/>
            </w:tcBorders>
            <w:shd w:val="clear" w:color="auto" w:fill="auto"/>
            <w:vAlign w:val="bottom"/>
            <w:hideMark/>
          </w:tcPr>
          <w:p w:rsidR="00A23858" w:rsidRPr="002674FC" w:rsidRDefault="00A23858" w:rsidP="00AD2DA7">
            <w:pPr>
              <w:keepNext/>
              <w:tabs>
                <w:tab w:val="decimal" w:pos="532"/>
              </w:tabs>
              <w:spacing w:line="240" w:lineRule="auto"/>
              <w:rPr>
                <w:rFonts w:ascii="Times New Roman" w:hAnsi="Times New Roman"/>
              </w:rPr>
            </w:pPr>
          </w:p>
        </w:tc>
        <w:tc>
          <w:tcPr>
            <w:tcW w:w="163" w:type="pct"/>
            <w:tcBorders>
              <w:top w:val="single" w:sz="4" w:space="0" w:color="auto"/>
              <w:left w:val="nil"/>
              <w:bottom w:val="nil"/>
              <w:right w:val="nil"/>
            </w:tcBorders>
            <w:vAlign w:val="bottom"/>
          </w:tcPr>
          <w:p w:rsidR="00A23858" w:rsidRPr="002674FC" w:rsidRDefault="00A23858" w:rsidP="00AD2DA7">
            <w:pPr>
              <w:keepNext/>
              <w:tabs>
                <w:tab w:val="decimal" w:pos="532"/>
              </w:tabs>
              <w:spacing w:line="240" w:lineRule="auto"/>
              <w:rPr>
                <w:rFonts w:ascii="Times New Roman" w:hAnsi="Times New Roman"/>
              </w:rPr>
            </w:pPr>
          </w:p>
        </w:tc>
        <w:tc>
          <w:tcPr>
            <w:tcW w:w="924" w:type="pct"/>
            <w:tcBorders>
              <w:top w:val="single" w:sz="4" w:space="0" w:color="auto"/>
              <w:left w:val="nil"/>
              <w:bottom w:val="nil"/>
              <w:right w:val="nil"/>
            </w:tcBorders>
            <w:vAlign w:val="bottom"/>
          </w:tcPr>
          <w:p w:rsidR="00A23858" w:rsidRPr="002674FC" w:rsidRDefault="00A23858" w:rsidP="00AD2DA7">
            <w:pPr>
              <w:keepNext/>
              <w:tabs>
                <w:tab w:val="decimal" w:pos="532"/>
              </w:tabs>
              <w:rPr>
                <w:rFonts w:ascii="Times New Roman" w:hAnsi="Times New Roman"/>
              </w:rPr>
            </w:pPr>
          </w:p>
        </w:tc>
      </w:tr>
      <w:tr w:rsidR="00A23858" w:rsidRPr="00FD46AE" w:rsidTr="00577417">
        <w:trPr>
          <w:cantSplit/>
          <w:trHeight w:hRule="exact" w:val="288"/>
        </w:trPr>
        <w:tc>
          <w:tcPr>
            <w:tcW w:w="2274" w:type="pct"/>
            <w:tcBorders>
              <w:top w:val="nil"/>
              <w:left w:val="nil"/>
              <w:bottom w:val="nil"/>
              <w:right w:val="nil"/>
            </w:tcBorders>
            <w:shd w:val="clear" w:color="auto" w:fill="auto"/>
            <w:vAlign w:val="center"/>
          </w:tcPr>
          <w:p w:rsidR="00A23858" w:rsidRPr="001B4584" w:rsidRDefault="00A23858" w:rsidP="00AD2DA7">
            <w:pPr>
              <w:spacing w:line="240" w:lineRule="auto"/>
              <w:ind w:left="342"/>
              <w:rPr>
                <w:rFonts w:ascii="Times New Roman" w:hAnsi="Times New Roman"/>
                <w:i/>
                <w:iCs/>
                <w:color w:val="000000"/>
              </w:rPr>
            </w:pPr>
            <w:r>
              <w:rPr>
                <w:rFonts w:ascii="Times New Roman" w:hAnsi="Times New Roman"/>
                <w:i/>
                <w:iCs/>
                <w:color w:val="000000"/>
              </w:rPr>
              <w:t>MONO</w:t>
            </w:r>
          </w:p>
        </w:tc>
        <w:tc>
          <w:tcPr>
            <w:tcW w:w="191" w:type="pct"/>
            <w:tcBorders>
              <w:top w:val="nil"/>
              <w:left w:val="nil"/>
              <w:bottom w:val="nil"/>
              <w:right w:val="nil"/>
            </w:tcBorders>
            <w:shd w:val="clear" w:color="auto" w:fill="auto"/>
            <w:vAlign w:val="center"/>
          </w:tcPr>
          <w:p w:rsidR="00A23858" w:rsidRPr="002674FC" w:rsidRDefault="00A23858" w:rsidP="00AD2DA7">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center"/>
          </w:tcPr>
          <w:p w:rsidR="00A23858" w:rsidRPr="002674FC" w:rsidRDefault="00A23858" w:rsidP="00AD2DA7">
            <w:pPr>
              <w:keepNext/>
              <w:tabs>
                <w:tab w:val="decimal" w:pos="532"/>
              </w:tabs>
              <w:rPr>
                <w:rFonts w:ascii="Times New Roman" w:hAnsi="Times New Roman"/>
              </w:rPr>
            </w:pPr>
          </w:p>
        </w:tc>
        <w:tc>
          <w:tcPr>
            <w:tcW w:w="976" w:type="pct"/>
            <w:tcBorders>
              <w:top w:val="nil"/>
              <w:left w:val="nil"/>
              <w:bottom w:val="nil"/>
              <w:right w:val="nil"/>
            </w:tcBorders>
            <w:shd w:val="clear" w:color="auto" w:fill="auto"/>
            <w:vAlign w:val="center"/>
          </w:tcPr>
          <w:p w:rsidR="00A23858" w:rsidRPr="00ED1D0A" w:rsidRDefault="00A23858" w:rsidP="00AD2DA7">
            <w:pPr>
              <w:keepNext/>
              <w:tabs>
                <w:tab w:val="decimal" w:pos="532"/>
              </w:tabs>
              <w:rPr>
                <w:rFonts w:ascii="Times New Roman" w:hAnsi="Times New Roman"/>
              </w:rPr>
            </w:pPr>
            <w:r>
              <w:rPr>
                <w:rFonts w:ascii="Times New Roman" w:hAnsi="Times New Roman"/>
              </w:rPr>
              <w:t>–0.055</w:t>
            </w:r>
            <w:r w:rsidRPr="001511BA">
              <w:rPr>
                <w:rFonts w:ascii="Times New Roman" w:hAnsi="Times New Roman"/>
              </w:rPr>
              <w:t>***</w:t>
            </w:r>
          </w:p>
        </w:tc>
        <w:tc>
          <w:tcPr>
            <w:tcW w:w="163" w:type="pct"/>
            <w:tcBorders>
              <w:top w:val="nil"/>
              <w:left w:val="nil"/>
              <w:bottom w:val="nil"/>
              <w:right w:val="nil"/>
            </w:tcBorders>
            <w:shd w:val="clear" w:color="auto" w:fill="auto"/>
            <w:noWrap/>
            <w:vAlign w:val="center"/>
          </w:tcPr>
          <w:p w:rsidR="00A23858" w:rsidRPr="002674FC" w:rsidRDefault="00A23858" w:rsidP="00AD2DA7">
            <w:pPr>
              <w:keepNext/>
              <w:tabs>
                <w:tab w:val="decimal" w:pos="532"/>
              </w:tabs>
              <w:spacing w:line="240" w:lineRule="auto"/>
              <w:rPr>
                <w:rFonts w:ascii="Times New Roman" w:hAnsi="Times New Roman"/>
              </w:rPr>
            </w:pPr>
          </w:p>
        </w:tc>
        <w:tc>
          <w:tcPr>
            <w:tcW w:w="143" w:type="pct"/>
            <w:tcBorders>
              <w:top w:val="nil"/>
              <w:left w:val="nil"/>
              <w:bottom w:val="nil"/>
              <w:right w:val="nil"/>
            </w:tcBorders>
            <w:shd w:val="clear" w:color="auto" w:fill="auto"/>
            <w:vAlign w:val="center"/>
          </w:tcPr>
          <w:p w:rsidR="00A23858" w:rsidRPr="002674FC" w:rsidRDefault="00A23858" w:rsidP="00AD2DA7">
            <w:pPr>
              <w:keepNext/>
              <w:tabs>
                <w:tab w:val="decimal" w:pos="532"/>
              </w:tabs>
              <w:spacing w:line="240" w:lineRule="auto"/>
              <w:rPr>
                <w:rFonts w:ascii="Times New Roman" w:hAnsi="Times New Roman"/>
              </w:rPr>
            </w:pPr>
          </w:p>
        </w:tc>
        <w:tc>
          <w:tcPr>
            <w:tcW w:w="163" w:type="pct"/>
            <w:tcBorders>
              <w:top w:val="nil"/>
              <w:left w:val="nil"/>
              <w:bottom w:val="nil"/>
              <w:right w:val="nil"/>
            </w:tcBorders>
            <w:vAlign w:val="center"/>
          </w:tcPr>
          <w:p w:rsidR="00A23858" w:rsidRPr="002674FC" w:rsidRDefault="00A23858" w:rsidP="00AD2DA7">
            <w:pPr>
              <w:keepNext/>
              <w:tabs>
                <w:tab w:val="decimal" w:pos="532"/>
              </w:tabs>
              <w:spacing w:line="240" w:lineRule="auto"/>
              <w:rPr>
                <w:rFonts w:ascii="Times New Roman" w:hAnsi="Times New Roman"/>
              </w:rPr>
            </w:pPr>
          </w:p>
        </w:tc>
        <w:tc>
          <w:tcPr>
            <w:tcW w:w="924" w:type="pct"/>
            <w:tcBorders>
              <w:top w:val="nil"/>
              <w:left w:val="nil"/>
              <w:bottom w:val="nil"/>
              <w:right w:val="nil"/>
            </w:tcBorders>
            <w:vAlign w:val="center"/>
          </w:tcPr>
          <w:p w:rsidR="00A23858" w:rsidRPr="00ED1D0A" w:rsidRDefault="00A23858" w:rsidP="00AD2DA7">
            <w:pPr>
              <w:keepNext/>
              <w:tabs>
                <w:tab w:val="decimal" w:pos="532"/>
              </w:tabs>
              <w:rPr>
                <w:rFonts w:ascii="Times New Roman" w:hAnsi="Times New Roman"/>
              </w:rPr>
            </w:pPr>
            <w:r>
              <w:rPr>
                <w:rFonts w:ascii="Times New Roman" w:hAnsi="Times New Roman"/>
              </w:rPr>
              <w:t>–4.95</w:t>
            </w:r>
          </w:p>
        </w:tc>
      </w:tr>
      <w:tr w:rsidR="00A23858" w:rsidRPr="00FD46AE" w:rsidTr="00577417">
        <w:trPr>
          <w:cantSplit/>
          <w:trHeight w:hRule="exact" w:val="288"/>
        </w:trPr>
        <w:tc>
          <w:tcPr>
            <w:tcW w:w="2274" w:type="pct"/>
            <w:tcBorders>
              <w:top w:val="nil"/>
              <w:left w:val="nil"/>
              <w:bottom w:val="nil"/>
              <w:right w:val="nil"/>
            </w:tcBorders>
            <w:shd w:val="clear" w:color="auto" w:fill="auto"/>
            <w:vAlign w:val="center"/>
          </w:tcPr>
          <w:p w:rsidR="00A23858" w:rsidRPr="001B4584" w:rsidRDefault="00A23858" w:rsidP="00AD2DA7">
            <w:pPr>
              <w:spacing w:line="240" w:lineRule="auto"/>
              <w:rPr>
                <w:rFonts w:ascii="Times New Roman" w:hAnsi="Times New Roman"/>
                <w:iCs/>
                <w:color w:val="000000"/>
              </w:rPr>
            </w:pPr>
          </w:p>
        </w:tc>
        <w:tc>
          <w:tcPr>
            <w:tcW w:w="191" w:type="pct"/>
            <w:tcBorders>
              <w:top w:val="nil"/>
              <w:left w:val="nil"/>
              <w:bottom w:val="nil"/>
              <w:right w:val="nil"/>
            </w:tcBorders>
            <w:shd w:val="clear" w:color="auto" w:fill="auto"/>
            <w:vAlign w:val="bottom"/>
          </w:tcPr>
          <w:p w:rsidR="00A23858" w:rsidRPr="002674FC" w:rsidRDefault="00A23858" w:rsidP="00AD2DA7">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tcPr>
          <w:p w:rsidR="00A23858" w:rsidRPr="002674FC" w:rsidRDefault="00A23858" w:rsidP="00AD2DA7">
            <w:pPr>
              <w:keepNext/>
              <w:tabs>
                <w:tab w:val="decimal" w:pos="532"/>
              </w:tabs>
              <w:rPr>
                <w:rFonts w:ascii="Times New Roman" w:hAnsi="Times New Roman"/>
              </w:rPr>
            </w:pPr>
          </w:p>
        </w:tc>
        <w:tc>
          <w:tcPr>
            <w:tcW w:w="976" w:type="pct"/>
            <w:tcBorders>
              <w:top w:val="nil"/>
              <w:left w:val="nil"/>
              <w:bottom w:val="nil"/>
              <w:right w:val="nil"/>
            </w:tcBorders>
            <w:shd w:val="clear" w:color="auto" w:fill="auto"/>
            <w:vAlign w:val="bottom"/>
          </w:tcPr>
          <w:p w:rsidR="00A23858" w:rsidRDefault="00A23858" w:rsidP="00AD2DA7">
            <w:pPr>
              <w:keepNext/>
              <w:tabs>
                <w:tab w:val="decimal" w:pos="532"/>
              </w:tabs>
              <w:rPr>
                <w:rFonts w:ascii="Times New Roman" w:hAnsi="Times New Roman"/>
              </w:rPr>
            </w:pPr>
          </w:p>
        </w:tc>
        <w:tc>
          <w:tcPr>
            <w:tcW w:w="163" w:type="pct"/>
            <w:tcBorders>
              <w:top w:val="nil"/>
              <w:left w:val="nil"/>
              <w:bottom w:val="nil"/>
              <w:right w:val="nil"/>
            </w:tcBorders>
            <w:shd w:val="clear" w:color="auto" w:fill="auto"/>
            <w:noWrap/>
            <w:vAlign w:val="bottom"/>
          </w:tcPr>
          <w:p w:rsidR="00A23858" w:rsidRPr="002674FC" w:rsidRDefault="00A23858" w:rsidP="00AD2DA7">
            <w:pPr>
              <w:keepNext/>
              <w:tabs>
                <w:tab w:val="decimal" w:pos="532"/>
              </w:tabs>
              <w:spacing w:line="240" w:lineRule="auto"/>
              <w:rPr>
                <w:rFonts w:ascii="Times New Roman" w:hAnsi="Times New Roman"/>
              </w:rPr>
            </w:pPr>
          </w:p>
        </w:tc>
        <w:tc>
          <w:tcPr>
            <w:tcW w:w="143" w:type="pct"/>
            <w:tcBorders>
              <w:top w:val="nil"/>
              <w:left w:val="nil"/>
              <w:bottom w:val="nil"/>
              <w:right w:val="nil"/>
            </w:tcBorders>
            <w:shd w:val="clear" w:color="auto" w:fill="auto"/>
            <w:vAlign w:val="bottom"/>
          </w:tcPr>
          <w:p w:rsidR="00A23858" w:rsidRPr="002674FC" w:rsidRDefault="00A23858" w:rsidP="00AD2DA7">
            <w:pPr>
              <w:keepNext/>
              <w:tabs>
                <w:tab w:val="decimal" w:pos="532"/>
              </w:tabs>
              <w:spacing w:line="240" w:lineRule="auto"/>
              <w:rPr>
                <w:rFonts w:ascii="Times New Roman" w:hAnsi="Times New Roman"/>
              </w:rPr>
            </w:pPr>
          </w:p>
        </w:tc>
        <w:tc>
          <w:tcPr>
            <w:tcW w:w="163" w:type="pct"/>
            <w:tcBorders>
              <w:top w:val="nil"/>
              <w:left w:val="nil"/>
              <w:bottom w:val="nil"/>
              <w:right w:val="nil"/>
            </w:tcBorders>
            <w:vAlign w:val="bottom"/>
          </w:tcPr>
          <w:p w:rsidR="00A23858" w:rsidRPr="002674FC" w:rsidRDefault="00A23858" w:rsidP="00AD2DA7">
            <w:pPr>
              <w:keepNext/>
              <w:tabs>
                <w:tab w:val="decimal" w:pos="532"/>
              </w:tabs>
              <w:spacing w:line="240" w:lineRule="auto"/>
              <w:rPr>
                <w:rFonts w:ascii="Times New Roman" w:hAnsi="Times New Roman"/>
              </w:rPr>
            </w:pPr>
          </w:p>
        </w:tc>
        <w:tc>
          <w:tcPr>
            <w:tcW w:w="924" w:type="pct"/>
            <w:tcBorders>
              <w:top w:val="nil"/>
              <w:left w:val="nil"/>
              <w:bottom w:val="nil"/>
              <w:right w:val="nil"/>
            </w:tcBorders>
            <w:vAlign w:val="bottom"/>
          </w:tcPr>
          <w:p w:rsidR="00A23858" w:rsidRDefault="00A23858" w:rsidP="00AD2DA7">
            <w:pPr>
              <w:keepNext/>
              <w:tabs>
                <w:tab w:val="decimal" w:pos="532"/>
              </w:tabs>
              <w:rPr>
                <w:rFonts w:ascii="Times New Roman" w:hAnsi="Times New Roman"/>
              </w:rPr>
            </w:pPr>
          </w:p>
        </w:tc>
      </w:tr>
      <w:tr w:rsidR="00A23858" w:rsidRPr="00FD46AE" w:rsidTr="00577417">
        <w:trPr>
          <w:cantSplit/>
          <w:trHeight w:hRule="exact" w:val="288"/>
        </w:trPr>
        <w:tc>
          <w:tcPr>
            <w:tcW w:w="2274" w:type="pct"/>
            <w:tcBorders>
              <w:top w:val="nil"/>
              <w:left w:val="nil"/>
              <w:bottom w:val="nil"/>
              <w:right w:val="nil"/>
            </w:tcBorders>
            <w:shd w:val="clear" w:color="auto" w:fill="auto"/>
            <w:vAlign w:val="center"/>
          </w:tcPr>
          <w:p w:rsidR="00A23858" w:rsidRPr="001B4584" w:rsidRDefault="00A23858" w:rsidP="00AD2DA7">
            <w:pPr>
              <w:spacing w:line="240" w:lineRule="auto"/>
              <w:rPr>
                <w:rFonts w:ascii="Times New Roman" w:hAnsi="Times New Roman"/>
                <w:iCs/>
                <w:color w:val="000000"/>
              </w:rPr>
            </w:pPr>
            <w:r w:rsidRPr="001B4584">
              <w:rPr>
                <w:rFonts w:ascii="Times New Roman" w:hAnsi="Times New Roman"/>
                <w:iCs/>
                <w:color w:val="000000"/>
              </w:rPr>
              <w:t>Direct Effects of Mediating Variable</w:t>
            </w:r>
          </w:p>
        </w:tc>
        <w:tc>
          <w:tcPr>
            <w:tcW w:w="191" w:type="pct"/>
            <w:tcBorders>
              <w:top w:val="nil"/>
              <w:left w:val="nil"/>
              <w:bottom w:val="nil"/>
              <w:right w:val="nil"/>
            </w:tcBorders>
            <w:shd w:val="clear" w:color="auto" w:fill="auto"/>
            <w:vAlign w:val="bottom"/>
          </w:tcPr>
          <w:p w:rsidR="00A23858" w:rsidRPr="002674FC" w:rsidRDefault="00A23858" w:rsidP="00AD2DA7">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tcPr>
          <w:p w:rsidR="00A23858" w:rsidRPr="002674FC" w:rsidRDefault="00A23858" w:rsidP="00AD2DA7">
            <w:pPr>
              <w:keepNext/>
              <w:tabs>
                <w:tab w:val="decimal" w:pos="532"/>
              </w:tabs>
              <w:rPr>
                <w:rFonts w:ascii="Times New Roman" w:hAnsi="Times New Roman"/>
              </w:rPr>
            </w:pPr>
          </w:p>
        </w:tc>
        <w:tc>
          <w:tcPr>
            <w:tcW w:w="976" w:type="pct"/>
            <w:tcBorders>
              <w:top w:val="nil"/>
              <w:left w:val="nil"/>
              <w:bottom w:val="nil"/>
              <w:right w:val="nil"/>
            </w:tcBorders>
            <w:shd w:val="clear" w:color="auto" w:fill="auto"/>
            <w:vAlign w:val="bottom"/>
          </w:tcPr>
          <w:p w:rsidR="00A23858" w:rsidRPr="002674FC" w:rsidRDefault="00A23858" w:rsidP="00AD2DA7">
            <w:pPr>
              <w:keepNext/>
              <w:tabs>
                <w:tab w:val="decimal" w:pos="532"/>
              </w:tabs>
              <w:rPr>
                <w:rFonts w:ascii="Times New Roman" w:hAnsi="Times New Roman"/>
              </w:rPr>
            </w:pPr>
          </w:p>
        </w:tc>
        <w:tc>
          <w:tcPr>
            <w:tcW w:w="163" w:type="pct"/>
            <w:tcBorders>
              <w:top w:val="nil"/>
              <w:left w:val="nil"/>
              <w:bottom w:val="nil"/>
              <w:right w:val="nil"/>
            </w:tcBorders>
            <w:shd w:val="clear" w:color="auto" w:fill="auto"/>
            <w:noWrap/>
            <w:vAlign w:val="bottom"/>
          </w:tcPr>
          <w:p w:rsidR="00A23858" w:rsidRPr="002674FC" w:rsidRDefault="00A23858" w:rsidP="00AD2DA7">
            <w:pPr>
              <w:keepNext/>
              <w:tabs>
                <w:tab w:val="decimal" w:pos="532"/>
              </w:tabs>
              <w:spacing w:line="240" w:lineRule="auto"/>
              <w:rPr>
                <w:rFonts w:ascii="Times New Roman" w:hAnsi="Times New Roman"/>
              </w:rPr>
            </w:pPr>
          </w:p>
        </w:tc>
        <w:tc>
          <w:tcPr>
            <w:tcW w:w="143" w:type="pct"/>
            <w:tcBorders>
              <w:top w:val="nil"/>
              <w:left w:val="nil"/>
              <w:bottom w:val="nil"/>
              <w:right w:val="nil"/>
            </w:tcBorders>
            <w:shd w:val="clear" w:color="auto" w:fill="auto"/>
            <w:vAlign w:val="bottom"/>
          </w:tcPr>
          <w:p w:rsidR="00A23858" w:rsidRPr="002674FC" w:rsidRDefault="00A23858" w:rsidP="00AD2DA7">
            <w:pPr>
              <w:keepNext/>
              <w:tabs>
                <w:tab w:val="decimal" w:pos="532"/>
              </w:tabs>
              <w:spacing w:line="240" w:lineRule="auto"/>
              <w:rPr>
                <w:rFonts w:ascii="Times New Roman" w:hAnsi="Times New Roman"/>
              </w:rPr>
            </w:pPr>
          </w:p>
        </w:tc>
        <w:tc>
          <w:tcPr>
            <w:tcW w:w="163" w:type="pct"/>
            <w:tcBorders>
              <w:top w:val="nil"/>
              <w:left w:val="nil"/>
              <w:bottom w:val="nil"/>
              <w:right w:val="nil"/>
            </w:tcBorders>
            <w:vAlign w:val="bottom"/>
          </w:tcPr>
          <w:p w:rsidR="00A23858" w:rsidRPr="002674FC" w:rsidRDefault="00A23858" w:rsidP="00AD2DA7">
            <w:pPr>
              <w:keepNext/>
              <w:tabs>
                <w:tab w:val="decimal" w:pos="532"/>
              </w:tabs>
              <w:spacing w:line="240" w:lineRule="auto"/>
              <w:rPr>
                <w:rFonts w:ascii="Times New Roman" w:hAnsi="Times New Roman"/>
              </w:rPr>
            </w:pPr>
          </w:p>
        </w:tc>
        <w:tc>
          <w:tcPr>
            <w:tcW w:w="924" w:type="pct"/>
            <w:tcBorders>
              <w:top w:val="nil"/>
              <w:left w:val="nil"/>
              <w:bottom w:val="nil"/>
              <w:right w:val="nil"/>
            </w:tcBorders>
            <w:vAlign w:val="bottom"/>
          </w:tcPr>
          <w:p w:rsidR="00A23858" w:rsidRPr="002674FC" w:rsidRDefault="00A23858" w:rsidP="00AD2DA7">
            <w:pPr>
              <w:keepNext/>
              <w:tabs>
                <w:tab w:val="decimal" w:pos="532"/>
              </w:tabs>
              <w:rPr>
                <w:rFonts w:ascii="Times New Roman" w:hAnsi="Times New Roman"/>
              </w:rPr>
            </w:pPr>
          </w:p>
        </w:tc>
      </w:tr>
      <w:tr w:rsidR="00A23858" w:rsidRPr="00FD46AE" w:rsidTr="00577417">
        <w:trPr>
          <w:cantSplit/>
          <w:trHeight w:hRule="exact" w:val="288"/>
        </w:trPr>
        <w:tc>
          <w:tcPr>
            <w:tcW w:w="2274" w:type="pct"/>
            <w:tcBorders>
              <w:top w:val="nil"/>
              <w:left w:val="nil"/>
              <w:bottom w:val="nil"/>
              <w:right w:val="nil"/>
            </w:tcBorders>
            <w:shd w:val="clear" w:color="auto" w:fill="auto"/>
            <w:vAlign w:val="center"/>
          </w:tcPr>
          <w:p w:rsidR="00A23858" w:rsidRPr="001B4584" w:rsidRDefault="00A23858" w:rsidP="00AD2DA7">
            <w:pPr>
              <w:spacing w:line="240" w:lineRule="auto"/>
              <w:ind w:firstLine="342"/>
              <w:rPr>
                <w:rFonts w:ascii="Times New Roman" w:hAnsi="Times New Roman"/>
                <w:iCs/>
                <w:color w:val="000000"/>
              </w:rPr>
            </w:pPr>
            <w:r w:rsidRPr="001B4584">
              <w:rPr>
                <w:rFonts w:ascii="Times New Roman" w:hAnsi="Times New Roman"/>
                <w:iCs/>
                <w:color w:val="000000"/>
              </w:rPr>
              <w:t xml:space="preserve">I. </w:t>
            </w:r>
            <w:r w:rsidRPr="001B4584">
              <w:rPr>
                <w:rFonts w:ascii="Times New Roman" w:hAnsi="Times New Roman"/>
                <w:i/>
                <w:iCs/>
                <w:color w:val="000000"/>
              </w:rPr>
              <w:t>LAFEE</w:t>
            </w:r>
          </w:p>
        </w:tc>
        <w:tc>
          <w:tcPr>
            <w:tcW w:w="191" w:type="pct"/>
            <w:tcBorders>
              <w:top w:val="nil"/>
              <w:left w:val="nil"/>
              <w:bottom w:val="nil"/>
              <w:right w:val="nil"/>
            </w:tcBorders>
            <w:shd w:val="clear" w:color="auto" w:fill="auto"/>
            <w:vAlign w:val="center"/>
          </w:tcPr>
          <w:p w:rsidR="00A23858" w:rsidRPr="002674FC" w:rsidRDefault="00A23858" w:rsidP="00AD2DA7">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center"/>
          </w:tcPr>
          <w:p w:rsidR="00A23858" w:rsidRPr="002674FC" w:rsidRDefault="00A23858" w:rsidP="00AD2DA7">
            <w:pPr>
              <w:keepNext/>
              <w:tabs>
                <w:tab w:val="decimal" w:pos="532"/>
              </w:tabs>
              <w:rPr>
                <w:rFonts w:ascii="Times New Roman" w:hAnsi="Times New Roman"/>
              </w:rPr>
            </w:pPr>
          </w:p>
        </w:tc>
        <w:tc>
          <w:tcPr>
            <w:tcW w:w="976" w:type="pct"/>
            <w:tcBorders>
              <w:top w:val="nil"/>
              <w:left w:val="nil"/>
              <w:bottom w:val="nil"/>
              <w:right w:val="nil"/>
            </w:tcBorders>
            <w:shd w:val="clear" w:color="auto" w:fill="auto"/>
            <w:vAlign w:val="center"/>
          </w:tcPr>
          <w:p w:rsidR="00A23858" w:rsidRDefault="00A23858" w:rsidP="00AD2DA7">
            <w:pPr>
              <w:keepNext/>
              <w:tabs>
                <w:tab w:val="decimal" w:pos="532"/>
              </w:tabs>
              <w:rPr>
                <w:rFonts w:ascii="Times New Roman" w:hAnsi="Times New Roman"/>
              </w:rPr>
            </w:pPr>
            <w:r>
              <w:rPr>
                <w:rFonts w:ascii="Times New Roman" w:hAnsi="Times New Roman"/>
              </w:rPr>
              <w:t>0.011</w:t>
            </w:r>
            <w:r w:rsidRPr="00ED1D0A">
              <w:rPr>
                <w:rFonts w:ascii="Times New Roman" w:hAnsi="Times New Roman"/>
              </w:rPr>
              <w:t>***</w:t>
            </w:r>
          </w:p>
        </w:tc>
        <w:tc>
          <w:tcPr>
            <w:tcW w:w="163" w:type="pct"/>
            <w:tcBorders>
              <w:top w:val="nil"/>
              <w:left w:val="nil"/>
              <w:bottom w:val="nil"/>
              <w:right w:val="nil"/>
            </w:tcBorders>
            <w:shd w:val="clear" w:color="auto" w:fill="auto"/>
            <w:noWrap/>
            <w:vAlign w:val="center"/>
          </w:tcPr>
          <w:p w:rsidR="00A23858" w:rsidRPr="002674FC" w:rsidRDefault="00A23858" w:rsidP="00AD2DA7">
            <w:pPr>
              <w:keepNext/>
              <w:tabs>
                <w:tab w:val="decimal" w:pos="532"/>
              </w:tabs>
              <w:spacing w:line="240" w:lineRule="auto"/>
              <w:rPr>
                <w:rFonts w:ascii="Times New Roman" w:hAnsi="Times New Roman"/>
              </w:rPr>
            </w:pPr>
          </w:p>
        </w:tc>
        <w:tc>
          <w:tcPr>
            <w:tcW w:w="143" w:type="pct"/>
            <w:tcBorders>
              <w:top w:val="nil"/>
              <w:left w:val="nil"/>
              <w:bottom w:val="nil"/>
              <w:right w:val="nil"/>
            </w:tcBorders>
            <w:shd w:val="clear" w:color="auto" w:fill="auto"/>
            <w:vAlign w:val="center"/>
          </w:tcPr>
          <w:p w:rsidR="00A23858" w:rsidRPr="002674FC" w:rsidRDefault="00A23858" w:rsidP="00AD2DA7">
            <w:pPr>
              <w:keepNext/>
              <w:tabs>
                <w:tab w:val="decimal" w:pos="532"/>
              </w:tabs>
              <w:spacing w:line="240" w:lineRule="auto"/>
              <w:rPr>
                <w:rFonts w:ascii="Times New Roman" w:hAnsi="Times New Roman"/>
              </w:rPr>
            </w:pPr>
          </w:p>
        </w:tc>
        <w:tc>
          <w:tcPr>
            <w:tcW w:w="163" w:type="pct"/>
            <w:tcBorders>
              <w:top w:val="nil"/>
              <w:left w:val="nil"/>
              <w:bottom w:val="nil"/>
              <w:right w:val="nil"/>
            </w:tcBorders>
            <w:vAlign w:val="center"/>
          </w:tcPr>
          <w:p w:rsidR="00A23858" w:rsidRPr="002674FC" w:rsidRDefault="00A23858" w:rsidP="00AD2DA7">
            <w:pPr>
              <w:keepNext/>
              <w:tabs>
                <w:tab w:val="decimal" w:pos="532"/>
              </w:tabs>
              <w:spacing w:line="240" w:lineRule="auto"/>
              <w:rPr>
                <w:rFonts w:ascii="Times New Roman" w:hAnsi="Times New Roman"/>
              </w:rPr>
            </w:pPr>
          </w:p>
        </w:tc>
        <w:tc>
          <w:tcPr>
            <w:tcW w:w="924" w:type="pct"/>
            <w:tcBorders>
              <w:top w:val="nil"/>
              <w:left w:val="nil"/>
              <w:bottom w:val="nil"/>
              <w:right w:val="nil"/>
            </w:tcBorders>
            <w:vAlign w:val="center"/>
          </w:tcPr>
          <w:p w:rsidR="00A23858" w:rsidRPr="00E133A1" w:rsidRDefault="00A23858" w:rsidP="00AD2DA7">
            <w:pPr>
              <w:keepNext/>
              <w:tabs>
                <w:tab w:val="decimal" w:pos="532"/>
              </w:tabs>
              <w:rPr>
                <w:rFonts w:ascii="Times New Roman" w:hAnsi="Times New Roman"/>
              </w:rPr>
            </w:pPr>
            <w:r>
              <w:rPr>
                <w:rFonts w:ascii="Times New Roman" w:hAnsi="Times New Roman"/>
              </w:rPr>
              <w:t>2.69</w:t>
            </w:r>
          </w:p>
        </w:tc>
      </w:tr>
      <w:tr w:rsidR="00A23858" w:rsidRPr="00FD46AE" w:rsidTr="00577417">
        <w:trPr>
          <w:cantSplit/>
          <w:trHeight w:hRule="exact" w:val="288"/>
        </w:trPr>
        <w:tc>
          <w:tcPr>
            <w:tcW w:w="2274" w:type="pct"/>
            <w:tcBorders>
              <w:top w:val="nil"/>
              <w:left w:val="nil"/>
              <w:bottom w:val="nil"/>
              <w:right w:val="nil"/>
            </w:tcBorders>
            <w:shd w:val="clear" w:color="auto" w:fill="auto"/>
            <w:vAlign w:val="center"/>
          </w:tcPr>
          <w:p w:rsidR="00A23858" w:rsidRPr="001B4584" w:rsidRDefault="00A23858" w:rsidP="00AD2DA7">
            <w:pPr>
              <w:spacing w:line="240" w:lineRule="auto"/>
              <w:rPr>
                <w:rFonts w:ascii="Times New Roman" w:hAnsi="Times New Roman"/>
                <w:iCs/>
                <w:color w:val="000000"/>
              </w:rPr>
            </w:pPr>
          </w:p>
        </w:tc>
        <w:tc>
          <w:tcPr>
            <w:tcW w:w="191" w:type="pct"/>
            <w:tcBorders>
              <w:top w:val="nil"/>
              <w:left w:val="nil"/>
              <w:bottom w:val="nil"/>
              <w:right w:val="nil"/>
            </w:tcBorders>
            <w:shd w:val="clear" w:color="auto" w:fill="auto"/>
            <w:vAlign w:val="bottom"/>
          </w:tcPr>
          <w:p w:rsidR="00A23858" w:rsidRPr="002674FC" w:rsidRDefault="00A23858" w:rsidP="00AD2DA7">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tcPr>
          <w:p w:rsidR="00A23858" w:rsidRPr="002674FC" w:rsidRDefault="00A23858" w:rsidP="00AD2DA7">
            <w:pPr>
              <w:keepNext/>
              <w:tabs>
                <w:tab w:val="decimal" w:pos="532"/>
              </w:tabs>
              <w:rPr>
                <w:rFonts w:ascii="Times New Roman" w:hAnsi="Times New Roman"/>
              </w:rPr>
            </w:pPr>
          </w:p>
        </w:tc>
        <w:tc>
          <w:tcPr>
            <w:tcW w:w="976" w:type="pct"/>
            <w:tcBorders>
              <w:top w:val="nil"/>
              <w:left w:val="nil"/>
              <w:bottom w:val="nil"/>
              <w:right w:val="nil"/>
            </w:tcBorders>
            <w:shd w:val="clear" w:color="auto" w:fill="auto"/>
            <w:vAlign w:val="bottom"/>
          </w:tcPr>
          <w:p w:rsidR="00A23858" w:rsidRDefault="00A23858" w:rsidP="00AD2DA7">
            <w:pPr>
              <w:keepNext/>
              <w:tabs>
                <w:tab w:val="decimal" w:pos="532"/>
              </w:tabs>
              <w:rPr>
                <w:rFonts w:ascii="Times New Roman" w:hAnsi="Times New Roman"/>
              </w:rPr>
            </w:pPr>
          </w:p>
        </w:tc>
        <w:tc>
          <w:tcPr>
            <w:tcW w:w="163" w:type="pct"/>
            <w:tcBorders>
              <w:top w:val="nil"/>
              <w:left w:val="nil"/>
              <w:bottom w:val="nil"/>
              <w:right w:val="nil"/>
            </w:tcBorders>
            <w:shd w:val="clear" w:color="auto" w:fill="auto"/>
            <w:noWrap/>
            <w:vAlign w:val="bottom"/>
          </w:tcPr>
          <w:p w:rsidR="00A23858" w:rsidRPr="002674FC" w:rsidRDefault="00A23858" w:rsidP="00AD2DA7">
            <w:pPr>
              <w:keepNext/>
              <w:tabs>
                <w:tab w:val="decimal" w:pos="532"/>
              </w:tabs>
              <w:spacing w:line="240" w:lineRule="auto"/>
              <w:rPr>
                <w:rFonts w:ascii="Times New Roman" w:hAnsi="Times New Roman"/>
              </w:rPr>
            </w:pPr>
          </w:p>
        </w:tc>
        <w:tc>
          <w:tcPr>
            <w:tcW w:w="143" w:type="pct"/>
            <w:tcBorders>
              <w:top w:val="nil"/>
              <w:left w:val="nil"/>
              <w:bottom w:val="nil"/>
              <w:right w:val="nil"/>
            </w:tcBorders>
            <w:shd w:val="clear" w:color="auto" w:fill="auto"/>
            <w:vAlign w:val="bottom"/>
          </w:tcPr>
          <w:p w:rsidR="00A23858" w:rsidRPr="002674FC" w:rsidRDefault="00A23858" w:rsidP="00AD2DA7">
            <w:pPr>
              <w:keepNext/>
              <w:tabs>
                <w:tab w:val="decimal" w:pos="532"/>
              </w:tabs>
              <w:spacing w:line="240" w:lineRule="auto"/>
              <w:rPr>
                <w:rFonts w:ascii="Times New Roman" w:hAnsi="Times New Roman"/>
              </w:rPr>
            </w:pPr>
          </w:p>
        </w:tc>
        <w:tc>
          <w:tcPr>
            <w:tcW w:w="163" w:type="pct"/>
            <w:tcBorders>
              <w:top w:val="nil"/>
              <w:left w:val="nil"/>
              <w:bottom w:val="nil"/>
              <w:right w:val="nil"/>
            </w:tcBorders>
            <w:vAlign w:val="bottom"/>
          </w:tcPr>
          <w:p w:rsidR="00A23858" w:rsidRPr="002674FC" w:rsidRDefault="00A23858" w:rsidP="00AD2DA7">
            <w:pPr>
              <w:keepNext/>
              <w:tabs>
                <w:tab w:val="decimal" w:pos="532"/>
              </w:tabs>
              <w:spacing w:line="240" w:lineRule="auto"/>
              <w:rPr>
                <w:rFonts w:ascii="Times New Roman" w:hAnsi="Times New Roman"/>
              </w:rPr>
            </w:pPr>
          </w:p>
        </w:tc>
        <w:tc>
          <w:tcPr>
            <w:tcW w:w="924" w:type="pct"/>
            <w:tcBorders>
              <w:top w:val="nil"/>
              <w:left w:val="nil"/>
              <w:bottom w:val="nil"/>
              <w:right w:val="nil"/>
            </w:tcBorders>
            <w:vAlign w:val="bottom"/>
          </w:tcPr>
          <w:p w:rsidR="00A23858" w:rsidRPr="00E133A1" w:rsidRDefault="00A23858" w:rsidP="00AD2DA7">
            <w:pPr>
              <w:keepNext/>
              <w:tabs>
                <w:tab w:val="decimal" w:pos="532"/>
              </w:tabs>
              <w:rPr>
                <w:rFonts w:ascii="Times New Roman" w:hAnsi="Times New Roman"/>
              </w:rPr>
            </w:pPr>
          </w:p>
        </w:tc>
      </w:tr>
      <w:tr w:rsidR="00A23858" w:rsidRPr="00FD46AE" w:rsidTr="00577417">
        <w:trPr>
          <w:cantSplit/>
          <w:trHeight w:hRule="exact" w:val="288"/>
        </w:trPr>
        <w:tc>
          <w:tcPr>
            <w:tcW w:w="2274" w:type="pct"/>
            <w:tcBorders>
              <w:top w:val="nil"/>
              <w:left w:val="nil"/>
              <w:bottom w:val="nil"/>
              <w:right w:val="nil"/>
            </w:tcBorders>
            <w:shd w:val="clear" w:color="auto" w:fill="auto"/>
            <w:vAlign w:val="center"/>
          </w:tcPr>
          <w:p w:rsidR="00A23858" w:rsidRPr="001B4584" w:rsidRDefault="00A23858" w:rsidP="00AD2DA7">
            <w:pPr>
              <w:spacing w:line="240" w:lineRule="auto"/>
              <w:rPr>
                <w:rFonts w:ascii="Times New Roman" w:hAnsi="Times New Roman"/>
                <w:iCs/>
                <w:color w:val="000000"/>
              </w:rPr>
            </w:pPr>
            <w:r w:rsidRPr="001B4584">
              <w:rPr>
                <w:rFonts w:ascii="Times New Roman" w:hAnsi="Times New Roman"/>
                <w:iCs/>
                <w:color w:val="000000"/>
              </w:rPr>
              <w:t>Mediating Path</w:t>
            </w:r>
          </w:p>
        </w:tc>
        <w:tc>
          <w:tcPr>
            <w:tcW w:w="191" w:type="pct"/>
            <w:tcBorders>
              <w:top w:val="nil"/>
              <w:left w:val="nil"/>
              <w:bottom w:val="nil"/>
              <w:right w:val="nil"/>
            </w:tcBorders>
            <w:shd w:val="clear" w:color="auto" w:fill="auto"/>
            <w:vAlign w:val="bottom"/>
          </w:tcPr>
          <w:p w:rsidR="00A23858" w:rsidRPr="002674FC" w:rsidRDefault="00A23858" w:rsidP="00AD2DA7">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tcPr>
          <w:p w:rsidR="00A23858" w:rsidRPr="002674FC" w:rsidRDefault="00A23858" w:rsidP="00AD2DA7">
            <w:pPr>
              <w:keepNext/>
              <w:tabs>
                <w:tab w:val="decimal" w:pos="532"/>
              </w:tabs>
              <w:rPr>
                <w:rFonts w:ascii="Times New Roman" w:hAnsi="Times New Roman"/>
              </w:rPr>
            </w:pPr>
          </w:p>
        </w:tc>
        <w:tc>
          <w:tcPr>
            <w:tcW w:w="976" w:type="pct"/>
            <w:tcBorders>
              <w:top w:val="nil"/>
              <w:left w:val="nil"/>
              <w:bottom w:val="nil"/>
              <w:right w:val="nil"/>
            </w:tcBorders>
            <w:shd w:val="clear" w:color="auto" w:fill="auto"/>
            <w:vAlign w:val="bottom"/>
          </w:tcPr>
          <w:p w:rsidR="00A23858" w:rsidRDefault="00A23858" w:rsidP="00AD2DA7">
            <w:pPr>
              <w:keepNext/>
              <w:tabs>
                <w:tab w:val="decimal" w:pos="532"/>
              </w:tabs>
              <w:rPr>
                <w:rFonts w:ascii="Times New Roman" w:hAnsi="Times New Roman"/>
              </w:rPr>
            </w:pPr>
          </w:p>
        </w:tc>
        <w:tc>
          <w:tcPr>
            <w:tcW w:w="163" w:type="pct"/>
            <w:tcBorders>
              <w:top w:val="nil"/>
              <w:left w:val="nil"/>
              <w:bottom w:val="nil"/>
              <w:right w:val="nil"/>
            </w:tcBorders>
            <w:shd w:val="clear" w:color="auto" w:fill="auto"/>
            <w:noWrap/>
            <w:vAlign w:val="bottom"/>
          </w:tcPr>
          <w:p w:rsidR="00A23858" w:rsidRPr="002674FC" w:rsidRDefault="00A23858" w:rsidP="00AD2DA7">
            <w:pPr>
              <w:keepNext/>
              <w:tabs>
                <w:tab w:val="decimal" w:pos="532"/>
              </w:tabs>
              <w:spacing w:line="240" w:lineRule="auto"/>
              <w:rPr>
                <w:rFonts w:ascii="Times New Roman" w:hAnsi="Times New Roman"/>
              </w:rPr>
            </w:pPr>
          </w:p>
        </w:tc>
        <w:tc>
          <w:tcPr>
            <w:tcW w:w="143" w:type="pct"/>
            <w:tcBorders>
              <w:top w:val="nil"/>
              <w:left w:val="nil"/>
              <w:bottom w:val="nil"/>
              <w:right w:val="nil"/>
            </w:tcBorders>
            <w:shd w:val="clear" w:color="auto" w:fill="auto"/>
            <w:vAlign w:val="bottom"/>
          </w:tcPr>
          <w:p w:rsidR="00A23858" w:rsidRPr="002674FC" w:rsidRDefault="00A23858" w:rsidP="00AD2DA7">
            <w:pPr>
              <w:keepNext/>
              <w:tabs>
                <w:tab w:val="decimal" w:pos="532"/>
              </w:tabs>
              <w:spacing w:line="240" w:lineRule="auto"/>
              <w:rPr>
                <w:rFonts w:ascii="Times New Roman" w:hAnsi="Times New Roman"/>
              </w:rPr>
            </w:pPr>
          </w:p>
        </w:tc>
        <w:tc>
          <w:tcPr>
            <w:tcW w:w="163" w:type="pct"/>
            <w:tcBorders>
              <w:top w:val="nil"/>
              <w:left w:val="nil"/>
              <w:bottom w:val="nil"/>
              <w:right w:val="nil"/>
            </w:tcBorders>
            <w:vAlign w:val="bottom"/>
          </w:tcPr>
          <w:p w:rsidR="00A23858" w:rsidRPr="002674FC" w:rsidRDefault="00A23858" w:rsidP="00AD2DA7">
            <w:pPr>
              <w:keepNext/>
              <w:tabs>
                <w:tab w:val="decimal" w:pos="532"/>
              </w:tabs>
              <w:spacing w:line="240" w:lineRule="auto"/>
              <w:rPr>
                <w:rFonts w:ascii="Times New Roman" w:hAnsi="Times New Roman"/>
              </w:rPr>
            </w:pPr>
          </w:p>
        </w:tc>
        <w:tc>
          <w:tcPr>
            <w:tcW w:w="924" w:type="pct"/>
            <w:tcBorders>
              <w:top w:val="nil"/>
              <w:left w:val="nil"/>
              <w:bottom w:val="nil"/>
              <w:right w:val="nil"/>
            </w:tcBorders>
            <w:vAlign w:val="bottom"/>
          </w:tcPr>
          <w:p w:rsidR="00A23858" w:rsidRPr="00E133A1" w:rsidRDefault="00A23858" w:rsidP="00AD2DA7">
            <w:pPr>
              <w:keepNext/>
              <w:tabs>
                <w:tab w:val="decimal" w:pos="532"/>
              </w:tabs>
              <w:rPr>
                <w:rFonts w:ascii="Times New Roman" w:hAnsi="Times New Roman"/>
              </w:rPr>
            </w:pPr>
          </w:p>
        </w:tc>
      </w:tr>
      <w:tr w:rsidR="00A23858" w:rsidRPr="00FD46AE" w:rsidTr="00577417">
        <w:trPr>
          <w:cantSplit/>
          <w:trHeight w:hRule="exact" w:val="288"/>
        </w:trPr>
        <w:tc>
          <w:tcPr>
            <w:tcW w:w="2274" w:type="pct"/>
            <w:tcBorders>
              <w:top w:val="nil"/>
              <w:left w:val="nil"/>
              <w:bottom w:val="nil"/>
              <w:right w:val="nil"/>
            </w:tcBorders>
            <w:shd w:val="clear" w:color="auto" w:fill="auto"/>
            <w:vAlign w:val="center"/>
          </w:tcPr>
          <w:p w:rsidR="00A23858" w:rsidRPr="001B4584" w:rsidRDefault="00A23858" w:rsidP="00AD2DA7">
            <w:pPr>
              <w:spacing w:line="240" w:lineRule="auto"/>
              <w:ind w:firstLine="342"/>
              <w:rPr>
                <w:rFonts w:ascii="Times New Roman" w:hAnsi="Times New Roman"/>
                <w:iCs/>
                <w:color w:val="000000"/>
              </w:rPr>
            </w:pPr>
            <w:r w:rsidRPr="001B4584">
              <w:rPr>
                <w:rFonts w:ascii="Times New Roman" w:hAnsi="Times New Roman"/>
                <w:iCs/>
                <w:color w:val="000000"/>
              </w:rPr>
              <w:t>II. Path (</w:t>
            </w:r>
            <w:r>
              <w:rPr>
                <w:rFonts w:ascii="Times New Roman" w:hAnsi="Times New Roman"/>
                <w:i/>
                <w:iCs/>
                <w:color w:val="000000"/>
              </w:rPr>
              <w:t>MONO</w:t>
            </w:r>
            <w:r w:rsidRPr="001B4584">
              <w:rPr>
                <w:rFonts w:ascii="Times New Roman" w:hAnsi="Times New Roman"/>
                <w:iCs/>
                <w:color w:val="000000"/>
              </w:rPr>
              <w:t xml:space="preserve">, </w:t>
            </w:r>
            <w:r w:rsidRPr="001B4584">
              <w:rPr>
                <w:rFonts w:ascii="Times New Roman" w:hAnsi="Times New Roman"/>
                <w:i/>
                <w:iCs/>
                <w:color w:val="000000"/>
              </w:rPr>
              <w:t>LAFEE</w:t>
            </w:r>
            <w:r w:rsidRPr="001B4584">
              <w:rPr>
                <w:rFonts w:ascii="Times New Roman" w:hAnsi="Times New Roman"/>
                <w:iCs/>
                <w:color w:val="000000"/>
              </w:rPr>
              <w:t>)</w:t>
            </w:r>
          </w:p>
        </w:tc>
        <w:tc>
          <w:tcPr>
            <w:tcW w:w="191" w:type="pct"/>
            <w:tcBorders>
              <w:top w:val="nil"/>
              <w:left w:val="nil"/>
              <w:bottom w:val="nil"/>
              <w:right w:val="nil"/>
            </w:tcBorders>
            <w:shd w:val="clear" w:color="auto" w:fill="auto"/>
            <w:vAlign w:val="center"/>
          </w:tcPr>
          <w:p w:rsidR="00A23858" w:rsidRPr="002674FC" w:rsidRDefault="00A23858" w:rsidP="00AD2DA7">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center"/>
          </w:tcPr>
          <w:p w:rsidR="00A23858" w:rsidRPr="002674FC" w:rsidRDefault="00A23858" w:rsidP="00AD2DA7">
            <w:pPr>
              <w:keepNext/>
              <w:tabs>
                <w:tab w:val="decimal" w:pos="532"/>
              </w:tabs>
              <w:rPr>
                <w:rFonts w:ascii="Times New Roman" w:hAnsi="Times New Roman"/>
              </w:rPr>
            </w:pPr>
          </w:p>
        </w:tc>
        <w:tc>
          <w:tcPr>
            <w:tcW w:w="976" w:type="pct"/>
            <w:tcBorders>
              <w:top w:val="nil"/>
              <w:left w:val="nil"/>
              <w:bottom w:val="nil"/>
              <w:right w:val="nil"/>
            </w:tcBorders>
            <w:shd w:val="clear" w:color="auto" w:fill="auto"/>
            <w:vAlign w:val="center"/>
          </w:tcPr>
          <w:p w:rsidR="00A23858" w:rsidRDefault="00A23858" w:rsidP="00AD2DA7">
            <w:pPr>
              <w:keepNext/>
              <w:tabs>
                <w:tab w:val="decimal" w:pos="532"/>
              </w:tabs>
              <w:rPr>
                <w:rFonts w:ascii="Times New Roman" w:hAnsi="Times New Roman"/>
              </w:rPr>
            </w:pPr>
            <w:r>
              <w:rPr>
                <w:rFonts w:ascii="Times New Roman" w:hAnsi="Times New Roman"/>
              </w:rPr>
              <w:t>−0.056</w:t>
            </w:r>
            <w:r w:rsidRPr="00ED1D0A">
              <w:rPr>
                <w:rFonts w:ascii="Times New Roman" w:hAnsi="Times New Roman"/>
              </w:rPr>
              <w:t>***</w:t>
            </w:r>
          </w:p>
        </w:tc>
        <w:tc>
          <w:tcPr>
            <w:tcW w:w="163" w:type="pct"/>
            <w:tcBorders>
              <w:top w:val="nil"/>
              <w:left w:val="nil"/>
              <w:bottom w:val="nil"/>
              <w:right w:val="nil"/>
            </w:tcBorders>
            <w:shd w:val="clear" w:color="auto" w:fill="auto"/>
            <w:noWrap/>
            <w:vAlign w:val="center"/>
          </w:tcPr>
          <w:p w:rsidR="00A23858" w:rsidRPr="002674FC" w:rsidRDefault="00A23858" w:rsidP="00AD2DA7">
            <w:pPr>
              <w:keepNext/>
              <w:tabs>
                <w:tab w:val="decimal" w:pos="532"/>
              </w:tabs>
              <w:spacing w:line="240" w:lineRule="auto"/>
              <w:rPr>
                <w:rFonts w:ascii="Times New Roman" w:hAnsi="Times New Roman"/>
              </w:rPr>
            </w:pPr>
          </w:p>
        </w:tc>
        <w:tc>
          <w:tcPr>
            <w:tcW w:w="143" w:type="pct"/>
            <w:tcBorders>
              <w:top w:val="nil"/>
              <w:left w:val="nil"/>
              <w:bottom w:val="nil"/>
              <w:right w:val="nil"/>
            </w:tcBorders>
            <w:shd w:val="clear" w:color="auto" w:fill="auto"/>
            <w:vAlign w:val="center"/>
          </w:tcPr>
          <w:p w:rsidR="00A23858" w:rsidRPr="002674FC" w:rsidRDefault="00A23858" w:rsidP="00AD2DA7">
            <w:pPr>
              <w:keepNext/>
              <w:tabs>
                <w:tab w:val="decimal" w:pos="532"/>
              </w:tabs>
              <w:spacing w:line="240" w:lineRule="auto"/>
              <w:rPr>
                <w:rFonts w:ascii="Times New Roman" w:hAnsi="Times New Roman"/>
              </w:rPr>
            </w:pPr>
          </w:p>
        </w:tc>
        <w:tc>
          <w:tcPr>
            <w:tcW w:w="163" w:type="pct"/>
            <w:tcBorders>
              <w:top w:val="nil"/>
              <w:left w:val="nil"/>
              <w:bottom w:val="nil"/>
              <w:right w:val="nil"/>
            </w:tcBorders>
            <w:vAlign w:val="center"/>
          </w:tcPr>
          <w:p w:rsidR="00A23858" w:rsidRPr="002674FC" w:rsidRDefault="00A23858" w:rsidP="00AD2DA7">
            <w:pPr>
              <w:keepNext/>
              <w:tabs>
                <w:tab w:val="decimal" w:pos="532"/>
              </w:tabs>
              <w:spacing w:line="240" w:lineRule="auto"/>
              <w:rPr>
                <w:rFonts w:ascii="Times New Roman" w:hAnsi="Times New Roman"/>
              </w:rPr>
            </w:pPr>
          </w:p>
        </w:tc>
        <w:tc>
          <w:tcPr>
            <w:tcW w:w="924" w:type="pct"/>
            <w:tcBorders>
              <w:top w:val="nil"/>
              <w:left w:val="nil"/>
              <w:bottom w:val="nil"/>
              <w:right w:val="nil"/>
            </w:tcBorders>
            <w:vAlign w:val="center"/>
          </w:tcPr>
          <w:p w:rsidR="00A23858" w:rsidRPr="00E133A1" w:rsidRDefault="00A23858" w:rsidP="00AD2DA7">
            <w:pPr>
              <w:keepNext/>
              <w:tabs>
                <w:tab w:val="decimal" w:pos="532"/>
              </w:tabs>
              <w:rPr>
                <w:rFonts w:ascii="Times New Roman" w:hAnsi="Times New Roman"/>
              </w:rPr>
            </w:pPr>
            <w:r>
              <w:rPr>
                <w:rFonts w:ascii="Times New Roman" w:hAnsi="Times New Roman"/>
              </w:rPr>
              <w:t>−2.82</w:t>
            </w:r>
          </w:p>
        </w:tc>
      </w:tr>
      <w:tr w:rsidR="00A23858" w:rsidRPr="00FD46AE" w:rsidTr="00577417">
        <w:trPr>
          <w:cantSplit/>
          <w:trHeight w:hRule="exact" w:val="288"/>
        </w:trPr>
        <w:tc>
          <w:tcPr>
            <w:tcW w:w="2274" w:type="pct"/>
            <w:tcBorders>
              <w:top w:val="nil"/>
              <w:left w:val="nil"/>
              <w:bottom w:val="nil"/>
              <w:right w:val="nil"/>
            </w:tcBorders>
            <w:shd w:val="clear" w:color="auto" w:fill="auto"/>
            <w:vAlign w:val="center"/>
          </w:tcPr>
          <w:p w:rsidR="00A23858" w:rsidRPr="001B4584" w:rsidRDefault="00A23858" w:rsidP="00AD2DA7">
            <w:pPr>
              <w:spacing w:line="240" w:lineRule="auto"/>
              <w:rPr>
                <w:rFonts w:ascii="Times New Roman" w:hAnsi="Times New Roman"/>
                <w:iCs/>
                <w:color w:val="000000"/>
              </w:rPr>
            </w:pPr>
          </w:p>
        </w:tc>
        <w:tc>
          <w:tcPr>
            <w:tcW w:w="191" w:type="pct"/>
            <w:tcBorders>
              <w:top w:val="nil"/>
              <w:left w:val="nil"/>
              <w:bottom w:val="nil"/>
              <w:right w:val="nil"/>
            </w:tcBorders>
            <w:shd w:val="clear" w:color="auto" w:fill="auto"/>
            <w:vAlign w:val="bottom"/>
          </w:tcPr>
          <w:p w:rsidR="00A23858" w:rsidRPr="002674FC" w:rsidRDefault="00A23858" w:rsidP="00AD2DA7">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bottom"/>
          </w:tcPr>
          <w:p w:rsidR="00A23858" w:rsidRPr="002674FC" w:rsidRDefault="00A23858" w:rsidP="00AD2DA7">
            <w:pPr>
              <w:keepNext/>
              <w:tabs>
                <w:tab w:val="decimal" w:pos="532"/>
              </w:tabs>
              <w:rPr>
                <w:rFonts w:ascii="Times New Roman" w:hAnsi="Times New Roman"/>
              </w:rPr>
            </w:pPr>
          </w:p>
        </w:tc>
        <w:tc>
          <w:tcPr>
            <w:tcW w:w="976" w:type="pct"/>
            <w:tcBorders>
              <w:top w:val="nil"/>
              <w:left w:val="nil"/>
              <w:bottom w:val="nil"/>
              <w:right w:val="nil"/>
            </w:tcBorders>
            <w:shd w:val="clear" w:color="auto" w:fill="auto"/>
            <w:vAlign w:val="bottom"/>
          </w:tcPr>
          <w:p w:rsidR="00A23858" w:rsidRDefault="00A23858" w:rsidP="00AD2DA7">
            <w:pPr>
              <w:keepNext/>
              <w:tabs>
                <w:tab w:val="decimal" w:pos="532"/>
              </w:tabs>
              <w:rPr>
                <w:rFonts w:ascii="Times New Roman" w:hAnsi="Times New Roman"/>
              </w:rPr>
            </w:pPr>
          </w:p>
        </w:tc>
        <w:tc>
          <w:tcPr>
            <w:tcW w:w="163" w:type="pct"/>
            <w:tcBorders>
              <w:top w:val="nil"/>
              <w:left w:val="nil"/>
              <w:bottom w:val="nil"/>
              <w:right w:val="nil"/>
            </w:tcBorders>
            <w:shd w:val="clear" w:color="auto" w:fill="auto"/>
            <w:noWrap/>
            <w:vAlign w:val="bottom"/>
          </w:tcPr>
          <w:p w:rsidR="00A23858" w:rsidRPr="002674FC" w:rsidRDefault="00A23858" w:rsidP="00AD2DA7">
            <w:pPr>
              <w:keepNext/>
              <w:tabs>
                <w:tab w:val="decimal" w:pos="532"/>
              </w:tabs>
              <w:spacing w:line="240" w:lineRule="auto"/>
              <w:rPr>
                <w:rFonts w:ascii="Times New Roman" w:hAnsi="Times New Roman"/>
              </w:rPr>
            </w:pPr>
          </w:p>
        </w:tc>
        <w:tc>
          <w:tcPr>
            <w:tcW w:w="143" w:type="pct"/>
            <w:tcBorders>
              <w:top w:val="nil"/>
              <w:left w:val="nil"/>
              <w:bottom w:val="nil"/>
              <w:right w:val="nil"/>
            </w:tcBorders>
            <w:shd w:val="clear" w:color="auto" w:fill="auto"/>
            <w:vAlign w:val="bottom"/>
          </w:tcPr>
          <w:p w:rsidR="00A23858" w:rsidRPr="002674FC" w:rsidRDefault="00A23858" w:rsidP="00AD2DA7">
            <w:pPr>
              <w:keepNext/>
              <w:tabs>
                <w:tab w:val="decimal" w:pos="532"/>
              </w:tabs>
              <w:spacing w:line="240" w:lineRule="auto"/>
              <w:rPr>
                <w:rFonts w:ascii="Times New Roman" w:hAnsi="Times New Roman"/>
              </w:rPr>
            </w:pPr>
          </w:p>
        </w:tc>
        <w:tc>
          <w:tcPr>
            <w:tcW w:w="163" w:type="pct"/>
            <w:tcBorders>
              <w:top w:val="nil"/>
              <w:left w:val="nil"/>
              <w:bottom w:val="nil"/>
              <w:right w:val="nil"/>
            </w:tcBorders>
            <w:vAlign w:val="bottom"/>
          </w:tcPr>
          <w:p w:rsidR="00A23858" w:rsidRPr="002674FC" w:rsidRDefault="00A23858" w:rsidP="00AD2DA7">
            <w:pPr>
              <w:keepNext/>
              <w:tabs>
                <w:tab w:val="decimal" w:pos="532"/>
              </w:tabs>
              <w:spacing w:line="240" w:lineRule="auto"/>
              <w:rPr>
                <w:rFonts w:ascii="Times New Roman" w:hAnsi="Times New Roman"/>
              </w:rPr>
            </w:pPr>
          </w:p>
        </w:tc>
        <w:tc>
          <w:tcPr>
            <w:tcW w:w="924" w:type="pct"/>
            <w:tcBorders>
              <w:top w:val="nil"/>
              <w:left w:val="nil"/>
              <w:bottom w:val="nil"/>
              <w:right w:val="nil"/>
            </w:tcBorders>
            <w:vAlign w:val="bottom"/>
          </w:tcPr>
          <w:p w:rsidR="00A23858" w:rsidRPr="00ED1D0A" w:rsidRDefault="00A23858" w:rsidP="00AD2DA7">
            <w:pPr>
              <w:keepNext/>
              <w:tabs>
                <w:tab w:val="decimal" w:pos="532"/>
              </w:tabs>
              <w:rPr>
                <w:rFonts w:ascii="Times New Roman" w:hAnsi="Times New Roman"/>
              </w:rPr>
            </w:pPr>
          </w:p>
        </w:tc>
      </w:tr>
      <w:tr w:rsidR="00A23858" w:rsidRPr="00FD46AE" w:rsidTr="00577417">
        <w:trPr>
          <w:cantSplit/>
          <w:trHeight w:hRule="exact" w:val="288"/>
        </w:trPr>
        <w:tc>
          <w:tcPr>
            <w:tcW w:w="2274" w:type="pct"/>
            <w:tcBorders>
              <w:top w:val="nil"/>
              <w:left w:val="nil"/>
              <w:bottom w:val="nil"/>
              <w:right w:val="nil"/>
            </w:tcBorders>
            <w:shd w:val="clear" w:color="auto" w:fill="auto"/>
            <w:noWrap/>
            <w:vAlign w:val="center"/>
          </w:tcPr>
          <w:p w:rsidR="00A23858" w:rsidRPr="001B4584" w:rsidRDefault="00A23858" w:rsidP="00AD2DA7">
            <w:pPr>
              <w:spacing w:line="240" w:lineRule="auto"/>
              <w:rPr>
                <w:rFonts w:ascii="Times New Roman" w:hAnsi="Times New Roman"/>
              </w:rPr>
            </w:pPr>
            <w:r w:rsidRPr="001B4584">
              <w:rPr>
                <w:rFonts w:ascii="Times New Roman" w:hAnsi="Times New Roman"/>
              </w:rPr>
              <w:t>Indirect Effects</w:t>
            </w:r>
          </w:p>
        </w:tc>
        <w:tc>
          <w:tcPr>
            <w:tcW w:w="191" w:type="pct"/>
            <w:tcBorders>
              <w:top w:val="nil"/>
              <w:left w:val="nil"/>
              <w:bottom w:val="nil"/>
              <w:right w:val="nil"/>
            </w:tcBorders>
            <w:shd w:val="clear" w:color="auto" w:fill="auto"/>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166" w:type="pct"/>
            <w:tcBorders>
              <w:top w:val="nil"/>
              <w:left w:val="nil"/>
              <w:bottom w:val="nil"/>
              <w:right w:val="nil"/>
            </w:tcBorders>
            <w:shd w:val="clear" w:color="auto" w:fill="auto"/>
            <w:noWrap/>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976" w:type="pct"/>
            <w:tcBorders>
              <w:top w:val="nil"/>
              <w:left w:val="nil"/>
              <w:bottom w:val="nil"/>
              <w:right w:val="nil"/>
            </w:tcBorders>
            <w:shd w:val="clear" w:color="auto" w:fill="auto"/>
            <w:vAlign w:val="bottom"/>
          </w:tcPr>
          <w:p w:rsidR="00A23858" w:rsidRPr="00FD46AE" w:rsidRDefault="00A23858" w:rsidP="00AD2DA7">
            <w:pPr>
              <w:keepNext/>
              <w:tabs>
                <w:tab w:val="decimal" w:pos="532"/>
              </w:tabs>
              <w:rPr>
                <w:rFonts w:ascii="Times New Roman" w:hAnsi="Times New Roman"/>
                <w:highlight w:val="yellow"/>
              </w:rPr>
            </w:pPr>
          </w:p>
        </w:tc>
        <w:tc>
          <w:tcPr>
            <w:tcW w:w="163" w:type="pct"/>
            <w:tcBorders>
              <w:top w:val="nil"/>
              <w:left w:val="nil"/>
              <w:bottom w:val="nil"/>
              <w:right w:val="nil"/>
            </w:tcBorders>
            <w:shd w:val="clear" w:color="auto" w:fill="auto"/>
            <w:noWrap/>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143" w:type="pct"/>
            <w:tcBorders>
              <w:top w:val="nil"/>
              <w:left w:val="nil"/>
              <w:bottom w:val="nil"/>
              <w:right w:val="nil"/>
            </w:tcBorders>
            <w:shd w:val="clear" w:color="auto" w:fill="auto"/>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163" w:type="pct"/>
            <w:tcBorders>
              <w:top w:val="nil"/>
              <w:left w:val="nil"/>
              <w:bottom w:val="nil"/>
              <w:right w:val="nil"/>
            </w:tcBorders>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924" w:type="pct"/>
            <w:tcBorders>
              <w:top w:val="nil"/>
              <w:left w:val="nil"/>
              <w:bottom w:val="nil"/>
              <w:right w:val="nil"/>
            </w:tcBorders>
            <w:vAlign w:val="bottom"/>
          </w:tcPr>
          <w:p w:rsidR="00A23858" w:rsidRPr="003E1AE4" w:rsidRDefault="00A23858" w:rsidP="00AD2DA7">
            <w:pPr>
              <w:keepNext/>
              <w:tabs>
                <w:tab w:val="decimal" w:pos="532"/>
              </w:tabs>
              <w:rPr>
                <w:rFonts w:ascii="Times New Roman" w:hAnsi="Times New Roman"/>
              </w:rPr>
            </w:pPr>
          </w:p>
        </w:tc>
      </w:tr>
      <w:tr w:rsidR="00A23858" w:rsidRPr="00FD46AE" w:rsidTr="00577417">
        <w:trPr>
          <w:cantSplit/>
          <w:trHeight w:hRule="exact" w:val="288"/>
        </w:trPr>
        <w:tc>
          <w:tcPr>
            <w:tcW w:w="2274" w:type="pct"/>
            <w:tcBorders>
              <w:top w:val="nil"/>
              <w:left w:val="nil"/>
              <w:bottom w:val="nil"/>
              <w:right w:val="nil"/>
            </w:tcBorders>
            <w:shd w:val="clear" w:color="auto" w:fill="auto"/>
            <w:noWrap/>
            <w:vAlign w:val="center"/>
          </w:tcPr>
          <w:p w:rsidR="00A23858" w:rsidRPr="001B4584" w:rsidRDefault="00A23858" w:rsidP="00AD2DA7">
            <w:pPr>
              <w:spacing w:line="240" w:lineRule="auto"/>
              <w:ind w:firstLine="342"/>
              <w:rPr>
                <w:rFonts w:ascii="Times New Roman" w:hAnsi="Times New Roman"/>
              </w:rPr>
            </w:pPr>
            <w:r>
              <w:rPr>
                <w:rFonts w:ascii="Times New Roman" w:hAnsi="Times New Roman"/>
                <w:i/>
              </w:rPr>
              <w:t>MONO</w:t>
            </w:r>
            <w:r w:rsidRPr="001B4584">
              <w:rPr>
                <w:rFonts w:ascii="Times New Roman" w:hAnsi="Times New Roman"/>
              </w:rPr>
              <w:t xml:space="preserve"> (I x II)</w:t>
            </w:r>
          </w:p>
        </w:tc>
        <w:tc>
          <w:tcPr>
            <w:tcW w:w="191" w:type="pct"/>
            <w:tcBorders>
              <w:top w:val="nil"/>
              <w:left w:val="nil"/>
              <w:bottom w:val="nil"/>
              <w:right w:val="nil"/>
            </w:tcBorders>
            <w:shd w:val="clear" w:color="auto" w:fill="auto"/>
            <w:vAlign w:val="center"/>
          </w:tcPr>
          <w:p w:rsidR="00A23858" w:rsidRPr="007559F3" w:rsidRDefault="00A23858" w:rsidP="00AD2DA7">
            <w:pPr>
              <w:keepNext/>
              <w:tabs>
                <w:tab w:val="decimal" w:pos="532"/>
              </w:tabs>
              <w:spacing w:line="240" w:lineRule="auto"/>
              <w:rPr>
                <w:rFonts w:ascii="Times New Roman" w:hAnsi="Times New Roman"/>
              </w:rPr>
            </w:pPr>
          </w:p>
        </w:tc>
        <w:tc>
          <w:tcPr>
            <w:tcW w:w="166" w:type="pct"/>
            <w:tcBorders>
              <w:top w:val="nil"/>
              <w:left w:val="nil"/>
              <w:bottom w:val="nil"/>
              <w:right w:val="nil"/>
            </w:tcBorders>
            <w:shd w:val="clear" w:color="auto" w:fill="auto"/>
            <w:noWrap/>
            <w:vAlign w:val="center"/>
          </w:tcPr>
          <w:p w:rsidR="00A23858" w:rsidRPr="00FD46AE" w:rsidRDefault="00A23858" w:rsidP="00AD2DA7">
            <w:pPr>
              <w:keepNext/>
              <w:tabs>
                <w:tab w:val="decimal" w:pos="532"/>
              </w:tabs>
              <w:spacing w:line="240" w:lineRule="auto"/>
              <w:rPr>
                <w:rFonts w:ascii="Times New Roman" w:hAnsi="Times New Roman"/>
                <w:highlight w:val="yellow"/>
              </w:rPr>
            </w:pPr>
          </w:p>
        </w:tc>
        <w:tc>
          <w:tcPr>
            <w:tcW w:w="976" w:type="pct"/>
            <w:tcBorders>
              <w:top w:val="nil"/>
              <w:left w:val="nil"/>
              <w:bottom w:val="nil"/>
              <w:right w:val="nil"/>
            </w:tcBorders>
            <w:shd w:val="clear" w:color="auto" w:fill="auto"/>
            <w:vAlign w:val="center"/>
          </w:tcPr>
          <w:p w:rsidR="00A23858" w:rsidRPr="00FD46AE" w:rsidRDefault="00A23858" w:rsidP="00AD2DA7">
            <w:pPr>
              <w:keepNext/>
              <w:tabs>
                <w:tab w:val="decimal" w:pos="532"/>
              </w:tabs>
              <w:rPr>
                <w:rFonts w:ascii="Times New Roman" w:hAnsi="Times New Roman"/>
                <w:highlight w:val="yellow"/>
              </w:rPr>
            </w:pPr>
            <w:r>
              <w:rPr>
                <w:rFonts w:ascii="Times New Roman" w:hAnsi="Times New Roman"/>
              </w:rPr>
              <w:t>–0.001*</w:t>
            </w:r>
          </w:p>
        </w:tc>
        <w:tc>
          <w:tcPr>
            <w:tcW w:w="163" w:type="pct"/>
            <w:tcBorders>
              <w:top w:val="nil"/>
              <w:left w:val="nil"/>
              <w:bottom w:val="nil"/>
              <w:right w:val="nil"/>
            </w:tcBorders>
            <w:shd w:val="clear" w:color="auto" w:fill="auto"/>
            <w:noWrap/>
            <w:vAlign w:val="center"/>
          </w:tcPr>
          <w:p w:rsidR="00A23858" w:rsidRPr="00FD46AE" w:rsidRDefault="00A23858" w:rsidP="00AD2DA7">
            <w:pPr>
              <w:keepNext/>
              <w:tabs>
                <w:tab w:val="decimal" w:pos="532"/>
              </w:tabs>
              <w:spacing w:line="240" w:lineRule="auto"/>
              <w:rPr>
                <w:rFonts w:ascii="Times New Roman" w:hAnsi="Times New Roman"/>
                <w:highlight w:val="yellow"/>
              </w:rPr>
            </w:pPr>
          </w:p>
        </w:tc>
        <w:tc>
          <w:tcPr>
            <w:tcW w:w="143" w:type="pct"/>
            <w:tcBorders>
              <w:top w:val="nil"/>
              <w:left w:val="nil"/>
              <w:bottom w:val="nil"/>
              <w:right w:val="nil"/>
            </w:tcBorders>
            <w:shd w:val="clear" w:color="auto" w:fill="auto"/>
            <w:vAlign w:val="center"/>
          </w:tcPr>
          <w:p w:rsidR="00A23858" w:rsidRPr="00FD46AE" w:rsidRDefault="00A23858" w:rsidP="00AD2DA7">
            <w:pPr>
              <w:keepNext/>
              <w:tabs>
                <w:tab w:val="decimal" w:pos="532"/>
              </w:tabs>
              <w:spacing w:line="240" w:lineRule="auto"/>
              <w:rPr>
                <w:rFonts w:ascii="Times New Roman" w:hAnsi="Times New Roman"/>
                <w:highlight w:val="yellow"/>
              </w:rPr>
            </w:pPr>
          </w:p>
        </w:tc>
        <w:tc>
          <w:tcPr>
            <w:tcW w:w="163" w:type="pct"/>
            <w:tcBorders>
              <w:top w:val="nil"/>
              <w:left w:val="nil"/>
              <w:bottom w:val="nil"/>
              <w:right w:val="nil"/>
            </w:tcBorders>
            <w:vAlign w:val="center"/>
          </w:tcPr>
          <w:p w:rsidR="00A23858" w:rsidRPr="00FD46AE" w:rsidRDefault="00A23858" w:rsidP="00AD2DA7">
            <w:pPr>
              <w:keepNext/>
              <w:tabs>
                <w:tab w:val="decimal" w:pos="532"/>
              </w:tabs>
              <w:spacing w:line="240" w:lineRule="auto"/>
              <w:rPr>
                <w:rFonts w:ascii="Times New Roman" w:hAnsi="Times New Roman"/>
                <w:highlight w:val="yellow"/>
              </w:rPr>
            </w:pPr>
          </w:p>
        </w:tc>
        <w:tc>
          <w:tcPr>
            <w:tcW w:w="924" w:type="pct"/>
            <w:tcBorders>
              <w:top w:val="nil"/>
              <w:left w:val="nil"/>
              <w:bottom w:val="nil"/>
              <w:right w:val="nil"/>
            </w:tcBorders>
            <w:vAlign w:val="center"/>
          </w:tcPr>
          <w:p w:rsidR="00A23858" w:rsidRPr="003E1AE4" w:rsidRDefault="00A23858" w:rsidP="00AD2DA7">
            <w:pPr>
              <w:keepNext/>
              <w:tabs>
                <w:tab w:val="decimal" w:pos="532"/>
              </w:tabs>
              <w:rPr>
                <w:rFonts w:ascii="Times New Roman" w:hAnsi="Times New Roman"/>
              </w:rPr>
            </w:pPr>
            <w:r>
              <w:rPr>
                <w:rFonts w:ascii="Times New Roman" w:hAnsi="Times New Roman"/>
              </w:rPr>
              <w:t>–1.95</w:t>
            </w:r>
          </w:p>
        </w:tc>
      </w:tr>
      <w:tr w:rsidR="00A23858" w:rsidRPr="00FD46AE" w:rsidTr="00577417">
        <w:trPr>
          <w:cantSplit/>
          <w:trHeight w:hRule="exact" w:val="288"/>
        </w:trPr>
        <w:tc>
          <w:tcPr>
            <w:tcW w:w="2274" w:type="pct"/>
            <w:tcBorders>
              <w:top w:val="nil"/>
              <w:left w:val="nil"/>
              <w:bottom w:val="nil"/>
              <w:right w:val="nil"/>
            </w:tcBorders>
            <w:shd w:val="clear" w:color="auto" w:fill="auto"/>
            <w:noWrap/>
            <w:vAlign w:val="center"/>
          </w:tcPr>
          <w:p w:rsidR="00A23858" w:rsidRPr="001B4584" w:rsidRDefault="00A23858" w:rsidP="00AD2DA7">
            <w:pPr>
              <w:spacing w:line="240" w:lineRule="auto"/>
              <w:rPr>
                <w:rFonts w:ascii="Times New Roman" w:hAnsi="Times New Roman"/>
              </w:rPr>
            </w:pPr>
          </w:p>
        </w:tc>
        <w:tc>
          <w:tcPr>
            <w:tcW w:w="191" w:type="pct"/>
            <w:tcBorders>
              <w:top w:val="nil"/>
              <w:left w:val="nil"/>
              <w:bottom w:val="nil"/>
              <w:right w:val="nil"/>
            </w:tcBorders>
            <w:shd w:val="clear" w:color="auto" w:fill="auto"/>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166" w:type="pct"/>
            <w:tcBorders>
              <w:top w:val="nil"/>
              <w:left w:val="nil"/>
              <w:bottom w:val="nil"/>
              <w:right w:val="nil"/>
            </w:tcBorders>
            <w:shd w:val="clear" w:color="auto" w:fill="auto"/>
            <w:noWrap/>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976" w:type="pct"/>
            <w:tcBorders>
              <w:top w:val="nil"/>
              <w:left w:val="nil"/>
              <w:bottom w:val="nil"/>
              <w:right w:val="nil"/>
            </w:tcBorders>
            <w:shd w:val="clear" w:color="auto" w:fill="auto"/>
            <w:vAlign w:val="bottom"/>
          </w:tcPr>
          <w:p w:rsidR="00A23858" w:rsidRDefault="00A23858" w:rsidP="00AD2DA7">
            <w:pPr>
              <w:keepNext/>
              <w:tabs>
                <w:tab w:val="decimal" w:pos="532"/>
              </w:tabs>
              <w:rPr>
                <w:rFonts w:ascii="Times New Roman" w:hAnsi="Times New Roman"/>
              </w:rPr>
            </w:pPr>
          </w:p>
        </w:tc>
        <w:tc>
          <w:tcPr>
            <w:tcW w:w="163" w:type="pct"/>
            <w:tcBorders>
              <w:top w:val="nil"/>
              <w:left w:val="nil"/>
              <w:bottom w:val="nil"/>
              <w:right w:val="nil"/>
            </w:tcBorders>
            <w:shd w:val="clear" w:color="auto" w:fill="auto"/>
            <w:noWrap/>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143" w:type="pct"/>
            <w:tcBorders>
              <w:top w:val="nil"/>
              <w:left w:val="nil"/>
              <w:bottom w:val="nil"/>
              <w:right w:val="nil"/>
            </w:tcBorders>
            <w:shd w:val="clear" w:color="auto" w:fill="auto"/>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163" w:type="pct"/>
            <w:tcBorders>
              <w:top w:val="nil"/>
              <w:left w:val="nil"/>
              <w:bottom w:val="nil"/>
              <w:right w:val="nil"/>
            </w:tcBorders>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924" w:type="pct"/>
            <w:tcBorders>
              <w:top w:val="nil"/>
              <w:left w:val="nil"/>
              <w:bottom w:val="nil"/>
              <w:right w:val="nil"/>
            </w:tcBorders>
            <w:vAlign w:val="bottom"/>
          </w:tcPr>
          <w:p w:rsidR="00A23858" w:rsidRPr="00E133A1" w:rsidRDefault="00A23858" w:rsidP="00AD2DA7">
            <w:pPr>
              <w:keepNext/>
              <w:tabs>
                <w:tab w:val="decimal" w:pos="532"/>
              </w:tabs>
              <w:rPr>
                <w:rFonts w:ascii="Times New Roman" w:hAnsi="Times New Roman"/>
              </w:rPr>
            </w:pPr>
          </w:p>
        </w:tc>
      </w:tr>
      <w:tr w:rsidR="00A23858" w:rsidRPr="00FD46AE" w:rsidTr="00577417">
        <w:trPr>
          <w:cantSplit/>
          <w:trHeight w:hRule="exact" w:val="288"/>
        </w:trPr>
        <w:tc>
          <w:tcPr>
            <w:tcW w:w="2274" w:type="pct"/>
            <w:tcBorders>
              <w:top w:val="nil"/>
              <w:left w:val="nil"/>
              <w:bottom w:val="nil"/>
              <w:right w:val="nil"/>
            </w:tcBorders>
            <w:shd w:val="clear" w:color="auto" w:fill="auto"/>
            <w:noWrap/>
            <w:vAlign w:val="center"/>
          </w:tcPr>
          <w:p w:rsidR="00A23858" w:rsidRPr="001B4584" w:rsidRDefault="00A23858" w:rsidP="00AD2DA7">
            <w:pPr>
              <w:spacing w:line="240" w:lineRule="auto"/>
              <w:rPr>
                <w:rFonts w:ascii="Times New Roman" w:hAnsi="Times New Roman"/>
              </w:rPr>
            </w:pPr>
            <w:r w:rsidRPr="001B4584">
              <w:rPr>
                <w:rFonts w:ascii="Times New Roman" w:hAnsi="Times New Roman"/>
              </w:rPr>
              <w:t>Total Effects (Direct + Indirect)</w:t>
            </w:r>
          </w:p>
        </w:tc>
        <w:tc>
          <w:tcPr>
            <w:tcW w:w="191" w:type="pct"/>
            <w:tcBorders>
              <w:top w:val="nil"/>
              <w:left w:val="nil"/>
              <w:bottom w:val="nil"/>
              <w:right w:val="nil"/>
            </w:tcBorders>
            <w:shd w:val="clear" w:color="auto" w:fill="auto"/>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166" w:type="pct"/>
            <w:tcBorders>
              <w:top w:val="nil"/>
              <w:left w:val="nil"/>
              <w:bottom w:val="nil"/>
              <w:right w:val="nil"/>
            </w:tcBorders>
            <w:shd w:val="clear" w:color="auto" w:fill="auto"/>
            <w:noWrap/>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976" w:type="pct"/>
            <w:tcBorders>
              <w:top w:val="nil"/>
              <w:left w:val="nil"/>
              <w:bottom w:val="nil"/>
              <w:right w:val="nil"/>
            </w:tcBorders>
            <w:shd w:val="clear" w:color="auto" w:fill="auto"/>
            <w:vAlign w:val="bottom"/>
          </w:tcPr>
          <w:p w:rsidR="00A23858" w:rsidRPr="00FD46AE" w:rsidRDefault="00A23858" w:rsidP="00AD2DA7">
            <w:pPr>
              <w:keepNext/>
              <w:tabs>
                <w:tab w:val="decimal" w:pos="532"/>
              </w:tabs>
              <w:rPr>
                <w:rFonts w:ascii="Times New Roman" w:hAnsi="Times New Roman"/>
                <w:highlight w:val="yellow"/>
              </w:rPr>
            </w:pPr>
          </w:p>
        </w:tc>
        <w:tc>
          <w:tcPr>
            <w:tcW w:w="163" w:type="pct"/>
            <w:tcBorders>
              <w:top w:val="nil"/>
              <w:left w:val="nil"/>
              <w:bottom w:val="nil"/>
              <w:right w:val="nil"/>
            </w:tcBorders>
            <w:shd w:val="clear" w:color="auto" w:fill="auto"/>
            <w:noWrap/>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143" w:type="pct"/>
            <w:tcBorders>
              <w:top w:val="nil"/>
              <w:left w:val="nil"/>
              <w:bottom w:val="nil"/>
              <w:right w:val="nil"/>
            </w:tcBorders>
            <w:shd w:val="clear" w:color="auto" w:fill="auto"/>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163" w:type="pct"/>
            <w:tcBorders>
              <w:top w:val="nil"/>
              <w:left w:val="nil"/>
              <w:bottom w:val="nil"/>
              <w:right w:val="nil"/>
            </w:tcBorders>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924" w:type="pct"/>
            <w:tcBorders>
              <w:top w:val="nil"/>
              <w:left w:val="nil"/>
              <w:bottom w:val="nil"/>
              <w:right w:val="nil"/>
            </w:tcBorders>
            <w:vAlign w:val="bottom"/>
          </w:tcPr>
          <w:p w:rsidR="00A23858" w:rsidRPr="003E1AE4" w:rsidRDefault="00A23858" w:rsidP="00AD2DA7">
            <w:pPr>
              <w:keepNext/>
              <w:tabs>
                <w:tab w:val="decimal" w:pos="532"/>
              </w:tabs>
              <w:rPr>
                <w:rFonts w:ascii="Times New Roman" w:hAnsi="Times New Roman"/>
              </w:rPr>
            </w:pPr>
          </w:p>
        </w:tc>
      </w:tr>
      <w:tr w:rsidR="00A23858" w:rsidRPr="00FD46AE" w:rsidTr="00577417">
        <w:trPr>
          <w:cantSplit/>
          <w:trHeight w:hRule="exact" w:val="288"/>
        </w:trPr>
        <w:tc>
          <w:tcPr>
            <w:tcW w:w="2274" w:type="pct"/>
            <w:tcBorders>
              <w:top w:val="nil"/>
              <w:left w:val="nil"/>
              <w:bottom w:val="nil"/>
              <w:right w:val="nil"/>
            </w:tcBorders>
            <w:shd w:val="clear" w:color="auto" w:fill="auto"/>
            <w:noWrap/>
            <w:vAlign w:val="center"/>
          </w:tcPr>
          <w:p w:rsidR="00A23858" w:rsidRPr="00C21EA2" w:rsidRDefault="00A23858" w:rsidP="00AD2DA7">
            <w:pPr>
              <w:spacing w:line="240" w:lineRule="auto"/>
              <w:ind w:firstLine="342"/>
              <w:rPr>
                <w:rFonts w:ascii="Times New Roman" w:hAnsi="Times New Roman"/>
                <w:i/>
              </w:rPr>
            </w:pPr>
            <w:r>
              <w:rPr>
                <w:rFonts w:ascii="Times New Roman" w:hAnsi="Times New Roman"/>
                <w:i/>
              </w:rPr>
              <w:t>MONO</w:t>
            </w:r>
          </w:p>
        </w:tc>
        <w:tc>
          <w:tcPr>
            <w:tcW w:w="191" w:type="pct"/>
            <w:tcBorders>
              <w:top w:val="nil"/>
              <w:left w:val="nil"/>
              <w:bottom w:val="nil"/>
              <w:right w:val="nil"/>
            </w:tcBorders>
            <w:shd w:val="clear" w:color="auto" w:fill="auto"/>
            <w:vAlign w:val="center"/>
          </w:tcPr>
          <w:p w:rsidR="00A23858" w:rsidRPr="00FD46AE" w:rsidRDefault="00A23858" w:rsidP="00AD2DA7">
            <w:pPr>
              <w:keepNext/>
              <w:tabs>
                <w:tab w:val="decimal" w:pos="532"/>
              </w:tabs>
              <w:spacing w:line="240" w:lineRule="auto"/>
              <w:rPr>
                <w:rFonts w:ascii="Times New Roman" w:hAnsi="Times New Roman"/>
                <w:highlight w:val="yellow"/>
              </w:rPr>
            </w:pPr>
          </w:p>
        </w:tc>
        <w:tc>
          <w:tcPr>
            <w:tcW w:w="166" w:type="pct"/>
            <w:tcBorders>
              <w:top w:val="nil"/>
              <w:left w:val="nil"/>
              <w:bottom w:val="nil"/>
              <w:right w:val="nil"/>
            </w:tcBorders>
            <w:shd w:val="clear" w:color="auto" w:fill="auto"/>
            <w:noWrap/>
            <w:vAlign w:val="center"/>
          </w:tcPr>
          <w:p w:rsidR="00A23858" w:rsidRPr="00FD46AE" w:rsidRDefault="00A23858" w:rsidP="00AD2DA7">
            <w:pPr>
              <w:keepNext/>
              <w:tabs>
                <w:tab w:val="decimal" w:pos="532"/>
              </w:tabs>
              <w:spacing w:line="240" w:lineRule="auto"/>
              <w:rPr>
                <w:rFonts w:ascii="Times New Roman" w:hAnsi="Times New Roman"/>
                <w:highlight w:val="yellow"/>
              </w:rPr>
            </w:pPr>
          </w:p>
        </w:tc>
        <w:tc>
          <w:tcPr>
            <w:tcW w:w="976" w:type="pct"/>
            <w:tcBorders>
              <w:top w:val="nil"/>
              <w:left w:val="nil"/>
              <w:bottom w:val="nil"/>
              <w:right w:val="nil"/>
            </w:tcBorders>
            <w:shd w:val="clear" w:color="auto" w:fill="auto"/>
            <w:vAlign w:val="center"/>
          </w:tcPr>
          <w:p w:rsidR="00A23858" w:rsidRPr="00FD46AE" w:rsidRDefault="00A23858" w:rsidP="00AD2DA7">
            <w:pPr>
              <w:keepNext/>
              <w:tabs>
                <w:tab w:val="decimal" w:pos="532"/>
              </w:tabs>
              <w:rPr>
                <w:rFonts w:ascii="Times New Roman" w:hAnsi="Times New Roman"/>
                <w:highlight w:val="yellow"/>
              </w:rPr>
            </w:pPr>
            <w:r>
              <w:rPr>
                <w:rFonts w:ascii="Times New Roman" w:hAnsi="Times New Roman"/>
              </w:rPr>
              <w:t>–0.055***</w:t>
            </w:r>
          </w:p>
        </w:tc>
        <w:tc>
          <w:tcPr>
            <w:tcW w:w="163" w:type="pct"/>
            <w:tcBorders>
              <w:top w:val="nil"/>
              <w:left w:val="nil"/>
              <w:bottom w:val="nil"/>
              <w:right w:val="nil"/>
            </w:tcBorders>
            <w:shd w:val="clear" w:color="auto" w:fill="auto"/>
            <w:noWrap/>
            <w:vAlign w:val="center"/>
          </w:tcPr>
          <w:p w:rsidR="00A23858" w:rsidRPr="00FD46AE" w:rsidRDefault="00A23858" w:rsidP="00AD2DA7">
            <w:pPr>
              <w:keepNext/>
              <w:tabs>
                <w:tab w:val="decimal" w:pos="532"/>
              </w:tabs>
              <w:spacing w:line="240" w:lineRule="auto"/>
              <w:rPr>
                <w:rFonts w:ascii="Times New Roman" w:hAnsi="Times New Roman"/>
                <w:highlight w:val="yellow"/>
              </w:rPr>
            </w:pPr>
          </w:p>
        </w:tc>
        <w:tc>
          <w:tcPr>
            <w:tcW w:w="143" w:type="pct"/>
            <w:tcBorders>
              <w:top w:val="nil"/>
              <w:left w:val="nil"/>
              <w:bottom w:val="nil"/>
              <w:right w:val="nil"/>
            </w:tcBorders>
            <w:shd w:val="clear" w:color="auto" w:fill="auto"/>
            <w:vAlign w:val="center"/>
          </w:tcPr>
          <w:p w:rsidR="00A23858" w:rsidRPr="00FD46AE" w:rsidRDefault="00A23858" w:rsidP="00AD2DA7">
            <w:pPr>
              <w:keepNext/>
              <w:tabs>
                <w:tab w:val="decimal" w:pos="532"/>
              </w:tabs>
              <w:spacing w:line="240" w:lineRule="auto"/>
              <w:rPr>
                <w:rFonts w:ascii="Times New Roman" w:hAnsi="Times New Roman"/>
                <w:highlight w:val="yellow"/>
              </w:rPr>
            </w:pPr>
          </w:p>
        </w:tc>
        <w:tc>
          <w:tcPr>
            <w:tcW w:w="163" w:type="pct"/>
            <w:tcBorders>
              <w:top w:val="nil"/>
              <w:left w:val="nil"/>
              <w:bottom w:val="nil"/>
              <w:right w:val="nil"/>
            </w:tcBorders>
            <w:vAlign w:val="center"/>
          </w:tcPr>
          <w:p w:rsidR="00A23858" w:rsidRPr="00FD46AE" w:rsidRDefault="00A23858" w:rsidP="00AD2DA7">
            <w:pPr>
              <w:keepNext/>
              <w:tabs>
                <w:tab w:val="decimal" w:pos="532"/>
              </w:tabs>
              <w:spacing w:line="240" w:lineRule="auto"/>
              <w:rPr>
                <w:rFonts w:ascii="Times New Roman" w:hAnsi="Times New Roman"/>
                <w:highlight w:val="yellow"/>
              </w:rPr>
            </w:pPr>
          </w:p>
        </w:tc>
        <w:tc>
          <w:tcPr>
            <w:tcW w:w="924" w:type="pct"/>
            <w:tcBorders>
              <w:top w:val="nil"/>
              <w:left w:val="nil"/>
              <w:bottom w:val="nil"/>
              <w:right w:val="nil"/>
            </w:tcBorders>
            <w:vAlign w:val="center"/>
          </w:tcPr>
          <w:p w:rsidR="00A23858" w:rsidRPr="003E1AE4" w:rsidRDefault="00A23858" w:rsidP="00AD2DA7">
            <w:pPr>
              <w:keepNext/>
              <w:tabs>
                <w:tab w:val="decimal" w:pos="532"/>
              </w:tabs>
              <w:rPr>
                <w:rFonts w:ascii="Times New Roman" w:hAnsi="Times New Roman"/>
              </w:rPr>
            </w:pPr>
            <w:r>
              <w:rPr>
                <w:rFonts w:ascii="Times New Roman" w:hAnsi="Times New Roman"/>
              </w:rPr>
              <w:t>–4.95</w:t>
            </w:r>
          </w:p>
        </w:tc>
      </w:tr>
      <w:tr w:rsidR="00A23858" w:rsidRPr="00FD46AE" w:rsidTr="00577417">
        <w:trPr>
          <w:cantSplit/>
          <w:trHeight w:hRule="exact" w:val="288"/>
        </w:trPr>
        <w:tc>
          <w:tcPr>
            <w:tcW w:w="2274" w:type="pct"/>
            <w:tcBorders>
              <w:top w:val="nil"/>
              <w:left w:val="nil"/>
              <w:bottom w:val="nil"/>
              <w:right w:val="nil"/>
            </w:tcBorders>
            <w:shd w:val="clear" w:color="auto" w:fill="auto"/>
            <w:noWrap/>
            <w:vAlign w:val="center"/>
          </w:tcPr>
          <w:p w:rsidR="00A23858" w:rsidRDefault="00A23858" w:rsidP="00AD2DA7">
            <w:pPr>
              <w:spacing w:line="240" w:lineRule="auto"/>
              <w:ind w:firstLine="342"/>
              <w:rPr>
                <w:rFonts w:ascii="Times New Roman" w:hAnsi="Times New Roman"/>
                <w:i/>
              </w:rPr>
            </w:pPr>
          </w:p>
        </w:tc>
        <w:tc>
          <w:tcPr>
            <w:tcW w:w="191" w:type="pct"/>
            <w:tcBorders>
              <w:top w:val="nil"/>
              <w:left w:val="nil"/>
              <w:bottom w:val="nil"/>
              <w:right w:val="nil"/>
            </w:tcBorders>
            <w:shd w:val="clear" w:color="auto" w:fill="auto"/>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166" w:type="pct"/>
            <w:tcBorders>
              <w:top w:val="nil"/>
              <w:left w:val="nil"/>
              <w:bottom w:val="nil"/>
              <w:right w:val="nil"/>
            </w:tcBorders>
            <w:shd w:val="clear" w:color="auto" w:fill="auto"/>
            <w:noWrap/>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976" w:type="pct"/>
            <w:tcBorders>
              <w:top w:val="nil"/>
              <w:left w:val="nil"/>
              <w:bottom w:val="nil"/>
              <w:right w:val="nil"/>
            </w:tcBorders>
            <w:shd w:val="clear" w:color="auto" w:fill="auto"/>
            <w:vAlign w:val="bottom"/>
          </w:tcPr>
          <w:p w:rsidR="00A23858" w:rsidRDefault="00A23858" w:rsidP="00AD2DA7">
            <w:pPr>
              <w:keepNext/>
              <w:tabs>
                <w:tab w:val="decimal" w:pos="532"/>
              </w:tabs>
              <w:rPr>
                <w:rFonts w:ascii="Times New Roman" w:hAnsi="Times New Roman"/>
              </w:rPr>
            </w:pPr>
          </w:p>
        </w:tc>
        <w:tc>
          <w:tcPr>
            <w:tcW w:w="163" w:type="pct"/>
            <w:tcBorders>
              <w:top w:val="nil"/>
              <w:left w:val="nil"/>
              <w:bottom w:val="nil"/>
              <w:right w:val="nil"/>
            </w:tcBorders>
            <w:shd w:val="clear" w:color="auto" w:fill="auto"/>
            <w:noWrap/>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143" w:type="pct"/>
            <w:tcBorders>
              <w:top w:val="nil"/>
              <w:left w:val="nil"/>
              <w:bottom w:val="nil"/>
              <w:right w:val="nil"/>
            </w:tcBorders>
            <w:shd w:val="clear" w:color="auto" w:fill="auto"/>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163" w:type="pct"/>
            <w:tcBorders>
              <w:top w:val="nil"/>
              <w:left w:val="nil"/>
              <w:bottom w:val="nil"/>
              <w:right w:val="nil"/>
            </w:tcBorders>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924" w:type="pct"/>
            <w:tcBorders>
              <w:top w:val="nil"/>
              <w:left w:val="nil"/>
              <w:bottom w:val="nil"/>
              <w:right w:val="nil"/>
            </w:tcBorders>
            <w:vAlign w:val="bottom"/>
          </w:tcPr>
          <w:p w:rsidR="00A23858" w:rsidRDefault="00A23858" w:rsidP="00AD2DA7">
            <w:pPr>
              <w:keepNext/>
              <w:tabs>
                <w:tab w:val="decimal" w:pos="532"/>
              </w:tabs>
              <w:rPr>
                <w:rFonts w:ascii="Times New Roman" w:hAnsi="Times New Roman"/>
              </w:rPr>
            </w:pPr>
          </w:p>
        </w:tc>
      </w:tr>
      <w:tr w:rsidR="00A23858" w:rsidRPr="00FD46AE" w:rsidTr="00577417">
        <w:trPr>
          <w:cantSplit/>
          <w:trHeight w:hRule="exact" w:val="288"/>
        </w:trPr>
        <w:tc>
          <w:tcPr>
            <w:tcW w:w="2274" w:type="pct"/>
            <w:tcBorders>
              <w:top w:val="nil"/>
              <w:left w:val="nil"/>
              <w:bottom w:val="nil"/>
              <w:right w:val="nil"/>
            </w:tcBorders>
            <w:shd w:val="clear" w:color="auto" w:fill="auto"/>
            <w:noWrap/>
            <w:vAlign w:val="center"/>
          </w:tcPr>
          <w:p w:rsidR="00A23858" w:rsidRPr="001B4584" w:rsidRDefault="00A23858" w:rsidP="00AD2DA7">
            <w:pPr>
              <w:spacing w:line="240" w:lineRule="auto"/>
              <w:rPr>
                <w:rFonts w:ascii="Times New Roman" w:hAnsi="Times New Roman"/>
              </w:rPr>
            </w:pPr>
            <w:r w:rsidRPr="001B4584">
              <w:rPr>
                <w:rFonts w:ascii="Times New Roman" w:hAnsi="Times New Roman"/>
              </w:rPr>
              <w:t>% Effect Mediated</w:t>
            </w:r>
          </w:p>
        </w:tc>
        <w:tc>
          <w:tcPr>
            <w:tcW w:w="191" w:type="pct"/>
            <w:tcBorders>
              <w:top w:val="nil"/>
              <w:left w:val="nil"/>
              <w:bottom w:val="nil"/>
              <w:right w:val="nil"/>
            </w:tcBorders>
            <w:shd w:val="clear" w:color="auto" w:fill="auto"/>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166" w:type="pct"/>
            <w:tcBorders>
              <w:top w:val="nil"/>
              <w:left w:val="nil"/>
              <w:bottom w:val="nil"/>
              <w:right w:val="nil"/>
            </w:tcBorders>
            <w:shd w:val="clear" w:color="auto" w:fill="auto"/>
            <w:noWrap/>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976" w:type="pct"/>
            <w:tcBorders>
              <w:top w:val="nil"/>
              <w:left w:val="nil"/>
              <w:bottom w:val="nil"/>
              <w:right w:val="nil"/>
            </w:tcBorders>
            <w:shd w:val="clear" w:color="auto" w:fill="auto"/>
            <w:vAlign w:val="bottom"/>
          </w:tcPr>
          <w:p w:rsidR="00A23858" w:rsidRDefault="00A23858" w:rsidP="00AD2DA7">
            <w:pPr>
              <w:keepNext/>
              <w:tabs>
                <w:tab w:val="decimal" w:pos="532"/>
              </w:tabs>
              <w:rPr>
                <w:rFonts w:ascii="Times New Roman" w:hAnsi="Times New Roman"/>
              </w:rPr>
            </w:pPr>
          </w:p>
        </w:tc>
        <w:tc>
          <w:tcPr>
            <w:tcW w:w="163" w:type="pct"/>
            <w:tcBorders>
              <w:top w:val="nil"/>
              <w:left w:val="nil"/>
              <w:bottom w:val="nil"/>
              <w:right w:val="nil"/>
            </w:tcBorders>
            <w:shd w:val="clear" w:color="auto" w:fill="auto"/>
            <w:noWrap/>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143" w:type="pct"/>
            <w:tcBorders>
              <w:top w:val="nil"/>
              <w:left w:val="nil"/>
              <w:bottom w:val="nil"/>
              <w:right w:val="nil"/>
            </w:tcBorders>
            <w:shd w:val="clear" w:color="auto" w:fill="auto"/>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163" w:type="pct"/>
            <w:tcBorders>
              <w:top w:val="nil"/>
              <w:left w:val="nil"/>
              <w:bottom w:val="nil"/>
              <w:right w:val="nil"/>
            </w:tcBorders>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924" w:type="pct"/>
            <w:tcBorders>
              <w:top w:val="nil"/>
              <w:left w:val="nil"/>
              <w:bottom w:val="nil"/>
              <w:right w:val="nil"/>
            </w:tcBorders>
            <w:vAlign w:val="bottom"/>
          </w:tcPr>
          <w:p w:rsidR="00A23858" w:rsidRDefault="00A23858" w:rsidP="00AD2DA7">
            <w:pPr>
              <w:keepNext/>
              <w:tabs>
                <w:tab w:val="decimal" w:pos="532"/>
              </w:tabs>
              <w:rPr>
                <w:rFonts w:ascii="Times New Roman" w:hAnsi="Times New Roman"/>
              </w:rPr>
            </w:pPr>
          </w:p>
        </w:tc>
      </w:tr>
      <w:tr w:rsidR="00A23858" w:rsidRPr="00FD46AE" w:rsidTr="00931976">
        <w:trPr>
          <w:cantSplit/>
          <w:trHeight w:hRule="exact" w:val="288"/>
        </w:trPr>
        <w:tc>
          <w:tcPr>
            <w:tcW w:w="2274" w:type="pct"/>
            <w:tcBorders>
              <w:top w:val="nil"/>
              <w:left w:val="nil"/>
              <w:bottom w:val="nil"/>
              <w:right w:val="nil"/>
            </w:tcBorders>
            <w:shd w:val="clear" w:color="auto" w:fill="auto"/>
            <w:noWrap/>
            <w:vAlign w:val="center"/>
          </w:tcPr>
          <w:p w:rsidR="00A23858" w:rsidRPr="001B4584" w:rsidRDefault="00A23858" w:rsidP="00AD2DA7">
            <w:pPr>
              <w:spacing w:line="240" w:lineRule="auto"/>
              <w:ind w:firstLine="360"/>
              <w:rPr>
                <w:rFonts w:ascii="Times New Roman" w:hAnsi="Times New Roman"/>
                <w:i/>
              </w:rPr>
            </w:pPr>
            <w:r>
              <w:rPr>
                <w:rFonts w:ascii="Times New Roman" w:hAnsi="Times New Roman"/>
                <w:i/>
              </w:rPr>
              <w:t>MONO</w:t>
            </w:r>
          </w:p>
        </w:tc>
        <w:tc>
          <w:tcPr>
            <w:tcW w:w="191" w:type="pct"/>
            <w:tcBorders>
              <w:top w:val="nil"/>
              <w:left w:val="nil"/>
              <w:bottom w:val="nil"/>
              <w:right w:val="nil"/>
            </w:tcBorders>
            <w:shd w:val="clear" w:color="auto" w:fill="auto"/>
            <w:vAlign w:val="center"/>
          </w:tcPr>
          <w:p w:rsidR="00A23858" w:rsidRPr="00FD46AE" w:rsidRDefault="00A23858" w:rsidP="00AD2DA7">
            <w:pPr>
              <w:keepNext/>
              <w:tabs>
                <w:tab w:val="decimal" w:pos="532"/>
              </w:tabs>
              <w:spacing w:line="240" w:lineRule="auto"/>
              <w:rPr>
                <w:rFonts w:ascii="Times New Roman" w:hAnsi="Times New Roman"/>
                <w:highlight w:val="yellow"/>
              </w:rPr>
            </w:pPr>
          </w:p>
        </w:tc>
        <w:tc>
          <w:tcPr>
            <w:tcW w:w="166" w:type="pct"/>
            <w:tcBorders>
              <w:top w:val="nil"/>
              <w:left w:val="nil"/>
              <w:bottom w:val="nil"/>
              <w:right w:val="nil"/>
            </w:tcBorders>
            <w:shd w:val="clear" w:color="auto" w:fill="auto"/>
            <w:noWrap/>
            <w:vAlign w:val="center"/>
          </w:tcPr>
          <w:p w:rsidR="00A23858" w:rsidRPr="00FD46AE" w:rsidRDefault="00A23858" w:rsidP="00AD2DA7">
            <w:pPr>
              <w:keepNext/>
              <w:tabs>
                <w:tab w:val="decimal" w:pos="532"/>
              </w:tabs>
              <w:spacing w:line="240" w:lineRule="auto"/>
              <w:rPr>
                <w:rFonts w:ascii="Times New Roman" w:hAnsi="Times New Roman"/>
                <w:highlight w:val="yellow"/>
              </w:rPr>
            </w:pPr>
          </w:p>
        </w:tc>
        <w:tc>
          <w:tcPr>
            <w:tcW w:w="2369" w:type="pct"/>
            <w:gridSpan w:val="5"/>
            <w:tcBorders>
              <w:top w:val="nil"/>
              <w:left w:val="nil"/>
              <w:bottom w:val="nil"/>
              <w:right w:val="nil"/>
            </w:tcBorders>
            <w:shd w:val="clear" w:color="auto" w:fill="auto"/>
            <w:vAlign w:val="center"/>
          </w:tcPr>
          <w:p w:rsidR="00A23858" w:rsidRDefault="00A23858" w:rsidP="00AD2DA7">
            <w:pPr>
              <w:keepNext/>
              <w:tabs>
                <w:tab w:val="decimal" w:pos="532"/>
              </w:tabs>
              <w:rPr>
                <w:rFonts w:ascii="Times New Roman" w:hAnsi="Times New Roman"/>
              </w:rPr>
            </w:pPr>
            <w:r>
              <w:rPr>
                <w:rFonts w:ascii="Times New Roman" w:hAnsi="Times New Roman"/>
              </w:rPr>
              <w:t>1.1%</w:t>
            </w:r>
          </w:p>
        </w:tc>
      </w:tr>
      <w:tr w:rsidR="00A23858" w:rsidRPr="00FD46AE" w:rsidTr="00577417">
        <w:trPr>
          <w:cantSplit/>
          <w:trHeight w:hRule="exact" w:val="288"/>
        </w:trPr>
        <w:tc>
          <w:tcPr>
            <w:tcW w:w="2274" w:type="pct"/>
            <w:tcBorders>
              <w:top w:val="nil"/>
              <w:left w:val="nil"/>
              <w:bottom w:val="nil"/>
              <w:right w:val="nil"/>
            </w:tcBorders>
            <w:shd w:val="clear" w:color="auto" w:fill="auto"/>
            <w:noWrap/>
            <w:vAlign w:val="bottom"/>
          </w:tcPr>
          <w:p w:rsidR="00A23858" w:rsidRPr="00C21EA2" w:rsidRDefault="00A23858" w:rsidP="00AD2DA7">
            <w:pPr>
              <w:spacing w:line="240" w:lineRule="auto"/>
              <w:rPr>
                <w:rFonts w:ascii="Times New Roman" w:hAnsi="Times New Roman"/>
                <w:b/>
              </w:rPr>
            </w:pPr>
          </w:p>
        </w:tc>
        <w:tc>
          <w:tcPr>
            <w:tcW w:w="191" w:type="pct"/>
            <w:tcBorders>
              <w:top w:val="nil"/>
              <w:left w:val="nil"/>
              <w:bottom w:val="nil"/>
              <w:right w:val="nil"/>
            </w:tcBorders>
            <w:shd w:val="clear" w:color="auto" w:fill="auto"/>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166" w:type="pct"/>
            <w:tcBorders>
              <w:top w:val="nil"/>
              <w:left w:val="nil"/>
              <w:bottom w:val="nil"/>
              <w:right w:val="nil"/>
            </w:tcBorders>
            <w:shd w:val="clear" w:color="auto" w:fill="auto"/>
            <w:noWrap/>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976" w:type="pct"/>
            <w:tcBorders>
              <w:top w:val="nil"/>
              <w:left w:val="nil"/>
              <w:bottom w:val="nil"/>
              <w:right w:val="nil"/>
            </w:tcBorders>
            <w:shd w:val="clear" w:color="auto" w:fill="auto"/>
            <w:vAlign w:val="bottom"/>
          </w:tcPr>
          <w:p w:rsidR="00A23858" w:rsidRPr="00FD46AE" w:rsidRDefault="00A23858" w:rsidP="00AD2DA7">
            <w:pPr>
              <w:keepNext/>
              <w:tabs>
                <w:tab w:val="decimal" w:pos="532"/>
              </w:tabs>
              <w:rPr>
                <w:rFonts w:ascii="Times New Roman" w:hAnsi="Times New Roman"/>
                <w:highlight w:val="yellow"/>
              </w:rPr>
            </w:pPr>
          </w:p>
        </w:tc>
        <w:tc>
          <w:tcPr>
            <w:tcW w:w="163" w:type="pct"/>
            <w:tcBorders>
              <w:top w:val="nil"/>
              <w:left w:val="nil"/>
              <w:bottom w:val="nil"/>
              <w:right w:val="nil"/>
            </w:tcBorders>
            <w:shd w:val="clear" w:color="auto" w:fill="auto"/>
            <w:noWrap/>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143" w:type="pct"/>
            <w:tcBorders>
              <w:top w:val="nil"/>
              <w:left w:val="nil"/>
              <w:bottom w:val="nil"/>
              <w:right w:val="nil"/>
            </w:tcBorders>
            <w:shd w:val="clear" w:color="auto" w:fill="auto"/>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163" w:type="pct"/>
            <w:tcBorders>
              <w:top w:val="nil"/>
              <w:left w:val="nil"/>
              <w:bottom w:val="nil"/>
              <w:right w:val="nil"/>
            </w:tcBorders>
            <w:vAlign w:val="bottom"/>
          </w:tcPr>
          <w:p w:rsidR="00A23858" w:rsidRPr="00FD46AE" w:rsidRDefault="00A23858" w:rsidP="00AD2DA7">
            <w:pPr>
              <w:keepNext/>
              <w:tabs>
                <w:tab w:val="decimal" w:pos="532"/>
              </w:tabs>
              <w:spacing w:line="240" w:lineRule="auto"/>
              <w:rPr>
                <w:rFonts w:ascii="Times New Roman" w:hAnsi="Times New Roman"/>
                <w:highlight w:val="yellow"/>
              </w:rPr>
            </w:pPr>
          </w:p>
        </w:tc>
        <w:tc>
          <w:tcPr>
            <w:tcW w:w="924" w:type="pct"/>
            <w:tcBorders>
              <w:top w:val="nil"/>
              <w:left w:val="nil"/>
              <w:bottom w:val="nil"/>
              <w:right w:val="nil"/>
            </w:tcBorders>
            <w:vAlign w:val="bottom"/>
          </w:tcPr>
          <w:p w:rsidR="00A23858" w:rsidRPr="003E1AE4" w:rsidRDefault="00A23858" w:rsidP="00AD2DA7">
            <w:pPr>
              <w:keepNext/>
              <w:tabs>
                <w:tab w:val="decimal" w:pos="532"/>
              </w:tabs>
              <w:rPr>
                <w:rFonts w:ascii="Times New Roman" w:hAnsi="Times New Roman"/>
              </w:rPr>
            </w:pPr>
          </w:p>
        </w:tc>
      </w:tr>
      <w:tr w:rsidR="00A23858" w:rsidRPr="00FD46AE" w:rsidTr="00931976">
        <w:trPr>
          <w:cantSplit/>
          <w:trHeight w:hRule="exact" w:val="288"/>
        </w:trPr>
        <w:tc>
          <w:tcPr>
            <w:tcW w:w="2274" w:type="pct"/>
            <w:tcBorders>
              <w:top w:val="nil"/>
              <w:left w:val="nil"/>
              <w:bottom w:val="nil"/>
              <w:right w:val="nil"/>
            </w:tcBorders>
            <w:shd w:val="clear" w:color="auto" w:fill="auto"/>
            <w:vAlign w:val="center"/>
            <w:hideMark/>
          </w:tcPr>
          <w:p w:rsidR="00A23858" w:rsidRPr="00C21959" w:rsidRDefault="00A23858" w:rsidP="00AD2DA7">
            <w:pPr>
              <w:spacing w:line="240" w:lineRule="auto"/>
              <w:rPr>
                <w:rFonts w:ascii="Times New Roman" w:hAnsi="Times New Roman"/>
                <w:iCs/>
                <w:color w:val="000000"/>
              </w:rPr>
            </w:pPr>
            <w:r w:rsidRPr="00C21959">
              <w:rPr>
                <w:rFonts w:ascii="Times New Roman" w:hAnsi="Times New Roman"/>
                <w:iCs/>
                <w:color w:val="000000"/>
              </w:rPr>
              <w:t>Controls</w:t>
            </w:r>
          </w:p>
        </w:tc>
        <w:tc>
          <w:tcPr>
            <w:tcW w:w="191" w:type="pct"/>
            <w:tcBorders>
              <w:top w:val="nil"/>
              <w:left w:val="nil"/>
              <w:bottom w:val="nil"/>
              <w:right w:val="nil"/>
            </w:tcBorders>
            <w:shd w:val="clear" w:color="auto" w:fill="auto"/>
            <w:vAlign w:val="bottom"/>
            <w:hideMark/>
          </w:tcPr>
          <w:p w:rsidR="00A23858" w:rsidRPr="00FD46AE" w:rsidRDefault="00A23858" w:rsidP="00AD2DA7">
            <w:pPr>
              <w:keepNext/>
              <w:tabs>
                <w:tab w:val="decimal" w:pos="532"/>
              </w:tabs>
              <w:spacing w:line="240" w:lineRule="auto"/>
              <w:rPr>
                <w:rFonts w:ascii="Times New Roman" w:hAnsi="Times New Roman"/>
                <w:b/>
                <w:highlight w:val="yellow"/>
              </w:rPr>
            </w:pPr>
          </w:p>
        </w:tc>
        <w:tc>
          <w:tcPr>
            <w:tcW w:w="166" w:type="pct"/>
            <w:tcBorders>
              <w:top w:val="nil"/>
              <w:left w:val="nil"/>
              <w:bottom w:val="nil"/>
              <w:right w:val="nil"/>
            </w:tcBorders>
            <w:shd w:val="clear" w:color="auto" w:fill="auto"/>
            <w:noWrap/>
            <w:vAlign w:val="bottom"/>
            <w:hideMark/>
          </w:tcPr>
          <w:p w:rsidR="00A23858" w:rsidRPr="00FD46AE" w:rsidRDefault="00A23858" w:rsidP="00AD2DA7">
            <w:pPr>
              <w:keepNext/>
              <w:tabs>
                <w:tab w:val="decimal" w:pos="532"/>
              </w:tabs>
              <w:spacing w:line="240" w:lineRule="auto"/>
              <w:rPr>
                <w:rFonts w:ascii="Times New Roman" w:hAnsi="Times New Roman"/>
                <w:b/>
                <w:highlight w:val="yellow"/>
              </w:rPr>
            </w:pPr>
          </w:p>
        </w:tc>
        <w:tc>
          <w:tcPr>
            <w:tcW w:w="2369" w:type="pct"/>
            <w:gridSpan w:val="5"/>
            <w:tcBorders>
              <w:top w:val="nil"/>
              <w:left w:val="nil"/>
              <w:bottom w:val="nil"/>
              <w:right w:val="nil"/>
            </w:tcBorders>
            <w:shd w:val="clear" w:color="auto" w:fill="auto"/>
            <w:vAlign w:val="center"/>
            <w:hideMark/>
          </w:tcPr>
          <w:p w:rsidR="00A23858" w:rsidRPr="00C21959" w:rsidRDefault="00A23858" w:rsidP="00AD2DA7">
            <w:pPr>
              <w:spacing w:line="240" w:lineRule="auto"/>
              <w:jc w:val="center"/>
              <w:rPr>
                <w:rFonts w:ascii="Times New Roman" w:hAnsi="Times New Roman"/>
              </w:rPr>
            </w:pPr>
            <w:r>
              <w:rPr>
                <w:rFonts w:ascii="Times New Roman" w:hAnsi="Times New Roman"/>
              </w:rPr>
              <w:t>Included</w:t>
            </w:r>
          </w:p>
        </w:tc>
      </w:tr>
      <w:tr w:rsidR="00A23858" w:rsidRPr="00FD46AE" w:rsidTr="00931976">
        <w:trPr>
          <w:cantSplit/>
          <w:trHeight w:hRule="exact" w:val="288"/>
        </w:trPr>
        <w:tc>
          <w:tcPr>
            <w:tcW w:w="2274" w:type="pct"/>
            <w:tcBorders>
              <w:top w:val="nil"/>
              <w:left w:val="nil"/>
              <w:bottom w:val="nil"/>
              <w:right w:val="nil"/>
            </w:tcBorders>
            <w:shd w:val="clear" w:color="auto" w:fill="auto"/>
            <w:noWrap/>
            <w:vAlign w:val="center"/>
            <w:hideMark/>
          </w:tcPr>
          <w:p w:rsidR="00A23858" w:rsidRPr="003E1AE4" w:rsidRDefault="00A23858" w:rsidP="00AD2DA7">
            <w:pPr>
              <w:spacing w:line="240" w:lineRule="auto"/>
              <w:rPr>
                <w:rFonts w:ascii="Times New Roman" w:hAnsi="Times New Roman"/>
              </w:rPr>
            </w:pPr>
            <w:r w:rsidRPr="003E1AE4">
              <w:rPr>
                <w:rFonts w:ascii="Times New Roman" w:hAnsi="Times New Roman"/>
              </w:rPr>
              <w:t>Year FE</w:t>
            </w:r>
          </w:p>
        </w:tc>
        <w:tc>
          <w:tcPr>
            <w:tcW w:w="191" w:type="pct"/>
            <w:tcBorders>
              <w:top w:val="nil"/>
              <w:left w:val="nil"/>
              <w:bottom w:val="nil"/>
              <w:right w:val="nil"/>
            </w:tcBorders>
            <w:shd w:val="clear" w:color="auto" w:fill="auto"/>
            <w:vAlign w:val="bottom"/>
            <w:hideMark/>
          </w:tcPr>
          <w:p w:rsidR="00A23858" w:rsidRPr="00FD46AE" w:rsidRDefault="00A23858" w:rsidP="00AD2DA7">
            <w:pPr>
              <w:keepNext/>
              <w:tabs>
                <w:tab w:val="decimal" w:pos="532"/>
              </w:tabs>
              <w:spacing w:line="240" w:lineRule="auto"/>
              <w:rPr>
                <w:rFonts w:ascii="Times New Roman" w:hAnsi="Times New Roman"/>
                <w:b/>
                <w:highlight w:val="yellow"/>
              </w:rPr>
            </w:pPr>
          </w:p>
        </w:tc>
        <w:tc>
          <w:tcPr>
            <w:tcW w:w="166" w:type="pct"/>
            <w:tcBorders>
              <w:top w:val="nil"/>
              <w:left w:val="nil"/>
              <w:bottom w:val="nil"/>
              <w:right w:val="nil"/>
            </w:tcBorders>
            <w:shd w:val="clear" w:color="auto" w:fill="auto"/>
            <w:noWrap/>
            <w:vAlign w:val="bottom"/>
            <w:hideMark/>
          </w:tcPr>
          <w:p w:rsidR="00A23858" w:rsidRPr="00FD46AE" w:rsidRDefault="00A23858" w:rsidP="00AD2DA7">
            <w:pPr>
              <w:keepNext/>
              <w:tabs>
                <w:tab w:val="decimal" w:pos="532"/>
              </w:tabs>
              <w:spacing w:line="240" w:lineRule="auto"/>
              <w:rPr>
                <w:rFonts w:ascii="Times New Roman" w:hAnsi="Times New Roman"/>
                <w:b/>
                <w:highlight w:val="yellow"/>
              </w:rPr>
            </w:pPr>
          </w:p>
        </w:tc>
        <w:tc>
          <w:tcPr>
            <w:tcW w:w="2369" w:type="pct"/>
            <w:gridSpan w:val="5"/>
            <w:tcBorders>
              <w:top w:val="nil"/>
              <w:left w:val="nil"/>
              <w:bottom w:val="nil"/>
              <w:right w:val="nil"/>
            </w:tcBorders>
            <w:shd w:val="clear" w:color="auto" w:fill="auto"/>
            <w:vAlign w:val="center"/>
            <w:hideMark/>
          </w:tcPr>
          <w:p w:rsidR="00A23858" w:rsidRPr="003E1AE4" w:rsidRDefault="00A23858" w:rsidP="00AD2DA7">
            <w:pPr>
              <w:spacing w:line="240" w:lineRule="auto"/>
              <w:jc w:val="center"/>
              <w:rPr>
                <w:rFonts w:ascii="Times New Roman" w:hAnsi="Times New Roman"/>
              </w:rPr>
            </w:pPr>
            <w:r>
              <w:rPr>
                <w:rFonts w:ascii="Times New Roman" w:hAnsi="Times New Roman"/>
              </w:rPr>
              <w:t>Included</w:t>
            </w:r>
          </w:p>
        </w:tc>
      </w:tr>
      <w:tr w:rsidR="00A23858" w:rsidRPr="00FD46AE" w:rsidTr="00931976">
        <w:trPr>
          <w:cantSplit/>
          <w:trHeight w:hRule="exact" w:val="288"/>
        </w:trPr>
        <w:tc>
          <w:tcPr>
            <w:tcW w:w="2274" w:type="pct"/>
            <w:tcBorders>
              <w:top w:val="nil"/>
              <w:left w:val="nil"/>
              <w:right w:val="nil"/>
            </w:tcBorders>
            <w:shd w:val="clear" w:color="auto" w:fill="auto"/>
            <w:vAlign w:val="center"/>
            <w:hideMark/>
          </w:tcPr>
          <w:p w:rsidR="00A23858" w:rsidRPr="003E1AE4" w:rsidRDefault="00A23858" w:rsidP="00AD2DA7">
            <w:pPr>
              <w:spacing w:line="240" w:lineRule="auto"/>
              <w:rPr>
                <w:rFonts w:ascii="Times New Roman" w:hAnsi="Times New Roman"/>
                <w:iCs/>
                <w:color w:val="000000"/>
              </w:rPr>
            </w:pPr>
            <w:r w:rsidRPr="003E1AE4">
              <w:rPr>
                <w:rFonts w:ascii="Times New Roman" w:hAnsi="Times New Roman"/>
                <w:iCs/>
                <w:color w:val="000000"/>
              </w:rPr>
              <w:t>Industry FE</w:t>
            </w:r>
          </w:p>
        </w:tc>
        <w:tc>
          <w:tcPr>
            <w:tcW w:w="191" w:type="pct"/>
            <w:tcBorders>
              <w:top w:val="nil"/>
              <w:left w:val="nil"/>
              <w:right w:val="nil"/>
            </w:tcBorders>
            <w:shd w:val="clear" w:color="auto" w:fill="auto"/>
            <w:vAlign w:val="bottom"/>
            <w:hideMark/>
          </w:tcPr>
          <w:p w:rsidR="00A23858" w:rsidRPr="00FD46AE" w:rsidRDefault="00A23858" w:rsidP="00AD2DA7">
            <w:pPr>
              <w:keepNext/>
              <w:tabs>
                <w:tab w:val="decimal" w:pos="532"/>
              </w:tabs>
              <w:spacing w:line="240" w:lineRule="auto"/>
              <w:rPr>
                <w:rFonts w:ascii="Times New Roman" w:hAnsi="Times New Roman"/>
                <w:highlight w:val="yellow"/>
              </w:rPr>
            </w:pPr>
          </w:p>
        </w:tc>
        <w:tc>
          <w:tcPr>
            <w:tcW w:w="166" w:type="pct"/>
            <w:tcBorders>
              <w:top w:val="nil"/>
              <w:left w:val="nil"/>
              <w:right w:val="nil"/>
            </w:tcBorders>
            <w:shd w:val="clear" w:color="auto" w:fill="auto"/>
            <w:noWrap/>
            <w:vAlign w:val="bottom"/>
            <w:hideMark/>
          </w:tcPr>
          <w:p w:rsidR="00A23858" w:rsidRPr="00FD46AE" w:rsidRDefault="00A23858" w:rsidP="00AD2DA7">
            <w:pPr>
              <w:keepNext/>
              <w:tabs>
                <w:tab w:val="decimal" w:pos="532"/>
              </w:tabs>
              <w:spacing w:line="240" w:lineRule="auto"/>
              <w:rPr>
                <w:rFonts w:ascii="Times New Roman" w:hAnsi="Times New Roman"/>
                <w:highlight w:val="yellow"/>
              </w:rPr>
            </w:pPr>
          </w:p>
        </w:tc>
        <w:tc>
          <w:tcPr>
            <w:tcW w:w="2369" w:type="pct"/>
            <w:gridSpan w:val="5"/>
            <w:tcBorders>
              <w:top w:val="nil"/>
              <w:left w:val="nil"/>
              <w:right w:val="nil"/>
            </w:tcBorders>
            <w:shd w:val="clear" w:color="auto" w:fill="auto"/>
            <w:vAlign w:val="center"/>
            <w:hideMark/>
          </w:tcPr>
          <w:p w:rsidR="00A23858" w:rsidRPr="003E1AE4" w:rsidRDefault="00A23858" w:rsidP="00AD2DA7">
            <w:pPr>
              <w:spacing w:line="240" w:lineRule="auto"/>
              <w:jc w:val="center"/>
              <w:rPr>
                <w:rFonts w:ascii="Times New Roman" w:hAnsi="Times New Roman"/>
              </w:rPr>
            </w:pPr>
            <w:r>
              <w:rPr>
                <w:rFonts w:ascii="Times New Roman" w:hAnsi="Times New Roman"/>
              </w:rPr>
              <w:t>Included</w:t>
            </w:r>
          </w:p>
        </w:tc>
      </w:tr>
      <w:tr w:rsidR="00A23858" w:rsidRPr="00FD46AE" w:rsidTr="00931976">
        <w:trPr>
          <w:cantSplit/>
          <w:trHeight w:hRule="exact" w:val="288"/>
        </w:trPr>
        <w:tc>
          <w:tcPr>
            <w:tcW w:w="2274" w:type="pct"/>
            <w:tcBorders>
              <w:top w:val="nil"/>
              <w:left w:val="nil"/>
              <w:bottom w:val="single" w:sz="4" w:space="0" w:color="auto"/>
              <w:right w:val="nil"/>
            </w:tcBorders>
            <w:shd w:val="clear" w:color="auto" w:fill="auto"/>
            <w:noWrap/>
            <w:vAlign w:val="center"/>
            <w:hideMark/>
          </w:tcPr>
          <w:p w:rsidR="00A23858" w:rsidRPr="003E1AE4" w:rsidRDefault="00A23858" w:rsidP="00AD2DA7">
            <w:pPr>
              <w:spacing w:line="240" w:lineRule="auto"/>
              <w:rPr>
                <w:rFonts w:ascii="Times New Roman" w:hAnsi="Times New Roman"/>
              </w:rPr>
            </w:pPr>
            <w:r w:rsidRPr="003E1AE4">
              <w:rPr>
                <w:rFonts w:ascii="Times New Roman" w:hAnsi="Times New Roman"/>
              </w:rPr>
              <w:t>N</w:t>
            </w:r>
          </w:p>
        </w:tc>
        <w:tc>
          <w:tcPr>
            <w:tcW w:w="191" w:type="pct"/>
            <w:tcBorders>
              <w:top w:val="nil"/>
              <w:left w:val="nil"/>
              <w:bottom w:val="single" w:sz="4" w:space="0" w:color="auto"/>
              <w:right w:val="nil"/>
            </w:tcBorders>
            <w:shd w:val="clear" w:color="auto" w:fill="auto"/>
            <w:vAlign w:val="bottom"/>
            <w:hideMark/>
          </w:tcPr>
          <w:p w:rsidR="00A23858" w:rsidRPr="00FD46AE" w:rsidRDefault="00A23858" w:rsidP="00AD2DA7">
            <w:pPr>
              <w:keepNext/>
              <w:tabs>
                <w:tab w:val="decimal" w:pos="532"/>
              </w:tabs>
              <w:spacing w:line="240" w:lineRule="auto"/>
              <w:rPr>
                <w:rFonts w:ascii="Times New Roman" w:hAnsi="Times New Roman"/>
                <w:highlight w:val="yellow"/>
              </w:rPr>
            </w:pPr>
          </w:p>
        </w:tc>
        <w:tc>
          <w:tcPr>
            <w:tcW w:w="166" w:type="pct"/>
            <w:tcBorders>
              <w:top w:val="nil"/>
              <w:left w:val="nil"/>
              <w:bottom w:val="single" w:sz="4" w:space="0" w:color="auto"/>
              <w:right w:val="nil"/>
            </w:tcBorders>
            <w:shd w:val="clear" w:color="auto" w:fill="auto"/>
            <w:noWrap/>
            <w:vAlign w:val="bottom"/>
            <w:hideMark/>
          </w:tcPr>
          <w:p w:rsidR="00A23858" w:rsidRPr="00FD46AE" w:rsidRDefault="00A23858" w:rsidP="00AD2DA7">
            <w:pPr>
              <w:keepNext/>
              <w:tabs>
                <w:tab w:val="decimal" w:pos="532"/>
              </w:tabs>
              <w:spacing w:line="240" w:lineRule="auto"/>
              <w:rPr>
                <w:rFonts w:ascii="Times New Roman" w:hAnsi="Times New Roman"/>
                <w:highlight w:val="yellow"/>
              </w:rPr>
            </w:pPr>
          </w:p>
        </w:tc>
        <w:tc>
          <w:tcPr>
            <w:tcW w:w="2369" w:type="pct"/>
            <w:gridSpan w:val="5"/>
            <w:tcBorders>
              <w:top w:val="nil"/>
              <w:left w:val="nil"/>
              <w:bottom w:val="single" w:sz="4" w:space="0" w:color="auto"/>
              <w:right w:val="nil"/>
            </w:tcBorders>
            <w:shd w:val="clear" w:color="auto" w:fill="auto"/>
            <w:vAlign w:val="center"/>
            <w:hideMark/>
          </w:tcPr>
          <w:p w:rsidR="00A23858" w:rsidRPr="003E1AE4" w:rsidRDefault="00A23858" w:rsidP="00AD2DA7">
            <w:pPr>
              <w:jc w:val="center"/>
              <w:rPr>
                <w:rFonts w:ascii="Times New Roman" w:hAnsi="Times New Roman"/>
              </w:rPr>
            </w:pPr>
            <w:r>
              <w:rPr>
                <w:rFonts w:ascii="Times New Roman" w:hAnsi="Times New Roman"/>
              </w:rPr>
              <w:t>19,681</w:t>
            </w:r>
          </w:p>
        </w:tc>
      </w:tr>
      <w:tr w:rsidR="00A23858" w:rsidRPr="002674FC" w:rsidTr="00931976">
        <w:trPr>
          <w:cantSplit/>
          <w:trHeight w:hRule="exact" w:val="245"/>
        </w:trPr>
        <w:tc>
          <w:tcPr>
            <w:tcW w:w="5000" w:type="pct"/>
            <w:gridSpan w:val="8"/>
            <w:tcBorders>
              <w:top w:val="single" w:sz="4" w:space="0" w:color="auto"/>
              <w:left w:val="nil"/>
            </w:tcBorders>
            <w:shd w:val="clear" w:color="auto" w:fill="auto"/>
            <w:noWrap/>
            <w:vAlign w:val="center"/>
          </w:tcPr>
          <w:p w:rsidR="00A23858" w:rsidRPr="002674FC" w:rsidRDefault="00A23858" w:rsidP="00AD2DA7">
            <w:pPr>
              <w:spacing w:line="240" w:lineRule="auto"/>
              <w:jc w:val="center"/>
              <w:rPr>
                <w:rFonts w:ascii="Times New Roman" w:hAnsi="Times New Roman"/>
                <w:b/>
                <w:bCs/>
              </w:rPr>
            </w:pPr>
          </w:p>
        </w:tc>
      </w:tr>
    </w:tbl>
    <w:p w:rsidR="00577417" w:rsidRDefault="00577417" w:rsidP="00BF0781">
      <w:pPr>
        <w:spacing w:line="240" w:lineRule="auto"/>
        <w:jc w:val="both"/>
        <w:rPr>
          <w:rFonts w:ascii="Times New Roman" w:hAnsi="Times New Roman"/>
          <w:sz w:val="20"/>
          <w:szCs w:val="20"/>
        </w:rPr>
        <w:sectPr w:rsidR="00577417" w:rsidSect="00EB2D7A">
          <w:pgSz w:w="12240" w:h="15840" w:code="1"/>
          <w:pgMar w:top="1440" w:right="1440" w:bottom="1440" w:left="2304" w:header="720" w:footer="720" w:gutter="0"/>
          <w:cols w:space="720"/>
          <w:docGrid w:linePitch="360"/>
        </w:sectPr>
      </w:pPr>
      <w:r>
        <w:rPr>
          <w:rFonts w:ascii="Times New Roman" w:hAnsi="Times New Roman"/>
          <w:sz w:val="20"/>
          <w:szCs w:val="20"/>
        </w:rPr>
        <w:t>This table summarizes the path analysis estimates of the relation between monopolist auditors (</w:t>
      </w:r>
      <w:r>
        <w:rPr>
          <w:rFonts w:ascii="Times New Roman" w:hAnsi="Times New Roman"/>
          <w:i/>
          <w:sz w:val="20"/>
          <w:szCs w:val="20"/>
        </w:rPr>
        <w:t>MONO</w:t>
      </w:r>
      <w:r>
        <w:rPr>
          <w:rFonts w:ascii="Times New Roman" w:hAnsi="Times New Roman"/>
          <w:sz w:val="20"/>
          <w:szCs w:val="20"/>
        </w:rPr>
        <w:t>) and audit quality (</w:t>
      </w:r>
      <w:r>
        <w:rPr>
          <w:rFonts w:ascii="Times New Roman" w:hAnsi="Times New Roman"/>
          <w:i/>
          <w:sz w:val="20"/>
          <w:szCs w:val="20"/>
        </w:rPr>
        <w:t>AQ</w:t>
      </w:r>
      <w:r>
        <w:rPr>
          <w:rFonts w:ascii="Times New Roman" w:hAnsi="Times New Roman"/>
          <w:sz w:val="20"/>
          <w:szCs w:val="20"/>
        </w:rPr>
        <w:t>) using audit fees (</w:t>
      </w:r>
      <w:r w:rsidRPr="00DE36DD">
        <w:rPr>
          <w:rFonts w:ascii="Times New Roman" w:hAnsi="Times New Roman"/>
          <w:i/>
          <w:sz w:val="20"/>
          <w:szCs w:val="20"/>
        </w:rPr>
        <w:t>LAFEE</w:t>
      </w:r>
      <w:r>
        <w:rPr>
          <w:rFonts w:ascii="Times New Roman" w:hAnsi="Times New Roman"/>
          <w:sz w:val="20"/>
          <w:szCs w:val="20"/>
        </w:rPr>
        <w:t xml:space="preserve">) as a path. The estimation is based on a structural equation model to determine the direct effects of </w:t>
      </w:r>
      <w:r>
        <w:rPr>
          <w:rFonts w:ascii="Times New Roman" w:hAnsi="Times New Roman"/>
          <w:i/>
          <w:sz w:val="20"/>
          <w:szCs w:val="20"/>
        </w:rPr>
        <w:t>MONO</w:t>
      </w:r>
      <w:r>
        <w:rPr>
          <w:rFonts w:ascii="Times New Roman" w:hAnsi="Times New Roman"/>
          <w:sz w:val="20"/>
          <w:szCs w:val="20"/>
        </w:rPr>
        <w:t xml:space="preserve"> on </w:t>
      </w:r>
      <w:r>
        <w:rPr>
          <w:rFonts w:ascii="Times New Roman" w:hAnsi="Times New Roman"/>
          <w:i/>
          <w:sz w:val="20"/>
          <w:szCs w:val="20"/>
        </w:rPr>
        <w:t>AQ</w:t>
      </w:r>
      <w:r>
        <w:rPr>
          <w:rFonts w:ascii="Times New Roman" w:hAnsi="Times New Roman"/>
          <w:sz w:val="20"/>
          <w:szCs w:val="20"/>
        </w:rPr>
        <w:t xml:space="preserve">, as well as indirect effects </w:t>
      </w:r>
      <w:r>
        <w:rPr>
          <w:rFonts w:ascii="Times New Roman" w:hAnsi="Times New Roman"/>
          <w:i/>
          <w:sz w:val="20"/>
          <w:szCs w:val="20"/>
        </w:rPr>
        <w:t>MONO</w:t>
      </w:r>
      <w:r>
        <w:rPr>
          <w:rFonts w:ascii="Times New Roman" w:hAnsi="Times New Roman"/>
          <w:sz w:val="20"/>
          <w:szCs w:val="20"/>
        </w:rPr>
        <w:t xml:space="preserve"> on </w:t>
      </w:r>
      <w:r>
        <w:rPr>
          <w:rFonts w:ascii="Times New Roman" w:hAnsi="Times New Roman"/>
          <w:i/>
          <w:sz w:val="20"/>
          <w:szCs w:val="20"/>
        </w:rPr>
        <w:t>AQ</w:t>
      </w:r>
      <w:r>
        <w:rPr>
          <w:rFonts w:ascii="Times New Roman" w:hAnsi="Times New Roman"/>
          <w:sz w:val="20"/>
          <w:szCs w:val="20"/>
        </w:rPr>
        <w:t xml:space="preserve"> via</w:t>
      </w:r>
      <w:r w:rsidRPr="00912960">
        <w:rPr>
          <w:rFonts w:ascii="Times New Roman" w:hAnsi="Times New Roman"/>
          <w:i/>
          <w:sz w:val="20"/>
          <w:szCs w:val="20"/>
        </w:rPr>
        <w:t xml:space="preserve"> LAFEE</w:t>
      </w:r>
      <w:r>
        <w:rPr>
          <w:rFonts w:ascii="Times New Roman" w:hAnsi="Times New Roman"/>
          <w:sz w:val="20"/>
          <w:szCs w:val="20"/>
        </w:rPr>
        <w:t xml:space="preserve">. All the coefficients are standardized. All the control variables in equation (1) and (2) are included. The significance of the indirect effects is assessed using Sobel (1982) test. Test statistics for direct effects are two-sided t-statistics, while the rest of test statistics are two-sided z-statistics. </w:t>
      </w:r>
      <w:r w:rsidRPr="00F16992">
        <w:rPr>
          <w:rFonts w:ascii="Times New Roman" w:hAnsi="Times New Roman"/>
          <w:sz w:val="20"/>
          <w:szCs w:val="20"/>
        </w:rPr>
        <w:t>*, **, *** denote significance at p &lt; 0.10, p &lt; 0.05, and p &lt; 0.01, respecti</w:t>
      </w:r>
      <w:r>
        <w:rPr>
          <w:rFonts w:ascii="Times New Roman" w:hAnsi="Times New Roman"/>
          <w:sz w:val="20"/>
          <w:szCs w:val="20"/>
        </w:rPr>
        <w:t>vely. Please see Appendix for variable definitions.</w:t>
      </w:r>
    </w:p>
    <w:p w:rsidR="00ED5A14" w:rsidRPr="00ED5A14" w:rsidRDefault="00ED5A14" w:rsidP="00ED5A14">
      <w:pPr>
        <w:spacing w:line="240" w:lineRule="auto"/>
        <w:jc w:val="center"/>
        <w:rPr>
          <w:rFonts w:ascii="Times New Roman" w:hAnsi="Times New Roman"/>
          <w:b/>
          <w:bCs/>
        </w:rPr>
      </w:pPr>
      <w:bookmarkStart w:id="63" w:name="_Toc481162826"/>
      <w:r w:rsidRPr="00ED5A14">
        <w:rPr>
          <w:b/>
        </w:rPr>
        <w:lastRenderedPageBreak/>
        <w:t xml:space="preserve">Table </w:t>
      </w:r>
      <w:r w:rsidRPr="00ED5A14">
        <w:rPr>
          <w:b/>
        </w:rPr>
        <w:fldChar w:fldCharType="begin"/>
      </w:r>
      <w:r w:rsidRPr="00ED5A14">
        <w:rPr>
          <w:b/>
        </w:rPr>
        <w:instrText xml:space="preserve"> SEQ Table \* ARABIC </w:instrText>
      </w:r>
      <w:r w:rsidRPr="00ED5A14">
        <w:rPr>
          <w:b/>
        </w:rPr>
        <w:fldChar w:fldCharType="separate"/>
      </w:r>
      <w:r w:rsidR="00182F79">
        <w:rPr>
          <w:b/>
          <w:noProof/>
        </w:rPr>
        <w:t>11</w:t>
      </w:r>
      <w:r w:rsidRPr="00ED5A14">
        <w:rPr>
          <w:b/>
        </w:rPr>
        <w:fldChar w:fldCharType="end"/>
      </w:r>
      <w:r w:rsidRPr="00ED5A14">
        <w:rPr>
          <w:b/>
        </w:rPr>
        <w:t xml:space="preserve">. </w:t>
      </w:r>
      <w:r w:rsidRPr="00ED5A14">
        <w:rPr>
          <w:rFonts w:ascii="Times New Roman" w:hAnsi="Times New Roman"/>
          <w:b/>
          <w:bCs/>
        </w:rPr>
        <w:t>Effect of Auditors’ Market Share Increments</w:t>
      </w:r>
      <w:bookmarkEnd w:id="63"/>
    </w:p>
    <w:p w:rsidR="00ED5A14" w:rsidRPr="00ED5A14" w:rsidRDefault="00ED5A14" w:rsidP="00ED5A14"/>
    <w:tbl>
      <w:tblPr>
        <w:tblpPr w:leftFromText="180" w:rightFromText="180" w:vertAnchor="text" w:horzAnchor="margin" w:tblpX="108" w:tblpY="-203"/>
        <w:tblW w:w="4952" w:type="pct"/>
        <w:tblLayout w:type="fixed"/>
        <w:tblLook w:val="04A0" w:firstRow="1" w:lastRow="0" w:firstColumn="1" w:lastColumn="0" w:noHBand="0" w:noVBand="1"/>
      </w:tblPr>
      <w:tblGrid>
        <w:gridCol w:w="2043"/>
        <w:gridCol w:w="1388"/>
        <w:gridCol w:w="249"/>
        <w:gridCol w:w="1550"/>
        <w:gridCol w:w="246"/>
        <w:gridCol w:w="900"/>
        <w:gridCol w:w="246"/>
        <w:gridCol w:w="1792"/>
      </w:tblGrid>
      <w:tr w:rsidR="00ED5A14" w:rsidTr="00AD2DA7">
        <w:trPr>
          <w:cantSplit/>
          <w:trHeight w:hRule="exact" w:val="87"/>
        </w:trPr>
        <w:tc>
          <w:tcPr>
            <w:tcW w:w="5000" w:type="pct"/>
            <w:gridSpan w:val="8"/>
            <w:tcBorders>
              <w:top w:val="nil"/>
              <w:left w:val="nil"/>
            </w:tcBorders>
            <w:shd w:val="clear" w:color="auto" w:fill="auto"/>
            <w:noWrap/>
            <w:vAlign w:val="center"/>
          </w:tcPr>
          <w:p w:rsidR="00ED5A14" w:rsidRDefault="00ED5A14" w:rsidP="00AD2DA7">
            <w:pPr>
              <w:spacing w:line="240" w:lineRule="auto"/>
              <w:jc w:val="center"/>
              <w:rPr>
                <w:rFonts w:ascii="Times New Roman" w:hAnsi="Times New Roman"/>
                <w:b/>
                <w:bCs/>
              </w:rPr>
            </w:pPr>
          </w:p>
        </w:tc>
      </w:tr>
      <w:tr w:rsidR="00ED5A14" w:rsidRPr="004737FC" w:rsidTr="00ED5A14">
        <w:trPr>
          <w:cantSplit/>
          <w:trHeight w:hRule="exact" w:val="87"/>
        </w:trPr>
        <w:tc>
          <w:tcPr>
            <w:tcW w:w="1214" w:type="pct"/>
            <w:tcBorders>
              <w:top w:val="nil"/>
              <w:left w:val="nil"/>
              <w:right w:val="nil"/>
            </w:tcBorders>
            <w:shd w:val="clear" w:color="auto" w:fill="auto"/>
            <w:noWrap/>
            <w:vAlign w:val="center"/>
          </w:tcPr>
          <w:p w:rsidR="00ED5A14" w:rsidRPr="004737FC" w:rsidRDefault="00ED5A14" w:rsidP="00AD2DA7">
            <w:pPr>
              <w:spacing w:line="240" w:lineRule="auto"/>
              <w:rPr>
                <w:rFonts w:ascii="Times New Roman" w:hAnsi="Times New Roman"/>
                <w:b/>
                <w:bCs/>
              </w:rPr>
            </w:pPr>
          </w:p>
        </w:tc>
        <w:tc>
          <w:tcPr>
            <w:tcW w:w="825" w:type="pct"/>
            <w:tcBorders>
              <w:top w:val="nil"/>
              <w:left w:val="nil"/>
              <w:right w:val="nil"/>
            </w:tcBorders>
            <w:shd w:val="clear" w:color="auto" w:fill="auto"/>
            <w:noWrap/>
            <w:vAlign w:val="center"/>
          </w:tcPr>
          <w:p w:rsidR="00ED5A14" w:rsidRPr="004737FC" w:rsidRDefault="00ED5A14" w:rsidP="00AD2DA7">
            <w:pPr>
              <w:spacing w:line="240" w:lineRule="auto"/>
              <w:jc w:val="center"/>
              <w:rPr>
                <w:rFonts w:ascii="Times New Roman" w:hAnsi="Times New Roman"/>
                <w:b/>
                <w:bCs/>
                <w:i/>
                <w:iCs/>
              </w:rPr>
            </w:pPr>
          </w:p>
        </w:tc>
        <w:tc>
          <w:tcPr>
            <w:tcW w:w="148" w:type="pct"/>
            <w:tcBorders>
              <w:top w:val="nil"/>
              <w:left w:val="nil"/>
              <w:bottom w:val="single" w:sz="4" w:space="0" w:color="auto"/>
              <w:right w:val="nil"/>
            </w:tcBorders>
            <w:shd w:val="clear" w:color="auto" w:fill="auto"/>
            <w:noWrap/>
            <w:vAlign w:val="center"/>
          </w:tcPr>
          <w:p w:rsidR="00ED5A14" w:rsidRDefault="00ED5A14" w:rsidP="00AD2DA7">
            <w:pPr>
              <w:spacing w:line="240" w:lineRule="auto"/>
              <w:jc w:val="center"/>
              <w:rPr>
                <w:rFonts w:ascii="Times New Roman" w:hAnsi="Times New Roman"/>
                <w:b/>
                <w:bCs/>
              </w:rPr>
            </w:pPr>
          </w:p>
          <w:p w:rsidR="00ED5A14" w:rsidRPr="004737FC" w:rsidRDefault="00ED5A14" w:rsidP="00AD2DA7">
            <w:pPr>
              <w:spacing w:line="240" w:lineRule="auto"/>
              <w:jc w:val="center"/>
              <w:rPr>
                <w:rFonts w:ascii="Times New Roman" w:hAnsi="Times New Roman"/>
                <w:b/>
                <w:bCs/>
              </w:rPr>
            </w:pPr>
          </w:p>
        </w:tc>
        <w:tc>
          <w:tcPr>
            <w:tcW w:w="2813" w:type="pct"/>
            <w:gridSpan w:val="5"/>
            <w:tcBorders>
              <w:top w:val="nil"/>
              <w:left w:val="nil"/>
              <w:bottom w:val="single" w:sz="4" w:space="0" w:color="auto"/>
              <w:right w:val="nil"/>
            </w:tcBorders>
            <w:shd w:val="clear" w:color="auto" w:fill="auto"/>
            <w:noWrap/>
            <w:vAlign w:val="center"/>
          </w:tcPr>
          <w:p w:rsidR="00ED5A14" w:rsidRPr="004737FC" w:rsidRDefault="00ED5A14" w:rsidP="00AD2DA7">
            <w:pPr>
              <w:spacing w:line="240" w:lineRule="auto"/>
              <w:jc w:val="center"/>
              <w:rPr>
                <w:rFonts w:ascii="Times New Roman" w:hAnsi="Times New Roman"/>
                <w:b/>
                <w:bCs/>
                <w:i/>
                <w:iCs/>
              </w:rPr>
            </w:pPr>
          </w:p>
        </w:tc>
      </w:tr>
      <w:tr w:rsidR="00ED5A14" w:rsidRPr="00393B03" w:rsidTr="00ED5A14">
        <w:trPr>
          <w:cantSplit/>
          <w:trHeight w:hRule="exact" w:val="317"/>
        </w:trPr>
        <w:tc>
          <w:tcPr>
            <w:tcW w:w="1214" w:type="pct"/>
            <w:tcBorders>
              <w:top w:val="nil"/>
              <w:left w:val="nil"/>
              <w:right w:val="nil"/>
            </w:tcBorders>
            <w:shd w:val="clear" w:color="auto" w:fill="auto"/>
            <w:noWrap/>
            <w:vAlign w:val="bottom"/>
          </w:tcPr>
          <w:p w:rsidR="00ED5A14" w:rsidRPr="004737FC" w:rsidRDefault="00ED5A14" w:rsidP="00AD2DA7">
            <w:pPr>
              <w:spacing w:line="240" w:lineRule="auto"/>
              <w:jc w:val="center"/>
              <w:rPr>
                <w:rFonts w:ascii="Times New Roman" w:hAnsi="Times New Roman"/>
                <w:b/>
                <w:bCs/>
              </w:rPr>
            </w:pPr>
          </w:p>
        </w:tc>
        <w:tc>
          <w:tcPr>
            <w:tcW w:w="825" w:type="pct"/>
            <w:tcBorders>
              <w:top w:val="nil"/>
              <w:left w:val="nil"/>
              <w:right w:val="nil"/>
            </w:tcBorders>
            <w:shd w:val="clear" w:color="auto" w:fill="auto"/>
            <w:noWrap/>
            <w:vAlign w:val="bottom"/>
          </w:tcPr>
          <w:p w:rsidR="00ED5A14" w:rsidRPr="004737FC" w:rsidRDefault="00ED5A14" w:rsidP="00AD2DA7">
            <w:pPr>
              <w:spacing w:line="240" w:lineRule="auto"/>
              <w:jc w:val="center"/>
              <w:rPr>
                <w:rFonts w:ascii="Times New Roman" w:hAnsi="Times New Roman"/>
                <w:b/>
                <w:bCs/>
                <w:i/>
                <w:iCs/>
              </w:rPr>
            </w:pPr>
          </w:p>
        </w:tc>
        <w:tc>
          <w:tcPr>
            <w:tcW w:w="2961" w:type="pct"/>
            <w:gridSpan w:val="6"/>
            <w:tcBorders>
              <w:top w:val="single" w:sz="4" w:space="0" w:color="auto"/>
              <w:left w:val="nil"/>
              <w:bottom w:val="single" w:sz="4" w:space="0" w:color="auto"/>
              <w:right w:val="nil"/>
            </w:tcBorders>
            <w:shd w:val="clear" w:color="auto" w:fill="auto"/>
            <w:noWrap/>
            <w:vAlign w:val="center"/>
          </w:tcPr>
          <w:p w:rsidR="00ED5A14" w:rsidRPr="00393B03" w:rsidRDefault="00ED5A14" w:rsidP="00AD2DA7">
            <w:pPr>
              <w:spacing w:line="240" w:lineRule="auto"/>
              <w:ind w:hanging="201"/>
              <w:jc w:val="center"/>
              <w:rPr>
                <w:rFonts w:ascii="Times New Roman" w:hAnsi="Times New Roman"/>
                <w:b/>
                <w:bCs/>
                <w:iCs/>
              </w:rPr>
            </w:pPr>
            <w:r>
              <w:rPr>
                <w:rFonts w:ascii="Times New Roman" w:hAnsi="Times New Roman"/>
                <w:b/>
                <w:bCs/>
                <w:iCs/>
              </w:rPr>
              <w:t xml:space="preserve">Dependent variable = </w:t>
            </w:r>
          </w:p>
        </w:tc>
      </w:tr>
      <w:tr w:rsidR="00ED5A14" w:rsidTr="00AD2DA7">
        <w:trPr>
          <w:cantSplit/>
          <w:trHeight w:hRule="exact" w:val="317"/>
        </w:trPr>
        <w:tc>
          <w:tcPr>
            <w:tcW w:w="1214" w:type="pct"/>
            <w:tcBorders>
              <w:top w:val="nil"/>
              <w:left w:val="nil"/>
              <w:right w:val="nil"/>
            </w:tcBorders>
            <w:shd w:val="clear" w:color="auto" w:fill="auto"/>
            <w:noWrap/>
            <w:vAlign w:val="bottom"/>
          </w:tcPr>
          <w:p w:rsidR="00ED5A14" w:rsidRPr="004737FC" w:rsidRDefault="00ED5A14" w:rsidP="00AD2DA7">
            <w:pPr>
              <w:spacing w:line="240" w:lineRule="auto"/>
              <w:jc w:val="center"/>
              <w:rPr>
                <w:rFonts w:ascii="Times New Roman" w:hAnsi="Times New Roman"/>
                <w:b/>
                <w:bCs/>
              </w:rPr>
            </w:pPr>
          </w:p>
        </w:tc>
        <w:tc>
          <w:tcPr>
            <w:tcW w:w="825" w:type="pct"/>
            <w:tcBorders>
              <w:top w:val="nil"/>
              <w:left w:val="nil"/>
              <w:right w:val="nil"/>
            </w:tcBorders>
            <w:shd w:val="clear" w:color="auto" w:fill="auto"/>
            <w:noWrap/>
            <w:vAlign w:val="bottom"/>
          </w:tcPr>
          <w:p w:rsidR="00ED5A14" w:rsidRPr="004737FC" w:rsidRDefault="00ED5A14" w:rsidP="00AD2DA7">
            <w:pPr>
              <w:spacing w:line="240" w:lineRule="auto"/>
              <w:jc w:val="center"/>
              <w:rPr>
                <w:rFonts w:ascii="Times New Roman" w:hAnsi="Times New Roman"/>
                <w:b/>
                <w:bCs/>
                <w:i/>
                <w:iCs/>
              </w:rPr>
            </w:pPr>
          </w:p>
        </w:tc>
        <w:tc>
          <w:tcPr>
            <w:tcW w:w="148" w:type="pct"/>
            <w:tcBorders>
              <w:top w:val="single" w:sz="4" w:space="0" w:color="auto"/>
              <w:left w:val="nil"/>
              <w:right w:val="nil"/>
            </w:tcBorders>
            <w:shd w:val="clear" w:color="auto" w:fill="auto"/>
            <w:noWrap/>
            <w:vAlign w:val="bottom"/>
          </w:tcPr>
          <w:p w:rsidR="00ED5A14" w:rsidRDefault="00ED5A14" w:rsidP="00AD2DA7">
            <w:pPr>
              <w:spacing w:line="240" w:lineRule="auto"/>
              <w:jc w:val="center"/>
              <w:rPr>
                <w:rFonts w:ascii="Times New Roman" w:hAnsi="Times New Roman"/>
                <w:b/>
                <w:bCs/>
              </w:rPr>
            </w:pPr>
          </w:p>
        </w:tc>
        <w:tc>
          <w:tcPr>
            <w:tcW w:w="921" w:type="pct"/>
            <w:tcBorders>
              <w:top w:val="single" w:sz="4" w:space="0" w:color="auto"/>
              <w:left w:val="nil"/>
              <w:right w:val="nil"/>
            </w:tcBorders>
            <w:shd w:val="clear" w:color="auto" w:fill="auto"/>
            <w:noWrap/>
            <w:vAlign w:val="center"/>
          </w:tcPr>
          <w:p w:rsidR="00ED5A14" w:rsidRPr="002D46FD" w:rsidRDefault="00ED5A14" w:rsidP="00AD2DA7">
            <w:pPr>
              <w:spacing w:line="240" w:lineRule="auto"/>
              <w:jc w:val="center"/>
              <w:rPr>
                <w:rFonts w:ascii="Times New Roman" w:hAnsi="Times New Roman"/>
                <w:b/>
                <w:bCs/>
                <w:i/>
                <w:iCs/>
              </w:rPr>
            </w:pPr>
            <w:r w:rsidRPr="002D46FD">
              <w:rPr>
                <w:rFonts w:ascii="Times New Roman" w:hAnsi="Times New Roman"/>
                <w:b/>
                <w:bCs/>
                <w:i/>
                <w:iCs/>
              </w:rPr>
              <w:t>LAFEE</w:t>
            </w:r>
          </w:p>
        </w:tc>
        <w:tc>
          <w:tcPr>
            <w:tcW w:w="146" w:type="pct"/>
            <w:tcBorders>
              <w:top w:val="single" w:sz="4" w:space="0" w:color="auto"/>
              <w:left w:val="nil"/>
              <w:right w:val="nil"/>
            </w:tcBorders>
            <w:shd w:val="clear" w:color="auto" w:fill="auto"/>
            <w:noWrap/>
            <w:vAlign w:val="center"/>
          </w:tcPr>
          <w:p w:rsidR="00ED5A14" w:rsidRPr="004737FC" w:rsidRDefault="00ED5A14" w:rsidP="00AD2DA7">
            <w:pPr>
              <w:spacing w:line="240" w:lineRule="auto"/>
              <w:jc w:val="center"/>
              <w:rPr>
                <w:rFonts w:ascii="Times New Roman" w:hAnsi="Times New Roman"/>
                <w:b/>
                <w:bCs/>
              </w:rPr>
            </w:pPr>
          </w:p>
        </w:tc>
        <w:tc>
          <w:tcPr>
            <w:tcW w:w="535" w:type="pct"/>
            <w:tcBorders>
              <w:top w:val="single" w:sz="4" w:space="0" w:color="auto"/>
              <w:left w:val="nil"/>
              <w:right w:val="nil"/>
            </w:tcBorders>
            <w:shd w:val="clear" w:color="auto" w:fill="auto"/>
            <w:noWrap/>
            <w:vAlign w:val="center"/>
          </w:tcPr>
          <w:p w:rsidR="00ED5A14" w:rsidRDefault="00ED5A14" w:rsidP="00AD2DA7">
            <w:pPr>
              <w:spacing w:line="240" w:lineRule="auto"/>
              <w:jc w:val="center"/>
              <w:rPr>
                <w:rFonts w:ascii="Times New Roman" w:hAnsi="Times New Roman"/>
                <w:b/>
                <w:bCs/>
                <w:i/>
                <w:iCs/>
              </w:rPr>
            </w:pPr>
          </w:p>
        </w:tc>
        <w:tc>
          <w:tcPr>
            <w:tcW w:w="146" w:type="pct"/>
            <w:tcBorders>
              <w:top w:val="single" w:sz="4" w:space="0" w:color="auto"/>
              <w:left w:val="nil"/>
              <w:right w:val="nil"/>
            </w:tcBorders>
            <w:vAlign w:val="center"/>
          </w:tcPr>
          <w:p w:rsidR="00ED5A14" w:rsidRPr="004737FC" w:rsidRDefault="00ED5A14" w:rsidP="00AD2DA7">
            <w:pPr>
              <w:spacing w:line="240" w:lineRule="auto"/>
              <w:jc w:val="center"/>
              <w:rPr>
                <w:rFonts w:ascii="Times New Roman" w:hAnsi="Times New Roman"/>
                <w:b/>
                <w:bCs/>
                <w:i/>
                <w:iCs/>
              </w:rPr>
            </w:pPr>
          </w:p>
        </w:tc>
        <w:tc>
          <w:tcPr>
            <w:tcW w:w="1065" w:type="pct"/>
            <w:tcBorders>
              <w:top w:val="single" w:sz="4" w:space="0" w:color="auto"/>
              <w:left w:val="nil"/>
              <w:right w:val="nil"/>
            </w:tcBorders>
            <w:vAlign w:val="center"/>
          </w:tcPr>
          <w:p w:rsidR="00ED5A14" w:rsidRDefault="00ED5A14" w:rsidP="00AD2DA7">
            <w:pPr>
              <w:spacing w:line="240" w:lineRule="auto"/>
              <w:ind w:hanging="201"/>
              <w:jc w:val="center"/>
              <w:rPr>
                <w:rFonts w:ascii="Times New Roman" w:hAnsi="Times New Roman"/>
                <w:b/>
                <w:bCs/>
                <w:iCs/>
              </w:rPr>
            </w:pPr>
            <w:r>
              <w:rPr>
                <w:rFonts w:ascii="Times New Roman" w:hAnsi="Times New Roman"/>
                <w:b/>
                <w:bCs/>
                <w:i/>
                <w:iCs/>
              </w:rPr>
              <w:t>AQ</w:t>
            </w:r>
          </w:p>
        </w:tc>
      </w:tr>
      <w:tr w:rsidR="00ED5A14" w:rsidRPr="004737FC" w:rsidTr="00AD2DA7">
        <w:trPr>
          <w:cantSplit/>
          <w:trHeight w:hRule="exact" w:val="317"/>
        </w:trPr>
        <w:tc>
          <w:tcPr>
            <w:tcW w:w="1214" w:type="pct"/>
            <w:tcBorders>
              <w:left w:val="nil"/>
              <w:bottom w:val="single" w:sz="4" w:space="0" w:color="auto"/>
              <w:right w:val="nil"/>
            </w:tcBorders>
            <w:shd w:val="clear" w:color="auto" w:fill="auto"/>
            <w:noWrap/>
            <w:vAlign w:val="center"/>
            <w:hideMark/>
          </w:tcPr>
          <w:p w:rsidR="00ED5A14" w:rsidRPr="004737FC" w:rsidRDefault="00ED5A14" w:rsidP="00AD2DA7">
            <w:pPr>
              <w:spacing w:line="240" w:lineRule="auto"/>
              <w:rPr>
                <w:rFonts w:ascii="Times New Roman" w:hAnsi="Times New Roman"/>
                <w:b/>
                <w:bCs/>
              </w:rPr>
            </w:pPr>
            <w:r w:rsidRPr="004737FC">
              <w:rPr>
                <w:rFonts w:ascii="Times New Roman" w:hAnsi="Times New Roman"/>
                <w:b/>
                <w:bCs/>
              </w:rPr>
              <w:t>Variables</w:t>
            </w:r>
          </w:p>
        </w:tc>
        <w:tc>
          <w:tcPr>
            <w:tcW w:w="825" w:type="pct"/>
            <w:tcBorders>
              <w:left w:val="nil"/>
              <w:bottom w:val="single" w:sz="4" w:space="0" w:color="auto"/>
              <w:right w:val="nil"/>
            </w:tcBorders>
            <w:shd w:val="clear" w:color="auto" w:fill="auto"/>
            <w:noWrap/>
            <w:vAlign w:val="bottom"/>
            <w:hideMark/>
          </w:tcPr>
          <w:p w:rsidR="00ED5A14" w:rsidRPr="004737FC" w:rsidRDefault="00ED5A14" w:rsidP="00AD2DA7">
            <w:pPr>
              <w:spacing w:line="240" w:lineRule="auto"/>
              <w:jc w:val="center"/>
              <w:rPr>
                <w:rFonts w:ascii="Times New Roman" w:hAnsi="Times New Roman"/>
                <w:b/>
                <w:bCs/>
                <w:i/>
                <w:iCs/>
              </w:rPr>
            </w:pPr>
          </w:p>
        </w:tc>
        <w:tc>
          <w:tcPr>
            <w:tcW w:w="148" w:type="pct"/>
            <w:tcBorders>
              <w:left w:val="nil"/>
              <w:bottom w:val="single" w:sz="4" w:space="0" w:color="auto"/>
              <w:right w:val="nil"/>
            </w:tcBorders>
            <w:shd w:val="clear" w:color="auto" w:fill="auto"/>
            <w:noWrap/>
            <w:vAlign w:val="bottom"/>
            <w:hideMark/>
          </w:tcPr>
          <w:p w:rsidR="00ED5A14" w:rsidRPr="004737FC" w:rsidRDefault="00ED5A14" w:rsidP="00AD2DA7">
            <w:pPr>
              <w:spacing w:line="240" w:lineRule="auto"/>
              <w:jc w:val="center"/>
              <w:rPr>
                <w:rFonts w:ascii="Times New Roman" w:hAnsi="Times New Roman"/>
                <w:b/>
                <w:bCs/>
              </w:rPr>
            </w:pPr>
          </w:p>
        </w:tc>
        <w:tc>
          <w:tcPr>
            <w:tcW w:w="921" w:type="pct"/>
            <w:tcBorders>
              <w:left w:val="nil"/>
              <w:bottom w:val="single" w:sz="4" w:space="0" w:color="auto"/>
              <w:right w:val="nil"/>
            </w:tcBorders>
            <w:shd w:val="clear" w:color="auto" w:fill="auto"/>
            <w:noWrap/>
            <w:vAlign w:val="center"/>
            <w:hideMark/>
          </w:tcPr>
          <w:p w:rsidR="00ED5A14" w:rsidRPr="004737FC" w:rsidRDefault="00ED5A14" w:rsidP="00AD2DA7">
            <w:pPr>
              <w:spacing w:line="240" w:lineRule="auto"/>
              <w:jc w:val="center"/>
              <w:rPr>
                <w:rFonts w:ascii="Times New Roman" w:hAnsi="Times New Roman"/>
                <w:b/>
                <w:bCs/>
                <w:i/>
                <w:iCs/>
              </w:rPr>
            </w:pPr>
            <w:r w:rsidRPr="004737FC">
              <w:rPr>
                <w:rFonts w:ascii="Times New Roman" w:hAnsi="Times New Roman"/>
                <w:b/>
                <w:bCs/>
                <w:i/>
                <w:iCs/>
              </w:rPr>
              <w:t>(</w:t>
            </w:r>
            <w:r>
              <w:rPr>
                <w:rFonts w:ascii="Times New Roman" w:hAnsi="Times New Roman"/>
                <w:b/>
                <w:bCs/>
                <w:i/>
                <w:iCs/>
              </w:rPr>
              <w:t>1</w:t>
            </w:r>
            <w:r w:rsidRPr="004737FC">
              <w:rPr>
                <w:rFonts w:ascii="Times New Roman" w:hAnsi="Times New Roman"/>
                <w:b/>
                <w:bCs/>
                <w:i/>
                <w:iCs/>
              </w:rPr>
              <w:t>)</w:t>
            </w:r>
          </w:p>
        </w:tc>
        <w:tc>
          <w:tcPr>
            <w:tcW w:w="146" w:type="pct"/>
            <w:tcBorders>
              <w:left w:val="nil"/>
              <w:bottom w:val="single" w:sz="4" w:space="0" w:color="auto"/>
              <w:right w:val="nil"/>
            </w:tcBorders>
            <w:shd w:val="clear" w:color="auto" w:fill="auto"/>
            <w:noWrap/>
            <w:vAlign w:val="center"/>
            <w:hideMark/>
          </w:tcPr>
          <w:p w:rsidR="00ED5A14" w:rsidRPr="004737FC" w:rsidRDefault="00ED5A14" w:rsidP="00AD2DA7">
            <w:pPr>
              <w:spacing w:line="240" w:lineRule="auto"/>
              <w:jc w:val="center"/>
              <w:rPr>
                <w:rFonts w:ascii="Times New Roman" w:hAnsi="Times New Roman"/>
                <w:b/>
                <w:bCs/>
              </w:rPr>
            </w:pPr>
          </w:p>
        </w:tc>
        <w:tc>
          <w:tcPr>
            <w:tcW w:w="535" w:type="pct"/>
            <w:tcBorders>
              <w:left w:val="nil"/>
              <w:bottom w:val="single" w:sz="4" w:space="0" w:color="auto"/>
              <w:right w:val="nil"/>
            </w:tcBorders>
            <w:shd w:val="clear" w:color="auto" w:fill="auto"/>
            <w:noWrap/>
            <w:vAlign w:val="center"/>
            <w:hideMark/>
          </w:tcPr>
          <w:p w:rsidR="00ED5A14" w:rsidRPr="004737FC" w:rsidRDefault="00ED5A14" w:rsidP="00AD2DA7">
            <w:pPr>
              <w:spacing w:line="240" w:lineRule="auto"/>
              <w:jc w:val="center"/>
              <w:rPr>
                <w:rFonts w:ascii="Times New Roman" w:hAnsi="Times New Roman"/>
                <w:b/>
                <w:bCs/>
                <w:i/>
                <w:iCs/>
              </w:rPr>
            </w:pPr>
          </w:p>
        </w:tc>
        <w:tc>
          <w:tcPr>
            <w:tcW w:w="146" w:type="pct"/>
            <w:tcBorders>
              <w:left w:val="nil"/>
              <w:bottom w:val="single" w:sz="4" w:space="0" w:color="auto"/>
              <w:right w:val="nil"/>
            </w:tcBorders>
            <w:vAlign w:val="center"/>
          </w:tcPr>
          <w:p w:rsidR="00ED5A14" w:rsidRPr="004737FC" w:rsidRDefault="00ED5A14" w:rsidP="00AD2DA7">
            <w:pPr>
              <w:spacing w:line="240" w:lineRule="auto"/>
              <w:jc w:val="center"/>
              <w:rPr>
                <w:rFonts w:ascii="Times New Roman" w:hAnsi="Times New Roman"/>
                <w:b/>
                <w:bCs/>
                <w:i/>
                <w:iCs/>
              </w:rPr>
            </w:pPr>
          </w:p>
        </w:tc>
        <w:tc>
          <w:tcPr>
            <w:tcW w:w="1065" w:type="pct"/>
            <w:tcBorders>
              <w:left w:val="nil"/>
              <w:bottom w:val="single" w:sz="4" w:space="0" w:color="auto"/>
              <w:right w:val="nil"/>
            </w:tcBorders>
            <w:vAlign w:val="center"/>
          </w:tcPr>
          <w:p w:rsidR="00ED5A14" w:rsidRPr="004737FC" w:rsidRDefault="00ED5A14" w:rsidP="00AD2DA7">
            <w:pPr>
              <w:spacing w:line="240" w:lineRule="auto"/>
              <w:jc w:val="center"/>
              <w:rPr>
                <w:rFonts w:ascii="Times New Roman" w:hAnsi="Times New Roman"/>
                <w:b/>
                <w:bCs/>
                <w:i/>
                <w:iCs/>
              </w:rPr>
            </w:pPr>
            <w:r>
              <w:rPr>
                <w:rFonts w:ascii="Times New Roman" w:hAnsi="Times New Roman"/>
                <w:b/>
                <w:bCs/>
                <w:i/>
                <w:iCs/>
              </w:rPr>
              <w:t>(2)</w:t>
            </w:r>
          </w:p>
        </w:tc>
      </w:tr>
      <w:tr w:rsidR="00ED5A14" w:rsidRPr="00027A03" w:rsidTr="00AD2DA7">
        <w:trPr>
          <w:cantSplit/>
          <w:trHeight w:hRule="exact" w:val="288"/>
        </w:trPr>
        <w:tc>
          <w:tcPr>
            <w:tcW w:w="1214" w:type="pct"/>
            <w:tcBorders>
              <w:top w:val="single" w:sz="4" w:space="0" w:color="auto"/>
              <w:left w:val="nil"/>
              <w:bottom w:val="nil"/>
              <w:right w:val="nil"/>
            </w:tcBorders>
            <w:shd w:val="clear" w:color="auto" w:fill="auto"/>
            <w:vAlign w:val="center"/>
            <w:hideMark/>
          </w:tcPr>
          <w:p w:rsidR="00ED5A14" w:rsidRPr="004737FC" w:rsidRDefault="00ED5A14" w:rsidP="00AD2DA7">
            <w:pPr>
              <w:spacing w:line="240" w:lineRule="auto"/>
              <w:rPr>
                <w:rFonts w:ascii="Times New Roman" w:hAnsi="Times New Roman"/>
                <w:i/>
                <w:iCs/>
                <w:color w:val="000000"/>
              </w:rPr>
            </w:pPr>
            <w:r>
              <w:rPr>
                <w:rFonts w:ascii="Times New Roman" w:hAnsi="Times New Roman"/>
                <w:i/>
              </w:rPr>
              <w:t>Intercept</w:t>
            </w:r>
          </w:p>
        </w:tc>
        <w:tc>
          <w:tcPr>
            <w:tcW w:w="825" w:type="pct"/>
            <w:tcBorders>
              <w:top w:val="single" w:sz="4" w:space="0" w:color="auto"/>
              <w:left w:val="nil"/>
              <w:bottom w:val="nil"/>
              <w:right w:val="nil"/>
            </w:tcBorders>
            <w:shd w:val="clear" w:color="auto" w:fill="auto"/>
            <w:vAlign w:val="bottom"/>
            <w:hideMark/>
          </w:tcPr>
          <w:p w:rsidR="00ED5A14" w:rsidRPr="00CF3B6F" w:rsidRDefault="00ED5A14" w:rsidP="00AD2DA7">
            <w:pPr>
              <w:keepNext/>
              <w:tabs>
                <w:tab w:val="decimal" w:pos="532"/>
              </w:tabs>
              <w:spacing w:line="240" w:lineRule="auto"/>
              <w:rPr>
                <w:rFonts w:ascii="Times New Roman" w:hAnsi="Times New Roman"/>
              </w:rPr>
            </w:pPr>
          </w:p>
        </w:tc>
        <w:tc>
          <w:tcPr>
            <w:tcW w:w="148" w:type="pct"/>
            <w:tcBorders>
              <w:top w:val="single" w:sz="4" w:space="0" w:color="auto"/>
              <w:left w:val="nil"/>
              <w:bottom w:val="nil"/>
              <w:right w:val="nil"/>
            </w:tcBorders>
            <w:shd w:val="clear" w:color="auto" w:fill="auto"/>
            <w:noWrap/>
            <w:vAlign w:val="bottom"/>
            <w:hideMark/>
          </w:tcPr>
          <w:p w:rsidR="00ED5A14" w:rsidRPr="00CF3B6F" w:rsidRDefault="00ED5A14" w:rsidP="00AD2DA7">
            <w:pPr>
              <w:keepNext/>
              <w:tabs>
                <w:tab w:val="decimal" w:pos="532"/>
              </w:tabs>
              <w:rPr>
                <w:rFonts w:ascii="Times New Roman" w:hAnsi="Times New Roman"/>
              </w:rPr>
            </w:pPr>
          </w:p>
        </w:tc>
        <w:tc>
          <w:tcPr>
            <w:tcW w:w="921" w:type="pct"/>
            <w:tcBorders>
              <w:top w:val="single" w:sz="4" w:space="0" w:color="auto"/>
              <w:left w:val="nil"/>
              <w:bottom w:val="nil"/>
              <w:right w:val="nil"/>
            </w:tcBorders>
            <w:shd w:val="clear" w:color="auto" w:fill="auto"/>
            <w:vAlign w:val="bottom"/>
            <w:hideMark/>
          </w:tcPr>
          <w:p w:rsidR="00ED5A14" w:rsidRPr="00027A03" w:rsidRDefault="00ED5A14" w:rsidP="00AD2DA7">
            <w:pPr>
              <w:keepNext/>
              <w:tabs>
                <w:tab w:val="decimal" w:pos="532"/>
              </w:tabs>
              <w:spacing w:line="240" w:lineRule="auto"/>
              <w:rPr>
                <w:rFonts w:ascii="Times New Roman" w:hAnsi="Times New Roman"/>
              </w:rPr>
            </w:pPr>
            <w:r w:rsidRPr="005C07ED">
              <w:rPr>
                <w:rFonts w:ascii="Times New Roman" w:hAnsi="Times New Roman"/>
              </w:rPr>
              <w:t>7.739***</w:t>
            </w:r>
          </w:p>
        </w:tc>
        <w:tc>
          <w:tcPr>
            <w:tcW w:w="146" w:type="pct"/>
            <w:tcBorders>
              <w:top w:val="single" w:sz="4" w:space="0" w:color="auto"/>
              <w:left w:val="nil"/>
              <w:bottom w:val="nil"/>
              <w:right w:val="nil"/>
            </w:tcBorders>
            <w:shd w:val="clear" w:color="auto" w:fill="auto"/>
            <w:noWrap/>
            <w:vAlign w:val="center"/>
            <w:hideMark/>
          </w:tcPr>
          <w:p w:rsidR="00ED5A14" w:rsidRPr="004737FC" w:rsidRDefault="00ED5A14" w:rsidP="00AD2DA7">
            <w:pPr>
              <w:keepNext/>
              <w:tabs>
                <w:tab w:val="decimal" w:pos="532"/>
              </w:tabs>
              <w:spacing w:line="240" w:lineRule="auto"/>
              <w:rPr>
                <w:rFonts w:ascii="Times New Roman" w:hAnsi="Times New Roman"/>
              </w:rPr>
            </w:pPr>
          </w:p>
        </w:tc>
        <w:tc>
          <w:tcPr>
            <w:tcW w:w="535" w:type="pct"/>
            <w:tcBorders>
              <w:top w:val="single" w:sz="4" w:space="0" w:color="auto"/>
              <w:left w:val="nil"/>
              <w:bottom w:val="nil"/>
              <w:right w:val="nil"/>
            </w:tcBorders>
            <w:shd w:val="clear" w:color="auto" w:fill="auto"/>
            <w:vAlign w:val="center"/>
            <w:hideMark/>
          </w:tcPr>
          <w:p w:rsidR="00ED5A14" w:rsidRPr="00CF3B6F" w:rsidRDefault="00ED5A14" w:rsidP="00AD2DA7">
            <w:pPr>
              <w:keepNext/>
              <w:tabs>
                <w:tab w:val="decimal" w:pos="532"/>
              </w:tabs>
              <w:spacing w:line="240" w:lineRule="auto"/>
              <w:rPr>
                <w:rFonts w:ascii="Times New Roman" w:hAnsi="Times New Roman"/>
              </w:rPr>
            </w:pPr>
          </w:p>
        </w:tc>
        <w:tc>
          <w:tcPr>
            <w:tcW w:w="146" w:type="pct"/>
            <w:tcBorders>
              <w:top w:val="single" w:sz="4" w:space="0" w:color="auto"/>
              <w:left w:val="nil"/>
              <w:bottom w:val="nil"/>
              <w:right w:val="nil"/>
            </w:tcBorders>
            <w:vAlign w:val="center"/>
          </w:tcPr>
          <w:p w:rsidR="00ED5A14" w:rsidRPr="00CF3B6F" w:rsidRDefault="00ED5A14" w:rsidP="00AD2DA7">
            <w:pPr>
              <w:keepNext/>
              <w:tabs>
                <w:tab w:val="decimal" w:pos="532"/>
              </w:tabs>
              <w:spacing w:line="240" w:lineRule="auto"/>
              <w:rPr>
                <w:rFonts w:ascii="Times New Roman" w:hAnsi="Times New Roman"/>
              </w:rPr>
            </w:pPr>
          </w:p>
        </w:tc>
        <w:tc>
          <w:tcPr>
            <w:tcW w:w="1065" w:type="pct"/>
            <w:tcBorders>
              <w:top w:val="single" w:sz="4" w:space="0" w:color="auto"/>
              <w:left w:val="nil"/>
              <w:bottom w:val="nil"/>
              <w:right w:val="nil"/>
            </w:tcBorders>
            <w:vAlign w:val="bottom"/>
          </w:tcPr>
          <w:p w:rsidR="00ED5A14" w:rsidRPr="00027A03" w:rsidRDefault="00ED5A14" w:rsidP="00AD2DA7">
            <w:pPr>
              <w:keepNext/>
              <w:tabs>
                <w:tab w:val="decimal" w:pos="532"/>
              </w:tabs>
              <w:spacing w:line="240" w:lineRule="auto"/>
              <w:rPr>
                <w:rFonts w:ascii="Times New Roman" w:hAnsi="Times New Roman"/>
              </w:rPr>
            </w:pPr>
            <w:r w:rsidRPr="005C07ED">
              <w:rPr>
                <w:rFonts w:ascii="Times New Roman" w:hAnsi="Times New Roman"/>
              </w:rPr>
              <w:t>3.036***</w:t>
            </w:r>
          </w:p>
        </w:tc>
      </w:tr>
      <w:tr w:rsidR="00ED5A14" w:rsidRPr="00027A03" w:rsidTr="00AD2DA7">
        <w:trPr>
          <w:cantSplit/>
          <w:trHeight w:hRule="exact" w:val="288"/>
        </w:trPr>
        <w:tc>
          <w:tcPr>
            <w:tcW w:w="1214" w:type="pct"/>
            <w:tcBorders>
              <w:top w:val="nil"/>
              <w:left w:val="nil"/>
              <w:bottom w:val="nil"/>
              <w:right w:val="nil"/>
            </w:tcBorders>
            <w:shd w:val="clear" w:color="auto" w:fill="auto"/>
            <w:noWrap/>
            <w:vAlign w:val="center"/>
            <w:hideMark/>
          </w:tcPr>
          <w:p w:rsidR="00ED5A14" w:rsidRPr="004737FC" w:rsidRDefault="00ED5A14" w:rsidP="00AD2DA7">
            <w:pPr>
              <w:spacing w:line="240" w:lineRule="auto"/>
              <w:ind w:left="288"/>
              <w:rPr>
                <w:rFonts w:ascii="Times New Roman" w:hAnsi="Times New Roman"/>
              </w:rPr>
            </w:pPr>
          </w:p>
        </w:tc>
        <w:tc>
          <w:tcPr>
            <w:tcW w:w="825" w:type="pct"/>
            <w:tcBorders>
              <w:top w:val="nil"/>
              <w:left w:val="nil"/>
              <w:bottom w:val="nil"/>
              <w:right w:val="nil"/>
            </w:tcBorders>
            <w:shd w:val="clear" w:color="auto" w:fill="auto"/>
            <w:vAlign w:val="bottom"/>
            <w:hideMark/>
          </w:tcPr>
          <w:p w:rsidR="00ED5A14" w:rsidRPr="00CF3B6F"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hideMark/>
          </w:tcPr>
          <w:p w:rsidR="00ED5A14" w:rsidRPr="00CF3B6F"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hideMark/>
          </w:tcPr>
          <w:p w:rsidR="00ED5A14" w:rsidRPr="00027A03" w:rsidRDefault="00ED5A14" w:rsidP="00AD2DA7">
            <w:pPr>
              <w:keepNext/>
              <w:tabs>
                <w:tab w:val="decimal" w:pos="532"/>
              </w:tabs>
              <w:spacing w:line="240" w:lineRule="auto"/>
              <w:rPr>
                <w:rFonts w:ascii="Times New Roman" w:hAnsi="Times New Roman"/>
              </w:rPr>
            </w:pPr>
            <w:r w:rsidRPr="005C07ED">
              <w:rPr>
                <w:rFonts w:ascii="Times New Roman" w:hAnsi="Times New Roman"/>
              </w:rPr>
              <w:t>(46.015)</w:t>
            </w:r>
          </w:p>
        </w:tc>
        <w:tc>
          <w:tcPr>
            <w:tcW w:w="146" w:type="pct"/>
            <w:tcBorders>
              <w:top w:val="nil"/>
              <w:left w:val="nil"/>
              <w:bottom w:val="nil"/>
              <w:right w:val="nil"/>
            </w:tcBorders>
            <w:shd w:val="clear" w:color="auto" w:fill="auto"/>
            <w:noWrap/>
            <w:vAlign w:val="center"/>
            <w:hideMark/>
          </w:tcPr>
          <w:p w:rsidR="00ED5A14" w:rsidRPr="004737FC"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center"/>
            <w:hideMark/>
          </w:tcPr>
          <w:p w:rsidR="00ED5A14" w:rsidRPr="00CF3B6F"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center"/>
          </w:tcPr>
          <w:p w:rsidR="00ED5A14" w:rsidRPr="00CF3B6F"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027A03" w:rsidRDefault="00ED5A14" w:rsidP="00AD2DA7">
            <w:pPr>
              <w:keepNext/>
              <w:tabs>
                <w:tab w:val="decimal" w:pos="532"/>
              </w:tabs>
              <w:spacing w:line="240" w:lineRule="auto"/>
              <w:rPr>
                <w:rFonts w:ascii="Times New Roman" w:hAnsi="Times New Roman"/>
              </w:rPr>
            </w:pPr>
            <w:r w:rsidRPr="005C07ED">
              <w:rPr>
                <w:rFonts w:ascii="Times New Roman" w:hAnsi="Times New Roman"/>
              </w:rPr>
              <w:t>(3.090)</w:t>
            </w:r>
          </w:p>
        </w:tc>
      </w:tr>
      <w:tr w:rsidR="00ED5A14" w:rsidRPr="00027A03" w:rsidTr="00AD2DA7">
        <w:trPr>
          <w:cantSplit/>
          <w:trHeight w:hRule="exact" w:val="288"/>
        </w:trPr>
        <w:tc>
          <w:tcPr>
            <w:tcW w:w="1214" w:type="pct"/>
            <w:tcBorders>
              <w:top w:val="nil"/>
              <w:left w:val="nil"/>
              <w:bottom w:val="nil"/>
              <w:right w:val="nil"/>
            </w:tcBorders>
            <w:shd w:val="clear" w:color="auto" w:fill="auto"/>
            <w:noWrap/>
            <w:vAlign w:val="center"/>
          </w:tcPr>
          <w:p w:rsidR="00ED5A14" w:rsidRDefault="00ED5A14" w:rsidP="00AD2DA7">
            <w:pPr>
              <w:spacing w:line="240" w:lineRule="auto"/>
              <w:rPr>
                <w:rFonts w:ascii="Times New Roman" w:hAnsi="Times New Roman"/>
                <w:i/>
                <w:iCs/>
                <w:color w:val="000000"/>
              </w:rPr>
            </w:pPr>
            <w:r>
              <w:rPr>
                <w:rFonts w:ascii="Times New Roman" w:hAnsi="Times New Roman"/>
                <w:i/>
              </w:rPr>
              <w:t>SPECD1</w:t>
            </w:r>
          </w:p>
        </w:tc>
        <w:tc>
          <w:tcPr>
            <w:tcW w:w="825" w:type="pct"/>
            <w:tcBorders>
              <w:top w:val="nil"/>
              <w:left w:val="nil"/>
              <w:bottom w:val="nil"/>
              <w:right w:val="nil"/>
            </w:tcBorders>
            <w:shd w:val="clear" w:color="auto" w:fill="auto"/>
            <w:vAlign w:val="bottom"/>
          </w:tcPr>
          <w:p w:rsidR="00ED5A14" w:rsidRPr="00CF3B6F"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tcPr>
          <w:p w:rsidR="00ED5A14" w:rsidRPr="00CF3B6F"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tcPr>
          <w:p w:rsidR="00ED5A14" w:rsidRPr="00027A03" w:rsidRDefault="00ED5A14" w:rsidP="00AD2DA7">
            <w:pPr>
              <w:keepNext/>
              <w:tabs>
                <w:tab w:val="decimal" w:pos="532"/>
              </w:tabs>
              <w:spacing w:line="240" w:lineRule="auto"/>
              <w:rPr>
                <w:rFonts w:ascii="Times New Roman" w:hAnsi="Times New Roman"/>
              </w:rPr>
            </w:pPr>
            <w:r w:rsidRPr="005C07ED">
              <w:rPr>
                <w:rFonts w:ascii="Times New Roman" w:hAnsi="Times New Roman"/>
              </w:rPr>
              <w:t>0.049**</w:t>
            </w:r>
          </w:p>
        </w:tc>
        <w:tc>
          <w:tcPr>
            <w:tcW w:w="146" w:type="pct"/>
            <w:tcBorders>
              <w:top w:val="nil"/>
              <w:left w:val="nil"/>
              <w:bottom w:val="nil"/>
              <w:right w:val="nil"/>
            </w:tcBorders>
            <w:shd w:val="clear" w:color="auto" w:fill="auto"/>
            <w:noWrap/>
            <w:vAlign w:val="center"/>
          </w:tcPr>
          <w:p w:rsidR="00ED5A14" w:rsidRPr="004737FC"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center"/>
          </w:tcPr>
          <w:p w:rsidR="00ED5A14" w:rsidRPr="00CF3B6F"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center"/>
          </w:tcPr>
          <w:p w:rsidR="00ED5A14" w:rsidRPr="00CF3B6F"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027A03" w:rsidRDefault="00ED5A14" w:rsidP="00AD2DA7">
            <w:pPr>
              <w:keepNext/>
              <w:tabs>
                <w:tab w:val="decimal" w:pos="532"/>
              </w:tabs>
              <w:spacing w:line="240" w:lineRule="auto"/>
              <w:rPr>
                <w:rFonts w:ascii="Times New Roman" w:hAnsi="Times New Roman"/>
              </w:rPr>
            </w:pPr>
            <w:r>
              <w:rPr>
                <w:rFonts w:ascii="Times New Roman" w:hAnsi="Times New Roman"/>
              </w:rPr>
              <w:t>–</w:t>
            </w:r>
            <w:r w:rsidRPr="005C07ED">
              <w:rPr>
                <w:rFonts w:ascii="Times New Roman" w:hAnsi="Times New Roman"/>
              </w:rPr>
              <w:t>0.230</w:t>
            </w:r>
          </w:p>
        </w:tc>
      </w:tr>
      <w:tr w:rsidR="00ED5A14" w:rsidRPr="00027A03" w:rsidTr="00AD2DA7">
        <w:trPr>
          <w:cantSplit/>
          <w:trHeight w:hRule="exact" w:val="288"/>
        </w:trPr>
        <w:tc>
          <w:tcPr>
            <w:tcW w:w="1214" w:type="pct"/>
            <w:tcBorders>
              <w:top w:val="nil"/>
              <w:left w:val="nil"/>
              <w:bottom w:val="nil"/>
              <w:right w:val="nil"/>
            </w:tcBorders>
            <w:shd w:val="clear" w:color="auto" w:fill="auto"/>
            <w:noWrap/>
            <w:vAlign w:val="center"/>
          </w:tcPr>
          <w:p w:rsidR="00ED5A14" w:rsidRDefault="00ED5A14" w:rsidP="00AD2DA7">
            <w:pPr>
              <w:spacing w:line="240" w:lineRule="auto"/>
              <w:rPr>
                <w:rFonts w:ascii="Times New Roman" w:hAnsi="Times New Roman"/>
                <w:i/>
                <w:iCs/>
                <w:color w:val="000000"/>
              </w:rPr>
            </w:pPr>
          </w:p>
        </w:tc>
        <w:tc>
          <w:tcPr>
            <w:tcW w:w="825" w:type="pct"/>
            <w:tcBorders>
              <w:top w:val="nil"/>
              <w:left w:val="nil"/>
              <w:bottom w:val="nil"/>
              <w:right w:val="nil"/>
            </w:tcBorders>
            <w:shd w:val="clear" w:color="auto" w:fill="auto"/>
            <w:vAlign w:val="bottom"/>
          </w:tcPr>
          <w:p w:rsidR="00ED5A14" w:rsidRPr="00CF3B6F"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tcPr>
          <w:p w:rsidR="00ED5A14" w:rsidRPr="00CF3B6F"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tcPr>
          <w:p w:rsidR="00ED5A14" w:rsidRPr="00027A03" w:rsidRDefault="00ED5A14" w:rsidP="00AD2DA7">
            <w:pPr>
              <w:keepNext/>
              <w:tabs>
                <w:tab w:val="decimal" w:pos="532"/>
              </w:tabs>
              <w:spacing w:line="240" w:lineRule="auto"/>
              <w:rPr>
                <w:rFonts w:ascii="Times New Roman" w:hAnsi="Times New Roman"/>
              </w:rPr>
            </w:pPr>
            <w:r w:rsidRPr="005C07ED">
              <w:rPr>
                <w:rFonts w:ascii="Times New Roman" w:hAnsi="Times New Roman"/>
              </w:rPr>
              <w:t>(2.348)</w:t>
            </w:r>
          </w:p>
        </w:tc>
        <w:tc>
          <w:tcPr>
            <w:tcW w:w="146" w:type="pct"/>
            <w:tcBorders>
              <w:top w:val="nil"/>
              <w:left w:val="nil"/>
              <w:bottom w:val="nil"/>
              <w:right w:val="nil"/>
            </w:tcBorders>
            <w:shd w:val="clear" w:color="auto" w:fill="auto"/>
            <w:noWrap/>
            <w:vAlign w:val="center"/>
          </w:tcPr>
          <w:p w:rsidR="00ED5A14" w:rsidRPr="004737FC"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center"/>
          </w:tcPr>
          <w:p w:rsidR="00ED5A14" w:rsidRPr="00CF3B6F"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center"/>
          </w:tcPr>
          <w:p w:rsidR="00ED5A14" w:rsidRPr="00CF3B6F"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027A03" w:rsidRDefault="00ED5A14" w:rsidP="00AD2DA7">
            <w:pPr>
              <w:keepNext/>
              <w:tabs>
                <w:tab w:val="decimal" w:pos="532"/>
              </w:tabs>
              <w:spacing w:line="240" w:lineRule="auto"/>
              <w:rPr>
                <w:rFonts w:ascii="Times New Roman" w:hAnsi="Times New Roman"/>
              </w:rPr>
            </w:pPr>
            <w:r w:rsidRPr="005C07ED">
              <w:rPr>
                <w:rFonts w:ascii="Times New Roman" w:hAnsi="Times New Roman"/>
              </w:rPr>
              <w:t>(</w:t>
            </w:r>
            <w:r>
              <w:rPr>
                <w:rFonts w:ascii="Times New Roman" w:hAnsi="Times New Roman"/>
              </w:rPr>
              <w:t>–</w:t>
            </w:r>
            <w:r w:rsidRPr="005C07ED">
              <w:rPr>
                <w:rFonts w:ascii="Times New Roman" w:hAnsi="Times New Roman"/>
              </w:rPr>
              <w:t>1.584)</w:t>
            </w:r>
          </w:p>
        </w:tc>
      </w:tr>
      <w:tr w:rsidR="00ED5A14" w:rsidRPr="00027A03" w:rsidTr="00AD2DA7">
        <w:trPr>
          <w:cantSplit/>
          <w:trHeight w:hRule="exact" w:val="288"/>
        </w:trPr>
        <w:tc>
          <w:tcPr>
            <w:tcW w:w="1214" w:type="pct"/>
            <w:tcBorders>
              <w:top w:val="nil"/>
              <w:left w:val="nil"/>
              <w:bottom w:val="nil"/>
              <w:right w:val="nil"/>
            </w:tcBorders>
            <w:shd w:val="clear" w:color="auto" w:fill="auto"/>
            <w:noWrap/>
            <w:vAlign w:val="center"/>
          </w:tcPr>
          <w:p w:rsidR="00ED5A14" w:rsidRDefault="00ED5A14" w:rsidP="00AD2DA7">
            <w:pPr>
              <w:spacing w:line="240" w:lineRule="auto"/>
              <w:rPr>
                <w:rFonts w:ascii="Times New Roman" w:hAnsi="Times New Roman"/>
                <w:i/>
                <w:iCs/>
                <w:color w:val="000000"/>
              </w:rPr>
            </w:pPr>
            <w:r>
              <w:rPr>
                <w:rFonts w:ascii="Times New Roman" w:hAnsi="Times New Roman"/>
                <w:i/>
              </w:rPr>
              <w:t>SPECD2</w:t>
            </w:r>
          </w:p>
        </w:tc>
        <w:tc>
          <w:tcPr>
            <w:tcW w:w="825" w:type="pct"/>
            <w:tcBorders>
              <w:top w:val="nil"/>
              <w:left w:val="nil"/>
              <w:bottom w:val="nil"/>
              <w:right w:val="nil"/>
            </w:tcBorders>
            <w:shd w:val="clear" w:color="auto" w:fill="auto"/>
            <w:vAlign w:val="bottom"/>
          </w:tcPr>
          <w:p w:rsidR="00ED5A14" w:rsidRPr="00CF3B6F"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tcPr>
          <w:p w:rsidR="00ED5A14" w:rsidRPr="00CF3B6F"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tcPr>
          <w:p w:rsidR="00ED5A14" w:rsidRPr="00027A03" w:rsidRDefault="00ED5A14" w:rsidP="00AD2DA7">
            <w:pPr>
              <w:keepNext/>
              <w:tabs>
                <w:tab w:val="decimal" w:pos="532"/>
              </w:tabs>
              <w:spacing w:line="240" w:lineRule="auto"/>
              <w:rPr>
                <w:rFonts w:ascii="Times New Roman" w:hAnsi="Times New Roman"/>
              </w:rPr>
            </w:pPr>
            <w:r w:rsidRPr="005C07ED">
              <w:rPr>
                <w:rFonts w:ascii="Times New Roman" w:hAnsi="Times New Roman"/>
              </w:rPr>
              <w:t>0.045*</w:t>
            </w:r>
          </w:p>
        </w:tc>
        <w:tc>
          <w:tcPr>
            <w:tcW w:w="146" w:type="pct"/>
            <w:tcBorders>
              <w:top w:val="nil"/>
              <w:left w:val="nil"/>
              <w:bottom w:val="nil"/>
              <w:right w:val="nil"/>
            </w:tcBorders>
            <w:shd w:val="clear" w:color="auto" w:fill="auto"/>
            <w:noWrap/>
            <w:vAlign w:val="center"/>
          </w:tcPr>
          <w:p w:rsidR="00ED5A14" w:rsidRPr="004737FC"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center"/>
          </w:tcPr>
          <w:p w:rsidR="00ED5A14" w:rsidRPr="00CF3B6F"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center"/>
          </w:tcPr>
          <w:p w:rsidR="00ED5A14" w:rsidRPr="00CF3B6F"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027A03" w:rsidRDefault="00ED5A14" w:rsidP="00AD2DA7">
            <w:pPr>
              <w:keepNext/>
              <w:tabs>
                <w:tab w:val="decimal" w:pos="532"/>
              </w:tabs>
              <w:spacing w:line="240" w:lineRule="auto"/>
              <w:rPr>
                <w:rFonts w:ascii="Times New Roman" w:hAnsi="Times New Roman"/>
              </w:rPr>
            </w:pPr>
            <w:r w:rsidRPr="005C07ED">
              <w:rPr>
                <w:rFonts w:ascii="Times New Roman" w:hAnsi="Times New Roman"/>
              </w:rPr>
              <w:t>0.043</w:t>
            </w:r>
          </w:p>
        </w:tc>
      </w:tr>
      <w:tr w:rsidR="00ED5A14" w:rsidRPr="00027A03" w:rsidTr="00AD2DA7">
        <w:trPr>
          <w:cantSplit/>
          <w:trHeight w:hRule="exact" w:val="288"/>
        </w:trPr>
        <w:tc>
          <w:tcPr>
            <w:tcW w:w="1214" w:type="pct"/>
            <w:tcBorders>
              <w:top w:val="nil"/>
              <w:left w:val="nil"/>
              <w:bottom w:val="nil"/>
              <w:right w:val="nil"/>
            </w:tcBorders>
            <w:shd w:val="clear" w:color="auto" w:fill="auto"/>
            <w:noWrap/>
            <w:vAlign w:val="center"/>
          </w:tcPr>
          <w:p w:rsidR="00ED5A14" w:rsidRDefault="00ED5A14" w:rsidP="00AD2DA7">
            <w:pPr>
              <w:spacing w:line="240" w:lineRule="auto"/>
              <w:rPr>
                <w:rFonts w:ascii="Times New Roman" w:hAnsi="Times New Roman"/>
                <w:i/>
                <w:iCs/>
                <w:color w:val="000000"/>
              </w:rPr>
            </w:pPr>
          </w:p>
        </w:tc>
        <w:tc>
          <w:tcPr>
            <w:tcW w:w="825" w:type="pct"/>
            <w:tcBorders>
              <w:top w:val="nil"/>
              <w:left w:val="nil"/>
              <w:bottom w:val="nil"/>
              <w:right w:val="nil"/>
            </w:tcBorders>
            <w:shd w:val="clear" w:color="auto" w:fill="auto"/>
            <w:vAlign w:val="bottom"/>
          </w:tcPr>
          <w:p w:rsidR="00ED5A14" w:rsidRPr="00CF3B6F"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tcPr>
          <w:p w:rsidR="00ED5A14" w:rsidRPr="00CF3B6F"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tcPr>
          <w:p w:rsidR="00ED5A14" w:rsidRPr="00027A03" w:rsidRDefault="00ED5A14" w:rsidP="00AD2DA7">
            <w:pPr>
              <w:keepNext/>
              <w:tabs>
                <w:tab w:val="decimal" w:pos="532"/>
              </w:tabs>
              <w:spacing w:line="240" w:lineRule="auto"/>
              <w:rPr>
                <w:rFonts w:ascii="Times New Roman" w:hAnsi="Times New Roman"/>
              </w:rPr>
            </w:pPr>
            <w:r w:rsidRPr="005C07ED">
              <w:rPr>
                <w:rFonts w:ascii="Times New Roman" w:hAnsi="Times New Roman"/>
              </w:rPr>
              <w:t>(1.651)</w:t>
            </w:r>
          </w:p>
        </w:tc>
        <w:tc>
          <w:tcPr>
            <w:tcW w:w="146" w:type="pct"/>
            <w:tcBorders>
              <w:top w:val="nil"/>
              <w:left w:val="nil"/>
              <w:bottom w:val="nil"/>
              <w:right w:val="nil"/>
            </w:tcBorders>
            <w:shd w:val="clear" w:color="auto" w:fill="auto"/>
            <w:noWrap/>
            <w:vAlign w:val="center"/>
          </w:tcPr>
          <w:p w:rsidR="00ED5A14" w:rsidRPr="004737FC"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center"/>
          </w:tcPr>
          <w:p w:rsidR="00ED5A14" w:rsidRPr="00CF3B6F"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center"/>
          </w:tcPr>
          <w:p w:rsidR="00ED5A14" w:rsidRPr="00CF3B6F"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027A03" w:rsidRDefault="00ED5A14" w:rsidP="00AD2DA7">
            <w:pPr>
              <w:keepNext/>
              <w:tabs>
                <w:tab w:val="decimal" w:pos="532"/>
              </w:tabs>
              <w:spacing w:line="240" w:lineRule="auto"/>
              <w:rPr>
                <w:rFonts w:ascii="Times New Roman" w:hAnsi="Times New Roman"/>
              </w:rPr>
            </w:pPr>
            <w:r w:rsidRPr="005C07ED">
              <w:rPr>
                <w:rFonts w:ascii="Times New Roman" w:hAnsi="Times New Roman"/>
              </w:rPr>
              <w:t>(0.223)</w:t>
            </w:r>
          </w:p>
        </w:tc>
      </w:tr>
      <w:tr w:rsidR="00ED5A14" w:rsidRPr="00027A03" w:rsidTr="00AD2DA7">
        <w:trPr>
          <w:cantSplit/>
          <w:trHeight w:hRule="exact" w:val="288"/>
        </w:trPr>
        <w:tc>
          <w:tcPr>
            <w:tcW w:w="1214" w:type="pct"/>
            <w:tcBorders>
              <w:top w:val="nil"/>
              <w:left w:val="nil"/>
              <w:bottom w:val="nil"/>
              <w:right w:val="nil"/>
            </w:tcBorders>
            <w:shd w:val="clear" w:color="auto" w:fill="auto"/>
            <w:noWrap/>
            <w:vAlign w:val="center"/>
          </w:tcPr>
          <w:p w:rsidR="00ED5A14" w:rsidRDefault="00ED5A14" w:rsidP="00AD2DA7">
            <w:pPr>
              <w:spacing w:line="240" w:lineRule="auto"/>
              <w:rPr>
                <w:rFonts w:ascii="Times New Roman" w:hAnsi="Times New Roman"/>
                <w:i/>
                <w:iCs/>
                <w:color w:val="000000"/>
              </w:rPr>
            </w:pPr>
            <w:r>
              <w:rPr>
                <w:rFonts w:ascii="Times New Roman" w:hAnsi="Times New Roman"/>
                <w:i/>
              </w:rPr>
              <w:t>SPECD3</w:t>
            </w:r>
          </w:p>
        </w:tc>
        <w:tc>
          <w:tcPr>
            <w:tcW w:w="825" w:type="pct"/>
            <w:tcBorders>
              <w:top w:val="nil"/>
              <w:left w:val="nil"/>
              <w:bottom w:val="nil"/>
              <w:right w:val="nil"/>
            </w:tcBorders>
            <w:shd w:val="clear" w:color="auto" w:fill="auto"/>
            <w:vAlign w:val="bottom"/>
          </w:tcPr>
          <w:p w:rsidR="00ED5A14" w:rsidRPr="00CF3B6F"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tcPr>
          <w:p w:rsidR="00ED5A14" w:rsidRPr="00CF3B6F"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tcPr>
          <w:p w:rsidR="00ED5A14" w:rsidRPr="00027A03" w:rsidRDefault="00ED5A14" w:rsidP="00AD2DA7">
            <w:pPr>
              <w:keepNext/>
              <w:tabs>
                <w:tab w:val="decimal" w:pos="532"/>
              </w:tabs>
              <w:spacing w:line="240" w:lineRule="auto"/>
              <w:rPr>
                <w:rFonts w:ascii="Times New Roman" w:hAnsi="Times New Roman"/>
              </w:rPr>
            </w:pPr>
            <w:r>
              <w:rPr>
                <w:rFonts w:ascii="Times New Roman" w:hAnsi="Times New Roman"/>
              </w:rPr>
              <w:t>−</w:t>
            </w:r>
            <w:r w:rsidRPr="005C07ED">
              <w:rPr>
                <w:rFonts w:ascii="Times New Roman" w:hAnsi="Times New Roman"/>
              </w:rPr>
              <w:t>0.019</w:t>
            </w:r>
          </w:p>
        </w:tc>
        <w:tc>
          <w:tcPr>
            <w:tcW w:w="146" w:type="pct"/>
            <w:tcBorders>
              <w:top w:val="nil"/>
              <w:left w:val="nil"/>
              <w:bottom w:val="nil"/>
              <w:right w:val="nil"/>
            </w:tcBorders>
            <w:shd w:val="clear" w:color="auto" w:fill="auto"/>
            <w:noWrap/>
            <w:vAlign w:val="center"/>
          </w:tcPr>
          <w:p w:rsidR="00ED5A14" w:rsidRPr="004737FC"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center"/>
          </w:tcPr>
          <w:p w:rsidR="00ED5A14" w:rsidRPr="00CF3B6F"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center"/>
          </w:tcPr>
          <w:p w:rsidR="00ED5A14" w:rsidRPr="00CF3B6F"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027A03" w:rsidRDefault="00ED5A14" w:rsidP="00AD2DA7">
            <w:pPr>
              <w:keepNext/>
              <w:tabs>
                <w:tab w:val="decimal" w:pos="532"/>
              </w:tabs>
              <w:spacing w:line="240" w:lineRule="auto"/>
              <w:rPr>
                <w:rFonts w:ascii="Times New Roman" w:hAnsi="Times New Roman"/>
              </w:rPr>
            </w:pPr>
            <w:r w:rsidRPr="005C07ED">
              <w:rPr>
                <w:rFonts w:ascii="Times New Roman" w:hAnsi="Times New Roman"/>
              </w:rPr>
              <w:t>0.258</w:t>
            </w:r>
          </w:p>
        </w:tc>
      </w:tr>
      <w:tr w:rsidR="00ED5A14" w:rsidRPr="00027A03" w:rsidTr="00AD2DA7">
        <w:trPr>
          <w:cantSplit/>
          <w:trHeight w:hRule="exact" w:val="288"/>
        </w:trPr>
        <w:tc>
          <w:tcPr>
            <w:tcW w:w="1214" w:type="pct"/>
            <w:tcBorders>
              <w:top w:val="nil"/>
              <w:left w:val="nil"/>
              <w:bottom w:val="nil"/>
              <w:right w:val="nil"/>
            </w:tcBorders>
            <w:shd w:val="clear" w:color="auto" w:fill="auto"/>
            <w:noWrap/>
            <w:vAlign w:val="center"/>
          </w:tcPr>
          <w:p w:rsidR="00ED5A14" w:rsidRDefault="00ED5A14" w:rsidP="00AD2DA7">
            <w:pPr>
              <w:spacing w:line="240" w:lineRule="auto"/>
              <w:rPr>
                <w:rFonts w:ascii="Times New Roman" w:hAnsi="Times New Roman"/>
                <w:i/>
                <w:iCs/>
                <w:color w:val="000000"/>
              </w:rPr>
            </w:pPr>
          </w:p>
        </w:tc>
        <w:tc>
          <w:tcPr>
            <w:tcW w:w="825" w:type="pct"/>
            <w:tcBorders>
              <w:top w:val="nil"/>
              <w:left w:val="nil"/>
              <w:bottom w:val="nil"/>
              <w:right w:val="nil"/>
            </w:tcBorders>
            <w:shd w:val="clear" w:color="auto" w:fill="auto"/>
            <w:vAlign w:val="bottom"/>
          </w:tcPr>
          <w:p w:rsidR="00ED5A14" w:rsidRPr="00CF3B6F"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tcPr>
          <w:p w:rsidR="00ED5A14" w:rsidRPr="00CF3B6F"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tcPr>
          <w:p w:rsidR="00ED5A14" w:rsidRPr="00027A03" w:rsidRDefault="00ED5A14" w:rsidP="00AD2DA7">
            <w:pPr>
              <w:keepNext/>
              <w:tabs>
                <w:tab w:val="decimal" w:pos="532"/>
              </w:tabs>
              <w:spacing w:line="240" w:lineRule="auto"/>
              <w:rPr>
                <w:rFonts w:ascii="Times New Roman" w:hAnsi="Times New Roman"/>
              </w:rPr>
            </w:pPr>
            <w:r w:rsidRPr="005C07ED">
              <w:rPr>
                <w:rFonts w:ascii="Times New Roman" w:hAnsi="Times New Roman"/>
              </w:rPr>
              <w:t>(</w:t>
            </w:r>
            <w:r>
              <w:rPr>
                <w:rFonts w:ascii="Times New Roman" w:hAnsi="Times New Roman"/>
              </w:rPr>
              <w:t>−</w:t>
            </w:r>
            <w:r w:rsidRPr="005C07ED">
              <w:rPr>
                <w:rFonts w:ascii="Times New Roman" w:hAnsi="Times New Roman"/>
              </w:rPr>
              <w:t>0.565)</w:t>
            </w:r>
          </w:p>
        </w:tc>
        <w:tc>
          <w:tcPr>
            <w:tcW w:w="146" w:type="pct"/>
            <w:tcBorders>
              <w:top w:val="nil"/>
              <w:left w:val="nil"/>
              <w:bottom w:val="nil"/>
              <w:right w:val="nil"/>
            </w:tcBorders>
            <w:shd w:val="clear" w:color="auto" w:fill="auto"/>
            <w:noWrap/>
            <w:vAlign w:val="center"/>
          </w:tcPr>
          <w:p w:rsidR="00ED5A14" w:rsidRPr="004737FC"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center"/>
          </w:tcPr>
          <w:p w:rsidR="00ED5A14" w:rsidRPr="00CF3B6F"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center"/>
          </w:tcPr>
          <w:p w:rsidR="00ED5A14" w:rsidRPr="00CF3B6F"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027A03" w:rsidRDefault="00ED5A14" w:rsidP="00AD2DA7">
            <w:pPr>
              <w:keepNext/>
              <w:tabs>
                <w:tab w:val="decimal" w:pos="532"/>
              </w:tabs>
              <w:spacing w:line="240" w:lineRule="auto"/>
              <w:rPr>
                <w:rFonts w:ascii="Times New Roman" w:hAnsi="Times New Roman"/>
              </w:rPr>
            </w:pPr>
            <w:r w:rsidRPr="005C07ED">
              <w:rPr>
                <w:rFonts w:ascii="Times New Roman" w:hAnsi="Times New Roman"/>
              </w:rPr>
              <w:t>(1.187)</w:t>
            </w:r>
          </w:p>
        </w:tc>
      </w:tr>
      <w:tr w:rsidR="00ED5A14" w:rsidRPr="00027A03" w:rsidTr="00AD2DA7">
        <w:trPr>
          <w:cantSplit/>
          <w:trHeight w:hRule="exact" w:val="288"/>
        </w:trPr>
        <w:tc>
          <w:tcPr>
            <w:tcW w:w="1214" w:type="pct"/>
            <w:tcBorders>
              <w:top w:val="nil"/>
              <w:left w:val="nil"/>
              <w:bottom w:val="nil"/>
              <w:right w:val="nil"/>
            </w:tcBorders>
            <w:shd w:val="clear" w:color="auto" w:fill="auto"/>
            <w:noWrap/>
            <w:vAlign w:val="center"/>
          </w:tcPr>
          <w:p w:rsidR="00ED5A14" w:rsidRPr="00B43AF4" w:rsidRDefault="00ED5A14" w:rsidP="00AD2DA7">
            <w:pPr>
              <w:spacing w:line="240" w:lineRule="auto"/>
              <w:rPr>
                <w:rFonts w:ascii="Times New Roman" w:hAnsi="Times New Roman"/>
                <w:i/>
                <w:iCs/>
                <w:color w:val="000000"/>
              </w:rPr>
            </w:pPr>
            <w:r>
              <w:rPr>
                <w:rFonts w:ascii="Times New Roman" w:hAnsi="Times New Roman"/>
                <w:i/>
              </w:rPr>
              <w:t>SPECD4</w:t>
            </w:r>
          </w:p>
        </w:tc>
        <w:tc>
          <w:tcPr>
            <w:tcW w:w="825" w:type="pct"/>
            <w:tcBorders>
              <w:top w:val="nil"/>
              <w:left w:val="nil"/>
              <w:bottom w:val="nil"/>
              <w:right w:val="nil"/>
            </w:tcBorders>
            <w:shd w:val="clear" w:color="auto" w:fill="auto"/>
            <w:vAlign w:val="bottom"/>
          </w:tcPr>
          <w:p w:rsidR="00ED5A14" w:rsidRPr="00CF3B6F"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tcPr>
          <w:p w:rsidR="00ED5A14" w:rsidRPr="00CF3B6F"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tcPr>
          <w:p w:rsidR="00ED5A14" w:rsidRPr="00027A03" w:rsidRDefault="00ED5A14" w:rsidP="00AD2DA7">
            <w:pPr>
              <w:keepNext/>
              <w:tabs>
                <w:tab w:val="decimal" w:pos="532"/>
              </w:tabs>
              <w:spacing w:line="240" w:lineRule="auto"/>
              <w:rPr>
                <w:rFonts w:ascii="Times New Roman" w:hAnsi="Times New Roman"/>
              </w:rPr>
            </w:pPr>
            <w:r w:rsidRPr="005C07ED">
              <w:rPr>
                <w:rFonts w:ascii="Times New Roman" w:hAnsi="Times New Roman"/>
              </w:rPr>
              <w:t>0.033</w:t>
            </w:r>
          </w:p>
        </w:tc>
        <w:tc>
          <w:tcPr>
            <w:tcW w:w="146" w:type="pct"/>
            <w:tcBorders>
              <w:top w:val="nil"/>
              <w:left w:val="nil"/>
              <w:bottom w:val="nil"/>
              <w:right w:val="nil"/>
            </w:tcBorders>
            <w:shd w:val="clear" w:color="auto" w:fill="auto"/>
            <w:noWrap/>
            <w:vAlign w:val="center"/>
          </w:tcPr>
          <w:p w:rsidR="00ED5A14" w:rsidRPr="004737FC"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center"/>
          </w:tcPr>
          <w:p w:rsidR="00ED5A14" w:rsidRPr="00CF3B6F"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center"/>
          </w:tcPr>
          <w:p w:rsidR="00ED5A14" w:rsidRPr="00CF3B6F"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027A03" w:rsidRDefault="00ED5A14" w:rsidP="00AD2DA7">
            <w:pPr>
              <w:keepNext/>
              <w:tabs>
                <w:tab w:val="decimal" w:pos="532"/>
              </w:tabs>
              <w:spacing w:line="240" w:lineRule="auto"/>
              <w:rPr>
                <w:rFonts w:ascii="Times New Roman" w:hAnsi="Times New Roman"/>
              </w:rPr>
            </w:pPr>
            <w:r w:rsidRPr="005C07ED">
              <w:rPr>
                <w:rFonts w:ascii="Times New Roman" w:hAnsi="Times New Roman"/>
              </w:rPr>
              <w:t>0.005</w:t>
            </w:r>
          </w:p>
        </w:tc>
      </w:tr>
      <w:tr w:rsidR="00ED5A14" w:rsidRPr="00027A03" w:rsidTr="00AD2DA7">
        <w:trPr>
          <w:cantSplit/>
          <w:trHeight w:hRule="exact" w:val="288"/>
        </w:trPr>
        <w:tc>
          <w:tcPr>
            <w:tcW w:w="1214" w:type="pct"/>
            <w:tcBorders>
              <w:top w:val="nil"/>
              <w:left w:val="nil"/>
              <w:bottom w:val="nil"/>
              <w:right w:val="nil"/>
            </w:tcBorders>
            <w:shd w:val="clear" w:color="auto" w:fill="auto"/>
            <w:noWrap/>
            <w:vAlign w:val="center"/>
          </w:tcPr>
          <w:p w:rsidR="00ED5A14" w:rsidRPr="004737FC" w:rsidRDefault="00ED5A14" w:rsidP="00AD2DA7">
            <w:pPr>
              <w:spacing w:line="240" w:lineRule="auto"/>
              <w:ind w:left="288"/>
              <w:rPr>
                <w:rFonts w:ascii="Times New Roman" w:hAnsi="Times New Roman"/>
              </w:rPr>
            </w:pPr>
          </w:p>
        </w:tc>
        <w:tc>
          <w:tcPr>
            <w:tcW w:w="825" w:type="pct"/>
            <w:tcBorders>
              <w:top w:val="nil"/>
              <w:left w:val="nil"/>
              <w:bottom w:val="nil"/>
              <w:right w:val="nil"/>
            </w:tcBorders>
            <w:shd w:val="clear" w:color="auto" w:fill="auto"/>
            <w:vAlign w:val="bottom"/>
          </w:tcPr>
          <w:p w:rsidR="00ED5A14" w:rsidRPr="00CF3B6F"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tcPr>
          <w:p w:rsidR="00ED5A14" w:rsidRPr="00CF3B6F"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tcPr>
          <w:p w:rsidR="00ED5A14" w:rsidRPr="00027A03" w:rsidRDefault="00ED5A14" w:rsidP="00AD2DA7">
            <w:pPr>
              <w:keepNext/>
              <w:tabs>
                <w:tab w:val="decimal" w:pos="532"/>
              </w:tabs>
              <w:spacing w:line="240" w:lineRule="auto"/>
              <w:rPr>
                <w:rFonts w:ascii="Times New Roman" w:hAnsi="Times New Roman"/>
              </w:rPr>
            </w:pPr>
            <w:r w:rsidRPr="005C07ED">
              <w:rPr>
                <w:rFonts w:ascii="Times New Roman" w:hAnsi="Times New Roman"/>
              </w:rPr>
              <w:t>(0.919)</w:t>
            </w:r>
          </w:p>
        </w:tc>
        <w:tc>
          <w:tcPr>
            <w:tcW w:w="146" w:type="pct"/>
            <w:tcBorders>
              <w:top w:val="nil"/>
              <w:left w:val="nil"/>
              <w:bottom w:val="nil"/>
              <w:right w:val="nil"/>
            </w:tcBorders>
            <w:shd w:val="clear" w:color="auto" w:fill="auto"/>
            <w:noWrap/>
            <w:vAlign w:val="center"/>
          </w:tcPr>
          <w:p w:rsidR="00ED5A14" w:rsidRPr="004737FC"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center"/>
          </w:tcPr>
          <w:p w:rsidR="00ED5A14" w:rsidRPr="00CF3B6F"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center"/>
          </w:tcPr>
          <w:p w:rsidR="00ED5A14" w:rsidRPr="00CF3B6F"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027A03" w:rsidRDefault="00ED5A14" w:rsidP="00AD2DA7">
            <w:pPr>
              <w:keepNext/>
              <w:tabs>
                <w:tab w:val="decimal" w:pos="532"/>
              </w:tabs>
              <w:spacing w:line="240" w:lineRule="auto"/>
              <w:rPr>
                <w:rFonts w:ascii="Times New Roman" w:hAnsi="Times New Roman"/>
              </w:rPr>
            </w:pPr>
            <w:r w:rsidRPr="005C07ED">
              <w:rPr>
                <w:rFonts w:ascii="Times New Roman" w:hAnsi="Times New Roman"/>
              </w:rPr>
              <w:t>(0.019)</w:t>
            </w:r>
          </w:p>
        </w:tc>
      </w:tr>
      <w:tr w:rsidR="00ED5A14" w:rsidRPr="00B43AF4" w:rsidTr="00AD2DA7">
        <w:trPr>
          <w:cantSplit/>
          <w:trHeight w:hRule="exact" w:val="288"/>
        </w:trPr>
        <w:tc>
          <w:tcPr>
            <w:tcW w:w="1214" w:type="pct"/>
            <w:tcBorders>
              <w:top w:val="nil"/>
              <w:left w:val="nil"/>
              <w:bottom w:val="nil"/>
              <w:right w:val="nil"/>
            </w:tcBorders>
            <w:shd w:val="clear" w:color="auto" w:fill="auto"/>
            <w:vAlign w:val="center"/>
            <w:hideMark/>
          </w:tcPr>
          <w:p w:rsidR="00ED5A14" w:rsidRPr="00B43AF4" w:rsidRDefault="00ED5A14" w:rsidP="00AD2DA7">
            <w:pPr>
              <w:spacing w:line="240" w:lineRule="auto"/>
              <w:rPr>
                <w:rFonts w:ascii="Times New Roman" w:hAnsi="Times New Roman"/>
                <w:i/>
                <w:iCs/>
                <w:color w:val="000000"/>
              </w:rPr>
            </w:pPr>
            <w:r>
              <w:rPr>
                <w:rFonts w:ascii="Times New Roman" w:hAnsi="Times New Roman"/>
                <w:i/>
              </w:rPr>
              <w:t>SPECD5</w:t>
            </w:r>
          </w:p>
        </w:tc>
        <w:tc>
          <w:tcPr>
            <w:tcW w:w="825" w:type="pct"/>
            <w:tcBorders>
              <w:top w:val="nil"/>
              <w:left w:val="nil"/>
              <w:bottom w:val="nil"/>
              <w:right w:val="nil"/>
            </w:tcBorders>
            <w:shd w:val="clear" w:color="auto" w:fill="auto"/>
            <w:vAlign w:val="bottom"/>
            <w:hideMark/>
          </w:tcPr>
          <w:p w:rsidR="00ED5A14" w:rsidRPr="00B43AF4"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hideMark/>
          </w:tcPr>
          <w:p w:rsidR="00ED5A14" w:rsidRPr="00B43AF4"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hideMark/>
          </w:tcPr>
          <w:p w:rsidR="00ED5A14" w:rsidRPr="00B43AF4" w:rsidRDefault="00ED5A14" w:rsidP="00AD2DA7">
            <w:pPr>
              <w:keepNext/>
              <w:tabs>
                <w:tab w:val="decimal" w:pos="532"/>
              </w:tabs>
              <w:spacing w:line="240" w:lineRule="auto"/>
              <w:rPr>
                <w:rFonts w:ascii="Times New Roman" w:hAnsi="Times New Roman"/>
              </w:rPr>
            </w:pPr>
            <w:r>
              <w:rPr>
                <w:rFonts w:ascii="Times New Roman" w:hAnsi="Times New Roman"/>
              </w:rPr>
              <w:t>−</w:t>
            </w:r>
            <w:r w:rsidRPr="005C07ED">
              <w:rPr>
                <w:rFonts w:ascii="Times New Roman" w:hAnsi="Times New Roman"/>
              </w:rPr>
              <w:t>0.026</w:t>
            </w:r>
          </w:p>
        </w:tc>
        <w:tc>
          <w:tcPr>
            <w:tcW w:w="146" w:type="pct"/>
            <w:tcBorders>
              <w:top w:val="nil"/>
              <w:left w:val="nil"/>
              <w:bottom w:val="nil"/>
              <w:right w:val="nil"/>
            </w:tcBorders>
            <w:shd w:val="clear" w:color="auto" w:fill="auto"/>
            <w:noWrap/>
            <w:vAlign w:val="center"/>
            <w:hideMark/>
          </w:tcPr>
          <w:p w:rsidR="00ED5A14" w:rsidRPr="00B43AF4"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center"/>
            <w:hideMark/>
          </w:tcPr>
          <w:p w:rsidR="00ED5A14" w:rsidRPr="00B43AF4"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center"/>
          </w:tcPr>
          <w:p w:rsidR="00ED5A14" w:rsidRPr="00B43AF4"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B43AF4" w:rsidRDefault="00ED5A14" w:rsidP="00AD2DA7">
            <w:pPr>
              <w:keepNext/>
              <w:tabs>
                <w:tab w:val="decimal" w:pos="532"/>
              </w:tabs>
              <w:spacing w:line="240" w:lineRule="auto"/>
              <w:rPr>
                <w:rFonts w:ascii="Times New Roman" w:hAnsi="Times New Roman"/>
              </w:rPr>
            </w:pPr>
            <w:r w:rsidRPr="005C07ED">
              <w:rPr>
                <w:rFonts w:ascii="Times New Roman" w:hAnsi="Times New Roman"/>
              </w:rPr>
              <w:t>0.007</w:t>
            </w:r>
          </w:p>
        </w:tc>
      </w:tr>
      <w:tr w:rsidR="00ED5A14" w:rsidRPr="00B43AF4" w:rsidTr="00AD2DA7">
        <w:trPr>
          <w:cantSplit/>
          <w:trHeight w:hRule="exact" w:val="288"/>
        </w:trPr>
        <w:tc>
          <w:tcPr>
            <w:tcW w:w="1214" w:type="pct"/>
            <w:tcBorders>
              <w:top w:val="nil"/>
              <w:left w:val="nil"/>
              <w:bottom w:val="nil"/>
              <w:right w:val="nil"/>
            </w:tcBorders>
            <w:shd w:val="clear" w:color="auto" w:fill="auto"/>
            <w:noWrap/>
            <w:vAlign w:val="center"/>
            <w:hideMark/>
          </w:tcPr>
          <w:p w:rsidR="00ED5A14" w:rsidRPr="00B43AF4" w:rsidRDefault="00ED5A14" w:rsidP="00AD2DA7">
            <w:pPr>
              <w:spacing w:line="240" w:lineRule="auto"/>
              <w:rPr>
                <w:rFonts w:ascii="Times New Roman" w:hAnsi="Times New Roman"/>
              </w:rPr>
            </w:pPr>
          </w:p>
        </w:tc>
        <w:tc>
          <w:tcPr>
            <w:tcW w:w="825" w:type="pct"/>
            <w:tcBorders>
              <w:top w:val="nil"/>
              <w:left w:val="nil"/>
              <w:bottom w:val="nil"/>
              <w:right w:val="nil"/>
            </w:tcBorders>
            <w:shd w:val="clear" w:color="auto" w:fill="auto"/>
            <w:vAlign w:val="bottom"/>
            <w:hideMark/>
          </w:tcPr>
          <w:p w:rsidR="00ED5A14" w:rsidRPr="00B43AF4"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hideMark/>
          </w:tcPr>
          <w:p w:rsidR="00ED5A14" w:rsidRPr="00B43AF4"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hideMark/>
          </w:tcPr>
          <w:p w:rsidR="00ED5A14" w:rsidRPr="00B43AF4" w:rsidRDefault="00ED5A14" w:rsidP="00AD2DA7">
            <w:pPr>
              <w:keepNext/>
              <w:tabs>
                <w:tab w:val="decimal" w:pos="532"/>
              </w:tabs>
              <w:spacing w:line="240" w:lineRule="auto"/>
              <w:rPr>
                <w:rFonts w:ascii="Times New Roman" w:hAnsi="Times New Roman"/>
              </w:rPr>
            </w:pPr>
            <w:r w:rsidRPr="005C07ED">
              <w:rPr>
                <w:rFonts w:ascii="Times New Roman" w:hAnsi="Times New Roman"/>
              </w:rPr>
              <w:t>(</w:t>
            </w:r>
            <w:r>
              <w:rPr>
                <w:rFonts w:ascii="Times New Roman" w:hAnsi="Times New Roman"/>
              </w:rPr>
              <w:t>−</w:t>
            </w:r>
            <w:r w:rsidRPr="005C07ED">
              <w:rPr>
                <w:rFonts w:ascii="Times New Roman" w:hAnsi="Times New Roman"/>
              </w:rPr>
              <w:t>0.758)</w:t>
            </w:r>
          </w:p>
        </w:tc>
        <w:tc>
          <w:tcPr>
            <w:tcW w:w="146" w:type="pct"/>
            <w:tcBorders>
              <w:top w:val="nil"/>
              <w:left w:val="nil"/>
              <w:bottom w:val="nil"/>
              <w:right w:val="nil"/>
            </w:tcBorders>
            <w:shd w:val="clear" w:color="auto" w:fill="auto"/>
            <w:noWrap/>
            <w:vAlign w:val="center"/>
            <w:hideMark/>
          </w:tcPr>
          <w:p w:rsidR="00ED5A14" w:rsidRPr="00B43AF4"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center"/>
            <w:hideMark/>
          </w:tcPr>
          <w:p w:rsidR="00ED5A14" w:rsidRPr="00B43AF4"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center"/>
          </w:tcPr>
          <w:p w:rsidR="00ED5A14" w:rsidRPr="00B43AF4"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B43AF4" w:rsidRDefault="00ED5A14" w:rsidP="00AD2DA7">
            <w:pPr>
              <w:keepNext/>
              <w:tabs>
                <w:tab w:val="decimal" w:pos="532"/>
              </w:tabs>
              <w:spacing w:line="240" w:lineRule="auto"/>
              <w:rPr>
                <w:rFonts w:ascii="Times New Roman" w:hAnsi="Times New Roman"/>
              </w:rPr>
            </w:pPr>
            <w:r w:rsidRPr="005C07ED">
              <w:rPr>
                <w:rFonts w:ascii="Times New Roman" w:hAnsi="Times New Roman"/>
              </w:rPr>
              <w:t>(0.025)</w:t>
            </w:r>
          </w:p>
        </w:tc>
      </w:tr>
      <w:tr w:rsidR="00ED5A14" w:rsidRPr="00B43AF4" w:rsidTr="00AD2DA7">
        <w:trPr>
          <w:cantSplit/>
          <w:trHeight w:hRule="exact" w:val="288"/>
        </w:trPr>
        <w:tc>
          <w:tcPr>
            <w:tcW w:w="1214" w:type="pct"/>
            <w:tcBorders>
              <w:top w:val="nil"/>
              <w:left w:val="nil"/>
              <w:bottom w:val="nil"/>
              <w:right w:val="nil"/>
            </w:tcBorders>
            <w:shd w:val="clear" w:color="auto" w:fill="auto"/>
            <w:vAlign w:val="center"/>
            <w:hideMark/>
          </w:tcPr>
          <w:p w:rsidR="00ED5A14" w:rsidRPr="00B43AF4" w:rsidRDefault="00ED5A14" w:rsidP="00AD2DA7">
            <w:pPr>
              <w:spacing w:line="240" w:lineRule="auto"/>
              <w:rPr>
                <w:rFonts w:ascii="Times New Roman" w:hAnsi="Times New Roman"/>
                <w:iCs/>
                <w:color w:val="000000"/>
              </w:rPr>
            </w:pPr>
            <w:r>
              <w:rPr>
                <w:rFonts w:ascii="Times New Roman" w:hAnsi="Times New Roman"/>
                <w:i/>
              </w:rPr>
              <w:t>SPECD6</w:t>
            </w:r>
          </w:p>
        </w:tc>
        <w:tc>
          <w:tcPr>
            <w:tcW w:w="825" w:type="pct"/>
            <w:tcBorders>
              <w:top w:val="nil"/>
              <w:left w:val="nil"/>
              <w:bottom w:val="nil"/>
              <w:right w:val="nil"/>
            </w:tcBorders>
            <w:shd w:val="clear" w:color="auto" w:fill="auto"/>
            <w:vAlign w:val="bottom"/>
            <w:hideMark/>
          </w:tcPr>
          <w:p w:rsidR="00ED5A14" w:rsidRPr="00B43AF4"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hideMark/>
          </w:tcPr>
          <w:p w:rsidR="00ED5A14" w:rsidRPr="00B43AF4"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hideMark/>
          </w:tcPr>
          <w:p w:rsidR="00ED5A14" w:rsidRPr="00B43AF4" w:rsidRDefault="00ED5A14" w:rsidP="00AD2DA7">
            <w:pPr>
              <w:keepNext/>
              <w:tabs>
                <w:tab w:val="decimal" w:pos="532"/>
              </w:tabs>
              <w:spacing w:line="240" w:lineRule="auto"/>
              <w:rPr>
                <w:rFonts w:ascii="Times New Roman" w:hAnsi="Times New Roman"/>
              </w:rPr>
            </w:pPr>
            <w:r w:rsidRPr="005C07ED">
              <w:rPr>
                <w:rFonts w:ascii="Times New Roman" w:hAnsi="Times New Roman"/>
              </w:rPr>
              <w:t>0.068**</w:t>
            </w:r>
          </w:p>
        </w:tc>
        <w:tc>
          <w:tcPr>
            <w:tcW w:w="146" w:type="pct"/>
            <w:tcBorders>
              <w:top w:val="nil"/>
              <w:left w:val="nil"/>
              <w:bottom w:val="nil"/>
              <w:right w:val="nil"/>
            </w:tcBorders>
            <w:shd w:val="clear" w:color="auto" w:fill="auto"/>
            <w:noWrap/>
            <w:vAlign w:val="center"/>
            <w:hideMark/>
          </w:tcPr>
          <w:p w:rsidR="00ED5A14" w:rsidRPr="00B43AF4"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center"/>
            <w:hideMark/>
          </w:tcPr>
          <w:p w:rsidR="00ED5A14" w:rsidRPr="00B43AF4"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center"/>
          </w:tcPr>
          <w:p w:rsidR="00ED5A14" w:rsidRPr="00B43AF4"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B43AF4" w:rsidRDefault="00ED5A14" w:rsidP="00AD2DA7">
            <w:pPr>
              <w:keepNext/>
              <w:tabs>
                <w:tab w:val="decimal" w:pos="532"/>
              </w:tabs>
              <w:spacing w:line="240" w:lineRule="auto"/>
              <w:rPr>
                <w:rFonts w:ascii="Times New Roman" w:hAnsi="Times New Roman"/>
              </w:rPr>
            </w:pPr>
            <w:r>
              <w:rPr>
                <w:rFonts w:ascii="Times New Roman" w:hAnsi="Times New Roman"/>
              </w:rPr>
              <w:t>–</w:t>
            </w:r>
            <w:r w:rsidRPr="005C07ED">
              <w:rPr>
                <w:rFonts w:ascii="Times New Roman" w:hAnsi="Times New Roman"/>
              </w:rPr>
              <w:t>0.160</w:t>
            </w:r>
          </w:p>
        </w:tc>
      </w:tr>
      <w:tr w:rsidR="00ED5A14" w:rsidRPr="00B43AF4" w:rsidTr="00AD2DA7">
        <w:trPr>
          <w:cantSplit/>
          <w:trHeight w:hRule="exact" w:val="288"/>
        </w:trPr>
        <w:tc>
          <w:tcPr>
            <w:tcW w:w="1214" w:type="pct"/>
            <w:tcBorders>
              <w:top w:val="nil"/>
              <w:left w:val="nil"/>
              <w:bottom w:val="nil"/>
              <w:right w:val="nil"/>
            </w:tcBorders>
            <w:shd w:val="clear" w:color="auto" w:fill="auto"/>
            <w:noWrap/>
            <w:vAlign w:val="center"/>
            <w:hideMark/>
          </w:tcPr>
          <w:p w:rsidR="00ED5A14" w:rsidRPr="00B43AF4" w:rsidRDefault="00ED5A14" w:rsidP="00AD2DA7">
            <w:pPr>
              <w:spacing w:line="240" w:lineRule="auto"/>
              <w:rPr>
                <w:rFonts w:ascii="Times New Roman" w:hAnsi="Times New Roman"/>
              </w:rPr>
            </w:pPr>
          </w:p>
        </w:tc>
        <w:tc>
          <w:tcPr>
            <w:tcW w:w="825" w:type="pct"/>
            <w:tcBorders>
              <w:top w:val="nil"/>
              <w:left w:val="nil"/>
              <w:bottom w:val="nil"/>
              <w:right w:val="nil"/>
            </w:tcBorders>
            <w:shd w:val="clear" w:color="auto" w:fill="auto"/>
            <w:vAlign w:val="bottom"/>
            <w:hideMark/>
          </w:tcPr>
          <w:p w:rsidR="00ED5A14" w:rsidRPr="00B43AF4"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hideMark/>
          </w:tcPr>
          <w:p w:rsidR="00ED5A14" w:rsidRPr="00B43AF4"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hideMark/>
          </w:tcPr>
          <w:p w:rsidR="00ED5A14" w:rsidRPr="00B43AF4" w:rsidRDefault="00ED5A14" w:rsidP="00AD2DA7">
            <w:pPr>
              <w:keepNext/>
              <w:tabs>
                <w:tab w:val="decimal" w:pos="532"/>
              </w:tabs>
              <w:spacing w:line="240" w:lineRule="auto"/>
              <w:rPr>
                <w:rFonts w:ascii="Times New Roman" w:hAnsi="Times New Roman"/>
              </w:rPr>
            </w:pPr>
            <w:r w:rsidRPr="005C07ED">
              <w:rPr>
                <w:rFonts w:ascii="Times New Roman" w:hAnsi="Times New Roman"/>
              </w:rPr>
              <w:t>(1.975)</w:t>
            </w:r>
          </w:p>
        </w:tc>
        <w:tc>
          <w:tcPr>
            <w:tcW w:w="146" w:type="pct"/>
            <w:tcBorders>
              <w:top w:val="nil"/>
              <w:left w:val="nil"/>
              <w:bottom w:val="nil"/>
              <w:right w:val="nil"/>
            </w:tcBorders>
            <w:shd w:val="clear" w:color="auto" w:fill="auto"/>
            <w:noWrap/>
            <w:vAlign w:val="center"/>
            <w:hideMark/>
          </w:tcPr>
          <w:p w:rsidR="00ED5A14" w:rsidRPr="00B43AF4"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center"/>
            <w:hideMark/>
          </w:tcPr>
          <w:p w:rsidR="00ED5A14" w:rsidRPr="00B43AF4"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center"/>
          </w:tcPr>
          <w:p w:rsidR="00ED5A14" w:rsidRPr="00B43AF4"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B43AF4" w:rsidRDefault="00ED5A14" w:rsidP="00AD2DA7">
            <w:pPr>
              <w:keepNext/>
              <w:tabs>
                <w:tab w:val="decimal" w:pos="532"/>
              </w:tabs>
              <w:spacing w:line="240" w:lineRule="auto"/>
              <w:rPr>
                <w:rFonts w:ascii="Times New Roman" w:hAnsi="Times New Roman"/>
              </w:rPr>
            </w:pPr>
            <w:r w:rsidRPr="005C07ED">
              <w:rPr>
                <w:rFonts w:ascii="Times New Roman" w:hAnsi="Times New Roman"/>
              </w:rPr>
              <w:t>(</w:t>
            </w:r>
            <w:r>
              <w:rPr>
                <w:rFonts w:ascii="Times New Roman" w:hAnsi="Times New Roman"/>
              </w:rPr>
              <w:t>–</w:t>
            </w:r>
            <w:r w:rsidRPr="005C07ED">
              <w:rPr>
                <w:rFonts w:ascii="Times New Roman" w:hAnsi="Times New Roman"/>
              </w:rPr>
              <w:t>0.586)</w:t>
            </w:r>
          </w:p>
        </w:tc>
      </w:tr>
      <w:tr w:rsidR="00ED5A14" w:rsidRPr="00B43AF4" w:rsidTr="00AD2DA7">
        <w:trPr>
          <w:cantSplit/>
          <w:trHeight w:hRule="exact" w:val="288"/>
        </w:trPr>
        <w:tc>
          <w:tcPr>
            <w:tcW w:w="1214" w:type="pct"/>
            <w:tcBorders>
              <w:top w:val="nil"/>
              <w:left w:val="nil"/>
              <w:bottom w:val="nil"/>
              <w:right w:val="nil"/>
            </w:tcBorders>
            <w:shd w:val="clear" w:color="auto" w:fill="auto"/>
            <w:noWrap/>
            <w:vAlign w:val="center"/>
          </w:tcPr>
          <w:p w:rsidR="00ED5A14" w:rsidRPr="00B43AF4" w:rsidRDefault="00ED5A14" w:rsidP="00AD2DA7">
            <w:pPr>
              <w:spacing w:line="240" w:lineRule="auto"/>
              <w:rPr>
                <w:rFonts w:ascii="Times New Roman" w:hAnsi="Times New Roman"/>
              </w:rPr>
            </w:pPr>
            <w:r>
              <w:rPr>
                <w:rFonts w:ascii="Times New Roman" w:hAnsi="Times New Roman"/>
                <w:i/>
              </w:rPr>
              <w:t>SPECD7</w:t>
            </w:r>
          </w:p>
        </w:tc>
        <w:tc>
          <w:tcPr>
            <w:tcW w:w="825" w:type="pct"/>
            <w:tcBorders>
              <w:top w:val="nil"/>
              <w:left w:val="nil"/>
              <w:bottom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tcPr>
          <w:p w:rsidR="00ED5A14" w:rsidRPr="00B43AF4"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tcPr>
          <w:p w:rsidR="00ED5A14" w:rsidRPr="00B44131" w:rsidRDefault="00ED5A14" w:rsidP="00AD2DA7">
            <w:pPr>
              <w:keepNext/>
              <w:tabs>
                <w:tab w:val="decimal" w:pos="532"/>
              </w:tabs>
              <w:spacing w:line="240" w:lineRule="auto"/>
              <w:rPr>
                <w:rFonts w:ascii="Times New Roman" w:hAnsi="Times New Roman"/>
              </w:rPr>
            </w:pPr>
            <w:r>
              <w:rPr>
                <w:rFonts w:ascii="Times New Roman" w:hAnsi="Times New Roman"/>
              </w:rPr>
              <w:t>−</w:t>
            </w:r>
            <w:r w:rsidRPr="005C07ED">
              <w:rPr>
                <w:rFonts w:ascii="Times New Roman" w:hAnsi="Times New Roman"/>
              </w:rPr>
              <w:t>0.043</w:t>
            </w:r>
          </w:p>
        </w:tc>
        <w:tc>
          <w:tcPr>
            <w:tcW w:w="146" w:type="pct"/>
            <w:tcBorders>
              <w:top w:val="nil"/>
              <w:left w:val="nil"/>
              <w:bottom w:val="nil"/>
              <w:right w:val="nil"/>
            </w:tcBorders>
            <w:shd w:val="clear" w:color="auto" w:fill="auto"/>
            <w:noWrap/>
            <w:vAlign w:val="center"/>
          </w:tcPr>
          <w:p w:rsidR="00ED5A14" w:rsidRPr="00B43AF4"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center"/>
          </w:tcPr>
          <w:p w:rsidR="00ED5A14" w:rsidRPr="00B43AF4"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center"/>
          </w:tcPr>
          <w:p w:rsidR="00ED5A14" w:rsidRPr="00B43AF4"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0D2D6C" w:rsidRDefault="00ED5A14" w:rsidP="00AD2DA7">
            <w:pPr>
              <w:keepNext/>
              <w:tabs>
                <w:tab w:val="decimal" w:pos="532"/>
              </w:tabs>
              <w:spacing w:line="240" w:lineRule="auto"/>
              <w:rPr>
                <w:rFonts w:ascii="Times New Roman" w:hAnsi="Times New Roman"/>
              </w:rPr>
            </w:pPr>
            <w:r w:rsidRPr="005C07ED">
              <w:rPr>
                <w:rFonts w:ascii="Times New Roman" w:hAnsi="Times New Roman"/>
              </w:rPr>
              <w:t>0.237</w:t>
            </w:r>
          </w:p>
        </w:tc>
      </w:tr>
      <w:tr w:rsidR="00ED5A14" w:rsidRPr="00B43AF4" w:rsidTr="00AD2DA7">
        <w:trPr>
          <w:cantSplit/>
          <w:trHeight w:hRule="exact" w:val="288"/>
        </w:trPr>
        <w:tc>
          <w:tcPr>
            <w:tcW w:w="1214" w:type="pct"/>
            <w:tcBorders>
              <w:top w:val="nil"/>
              <w:left w:val="nil"/>
              <w:bottom w:val="nil"/>
              <w:right w:val="nil"/>
            </w:tcBorders>
            <w:shd w:val="clear" w:color="auto" w:fill="auto"/>
            <w:noWrap/>
            <w:vAlign w:val="center"/>
          </w:tcPr>
          <w:p w:rsidR="00ED5A14" w:rsidRPr="00B43AF4" w:rsidRDefault="00ED5A14" w:rsidP="00AD2DA7">
            <w:pPr>
              <w:spacing w:line="240" w:lineRule="auto"/>
              <w:rPr>
                <w:rFonts w:ascii="Times New Roman" w:hAnsi="Times New Roman"/>
              </w:rPr>
            </w:pPr>
          </w:p>
        </w:tc>
        <w:tc>
          <w:tcPr>
            <w:tcW w:w="825" w:type="pct"/>
            <w:tcBorders>
              <w:top w:val="nil"/>
              <w:left w:val="nil"/>
              <w:bottom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tcPr>
          <w:p w:rsidR="00ED5A14" w:rsidRPr="00B43AF4"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tcPr>
          <w:p w:rsidR="00ED5A14" w:rsidRPr="00B44131" w:rsidRDefault="00ED5A14" w:rsidP="00AD2DA7">
            <w:pPr>
              <w:keepNext/>
              <w:tabs>
                <w:tab w:val="decimal" w:pos="532"/>
              </w:tabs>
              <w:spacing w:line="240" w:lineRule="auto"/>
              <w:rPr>
                <w:rFonts w:ascii="Times New Roman" w:hAnsi="Times New Roman"/>
              </w:rPr>
            </w:pPr>
            <w:r w:rsidRPr="005C07ED">
              <w:rPr>
                <w:rFonts w:ascii="Times New Roman" w:hAnsi="Times New Roman"/>
              </w:rPr>
              <w:t>(</w:t>
            </w:r>
            <w:r>
              <w:rPr>
                <w:rFonts w:ascii="Times New Roman" w:hAnsi="Times New Roman"/>
              </w:rPr>
              <w:t>−</w:t>
            </w:r>
            <w:r w:rsidRPr="005C07ED">
              <w:rPr>
                <w:rFonts w:ascii="Times New Roman" w:hAnsi="Times New Roman"/>
              </w:rPr>
              <w:t>1.164)</w:t>
            </w:r>
          </w:p>
        </w:tc>
        <w:tc>
          <w:tcPr>
            <w:tcW w:w="146" w:type="pct"/>
            <w:tcBorders>
              <w:top w:val="nil"/>
              <w:left w:val="nil"/>
              <w:bottom w:val="nil"/>
              <w:right w:val="nil"/>
            </w:tcBorders>
            <w:shd w:val="clear" w:color="auto" w:fill="auto"/>
            <w:noWrap/>
            <w:vAlign w:val="center"/>
          </w:tcPr>
          <w:p w:rsidR="00ED5A14" w:rsidRPr="00B43AF4"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center"/>
          </w:tcPr>
          <w:p w:rsidR="00ED5A14" w:rsidRPr="00B43AF4"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center"/>
          </w:tcPr>
          <w:p w:rsidR="00ED5A14" w:rsidRPr="00B43AF4"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0D2D6C" w:rsidRDefault="00ED5A14" w:rsidP="00AD2DA7">
            <w:pPr>
              <w:keepNext/>
              <w:tabs>
                <w:tab w:val="decimal" w:pos="532"/>
              </w:tabs>
              <w:spacing w:line="240" w:lineRule="auto"/>
              <w:rPr>
                <w:rFonts w:ascii="Times New Roman" w:hAnsi="Times New Roman"/>
              </w:rPr>
            </w:pPr>
            <w:r w:rsidRPr="005C07ED">
              <w:rPr>
                <w:rFonts w:ascii="Times New Roman" w:hAnsi="Times New Roman"/>
              </w:rPr>
              <w:t>(0.941)</w:t>
            </w:r>
          </w:p>
        </w:tc>
      </w:tr>
      <w:tr w:rsidR="00ED5A14" w:rsidRPr="00B43AF4" w:rsidTr="00AD2DA7">
        <w:trPr>
          <w:cantSplit/>
          <w:trHeight w:hRule="exact" w:val="288"/>
        </w:trPr>
        <w:tc>
          <w:tcPr>
            <w:tcW w:w="1214" w:type="pct"/>
            <w:tcBorders>
              <w:top w:val="nil"/>
              <w:left w:val="nil"/>
              <w:bottom w:val="nil"/>
              <w:right w:val="nil"/>
            </w:tcBorders>
            <w:shd w:val="clear" w:color="auto" w:fill="auto"/>
            <w:noWrap/>
            <w:vAlign w:val="center"/>
          </w:tcPr>
          <w:p w:rsidR="00ED5A14" w:rsidRPr="00B43AF4" w:rsidRDefault="00ED5A14" w:rsidP="00AD2DA7">
            <w:pPr>
              <w:spacing w:line="240" w:lineRule="auto"/>
              <w:rPr>
                <w:rFonts w:ascii="Times New Roman" w:hAnsi="Times New Roman"/>
              </w:rPr>
            </w:pPr>
            <w:r>
              <w:rPr>
                <w:rFonts w:ascii="Times New Roman" w:hAnsi="Times New Roman"/>
                <w:i/>
              </w:rPr>
              <w:t>SPECD8</w:t>
            </w:r>
          </w:p>
        </w:tc>
        <w:tc>
          <w:tcPr>
            <w:tcW w:w="825" w:type="pct"/>
            <w:tcBorders>
              <w:top w:val="nil"/>
              <w:left w:val="nil"/>
              <w:bottom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tcPr>
          <w:p w:rsidR="00ED5A14" w:rsidRPr="00B43AF4"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tcPr>
          <w:p w:rsidR="00ED5A14" w:rsidRPr="00B44131" w:rsidRDefault="00ED5A14" w:rsidP="00AD2DA7">
            <w:pPr>
              <w:keepNext/>
              <w:tabs>
                <w:tab w:val="decimal" w:pos="532"/>
              </w:tabs>
              <w:spacing w:line="240" w:lineRule="auto"/>
              <w:rPr>
                <w:rFonts w:ascii="Times New Roman" w:hAnsi="Times New Roman"/>
              </w:rPr>
            </w:pPr>
            <w:r w:rsidRPr="005C07ED">
              <w:rPr>
                <w:rFonts w:ascii="Times New Roman" w:hAnsi="Times New Roman"/>
              </w:rPr>
              <w:t>0.096**</w:t>
            </w:r>
          </w:p>
        </w:tc>
        <w:tc>
          <w:tcPr>
            <w:tcW w:w="146" w:type="pct"/>
            <w:tcBorders>
              <w:top w:val="nil"/>
              <w:left w:val="nil"/>
              <w:bottom w:val="nil"/>
              <w:right w:val="nil"/>
            </w:tcBorders>
            <w:shd w:val="clear" w:color="auto" w:fill="auto"/>
            <w:noWrap/>
            <w:vAlign w:val="center"/>
          </w:tcPr>
          <w:p w:rsidR="00ED5A14" w:rsidRPr="00B43AF4"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center"/>
          </w:tcPr>
          <w:p w:rsidR="00ED5A14" w:rsidRPr="00B43AF4"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center"/>
          </w:tcPr>
          <w:p w:rsidR="00ED5A14" w:rsidRPr="00B43AF4"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0D2D6C" w:rsidRDefault="00ED5A14" w:rsidP="00AD2DA7">
            <w:pPr>
              <w:keepNext/>
              <w:tabs>
                <w:tab w:val="decimal" w:pos="532"/>
              </w:tabs>
              <w:spacing w:line="240" w:lineRule="auto"/>
              <w:rPr>
                <w:rFonts w:ascii="Times New Roman" w:hAnsi="Times New Roman"/>
              </w:rPr>
            </w:pPr>
            <w:r w:rsidRPr="005C07ED">
              <w:rPr>
                <w:rFonts w:ascii="Times New Roman" w:hAnsi="Times New Roman"/>
              </w:rPr>
              <w:t>0.002</w:t>
            </w:r>
          </w:p>
        </w:tc>
      </w:tr>
      <w:tr w:rsidR="00ED5A14" w:rsidRPr="00B43AF4" w:rsidTr="00AD2DA7">
        <w:trPr>
          <w:cantSplit/>
          <w:trHeight w:hRule="exact" w:val="288"/>
        </w:trPr>
        <w:tc>
          <w:tcPr>
            <w:tcW w:w="1214" w:type="pct"/>
            <w:tcBorders>
              <w:top w:val="nil"/>
              <w:left w:val="nil"/>
              <w:bottom w:val="nil"/>
              <w:right w:val="nil"/>
            </w:tcBorders>
            <w:shd w:val="clear" w:color="auto" w:fill="auto"/>
            <w:vAlign w:val="center"/>
            <w:hideMark/>
          </w:tcPr>
          <w:p w:rsidR="00ED5A14" w:rsidRPr="00B43AF4" w:rsidRDefault="00ED5A14" w:rsidP="00AD2DA7">
            <w:pPr>
              <w:spacing w:line="240" w:lineRule="auto"/>
              <w:rPr>
                <w:rFonts w:ascii="Times New Roman" w:hAnsi="Times New Roman"/>
                <w:i/>
                <w:iCs/>
                <w:color w:val="000000"/>
              </w:rPr>
            </w:pPr>
          </w:p>
        </w:tc>
        <w:tc>
          <w:tcPr>
            <w:tcW w:w="825" w:type="pct"/>
            <w:tcBorders>
              <w:top w:val="nil"/>
              <w:left w:val="nil"/>
              <w:bottom w:val="nil"/>
              <w:right w:val="nil"/>
            </w:tcBorders>
            <w:shd w:val="clear" w:color="auto" w:fill="auto"/>
            <w:vAlign w:val="bottom"/>
            <w:hideMark/>
          </w:tcPr>
          <w:p w:rsidR="00ED5A14" w:rsidRPr="00B43AF4"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hideMark/>
          </w:tcPr>
          <w:p w:rsidR="00ED5A14" w:rsidRPr="00B43AF4"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hideMark/>
          </w:tcPr>
          <w:p w:rsidR="00ED5A14" w:rsidRPr="00B43AF4" w:rsidRDefault="00ED5A14" w:rsidP="00AD2DA7">
            <w:pPr>
              <w:keepNext/>
              <w:tabs>
                <w:tab w:val="decimal" w:pos="532"/>
              </w:tabs>
              <w:spacing w:line="240" w:lineRule="auto"/>
              <w:rPr>
                <w:rFonts w:ascii="Times New Roman" w:hAnsi="Times New Roman"/>
              </w:rPr>
            </w:pPr>
            <w:r w:rsidRPr="005C07ED">
              <w:rPr>
                <w:rFonts w:ascii="Times New Roman" w:hAnsi="Times New Roman"/>
              </w:rPr>
              <w:t>(2.417)</w:t>
            </w:r>
          </w:p>
        </w:tc>
        <w:tc>
          <w:tcPr>
            <w:tcW w:w="146" w:type="pct"/>
            <w:tcBorders>
              <w:top w:val="nil"/>
              <w:left w:val="nil"/>
              <w:bottom w:val="nil"/>
              <w:right w:val="nil"/>
            </w:tcBorders>
            <w:shd w:val="clear" w:color="auto" w:fill="auto"/>
            <w:noWrap/>
            <w:vAlign w:val="bottom"/>
            <w:hideMark/>
          </w:tcPr>
          <w:p w:rsidR="00ED5A14" w:rsidRPr="00B43AF4"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bottom"/>
            <w:hideMark/>
          </w:tcPr>
          <w:p w:rsidR="00ED5A14" w:rsidRPr="00B43AF4"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bottom"/>
          </w:tcPr>
          <w:p w:rsidR="00ED5A14" w:rsidRPr="00B43AF4"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B43AF4" w:rsidRDefault="00ED5A14" w:rsidP="00AD2DA7">
            <w:pPr>
              <w:keepNext/>
              <w:tabs>
                <w:tab w:val="decimal" w:pos="532"/>
              </w:tabs>
              <w:spacing w:line="240" w:lineRule="auto"/>
              <w:rPr>
                <w:rFonts w:ascii="Times New Roman" w:hAnsi="Times New Roman"/>
              </w:rPr>
            </w:pPr>
            <w:r w:rsidRPr="005C07ED">
              <w:rPr>
                <w:rFonts w:ascii="Times New Roman" w:hAnsi="Times New Roman"/>
              </w:rPr>
              <w:t>(0.008)</w:t>
            </w:r>
          </w:p>
        </w:tc>
      </w:tr>
      <w:tr w:rsidR="00ED5A14" w:rsidRPr="00B43AF4" w:rsidTr="00AD2DA7">
        <w:trPr>
          <w:cantSplit/>
          <w:trHeight w:hRule="exact" w:val="288"/>
        </w:trPr>
        <w:tc>
          <w:tcPr>
            <w:tcW w:w="1214" w:type="pct"/>
            <w:tcBorders>
              <w:top w:val="nil"/>
              <w:left w:val="nil"/>
              <w:bottom w:val="nil"/>
              <w:right w:val="nil"/>
            </w:tcBorders>
            <w:shd w:val="clear" w:color="auto" w:fill="auto"/>
            <w:vAlign w:val="center"/>
          </w:tcPr>
          <w:p w:rsidR="00ED5A14" w:rsidRPr="00B43AF4" w:rsidRDefault="00ED5A14" w:rsidP="00AD2DA7">
            <w:pPr>
              <w:spacing w:line="240" w:lineRule="auto"/>
              <w:rPr>
                <w:rFonts w:ascii="Times New Roman" w:hAnsi="Times New Roman"/>
                <w:i/>
                <w:iCs/>
                <w:color w:val="000000"/>
              </w:rPr>
            </w:pPr>
            <w:r>
              <w:rPr>
                <w:rFonts w:ascii="Times New Roman" w:hAnsi="Times New Roman"/>
                <w:i/>
              </w:rPr>
              <w:t>SPECD9</w:t>
            </w:r>
          </w:p>
        </w:tc>
        <w:tc>
          <w:tcPr>
            <w:tcW w:w="825" w:type="pct"/>
            <w:tcBorders>
              <w:top w:val="nil"/>
              <w:left w:val="nil"/>
              <w:bottom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tcPr>
          <w:p w:rsidR="00ED5A14" w:rsidRPr="00B43AF4"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r w:rsidRPr="005C07ED">
              <w:rPr>
                <w:rFonts w:ascii="Times New Roman" w:hAnsi="Times New Roman"/>
              </w:rPr>
              <w:t>0.069*</w:t>
            </w:r>
          </w:p>
        </w:tc>
        <w:tc>
          <w:tcPr>
            <w:tcW w:w="146" w:type="pct"/>
            <w:tcBorders>
              <w:top w:val="nil"/>
              <w:left w:val="nil"/>
              <w:bottom w:val="nil"/>
              <w:right w:val="nil"/>
            </w:tcBorders>
            <w:shd w:val="clear" w:color="auto" w:fill="auto"/>
            <w:noWrap/>
            <w:vAlign w:val="bottom"/>
          </w:tcPr>
          <w:p w:rsidR="00ED5A14" w:rsidRPr="00B43AF4"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bottom"/>
          </w:tcPr>
          <w:p w:rsidR="00ED5A14" w:rsidRPr="00B43AF4"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B43AF4" w:rsidRDefault="00ED5A14" w:rsidP="00AD2DA7">
            <w:pPr>
              <w:keepNext/>
              <w:tabs>
                <w:tab w:val="decimal" w:pos="532"/>
              </w:tabs>
              <w:spacing w:line="240" w:lineRule="auto"/>
              <w:rPr>
                <w:rFonts w:ascii="Times New Roman" w:hAnsi="Times New Roman"/>
              </w:rPr>
            </w:pPr>
            <w:r w:rsidRPr="005C07ED">
              <w:rPr>
                <w:rFonts w:ascii="Times New Roman" w:hAnsi="Times New Roman"/>
              </w:rPr>
              <w:t>0.136</w:t>
            </w:r>
          </w:p>
        </w:tc>
      </w:tr>
      <w:tr w:rsidR="00ED5A14" w:rsidRPr="00B43AF4" w:rsidTr="00AD2DA7">
        <w:trPr>
          <w:cantSplit/>
          <w:trHeight w:hRule="exact" w:val="288"/>
        </w:trPr>
        <w:tc>
          <w:tcPr>
            <w:tcW w:w="1214" w:type="pct"/>
            <w:tcBorders>
              <w:top w:val="nil"/>
              <w:left w:val="nil"/>
              <w:bottom w:val="nil"/>
              <w:right w:val="nil"/>
            </w:tcBorders>
            <w:shd w:val="clear" w:color="auto" w:fill="auto"/>
            <w:vAlign w:val="center"/>
          </w:tcPr>
          <w:p w:rsidR="00ED5A14" w:rsidRPr="00B43AF4" w:rsidRDefault="00ED5A14" w:rsidP="00AD2DA7">
            <w:pPr>
              <w:spacing w:line="240" w:lineRule="auto"/>
              <w:rPr>
                <w:rFonts w:ascii="Times New Roman" w:hAnsi="Times New Roman"/>
                <w:i/>
                <w:iCs/>
                <w:color w:val="000000"/>
              </w:rPr>
            </w:pPr>
          </w:p>
        </w:tc>
        <w:tc>
          <w:tcPr>
            <w:tcW w:w="825" w:type="pct"/>
            <w:tcBorders>
              <w:top w:val="nil"/>
              <w:left w:val="nil"/>
              <w:bottom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tcPr>
          <w:p w:rsidR="00ED5A14" w:rsidRPr="00B43AF4"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r w:rsidRPr="005C07ED">
              <w:rPr>
                <w:rFonts w:ascii="Times New Roman" w:hAnsi="Times New Roman"/>
              </w:rPr>
              <w:t>(1.787)</w:t>
            </w:r>
          </w:p>
        </w:tc>
        <w:tc>
          <w:tcPr>
            <w:tcW w:w="146" w:type="pct"/>
            <w:tcBorders>
              <w:top w:val="nil"/>
              <w:left w:val="nil"/>
              <w:bottom w:val="nil"/>
              <w:right w:val="nil"/>
            </w:tcBorders>
            <w:shd w:val="clear" w:color="auto" w:fill="auto"/>
            <w:noWrap/>
            <w:vAlign w:val="bottom"/>
          </w:tcPr>
          <w:p w:rsidR="00ED5A14" w:rsidRPr="00B43AF4"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bottom"/>
          </w:tcPr>
          <w:p w:rsidR="00ED5A14" w:rsidRPr="00B43AF4"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B43AF4" w:rsidRDefault="00ED5A14" w:rsidP="00AD2DA7">
            <w:pPr>
              <w:keepNext/>
              <w:tabs>
                <w:tab w:val="decimal" w:pos="532"/>
              </w:tabs>
              <w:spacing w:line="240" w:lineRule="auto"/>
              <w:rPr>
                <w:rFonts w:ascii="Times New Roman" w:hAnsi="Times New Roman"/>
              </w:rPr>
            </w:pPr>
            <w:r w:rsidRPr="005C07ED">
              <w:rPr>
                <w:rFonts w:ascii="Times New Roman" w:hAnsi="Times New Roman"/>
              </w:rPr>
              <w:t>(0.487)</w:t>
            </w:r>
          </w:p>
        </w:tc>
      </w:tr>
      <w:tr w:rsidR="00ED5A14" w:rsidRPr="00B43AF4" w:rsidTr="00AD2DA7">
        <w:trPr>
          <w:cantSplit/>
          <w:trHeight w:hRule="exact" w:val="288"/>
        </w:trPr>
        <w:tc>
          <w:tcPr>
            <w:tcW w:w="1214" w:type="pct"/>
            <w:tcBorders>
              <w:top w:val="nil"/>
              <w:left w:val="nil"/>
              <w:bottom w:val="nil"/>
              <w:right w:val="nil"/>
            </w:tcBorders>
            <w:shd w:val="clear" w:color="auto" w:fill="auto"/>
            <w:vAlign w:val="center"/>
          </w:tcPr>
          <w:p w:rsidR="00ED5A14" w:rsidRPr="00B43AF4" w:rsidRDefault="00ED5A14" w:rsidP="00AD2DA7">
            <w:pPr>
              <w:spacing w:line="240" w:lineRule="auto"/>
              <w:rPr>
                <w:rFonts w:ascii="Times New Roman" w:hAnsi="Times New Roman"/>
                <w:i/>
                <w:iCs/>
                <w:color w:val="000000"/>
              </w:rPr>
            </w:pPr>
            <w:r>
              <w:rPr>
                <w:rFonts w:ascii="Times New Roman" w:hAnsi="Times New Roman"/>
                <w:i/>
              </w:rPr>
              <w:t>SPECD10</w:t>
            </w:r>
          </w:p>
        </w:tc>
        <w:tc>
          <w:tcPr>
            <w:tcW w:w="825" w:type="pct"/>
            <w:tcBorders>
              <w:top w:val="nil"/>
              <w:left w:val="nil"/>
              <w:bottom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tcPr>
          <w:p w:rsidR="00ED5A14" w:rsidRPr="00B43AF4"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r w:rsidRPr="005C07ED">
              <w:rPr>
                <w:rFonts w:ascii="Times New Roman" w:hAnsi="Times New Roman"/>
              </w:rPr>
              <w:t>0.029</w:t>
            </w:r>
          </w:p>
        </w:tc>
        <w:tc>
          <w:tcPr>
            <w:tcW w:w="146" w:type="pct"/>
            <w:tcBorders>
              <w:top w:val="nil"/>
              <w:left w:val="nil"/>
              <w:bottom w:val="nil"/>
              <w:right w:val="nil"/>
            </w:tcBorders>
            <w:shd w:val="clear" w:color="auto" w:fill="auto"/>
            <w:noWrap/>
            <w:vAlign w:val="bottom"/>
          </w:tcPr>
          <w:p w:rsidR="00ED5A14" w:rsidRPr="00B43AF4"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bottom"/>
          </w:tcPr>
          <w:p w:rsidR="00ED5A14" w:rsidRPr="00B43AF4"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B43AF4" w:rsidRDefault="00ED5A14" w:rsidP="00AD2DA7">
            <w:pPr>
              <w:keepNext/>
              <w:tabs>
                <w:tab w:val="decimal" w:pos="532"/>
              </w:tabs>
              <w:spacing w:line="240" w:lineRule="auto"/>
              <w:rPr>
                <w:rFonts w:ascii="Times New Roman" w:hAnsi="Times New Roman"/>
              </w:rPr>
            </w:pPr>
            <w:r>
              <w:rPr>
                <w:rFonts w:ascii="Times New Roman" w:hAnsi="Times New Roman"/>
              </w:rPr>
              <w:t>–</w:t>
            </w:r>
            <w:r w:rsidRPr="005C07ED">
              <w:rPr>
                <w:rFonts w:ascii="Times New Roman" w:hAnsi="Times New Roman"/>
              </w:rPr>
              <w:t>0.441</w:t>
            </w:r>
          </w:p>
        </w:tc>
      </w:tr>
      <w:tr w:rsidR="00ED5A14" w:rsidRPr="00B43AF4" w:rsidTr="00AD2DA7">
        <w:trPr>
          <w:cantSplit/>
          <w:trHeight w:hRule="exact" w:val="288"/>
        </w:trPr>
        <w:tc>
          <w:tcPr>
            <w:tcW w:w="1214" w:type="pct"/>
            <w:tcBorders>
              <w:top w:val="nil"/>
              <w:left w:val="nil"/>
              <w:bottom w:val="nil"/>
              <w:right w:val="nil"/>
            </w:tcBorders>
            <w:shd w:val="clear" w:color="auto" w:fill="auto"/>
            <w:vAlign w:val="center"/>
          </w:tcPr>
          <w:p w:rsidR="00ED5A14" w:rsidRPr="00B43AF4" w:rsidRDefault="00ED5A14" w:rsidP="00AD2DA7">
            <w:pPr>
              <w:spacing w:line="240" w:lineRule="auto"/>
              <w:rPr>
                <w:rFonts w:ascii="Times New Roman" w:hAnsi="Times New Roman"/>
                <w:i/>
                <w:iCs/>
                <w:color w:val="000000"/>
              </w:rPr>
            </w:pPr>
          </w:p>
        </w:tc>
        <w:tc>
          <w:tcPr>
            <w:tcW w:w="825" w:type="pct"/>
            <w:tcBorders>
              <w:top w:val="nil"/>
              <w:left w:val="nil"/>
              <w:bottom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tcPr>
          <w:p w:rsidR="00ED5A14" w:rsidRPr="00B43AF4"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r w:rsidRPr="005C07ED">
              <w:rPr>
                <w:rFonts w:ascii="Times New Roman" w:hAnsi="Times New Roman"/>
              </w:rPr>
              <w:t>(0.709)</w:t>
            </w:r>
          </w:p>
        </w:tc>
        <w:tc>
          <w:tcPr>
            <w:tcW w:w="146" w:type="pct"/>
            <w:tcBorders>
              <w:top w:val="nil"/>
              <w:left w:val="nil"/>
              <w:bottom w:val="nil"/>
              <w:right w:val="nil"/>
            </w:tcBorders>
            <w:shd w:val="clear" w:color="auto" w:fill="auto"/>
            <w:noWrap/>
            <w:vAlign w:val="bottom"/>
          </w:tcPr>
          <w:p w:rsidR="00ED5A14" w:rsidRPr="00B43AF4"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bottom"/>
          </w:tcPr>
          <w:p w:rsidR="00ED5A14" w:rsidRPr="00B43AF4"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B43AF4" w:rsidRDefault="00ED5A14" w:rsidP="00AD2DA7">
            <w:pPr>
              <w:keepNext/>
              <w:tabs>
                <w:tab w:val="decimal" w:pos="532"/>
              </w:tabs>
              <w:spacing w:line="240" w:lineRule="auto"/>
              <w:rPr>
                <w:rFonts w:ascii="Times New Roman" w:hAnsi="Times New Roman"/>
              </w:rPr>
            </w:pPr>
            <w:r w:rsidRPr="005C07ED">
              <w:rPr>
                <w:rFonts w:ascii="Times New Roman" w:hAnsi="Times New Roman"/>
              </w:rPr>
              <w:t>(</w:t>
            </w:r>
            <w:r>
              <w:rPr>
                <w:rFonts w:ascii="Times New Roman" w:hAnsi="Times New Roman"/>
              </w:rPr>
              <w:t>–</w:t>
            </w:r>
            <w:r w:rsidRPr="005C07ED">
              <w:rPr>
                <w:rFonts w:ascii="Times New Roman" w:hAnsi="Times New Roman"/>
              </w:rPr>
              <w:t>1.613)</w:t>
            </w:r>
          </w:p>
        </w:tc>
      </w:tr>
      <w:tr w:rsidR="00ED5A14" w:rsidRPr="00B43AF4" w:rsidTr="00AD2DA7">
        <w:trPr>
          <w:cantSplit/>
          <w:trHeight w:hRule="exact" w:val="288"/>
        </w:trPr>
        <w:tc>
          <w:tcPr>
            <w:tcW w:w="1214" w:type="pct"/>
            <w:tcBorders>
              <w:top w:val="nil"/>
              <w:left w:val="nil"/>
              <w:bottom w:val="nil"/>
              <w:right w:val="nil"/>
            </w:tcBorders>
            <w:shd w:val="clear" w:color="auto" w:fill="auto"/>
            <w:vAlign w:val="center"/>
          </w:tcPr>
          <w:p w:rsidR="00ED5A14" w:rsidRPr="009D2F3F" w:rsidRDefault="00ED5A14" w:rsidP="00AD2DA7">
            <w:pPr>
              <w:spacing w:line="240" w:lineRule="auto"/>
              <w:rPr>
                <w:rFonts w:ascii="Times New Roman" w:hAnsi="Times New Roman"/>
                <w:b/>
                <w:i/>
                <w:iCs/>
                <w:color w:val="000000"/>
              </w:rPr>
            </w:pPr>
            <w:r w:rsidRPr="009D2F3F">
              <w:rPr>
                <w:rFonts w:ascii="Times New Roman" w:hAnsi="Times New Roman"/>
                <w:b/>
                <w:i/>
                <w:iCs/>
                <w:color w:val="000000"/>
              </w:rPr>
              <w:t>MONO</w:t>
            </w:r>
          </w:p>
        </w:tc>
        <w:tc>
          <w:tcPr>
            <w:tcW w:w="825" w:type="pct"/>
            <w:tcBorders>
              <w:top w:val="nil"/>
              <w:left w:val="nil"/>
              <w:bottom w:val="nil"/>
              <w:right w:val="nil"/>
            </w:tcBorders>
            <w:shd w:val="clear" w:color="auto" w:fill="auto"/>
            <w:vAlign w:val="bottom"/>
          </w:tcPr>
          <w:p w:rsidR="00ED5A14" w:rsidRPr="009D2F3F" w:rsidRDefault="00ED5A14" w:rsidP="00AD2DA7">
            <w:pPr>
              <w:keepNext/>
              <w:tabs>
                <w:tab w:val="decimal" w:pos="532"/>
              </w:tabs>
              <w:spacing w:line="240" w:lineRule="auto"/>
              <w:rPr>
                <w:rFonts w:ascii="Times New Roman" w:hAnsi="Times New Roman"/>
                <w:b/>
              </w:rPr>
            </w:pPr>
          </w:p>
        </w:tc>
        <w:tc>
          <w:tcPr>
            <w:tcW w:w="148" w:type="pct"/>
            <w:tcBorders>
              <w:top w:val="nil"/>
              <w:left w:val="nil"/>
              <w:bottom w:val="nil"/>
              <w:right w:val="nil"/>
            </w:tcBorders>
            <w:shd w:val="clear" w:color="auto" w:fill="auto"/>
            <w:noWrap/>
            <w:vAlign w:val="bottom"/>
          </w:tcPr>
          <w:p w:rsidR="00ED5A14" w:rsidRPr="009D2F3F" w:rsidRDefault="00ED5A14" w:rsidP="00AD2DA7">
            <w:pPr>
              <w:keepNext/>
              <w:tabs>
                <w:tab w:val="decimal" w:pos="532"/>
              </w:tabs>
              <w:spacing w:line="240" w:lineRule="auto"/>
              <w:rPr>
                <w:rFonts w:ascii="Times New Roman" w:hAnsi="Times New Roman"/>
                <w:b/>
              </w:rPr>
            </w:pPr>
          </w:p>
        </w:tc>
        <w:tc>
          <w:tcPr>
            <w:tcW w:w="921" w:type="pct"/>
            <w:tcBorders>
              <w:top w:val="nil"/>
              <w:left w:val="nil"/>
              <w:bottom w:val="nil"/>
              <w:right w:val="nil"/>
            </w:tcBorders>
            <w:shd w:val="clear" w:color="auto" w:fill="auto"/>
            <w:vAlign w:val="bottom"/>
          </w:tcPr>
          <w:p w:rsidR="00ED5A14" w:rsidRPr="009D2F3F" w:rsidRDefault="00ED5A14" w:rsidP="00AD2DA7">
            <w:pPr>
              <w:keepNext/>
              <w:tabs>
                <w:tab w:val="decimal" w:pos="532"/>
              </w:tabs>
              <w:spacing w:line="240" w:lineRule="auto"/>
              <w:rPr>
                <w:rFonts w:ascii="Times New Roman" w:hAnsi="Times New Roman"/>
                <w:b/>
              </w:rPr>
            </w:pPr>
            <w:r w:rsidRPr="009D2F3F">
              <w:rPr>
                <w:rFonts w:ascii="Times New Roman" w:hAnsi="Times New Roman"/>
                <w:b/>
              </w:rPr>
              <w:t>−0.255***</w:t>
            </w:r>
          </w:p>
        </w:tc>
        <w:tc>
          <w:tcPr>
            <w:tcW w:w="146" w:type="pct"/>
            <w:tcBorders>
              <w:top w:val="nil"/>
              <w:left w:val="nil"/>
              <w:bottom w:val="nil"/>
              <w:right w:val="nil"/>
            </w:tcBorders>
            <w:shd w:val="clear" w:color="auto" w:fill="auto"/>
            <w:noWrap/>
            <w:vAlign w:val="bottom"/>
          </w:tcPr>
          <w:p w:rsidR="00ED5A14" w:rsidRPr="009D2F3F" w:rsidRDefault="00ED5A14" w:rsidP="00AD2DA7">
            <w:pPr>
              <w:keepNext/>
              <w:tabs>
                <w:tab w:val="decimal" w:pos="532"/>
              </w:tabs>
              <w:spacing w:line="240" w:lineRule="auto"/>
              <w:rPr>
                <w:rFonts w:ascii="Times New Roman" w:hAnsi="Times New Roman"/>
                <w:b/>
              </w:rPr>
            </w:pPr>
          </w:p>
        </w:tc>
        <w:tc>
          <w:tcPr>
            <w:tcW w:w="535" w:type="pct"/>
            <w:tcBorders>
              <w:top w:val="nil"/>
              <w:left w:val="nil"/>
              <w:bottom w:val="nil"/>
              <w:right w:val="nil"/>
            </w:tcBorders>
            <w:shd w:val="clear" w:color="auto" w:fill="auto"/>
            <w:vAlign w:val="bottom"/>
          </w:tcPr>
          <w:p w:rsidR="00ED5A14" w:rsidRPr="009D2F3F" w:rsidRDefault="00ED5A14" w:rsidP="00AD2DA7">
            <w:pPr>
              <w:keepNext/>
              <w:tabs>
                <w:tab w:val="decimal" w:pos="532"/>
              </w:tabs>
              <w:spacing w:line="240" w:lineRule="auto"/>
              <w:rPr>
                <w:rFonts w:ascii="Times New Roman" w:hAnsi="Times New Roman"/>
                <w:b/>
              </w:rPr>
            </w:pPr>
          </w:p>
        </w:tc>
        <w:tc>
          <w:tcPr>
            <w:tcW w:w="146" w:type="pct"/>
            <w:tcBorders>
              <w:top w:val="nil"/>
              <w:left w:val="nil"/>
              <w:bottom w:val="nil"/>
              <w:right w:val="nil"/>
            </w:tcBorders>
            <w:vAlign w:val="bottom"/>
          </w:tcPr>
          <w:p w:rsidR="00ED5A14" w:rsidRPr="009D2F3F" w:rsidRDefault="00ED5A14" w:rsidP="00AD2DA7">
            <w:pPr>
              <w:keepNext/>
              <w:tabs>
                <w:tab w:val="decimal" w:pos="532"/>
              </w:tabs>
              <w:spacing w:line="240" w:lineRule="auto"/>
              <w:rPr>
                <w:rFonts w:ascii="Times New Roman" w:hAnsi="Times New Roman"/>
                <w:b/>
              </w:rPr>
            </w:pPr>
          </w:p>
        </w:tc>
        <w:tc>
          <w:tcPr>
            <w:tcW w:w="1065" w:type="pct"/>
            <w:tcBorders>
              <w:top w:val="nil"/>
              <w:left w:val="nil"/>
              <w:bottom w:val="nil"/>
              <w:right w:val="nil"/>
            </w:tcBorders>
            <w:vAlign w:val="bottom"/>
          </w:tcPr>
          <w:p w:rsidR="00ED5A14" w:rsidRPr="009D2F3F" w:rsidRDefault="00ED5A14" w:rsidP="00AD2DA7">
            <w:pPr>
              <w:keepNext/>
              <w:tabs>
                <w:tab w:val="decimal" w:pos="532"/>
              </w:tabs>
              <w:spacing w:line="240" w:lineRule="auto"/>
              <w:rPr>
                <w:rFonts w:ascii="Times New Roman" w:hAnsi="Times New Roman"/>
                <w:b/>
              </w:rPr>
            </w:pPr>
            <w:r>
              <w:rPr>
                <w:rFonts w:ascii="Times New Roman" w:hAnsi="Times New Roman"/>
              </w:rPr>
              <w:t>–</w:t>
            </w:r>
            <w:r w:rsidRPr="009D2F3F">
              <w:rPr>
                <w:rFonts w:ascii="Times New Roman" w:hAnsi="Times New Roman"/>
                <w:b/>
              </w:rPr>
              <w:t>0.433*</w:t>
            </w:r>
          </w:p>
        </w:tc>
      </w:tr>
      <w:tr w:rsidR="00ED5A14" w:rsidRPr="00B43AF4" w:rsidTr="00AD2DA7">
        <w:trPr>
          <w:cantSplit/>
          <w:trHeight w:hRule="exact" w:val="288"/>
        </w:trPr>
        <w:tc>
          <w:tcPr>
            <w:tcW w:w="1214" w:type="pct"/>
            <w:tcBorders>
              <w:top w:val="nil"/>
              <w:left w:val="nil"/>
              <w:bottom w:val="nil"/>
              <w:right w:val="nil"/>
            </w:tcBorders>
            <w:shd w:val="clear" w:color="auto" w:fill="auto"/>
            <w:vAlign w:val="center"/>
          </w:tcPr>
          <w:p w:rsidR="00ED5A14" w:rsidRPr="009D2F3F" w:rsidRDefault="00ED5A14" w:rsidP="00AD2DA7">
            <w:pPr>
              <w:spacing w:line="240" w:lineRule="auto"/>
              <w:rPr>
                <w:rFonts w:ascii="Times New Roman" w:hAnsi="Times New Roman"/>
                <w:b/>
                <w:i/>
                <w:iCs/>
                <w:color w:val="000000"/>
              </w:rPr>
            </w:pPr>
          </w:p>
        </w:tc>
        <w:tc>
          <w:tcPr>
            <w:tcW w:w="825" w:type="pct"/>
            <w:tcBorders>
              <w:top w:val="nil"/>
              <w:left w:val="nil"/>
              <w:bottom w:val="nil"/>
              <w:right w:val="nil"/>
            </w:tcBorders>
            <w:shd w:val="clear" w:color="auto" w:fill="auto"/>
            <w:vAlign w:val="bottom"/>
          </w:tcPr>
          <w:p w:rsidR="00ED5A14" w:rsidRPr="009D2F3F" w:rsidRDefault="00ED5A14" w:rsidP="00AD2DA7">
            <w:pPr>
              <w:keepNext/>
              <w:tabs>
                <w:tab w:val="decimal" w:pos="532"/>
              </w:tabs>
              <w:spacing w:line="240" w:lineRule="auto"/>
              <w:rPr>
                <w:rFonts w:ascii="Times New Roman" w:hAnsi="Times New Roman"/>
                <w:b/>
              </w:rPr>
            </w:pPr>
          </w:p>
        </w:tc>
        <w:tc>
          <w:tcPr>
            <w:tcW w:w="148" w:type="pct"/>
            <w:tcBorders>
              <w:top w:val="nil"/>
              <w:left w:val="nil"/>
              <w:bottom w:val="nil"/>
              <w:right w:val="nil"/>
            </w:tcBorders>
            <w:shd w:val="clear" w:color="auto" w:fill="auto"/>
            <w:noWrap/>
            <w:vAlign w:val="bottom"/>
          </w:tcPr>
          <w:p w:rsidR="00ED5A14" w:rsidRPr="009D2F3F" w:rsidRDefault="00ED5A14" w:rsidP="00AD2DA7">
            <w:pPr>
              <w:keepNext/>
              <w:tabs>
                <w:tab w:val="decimal" w:pos="532"/>
              </w:tabs>
              <w:spacing w:line="240" w:lineRule="auto"/>
              <w:rPr>
                <w:rFonts w:ascii="Times New Roman" w:hAnsi="Times New Roman"/>
                <w:b/>
              </w:rPr>
            </w:pPr>
          </w:p>
        </w:tc>
        <w:tc>
          <w:tcPr>
            <w:tcW w:w="921" w:type="pct"/>
            <w:tcBorders>
              <w:top w:val="nil"/>
              <w:left w:val="nil"/>
              <w:bottom w:val="nil"/>
              <w:right w:val="nil"/>
            </w:tcBorders>
            <w:shd w:val="clear" w:color="auto" w:fill="auto"/>
            <w:vAlign w:val="bottom"/>
          </w:tcPr>
          <w:p w:rsidR="00ED5A14" w:rsidRPr="009D2F3F" w:rsidRDefault="00ED5A14" w:rsidP="00AD2DA7">
            <w:pPr>
              <w:keepNext/>
              <w:tabs>
                <w:tab w:val="decimal" w:pos="532"/>
              </w:tabs>
              <w:spacing w:line="240" w:lineRule="auto"/>
              <w:rPr>
                <w:rFonts w:ascii="Times New Roman" w:hAnsi="Times New Roman"/>
                <w:b/>
              </w:rPr>
            </w:pPr>
            <w:r w:rsidRPr="009D2F3F">
              <w:rPr>
                <w:rFonts w:ascii="Times New Roman" w:hAnsi="Times New Roman"/>
                <w:b/>
              </w:rPr>
              <w:t>(−6.341)</w:t>
            </w:r>
          </w:p>
        </w:tc>
        <w:tc>
          <w:tcPr>
            <w:tcW w:w="146" w:type="pct"/>
            <w:tcBorders>
              <w:top w:val="nil"/>
              <w:left w:val="nil"/>
              <w:bottom w:val="nil"/>
              <w:right w:val="nil"/>
            </w:tcBorders>
            <w:shd w:val="clear" w:color="auto" w:fill="auto"/>
            <w:noWrap/>
            <w:vAlign w:val="bottom"/>
          </w:tcPr>
          <w:p w:rsidR="00ED5A14" w:rsidRPr="009D2F3F" w:rsidRDefault="00ED5A14" w:rsidP="00AD2DA7">
            <w:pPr>
              <w:keepNext/>
              <w:tabs>
                <w:tab w:val="decimal" w:pos="532"/>
              </w:tabs>
              <w:spacing w:line="240" w:lineRule="auto"/>
              <w:rPr>
                <w:rFonts w:ascii="Times New Roman" w:hAnsi="Times New Roman"/>
                <w:b/>
              </w:rPr>
            </w:pPr>
          </w:p>
        </w:tc>
        <w:tc>
          <w:tcPr>
            <w:tcW w:w="535" w:type="pct"/>
            <w:tcBorders>
              <w:top w:val="nil"/>
              <w:left w:val="nil"/>
              <w:bottom w:val="nil"/>
              <w:right w:val="nil"/>
            </w:tcBorders>
            <w:shd w:val="clear" w:color="auto" w:fill="auto"/>
            <w:vAlign w:val="bottom"/>
          </w:tcPr>
          <w:p w:rsidR="00ED5A14" w:rsidRPr="009D2F3F" w:rsidRDefault="00ED5A14" w:rsidP="00AD2DA7">
            <w:pPr>
              <w:keepNext/>
              <w:tabs>
                <w:tab w:val="decimal" w:pos="532"/>
              </w:tabs>
              <w:spacing w:line="240" w:lineRule="auto"/>
              <w:rPr>
                <w:rFonts w:ascii="Times New Roman" w:hAnsi="Times New Roman"/>
                <w:b/>
              </w:rPr>
            </w:pPr>
          </w:p>
        </w:tc>
        <w:tc>
          <w:tcPr>
            <w:tcW w:w="146" w:type="pct"/>
            <w:tcBorders>
              <w:top w:val="nil"/>
              <w:left w:val="nil"/>
              <w:bottom w:val="nil"/>
              <w:right w:val="nil"/>
            </w:tcBorders>
            <w:vAlign w:val="bottom"/>
          </w:tcPr>
          <w:p w:rsidR="00ED5A14" w:rsidRPr="009D2F3F" w:rsidRDefault="00ED5A14" w:rsidP="00AD2DA7">
            <w:pPr>
              <w:keepNext/>
              <w:tabs>
                <w:tab w:val="decimal" w:pos="532"/>
              </w:tabs>
              <w:spacing w:line="240" w:lineRule="auto"/>
              <w:rPr>
                <w:rFonts w:ascii="Times New Roman" w:hAnsi="Times New Roman"/>
                <w:b/>
              </w:rPr>
            </w:pPr>
          </w:p>
        </w:tc>
        <w:tc>
          <w:tcPr>
            <w:tcW w:w="1065" w:type="pct"/>
            <w:tcBorders>
              <w:top w:val="nil"/>
              <w:left w:val="nil"/>
              <w:bottom w:val="nil"/>
              <w:right w:val="nil"/>
            </w:tcBorders>
            <w:vAlign w:val="bottom"/>
          </w:tcPr>
          <w:p w:rsidR="00ED5A14" w:rsidRPr="009D2F3F" w:rsidRDefault="00ED5A14" w:rsidP="00AD2DA7">
            <w:pPr>
              <w:keepNext/>
              <w:tabs>
                <w:tab w:val="decimal" w:pos="532"/>
              </w:tabs>
              <w:spacing w:line="240" w:lineRule="auto"/>
              <w:rPr>
                <w:rFonts w:ascii="Times New Roman" w:hAnsi="Times New Roman"/>
                <w:b/>
              </w:rPr>
            </w:pPr>
            <w:r w:rsidRPr="009D2F3F">
              <w:rPr>
                <w:rFonts w:ascii="Times New Roman" w:hAnsi="Times New Roman"/>
                <w:b/>
              </w:rPr>
              <w:t>(</w:t>
            </w:r>
            <w:r>
              <w:rPr>
                <w:rFonts w:ascii="Times New Roman" w:hAnsi="Times New Roman"/>
              </w:rPr>
              <w:t>–</w:t>
            </w:r>
            <w:r w:rsidRPr="009D2F3F">
              <w:rPr>
                <w:rFonts w:ascii="Times New Roman" w:hAnsi="Times New Roman"/>
                <w:b/>
              </w:rPr>
              <w:t>1.835)</w:t>
            </w:r>
          </w:p>
        </w:tc>
      </w:tr>
      <w:tr w:rsidR="00ED5A14" w:rsidRPr="00B43AF4" w:rsidTr="00AD2DA7">
        <w:trPr>
          <w:cantSplit/>
          <w:trHeight w:hRule="exact" w:val="288"/>
        </w:trPr>
        <w:tc>
          <w:tcPr>
            <w:tcW w:w="1214" w:type="pct"/>
            <w:tcBorders>
              <w:top w:val="nil"/>
              <w:left w:val="nil"/>
              <w:bottom w:val="nil"/>
              <w:right w:val="nil"/>
            </w:tcBorders>
            <w:shd w:val="clear" w:color="auto" w:fill="auto"/>
            <w:vAlign w:val="center"/>
          </w:tcPr>
          <w:p w:rsidR="00ED5A14" w:rsidRPr="00B43AF4" w:rsidRDefault="00ED5A14" w:rsidP="00AD2DA7">
            <w:pPr>
              <w:spacing w:line="240" w:lineRule="auto"/>
              <w:rPr>
                <w:rFonts w:ascii="Times New Roman" w:hAnsi="Times New Roman"/>
                <w:i/>
                <w:iCs/>
                <w:color w:val="000000"/>
              </w:rPr>
            </w:pPr>
          </w:p>
        </w:tc>
        <w:tc>
          <w:tcPr>
            <w:tcW w:w="825" w:type="pct"/>
            <w:tcBorders>
              <w:top w:val="nil"/>
              <w:left w:val="nil"/>
              <w:bottom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tcPr>
          <w:p w:rsidR="00ED5A14" w:rsidRPr="00B43AF4"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bottom"/>
          </w:tcPr>
          <w:p w:rsidR="00ED5A14" w:rsidRPr="00B43AF4" w:rsidRDefault="00ED5A14" w:rsidP="00AD2DA7">
            <w:pPr>
              <w:keepNext/>
              <w:tabs>
                <w:tab w:val="decimal" w:pos="532"/>
              </w:tabs>
              <w:rPr>
                <w:rFonts w:ascii="Times New Roman" w:hAnsi="Times New Roman"/>
              </w:rPr>
            </w:pPr>
          </w:p>
        </w:tc>
        <w:tc>
          <w:tcPr>
            <w:tcW w:w="146" w:type="pct"/>
            <w:tcBorders>
              <w:top w:val="nil"/>
              <w:left w:val="nil"/>
              <w:bottom w:val="nil"/>
              <w:right w:val="nil"/>
            </w:tcBorders>
            <w:shd w:val="clear" w:color="auto" w:fill="auto"/>
            <w:noWrap/>
            <w:vAlign w:val="bottom"/>
          </w:tcPr>
          <w:p w:rsidR="00ED5A14" w:rsidRPr="00B43AF4"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bottom"/>
          </w:tcPr>
          <w:p w:rsidR="00ED5A14" w:rsidRPr="00B43AF4"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bottom"/>
          </w:tcPr>
          <w:p w:rsidR="00ED5A14" w:rsidRPr="00B43AF4" w:rsidRDefault="00ED5A14" w:rsidP="00AD2DA7">
            <w:pPr>
              <w:keepNext/>
              <w:tabs>
                <w:tab w:val="decimal" w:pos="532"/>
              </w:tabs>
              <w:rPr>
                <w:rFonts w:ascii="Times New Roman" w:hAnsi="Times New Roman"/>
              </w:rPr>
            </w:pPr>
          </w:p>
        </w:tc>
      </w:tr>
      <w:tr w:rsidR="00ED5A14" w:rsidRPr="00B43AF4" w:rsidTr="00AD2DA7">
        <w:trPr>
          <w:cantSplit/>
          <w:trHeight w:hRule="exact" w:val="288"/>
        </w:trPr>
        <w:tc>
          <w:tcPr>
            <w:tcW w:w="1214" w:type="pct"/>
            <w:tcBorders>
              <w:top w:val="nil"/>
              <w:left w:val="nil"/>
              <w:bottom w:val="nil"/>
              <w:right w:val="nil"/>
            </w:tcBorders>
            <w:shd w:val="clear" w:color="auto" w:fill="auto"/>
            <w:vAlign w:val="center"/>
          </w:tcPr>
          <w:p w:rsidR="00ED5A14" w:rsidRPr="00505E6E" w:rsidRDefault="00ED5A14" w:rsidP="00AD2DA7">
            <w:pPr>
              <w:spacing w:line="240" w:lineRule="auto"/>
              <w:rPr>
                <w:rFonts w:ascii="Times New Roman" w:hAnsi="Times New Roman"/>
                <w:iCs/>
                <w:color w:val="000000"/>
              </w:rPr>
            </w:pPr>
            <w:r>
              <w:rPr>
                <w:rFonts w:ascii="Times New Roman" w:hAnsi="Times New Roman"/>
                <w:iCs/>
                <w:color w:val="000000"/>
              </w:rPr>
              <w:t>Controls</w:t>
            </w:r>
          </w:p>
        </w:tc>
        <w:tc>
          <w:tcPr>
            <w:tcW w:w="825" w:type="pct"/>
            <w:tcBorders>
              <w:top w:val="nil"/>
              <w:left w:val="nil"/>
              <w:bottom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tcPr>
          <w:p w:rsidR="00ED5A14" w:rsidRPr="00B43AF4" w:rsidRDefault="00ED5A14" w:rsidP="00AD2DA7">
            <w:pPr>
              <w:keepNext/>
              <w:tabs>
                <w:tab w:val="decimal" w:pos="532"/>
              </w:tabs>
              <w:spacing w:line="240" w:lineRule="auto"/>
              <w:rPr>
                <w:rFonts w:ascii="Times New Roman" w:hAnsi="Times New Roman"/>
              </w:rPr>
            </w:pPr>
          </w:p>
        </w:tc>
        <w:tc>
          <w:tcPr>
            <w:tcW w:w="921" w:type="pct"/>
            <w:tcBorders>
              <w:top w:val="nil"/>
              <w:left w:val="nil"/>
              <w:bottom w:val="nil"/>
              <w:right w:val="nil"/>
            </w:tcBorders>
            <w:shd w:val="clear" w:color="auto" w:fill="auto"/>
            <w:vAlign w:val="center"/>
          </w:tcPr>
          <w:p w:rsidR="00ED5A14" w:rsidRPr="00B43AF4" w:rsidRDefault="00ED5A14" w:rsidP="00AD2DA7">
            <w:pPr>
              <w:keepNext/>
              <w:tabs>
                <w:tab w:val="decimal" w:pos="532"/>
              </w:tabs>
              <w:jc w:val="center"/>
              <w:rPr>
                <w:rFonts w:ascii="Times New Roman" w:hAnsi="Times New Roman"/>
              </w:rPr>
            </w:pPr>
            <w:r>
              <w:rPr>
                <w:rFonts w:ascii="Times New Roman" w:hAnsi="Times New Roman"/>
              </w:rPr>
              <w:t>Included</w:t>
            </w:r>
          </w:p>
        </w:tc>
        <w:tc>
          <w:tcPr>
            <w:tcW w:w="146" w:type="pct"/>
            <w:tcBorders>
              <w:top w:val="nil"/>
              <w:left w:val="nil"/>
              <w:bottom w:val="nil"/>
              <w:right w:val="nil"/>
            </w:tcBorders>
            <w:shd w:val="clear" w:color="auto" w:fill="auto"/>
            <w:noWrap/>
            <w:vAlign w:val="bottom"/>
          </w:tcPr>
          <w:p w:rsidR="00ED5A14" w:rsidRPr="00B43AF4" w:rsidRDefault="00ED5A14" w:rsidP="00AD2DA7">
            <w:pPr>
              <w:keepNext/>
              <w:tabs>
                <w:tab w:val="decimal" w:pos="532"/>
              </w:tabs>
              <w:spacing w:line="240" w:lineRule="auto"/>
              <w:rPr>
                <w:rFonts w:ascii="Times New Roman" w:hAnsi="Times New Roman"/>
              </w:rPr>
            </w:pPr>
          </w:p>
        </w:tc>
        <w:tc>
          <w:tcPr>
            <w:tcW w:w="535" w:type="pct"/>
            <w:tcBorders>
              <w:top w:val="nil"/>
              <w:left w:val="nil"/>
              <w:bottom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p>
        </w:tc>
        <w:tc>
          <w:tcPr>
            <w:tcW w:w="146" w:type="pct"/>
            <w:tcBorders>
              <w:top w:val="nil"/>
              <w:left w:val="nil"/>
              <w:bottom w:val="nil"/>
              <w:right w:val="nil"/>
            </w:tcBorders>
            <w:vAlign w:val="bottom"/>
          </w:tcPr>
          <w:p w:rsidR="00ED5A14" w:rsidRPr="00B43AF4" w:rsidRDefault="00ED5A14" w:rsidP="00AD2DA7">
            <w:pPr>
              <w:keepNext/>
              <w:tabs>
                <w:tab w:val="decimal" w:pos="532"/>
              </w:tabs>
              <w:spacing w:line="240" w:lineRule="auto"/>
              <w:rPr>
                <w:rFonts w:ascii="Times New Roman" w:hAnsi="Times New Roman"/>
              </w:rPr>
            </w:pPr>
          </w:p>
        </w:tc>
        <w:tc>
          <w:tcPr>
            <w:tcW w:w="1065" w:type="pct"/>
            <w:tcBorders>
              <w:top w:val="nil"/>
              <w:left w:val="nil"/>
              <w:bottom w:val="nil"/>
              <w:right w:val="nil"/>
            </w:tcBorders>
            <w:vAlign w:val="center"/>
          </w:tcPr>
          <w:p w:rsidR="00ED5A14" w:rsidRPr="00B43AF4" w:rsidRDefault="00ED5A14" w:rsidP="00AD2DA7">
            <w:pPr>
              <w:keepNext/>
              <w:tabs>
                <w:tab w:val="decimal" w:pos="532"/>
              </w:tabs>
              <w:jc w:val="center"/>
              <w:rPr>
                <w:rFonts w:ascii="Times New Roman" w:hAnsi="Times New Roman"/>
              </w:rPr>
            </w:pPr>
            <w:r>
              <w:rPr>
                <w:rFonts w:ascii="Times New Roman" w:hAnsi="Times New Roman"/>
              </w:rPr>
              <w:t>Included</w:t>
            </w:r>
          </w:p>
        </w:tc>
      </w:tr>
      <w:tr w:rsidR="00ED5A14" w:rsidRPr="00B43AF4" w:rsidTr="00AD2DA7">
        <w:trPr>
          <w:cantSplit/>
          <w:trHeight w:hRule="exact" w:val="288"/>
        </w:trPr>
        <w:tc>
          <w:tcPr>
            <w:tcW w:w="1214" w:type="pct"/>
            <w:tcBorders>
              <w:top w:val="nil"/>
              <w:left w:val="nil"/>
              <w:bottom w:val="nil"/>
              <w:right w:val="nil"/>
            </w:tcBorders>
            <w:shd w:val="clear" w:color="auto" w:fill="auto"/>
            <w:noWrap/>
            <w:vAlign w:val="center"/>
            <w:hideMark/>
          </w:tcPr>
          <w:p w:rsidR="00ED5A14" w:rsidRPr="00B43AF4" w:rsidRDefault="00ED5A14" w:rsidP="00AD2DA7">
            <w:pPr>
              <w:spacing w:line="240" w:lineRule="auto"/>
              <w:rPr>
                <w:rFonts w:ascii="Times New Roman" w:hAnsi="Times New Roman"/>
              </w:rPr>
            </w:pPr>
            <w:r w:rsidRPr="008428BD">
              <w:rPr>
                <w:rFonts w:ascii="Times New Roman" w:hAnsi="Times New Roman"/>
              </w:rPr>
              <w:t>Year FE</w:t>
            </w:r>
          </w:p>
        </w:tc>
        <w:tc>
          <w:tcPr>
            <w:tcW w:w="825" w:type="pct"/>
            <w:tcBorders>
              <w:top w:val="nil"/>
              <w:left w:val="nil"/>
              <w:bottom w:val="nil"/>
              <w:right w:val="nil"/>
            </w:tcBorders>
            <w:shd w:val="clear" w:color="auto" w:fill="auto"/>
            <w:vAlign w:val="center"/>
            <w:hideMark/>
          </w:tcPr>
          <w:p w:rsidR="00ED5A14" w:rsidRPr="00B43AF4" w:rsidRDefault="00ED5A14" w:rsidP="00AD2DA7">
            <w:pPr>
              <w:keepNext/>
              <w:tabs>
                <w:tab w:val="decimal" w:pos="532"/>
              </w:tabs>
              <w:spacing w:line="240" w:lineRule="auto"/>
              <w:rPr>
                <w:rFonts w:ascii="Times New Roman" w:hAnsi="Times New Roman"/>
              </w:rPr>
            </w:pPr>
          </w:p>
        </w:tc>
        <w:tc>
          <w:tcPr>
            <w:tcW w:w="148" w:type="pct"/>
            <w:tcBorders>
              <w:top w:val="nil"/>
              <w:left w:val="nil"/>
              <w:bottom w:val="nil"/>
              <w:right w:val="nil"/>
            </w:tcBorders>
            <w:shd w:val="clear" w:color="auto" w:fill="auto"/>
            <w:noWrap/>
            <w:vAlign w:val="bottom"/>
            <w:hideMark/>
          </w:tcPr>
          <w:p w:rsidR="00ED5A14" w:rsidRPr="00B43AF4" w:rsidRDefault="00ED5A14" w:rsidP="00AD2DA7">
            <w:pPr>
              <w:spacing w:line="240" w:lineRule="auto"/>
              <w:jc w:val="center"/>
              <w:rPr>
                <w:rFonts w:ascii="Times New Roman" w:hAnsi="Times New Roman"/>
                <w:lang w:eastAsia="zh-CN"/>
              </w:rPr>
            </w:pPr>
          </w:p>
        </w:tc>
        <w:tc>
          <w:tcPr>
            <w:tcW w:w="921" w:type="pct"/>
            <w:tcBorders>
              <w:top w:val="nil"/>
              <w:left w:val="nil"/>
              <w:bottom w:val="nil"/>
              <w:right w:val="nil"/>
            </w:tcBorders>
            <w:shd w:val="clear" w:color="auto" w:fill="auto"/>
            <w:vAlign w:val="center"/>
            <w:hideMark/>
          </w:tcPr>
          <w:p w:rsidR="00ED5A14" w:rsidRPr="00B43AF4" w:rsidRDefault="00ED5A14" w:rsidP="00AD2DA7">
            <w:pPr>
              <w:jc w:val="center"/>
              <w:rPr>
                <w:rFonts w:ascii="Times New Roman" w:hAnsi="Times New Roman"/>
                <w:lang w:eastAsia="zh-CN"/>
              </w:rPr>
            </w:pPr>
            <w:r w:rsidRPr="00400754">
              <w:rPr>
                <w:rFonts w:ascii="Times New Roman" w:hAnsi="Times New Roman"/>
              </w:rPr>
              <w:t>Included</w:t>
            </w:r>
          </w:p>
        </w:tc>
        <w:tc>
          <w:tcPr>
            <w:tcW w:w="146" w:type="pct"/>
            <w:tcBorders>
              <w:top w:val="nil"/>
              <w:left w:val="nil"/>
              <w:bottom w:val="nil"/>
              <w:right w:val="nil"/>
            </w:tcBorders>
            <w:shd w:val="clear" w:color="auto" w:fill="auto"/>
            <w:noWrap/>
            <w:vAlign w:val="center"/>
            <w:hideMark/>
          </w:tcPr>
          <w:p w:rsidR="00ED5A14" w:rsidRPr="00B43AF4" w:rsidRDefault="00ED5A14" w:rsidP="00AD2DA7">
            <w:pPr>
              <w:keepNext/>
              <w:tabs>
                <w:tab w:val="decimal" w:pos="532"/>
              </w:tabs>
              <w:spacing w:line="240" w:lineRule="auto"/>
              <w:jc w:val="center"/>
              <w:rPr>
                <w:rFonts w:ascii="Times New Roman" w:hAnsi="Times New Roman"/>
              </w:rPr>
            </w:pPr>
          </w:p>
        </w:tc>
        <w:tc>
          <w:tcPr>
            <w:tcW w:w="535" w:type="pct"/>
            <w:tcBorders>
              <w:top w:val="nil"/>
              <w:left w:val="nil"/>
              <w:bottom w:val="nil"/>
              <w:right w:val="nil"/>
            </w:tcBorders>
            <w:shd w:val="clear" w:color="auto" w:fill="auto"/>
            <w:vAlign w:val="center"/>
            <w:hideMark/>
          </w:tcPr>
          <w:p w:rsidR="00ED5A14" w:rsidRPr="008428BD" w:rsidRDefault="00ED5A14" w:rsidP="00AD2DA7">
            <w:pPr>
              <w:spacing w:line="240" w:lineRule="auto"/>
              <w:jc w:val="center"/>
              <w:rPr>
                <w:rFonts w:ascii="Times New Roman" w:hAnsi="Times New Roman"/>
              </w:rPr>
            </w:pPr>
          </w:p>
          <w:p w:rsidR="00ED5A14" w:rsidRPr="00B43AF4" w:rsidRDefault="00ED5A14" w:rsidP="00AD2DA7">
            <w:pPr>
              <w:keepNext/>
              <w:tabs>
                <w:tab w:val="decimal" w:pos="532"/>
              </w:tabs>
              <w:spacing w:line="240" w:lineRule="auto"/>
              <w:jc w:val="center"/>
              <w:rPr>
                <w:rFonts w:ascii="Times New Roman" w:hAnsi="Times New Roman"/>
              </w:rPr>
            </w:pPr>
          </w:p>
        </w:tc>
        <w:tc>
          <w:tcPr>
            <w:tcW w:w="146" w:type="pct"/>
            <w:tcBorders>
              <w:top w:val="nil"/>
              <w:left w:val="nil"/>
              <w:bottom w:val="nil"/>
              <w:right w:val="nil"/>
            </w:tcBorders>
            <w:vAlign w:val="center"/>
          </w:tcPr>
          <w:p w:rsidR="00ED5A14" w:rsidRPr="00B43AF4" w:rsidRDefault="00ED5A14" w:rsidP="00AD2DA7">
            <w:pPr>
              <w:keepNext/>
              <w:tabs>
                <w:tab w:val="decimal" w:pos="532"/>
              </w:tabs>
              <w:spacing w:line="240" w:lineRule="auto"/>
              <w:jc w:val="center"/>
              <w:rPr>
                <w:rFonts w:ascii="Times New Roman" w:hAnsi="Times New Roman"/>
              </w:rPr>
            </w:pPr>
          </w:p>
        </w:tc>
        <w:tc>
          <w:tcPr>
            <w:tcW w:w="1065" w:type="pct"/>
            <w:tcBorders>
              <w:top w:val="nil"/>
              <w:left w:val="nil"/>
              <w:bottom w:val="nil"/>
              <w:right w:val="nil"/>
            </w:tcBorders>
            <w:vAlign w:val="center"/>
          </w:tcPr>
          <w:p w:rsidR="00ED5A14" w:rsidRPr="00B43AF4" w:rsidRDefault="00ED5A14" w:rsidP="00AD2DA7">
            <w:pPr>
              <w:jc w:val="center"/>
              <w:rPr>
                <w:rFonts w:ascii="Times New Roman" w:hAnsi="Times New Roman"/>
                <w:lang w:eastAsia="zh-CN"/>
              </w:rPr>
            </w:pPr>
            <w:r w:rsidRPr="00400754">
              <w:rPr>
                <w:rFonts w:ascii="Times New Roman" w:hAnsi="Times New Roman"/>
              </w:rPr>
              <w:t>Included</w:t>
            </w:r>
          </w:p>
        </w:tc>
      </w:tr>
      <w:tr w:rsidR="00ED5A14" w:rsidRPr="00B43AF4" w:rsidTr="00AD2DA7">
        <w:trPr>
          <w:cantSplit/>
          <w:trHeight w:hRule="exact" w:val="288"/>
        </w:trPr>
        <w:tc>
          <w:tcPr>
            <w:tcW w:w="1214" w:type="pct"/>
            <w:tcBorders>
              <w:top w:val="nil"/>
              <w:left w:val="nil"/>
              <w:right w:val="nil"/>
            </w:tcBorders>
            <w:shd w:val="clear" w:color="auto" w:fill="auto"/>
            <w:noWrap/>
            <w:vAlign w:val="center"/>
          </w:tcPr>
          <w:p w:rsidR="00ED5A14" w:rsidRPr="00B43AF4" w:rsidRDefault="00ED5A14" w:rsidP="00AD2DA7">
            <w:pPr>
              <w:spacing w:line="240" w:lineRule="auto"/>
              <w:rPr>
                <w:rFonts w:ascii="Times New Roman" w:hAnsi="Times New Roman"/>
              </w:rPr>
            </w:pPr>
            <w:r w:rsidRPr="008428BD">
              <w:rPr>
                <w:rFonts w:ascii="Times New Roman" w:hAnsi="Times New Roman"/>
              </w:rPr>
              <w:t>Industry FE</w:t>
            </w:r>
          </w:p>
        </w:tc>
        <w:tc>
          <w:tcPr>
            <w:tcW w:w="825" w:type="pct"/>
            <w:tcBorders>
              <w:top w:val="nil"/>
              <w:left w:val="nil"/>
              <w:right w:val="nil"/>
            </w:tcBorders>
            <w:shd w:val="clear" w:color="auto" w:fill="auto"/>
            <w:vAlign w:val="center"/>
          </w:tcPr>
          <w:p w:rsidR="00ED5A14" w:rsidRPr="00B43AF4" w:rsidRDefault="00ED5A14" w:rsidP="00AD2DA7">
            <w:pPr>
              <w:keepNext/>
              <w:tabs>
                <w:tab w:val="decimal" w:pos="532"/>
              </w:tabs>
              <w:spacing w:line="240" w:lineRule="auto"/>
              <w:rPr>
                <w:rFonts w:ascii="Times New Roman" w:hAnsi="Times New Roman"/>
              </w:rPr>
            </w:pPr>
          </w:p>
        </w:tc>
        <w:tc>
          <w:tcPr>
            <w:tcW w:w="148" w:type="pct"/>
            <w:tcBorders>
              <w:top w:val="nil"/>
              <w:left w:val="nil"/>
              <w:right w:val="nil"/>
            </w:tcBorders>
            <w:shd w:val="clear" w:color="auto" w:fill="auto"/>
            <w:noWrap/>
            <w:vAlign w:val="bottom"/>
          </w:tcPr>
          <w:p w:rsidR="00ED5A14" w:rsidRPr="00B43AF4" w:rsidRDefault="00ED5A14" w:rsidP="00AD2DA7">
            <w:pPr>
              <w:spacing w:line="240" w:lineRule="auto"/>
              <w:jc w:val="center"/>
              <w:rPr>
                <w:rFonts w:ascii="Times New Roman" w:hAnsi="Times New Roman"/>
                <w:lang w:eastAsia="zh-CN"/>
              </w:rPr>
            </w:pPr>
          </w:p>
        </w:tc>
        <w:tc>
          <w:tcPr>
            <w:tcW w:w="921" w:type="pct"/>
            <w:tcBorders>
              <w:top w:val="nil"/>
              <w:left w:val="nil"/>
              <w:right w:val="nil"/>
            </w:tcBorders>
            <w:shd w:val="clear" w:color="auto" w:fill="auto"/>
            <w:vAlign w:val="center"/>
          </w:tcPr>
          <w:p w:rsidR="00ED5A14" w:rsidRPr="00B43AF4" w:rsidRDefault="00ED5A14" w:rsidP="00AD2DA7">
            <w:pPr>
              <w:jc w:val="center"/>
              <w:rPr>
                <w:rFonts w:ascii="Times New Roman" w:hAnsi="Times New Roman"/>
                <w:lang w:eastAsia="zh-CN"/>
              </w:rPr>
            </w:pPr>
            <w:r w:rsidRPr="00400754">
              <w:rPr>
                <w:rFonts w:ascii="Times New Roman" w:hAnsi="Times New Roman"/>
              </w:rPr>
              <w:t>Included</w:t>
            </w:r>
          </w:p>
        </w:tc>
        <w:tc>
          <w:tcPr>
            <w:tcW w:w="146" w:type="pct"/>
            <w:tcBorders>
              <w:top w:val="nil"/>
              <w:left w:val="nil"/>
              <w:right w:val="nil"/>
            </w:tcBorders>
            <w:shd w:val="clear" w:color="auto" w:fill="auto"/>
            <w:noWrap/>
            <w:vAlign w:val="center"/>
          </w:tcPr>
          <w:p w:rsidR="00ED5A14" w:rsidRPr="00B43AF4" w:rsidRDefault="00ED5A14" w:rsidP="00AD2DA7">
            <w:pPr>
              <w:keepNext/>
              <w:tabs>
                <w:tab w:val="decimal" w:pos="532"/>
              </w:tabs>
              <w:spacing w:line="240" w:lineRule="auto"/>
              <w:jc w:val="center"/>
              <w:rPr>
                <w:rFonts w:ascii="Times New Roman" w:hAnsi="Times New Roman"/>
              </w:rPr>
            </w:pPr>
          </w:p>
        </w:tc>
        <w:tc>
          <w:tcPr>
            <w:tcW w:w="535" w:type="pct"/>
            <w:tcBorders>
              <w:top w:val="nil"/>
              <w:left w:val="nil"/>
              <w:right w:val="nil"/>
            </w:tcBorders>
            <w:shd w:val="clear" w:color="auto" w:fill="auto"/>
            <w:vAlign w:val="center"/>
          </w:tcPr>
          <w:p w:rsidR="00ED5A14" w:rsidRPr="00B43AF4" w:rsidRDefault="00ED5A14" w:rsidP="00AD2DA7">
            <w:pPr>
              <w:keepNext/>
              <w:tabs>
                <w:tab w:val="decimal" w:pos="532"/>
              </w:tabs>
              <w:spacing w:line="240" w:lineRule="auto"/>
              <w:jc w:val="center"/>
              <w:rPr>
                <w:rFonts w:ascii="Times New Roman" w:hAnsi="Times New Roman"/>
              </w:rPr>
            </w:pPr>
          </w:p>
        </w:tc>
        <w:tc>
          <w:tcPr>
            <w:tcW w:w="146" w:type="pct"/>
            <w:tcBorders>
              <w:top w:val="nil"/>
              <w:left w:val="nil"/>
              <w:right w:val="nil"/>
            </w:tcBorders>
            <w:vAlign w:val="center"/>
          </w:tcPr>
          <w:p w:rsidR="00ED5A14" w:rsidRPr="00B43AF4" w:rsidRDefault="00ED5A14" w:rsidP="00AD2DA7">
            <w:pPr>
              <w:keepNext/>
              <w:tabs>
                <w:tab w:val="decimal" w:pos="532"/>
              </w:tabs>
              <w:spacing w:line="240" w:lineRule="auto"/>
              <w:jc w:val="center"/>
              <w:rPr>
                <w:rFonts w:ascii="Times New Roman" w:hAnsi="Times New Roman"/>
              </w:rPr>
            </w:pPr>
          </w:p>
        </w:tc>
        <w:tc>
          <w:tcPr>
            <w:tcW w:w="1065" w:type="pct"/>
            <w:tcBorders>
              <w:top w:val="nil"/>
              <w:left w:val="nil"/>
              <w:right w:val="nil"/>
            </w:tcBorders>
            <w:vAlign w:val="center"/>
          </w:tcPr>
          <w:p w:rsidR="00ED5A14" w:rsidRPr="00B43AF4" w:rsidRDefault="00ED5A14" w:rsidP="00AD2DA7">
            <w:pPr>
              <w:jc w:val="center"/>
              <w:rPr>
                <w:rFonts w:ascii="Times New Roman" w:hAnsi="Times New Roman"/>
                <w:lang w:eastAsia="zh-CN"/>
              </w:rPr>
            </w:pPr>
            <w:r w:rsidRPr="00400754">
              <w:rPr>
                <w:rFonts w:ascii="Times New Roman" w:hAnsi="Times New Roman"/>
              </w:rPr>
              <w:t>Included</w:t>
            </w:r>
          </w:p>
        </w:tc>
      </w:tr>
      <w:tr w:rsidR="00ED5A14" w:rsidRPr="00B43AF4" w:rsidTr="00AD2DA7">
        <w:trPr>
          <w:cantSplit/>
          <w:trHeight w:hRule="exact" w:val="288"/>
        </w:trPr>
        <w:tc>
          <w:tcPr>
            <w:tcW w:w="1214" w:type="pct"/>
            <w:tcBorders>
              <w:top w:val="nil"/>
              <w:left w:val="nil"/>
              <w:right w:val="nil"/>
            </w:tcBorders>
            <w:shd w:val="clear" w:color="auto" w:fill="auto"/>
            <w:noWrap/>
            <w:vAlign w:val="center"/>
          </w:tcPr>
          <w:p w:rsidR="00ED5A14" w:rsidRPr="008428BD" w:rsidRDefault="00ED5A14" w:rsidP="00AD2DA7">
            <w:pPr>
              <w:spacing w:line="240" w:lineRule="auto"/>
              <w:rPr>
                <w:rFonts w:ascii="Times New Roman" w:hAnsi="Times New Roman"/>
              </w:rPr>
            </w:pPr>
          </w:p>
        </w:tc>
        <w:tc>
          <w:tcPr>
            <w:tcW w:w="825" w:type="pct"/>
            <w:tcBorders>
              <w:top w:val="nil"/>
              <w:left w:val="nil"/>
              <w:right w:val="nil"/>
            </w:tcBorders>
            <w:shd w:val="clear" w:color="auto" w:fill="auto"/>
            <w:vAlign w:val="center"/>
          </w:tcPr>
          <w:p w:rsidR="00ED5A14" w:rsidRPr="00B43AF4" w:rsidRDefault="00ED5A14" w:rsidP="00AD2DA7">
            <w:pPr>
              <w:keepNext/>
              <w:tabs>
                <w:tab w:val="decimal" w:pos="532"/>
              </w:tabs>
              <w:spacing w:line="240" w:lineRule="auto"/>
              <w:rPr>
                <w:rFonts w:ascii="Times New Roman" w:hAnsi="Times New Roman"/>
              </w:rPr>
            </w:pPr>
          </w:p>
        </w:tc>
        <w:tc>
          <w:tcPr>
            <w:tcW w:w="148" w:type="pct"/>
            <w:tcBorders>
              <w:top w:val="nil"/>
              <w:left w:val="nil"/>
              <w:right w:val="nil"/>
            </w:tcBorders>
            <w:shd w:val="clear" w:color="auto" w:fill="auto"/>
            <w:noWrap/>
            <w:vAlign w:val="bottom"/>
          </w:tcPr>
          <w:p w:rsidR="00ED5A14" w:rsidRPr="00B43AF4" w:rsidRDefault="00ED5A14" w:rsidP="00AD2DA7">
            <w:pPr>
              <w:spacing w:line="240" w:lineRule="auto"/>
              <w:jc w:val="center"/>
              <w:rPr>
                <w:rFonts w:ascii="Times New Roman" w:hAnsi="Times New Roman"/>
                <w:lang w:eastAsia="zh-CN"/>
              </w:rPr>
            </w:pPr>
          </w:p>
        </w:tc>
        <w:tc>
          <w:tcPr>
            <w:tcW w:w="921" w:type="pct"/>
            <w:tcBorders>
              <w:top w:val="nil"/>
              <w:left w:val="nil"/>
              <w:right w:val="nil"/>
            </w:tcBorders>
            <w:shd w:val="clear" w:color="auto" w:fill="auto"/>
            <w:vAlign w:val="center"/>
          </w:tcPr>
          <w:p w:rsidR="00ED5A14" w:rsidRPr="00400754" w:rsidRDefault="00ED5A14" w:rsidP="00AD2DA7">
            <w:pPr>
              <w:jc w:val="center"/>
              <w:rPr>
                <w:rFonts w:ascii="Times New Roman" w:hAnsi="Times New Roman"/>
              </w:rPr>
            </w:pPr>
          </w:p>
        </w:tc>
        <w:tc>
          <w:tcPr>
            <w:tcW w:w="146" w:type="pct"/>
            <w:tcBorders>
              <w:top w:val="nil"/>
              <w:left w:val="nil"/>
              <w:right w:val="nil"/>
            </w:tcBorders>
            <w:shd w:val="clear" w:color="auto" w:fill="auto"/>
            <w:noWrap/>
            <w:vAlign w:val="center"/>
          </w:tcPr>
          <w:p w:rsidR="00ED5A14" w:rsidRPr="00B43AF4" w:rsidRDefault="00ED5A14" w:rsidP="00AD2DA7">
            <w:pPr>
              <w:keepNext/>
              <w:tabs>
                <w:tab w:val="decimal" w:pos="532"/>
              </w:tabs>
              <w:spacing w:line="240" w:lineRule="auto"/>
              <w:jc w:val="center"/>
              <w:rPr>
                <w:rFonts w:ascii="Times New Roman" w:hAnsi="Times New Roman"/>
              </w:rPr>
            </w:pPr>
          </w:p>
        </w:tc>
        <w:tc>
          <w:tcPr>
            <w:tcW w:w="535" w:type="pct"/>
            <w:tcBorders>
              <w:top w:val="nil"/>
              <w:left w:val="nil"/>
              <w:right w:val="nil"/>
            </w:tcBorders>
            <w:shd w:val="clear" w:color="auto" w:fill="auto"/>
            <w:vAlign w:val="center"/>
          </w:tcPr>
          <w:p w:rsidR="00ED5A14" w:rsidRPr="00B43AF4" w:rsidRDefault="00ED5A14" w:rsidP="00AD2DA7">
            <w:pPr>
              <w:keepNext/>
              <w:tabs>
                <w:tab w:val="decimal" w:pos="532"/>
              </w:tabs>
              <w:spacing w:line="240" w:lineRule="auto"/>
              <w:jc w:val="center"/>
              <w:rPr>
                <w:rFonts w:ascii="Times New Roman" w:hAnsi="Times New Roman"/>
              </w:rPr>
            </w:pPr>
          </w:p>
        </w:tc>
        <w:tc>
          <w:tcPr>
            <w:tcW w:w="146" w:type="pct"/>
            <w:tcBorders>
              <w:top w:val="nil"/>
              <w:left w:val="nil"/>
              <w:right w:val="nil"/>
            </w:tcBorders>
            <w:vAlign w:val="center"/>
          </w:tcPr>
          <w:p w:rsidR="00ED5A14" w:rsidRPr="00B43AF4" w:rsidRDefault="00ED5A14" w:rsidP="00AD2DA7">
            <w:pPr>
              <w:keepNext/>
              <w:tabs>
                <w:tab w:val="decimal" w:pos="532"/>
              </w:tabs>
              <w:spacing w:line="240" w:lineRule="auto"/>
              <w:jc w:val="center"/>
              <w:rPr>
                <w:rFonts w:ascii="Times New Roman" w:hAnsi="Times New Roman"/>
              </w:rPr>
            </w:pPr>
          </w:p>
        </w:tc>
        <w:tc>
          <w:tcPr>
            <w:tcW w:w="1065" w:type="pct"/>
            <w:tcBorders>
              <w:top w:val="nil"/>
              <w:left w:val="nil"/>
              <w:right w:val="nil"/>
            </w:tcBorders>
            <w:vAlign w:val="center"/>
          </w:tcPr>
          <w:p w:rsidR="00ED5A14" w:rsidRPr="00400754" w:rsidRDefault="00ED5A14" w:rsidP="00AD2DA7">
            <w:pPr>
              <w:jc w:val="center"/>
              <w:rPr>
                <w:rFonts w:ascii="Times New Roman" w:hAnsi="Times New Roman"/>
              </w:rPr>
            </w:pPr>
          </w:p>
        </w:tc>
      </w:tr>
      <w:tr w:rsidR="00ED5A14" w:rsidRPr="00B43AF4" w:rsidTr="00AD2DA7">
        <w:trPr>
          <w:cantSplit/>
          <w:trHeight w:hRule="exact" w:val="288"/>
        </w:trPr>
        <w:tc>
          <w:tcPr>
            <w:tcW w:w="1214" w:type="pct"/>
            <w:tcBorders>
              <w:top w:val="nil"/>
              <w:left w:val="nil"/>
              <w:right w:val="nil"/>
            </w:tcBorders>
            <w:shd w:val="clear" w:color="auto" w:fill="auto"/>
            <w:noWrap/>
            <w:vAlign w:val="center"/>
          </w:tcPr>
          <w:p w:rsidR="00ED5A14" w:rsidRPr="00B43AF4" w:rsidRDefault="00ED5A14" w:rsidP="00AD2DA7">
            <w:pPr>
              <w:spacing w:line="240" w:lineRule="auto"/>
              <w:rPr>
                <w:rFonts w:ascii="Times New Roman" w:hAnsi="Times New Roman"/>
              </w:rPr>
            </w:pPr>
            <w:r w:rsidRPr="008428BD">
              <w:rPr>
                <w:rFonts w:ascii="Times New Roman" w:hAnsi="Times New Roman"/>
              </w:rPr>
              <w:t xml:space="preserve">N </w:t>
            </w:r>
          </w:p>
        </w:tc>
        <w:tc>
          <w:tcPr>
            <w:tcW w:w="825" w:type="pct"/>
            <w:tcBorders>
              <w:top w:val="nil"/>
              <w:left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p>
        </w:tc>
        <w:tc>
          <w:tcPr>
            <w:tcW w:w="148" w:type="pct"/>
            <w:tcBorders>
              <w:top w:val="nil"/>
              <w:left w:val="nil"/>
              <w:right w:val="nil"/>
            </w:tcBorders>
            <w:shd w:val="clear" w:color="auto" w:fill="auto"/>
            <w:noWrap/>
            <w:vAlign w:val="bottom"/>
          </w:tcPr>
          <w:p w:rsidR="00ED5A14" w:rsidRPr="00B43AF4" w:rsidRDefault="00ED5A14" w:rsidP="00AD2DA7">
            <w:pPr>
              <w:spacing w:line="240" w:lineRule="auto"/>
              <w:jc w:val="center"/>
              <w:rPr>
                <w:rFonts w:ascii="Times New Roman" w:hAnsi="Times New Roman"/>
                <w:lang w:eastAsia="zh-CN"/>
              </w:rPr>
            </w:pPr>
            <w:r w:rsidRPr="008428BD">
              <w:rPr>
                <w:rFonts w:ascii="Times New Roman" w:hAnsi="Times New Roman"/>
                <w:lang w:eastAsia="zh-CN"/>
              </w:rPr>
              <w:t> </w:t>
            </w:r>
          </w:p>
        </w:tc>
        <w:tc>
          <w:tcPr>
            <w:tcW w:w="921" w:type="pct"/>
            <w:tcBorders>
              <w:top w:val="nil"/>
              <w:left w:val="nil"/>
              <w:right w:val="nil"/>
            </w:tcBorders>
            <w:shd w:val="clear" w:color="auto" w:fill="auto"/>
            <w:vAlign w:val="center"/>
          </w:tcPr>
          <w:p w:rsidR="00ED5A14" w:rsidRPr="00B43AF4" w:rsidRDefault="00ED5A14" w:rsidP="00AD2DA7">
            <w:pPr>
              <w:jc w:val="center"/>
              <w:rPr>
                <w:rFonts w:ascii="Times New Roman" w:hAnsi="Times New Roman"/>
                <w:lang w:eastAsia="zh-CN"/>
              </w:rPr>
            </w:pPr>
            <w:r>
              <w:rPr>
                <w:rFonts w:ascii="Times New Roman" w:hAnsi="Times New Roman"/>
                <w:lang w:eastAsia="zh-CN"/>
              </w:rPr>
              <w:t>20,333</w:t>
            </w:r>
          </w:p>
        </w:tc>
        <w:tc>
          <w:tcPr>
            <w:tcW w:w="146" w:type="pct"/>
            <w:tcBorders>
              <w:top w:val="nil"/>
              <w:left w:val="nil"/>
              <w:right w:val="nil"/>
            </w:tcBorders>
            <w:shd w:val="clear" w:color="auto" w:fill="auto"/>
            <w:noWrap/>
            <w:vAlign w:val="center"/>
          </w:tcPr>
          <w:p w:rsidR="00ED5A14" w:rsidRPr="00B43AF4" w:rsidRDefault="00ED5A14" w:rsidP="00AD2DA7">
            <w:pPr>
              <w:keepNext/>
              <w:tabs>
                <w:tab w:val="decimal" w:pos="532"/>
              </w:tabs>
              <w:spacing w:line="240" w:lineRule="auto"/>
              <w:jc w:val="center"/>
              <w:rPr>
                <w:rFonts w:ascii="Times New Roman" w:hAnsi="Times New Roman"/>
              </w:rPr>
            </w:pPr>
          </w:p>
        </w:tc>
        <w:tc>
          <w:tcPr>
            <w:tcW w:w="535" w:type="pct"/>
            <w:tcBorders>
              <w:top w:val="nil"/>
              <w:left w:val="nil"/>
              <w:right w:val="nil"/>
            </w:tcBorders>
            <w:shd w:val="clear" w:color="auto" w:fill="auto"/>
            <w:vAlign w:val="center"/>
          </w:tcPr>
          <w:p w:rsidR="00ED5A14" w:rsidRPr="00B43AF4" w:rsidRDefault="00ED5A14" w:rsidP="00AD2DA7">
            <w:pPr>
              <w:keepNext/>
              <w:tabs>
                <w:tab w:val="decimal" w:pos="532"/>
              </w:tabs>
              <w:spacing w:line="240" w:lineRule="auto"/>
              <w:jc w:val="center"/>
              <w:rPr>
                <w:rFonts w:ascii="Times New Roman" w:hAnsi="Times New Roman"/>
              </w:rPr>
            </w:pPr>
          </w:p>
        </w:tc>
        <w:tc>
          <w:tcPr>
            <w:tcW w:w="146" w:type="pct"/>
            <w:tcBorders>
              <w:top w:val="nil"/>
              <w:left w:val="nil"/>
              <w:right w:val="nil"/>
            </w:tcBorders>
            <w:vAlign w:val="center"/>
          </w:tcPr>
          <w:p w:rsidR="00ED5A14" w:rsidRPr="00B43AF4" w:rsidRDefault="00ED5A14" w:rsidP="00AD2DA7">
            <w:pPr>
              <w:keepNext/>
              <w:tabs>
                <w:tab w:val="decimal" w:pos="532"/>
              </w:tabs>
              <w:spacing w:line="240" w:lineRule="auto"/>
              <w:jc w:val="center"/>
              <w:rPr>
                <w:rFonts w:ascii="Times New Roman" w:hAnsi="Times New Roman"/>
              </w:rPr>
            </w:pPr>
          </w:p>
        </w:tc>
        <w:tc>
          <w:tcPr>
            <w:tcW w:w="1065" w:type="pct"/>
            <w:tcBorders>
              <w:top w:val="nil"/>
              <w:left w:val="nil"/>
              <w:right w:val="nil"/>
            </w:tcBorders>
            <w:vAlign w:val="center"/>
          </w:tcPr>
          <w:p w:rsidR="00ED5A14" w:rsidRPr="00B43AF4" w:rsidRDefault="00ED5A14" w:rsidP="00AD2DA7">
            <w:pPr>
              <w:jc w:val="center"/>
              <w:rPr>
                <w:rFonts w:ascii="Times New Roman" w:hAnsi="Times New Roman"/>
                <w:lang w:eastAsia="zh-CN"/>
              </w:rPr>
            </w:pPr>
            <w:r>
              <w:rPr>
                <w:rFonts w:ascii="Times New Roman" w:hAnsi="Times New Roman"/>
                <w:lang w:eastAsia="zh-CN"/>
              </w:rPr>
              <w:t>19,398</w:t>
            </w:r>
          </w:p>
        </w:tc>
      </w:tr>
      <w:tr w:rsidR="00ED5A14" w:rsidRPr="00B43AF4" w:rsidTr="00AD2DA7">
        <w:trPr>
          <w:cantSplit/>
          <w:trHeight w:hRule="exact" w:val="288"/>
        </w:trPr>
        <w:tc>
          <w:tcPr>
            <w:tcW w:w="1214" w:type="pct"/>
            <w:tcBorders>
              <w:top w:val="nil"/>
              <w:left w:val="nil"/>
              <w:right w:val="nil"/>
            </w:tcBorders>
            <w:shd w:val="clear" w:color="auto" w:fill="auto"/>
            <w:noWrap/>
            <w:vAlign w:val="center"/>
          </w:tcPr>
          <w:p w:rsidR="00ED5A14" w:rsidRPr="008428BD" w:rsidRDefault="00ED5A14" w:rsidP="00AD2DA7">
            <w:pPr>
              <w:spacing w:line="240" w:lineRule="auto"/>
              <w:rPr>
                <w:rFonts w:ascii="Times New Roman" w:hAnsi="Times New Roman"/>
              </w:rPr>
            </w:pPr>
            <w:r>
              <w:rPr>
                <w:rFonts w:ascii="Times New Roman" w:hAnsi="Times New Roman"/>
              </w:rPr>
              <w:t>Adjusted</w:t>
            </w:r>
            <w:r w:rsidRPr="008428BD">
              <w:rPr>
                <w:rFonts w:ascii="Times New Roman" w:hAnsi="Times New Roman"/>
              </w:rPr>
              <w:t xml:space="preserve"> R</w:t>
            </w:r>
            <w:r w:rsidRPr="008428BD">
              <w:rPr>
                <w:rFonts w:ascii="Times New Roman" w:hAnsi="Times New Roman"/>
                <w:vertAlign w:val="superscript"/>
              </w:rPr>
              <w:t>2</w:t>
            </w:r>
          </w:p>
        </w:tc>
        <w:tc>
          <w:tcPr>
            <w:tcW w:w="825" w:type="pct"/>
            <w:tcBorders>
              <w:top w:val="nil"/>
              <w:left w:val="nil"/>
              <w:right w:val="nil"/>
            </w:tcBorders>
            <w:shd w:val="clear" w:color="auto" w:fill="auto"/>
            <w:vAlign w:val="bottom"/>
          </w:tcPr>
          <w:p w:rsidR="00ED5A14" w:rsidRPr="00B43AF4" w:rsidRDefault="00ED5A14" w:rsidP="00AD2DA7">
            <w:pPr>
              <w:keepNext/>
              <w:tabs>
                <w:tab w:val="decimal" w:pos="532"/>
              </w:tabs>
              <w:spacing w:line="240" w:lineRule="auto"/>
              <w:rPr>
                <w:rFonts w:ascii="Times New Roman" w:hAnsi="Times New Roman"/>
              </w:rPr>
            </w:pPr>
          </w:p>
        </w:tc>
        <w:tc>
          <w:tcPr>
            <w:tcW w:w="148" w:type="pct"/>
            <w:tcBorders>
              <w:top w:val="nil"/>
              <w:left w:val="nil"/>
              <w:right w:val="nil"/>
            </w:tcBorders>
            <w:shd w:val="clear" w:color="auto" w:fill="auto"/>
            <w:noWrap/>
            <w:vAlign w:val="bottom"/>
          </w:tcPr>
          <w:p w:rsidR="00ED5A14" w:rsidRPr="008428BD" w:rsidRDefault="00ED5A14" w:rsidP="00AD2DA7">
            <w:pPr>
              <w:spacing w:line="240" w:lineRule="auto"/>
              <w:jc w:val="center"/>
              <w:rPr>
                <w:rFonts w:ascii="Times New Roman" w:hAnsi="Times New Roman"/>
                <w:lang w:eastAsia="zh-CN"/>
              </w:rPr>
            </w:pPr>
          </w:p>
        </w:tc>
        <w:tc>
          <w:tcPr>
            <w:tcW w:w="921" w:type="pct"/>
            <w:tcBorders>
              <w:top w:val="nil"/>
              <w:left w:val="nil"/>
              <w:right w:val="nil"/>
            </w:tcBorders>
            <w:shd w:val="clear" w:color="auto" w:fill="auto"/>
            <w:vAlign w:val="center"/>
          </w:tcPr>
          <w:p w:rsidR="00ED5A14" w:rsidRPr="00B44131" w:rsidRDefault="00ED5A14" w:rsidP="00AD2DA7">
            <w:pPr>
              <w:jc w:val="center"/>
              <w:rPr>
                <w:rFonts w:ascii="Times New Roman" w:hAnsi="Times New Roman"/>
                <w:lang w:eastAsia="zh-CN"/>
              </w:rPr>
            </w:pPr>
            <w:r>
              <w:rPr>
                <w:rFonts w:ascii="Times New Roman" w:hAnsi="Times New Roman"/>
                <w:lang w:eastAsia="zh-CN"/>
              </w:rPr>
              <w:t>0.889</w:t>
            </w:r>
          </w:p>
        </w:tc>
        <w:tc>
          <w:tcPr>
            <w:tcW w:w="146" w:type="pct"/>
            <w:tcBorders>
              <w:top w:val="nil"/>
              <w:left w:val="nil"/>
              <w:right w:val="nil"/>
            </w:tcBorders>
            <w:shd w:val="clear" w:color="auto" w:fill="auto"/>
            <w:noWrap/>
            <w:vAlign w:val="center"/>
          </w:tcPr>
          <w:p w:rsidR="00ED5A14" w:rsidRPr="00B43AF4" w:rsidRDefault="00ED5A14" w:rsidP="00AD2DA7">
            <w:pPr>
              <w:keepNext/>
              <w:tabs>
                <w:tab w:val="decimal" w:pos="532"/>
              </w:tabs>
              <w:spacing w:line="240" w:lineRule="auto"/>
              <w:jc w:val="center"/>
              <w:rPr>
                <w:rFonts w:ascii="Times New Roman" w:hAnsi="Times New Roman"/>
              </w:rPr>
            </w:pPr>
          </w:p>
        </w:tc>
        <w:tc>
          <w:tcPr>
            <w:tcW w:w="535" w:type="pct"/>
            <w:tcBorders>
              <w:top w:val="nil"/>
              <w:left w:val="nil"/>
              <w:right w:val="nil"/>
            </w:tcBorders>
            <w:shd w:val="clear" w:color="auto" w:fill="auto"/>
            <w:vAlign w:val="center"/>
          </w:tcPr>
          <w:p w:rsidR="00ED5A14" w:rsidRPr="00B43AF4" w:rsidRDefault="00ED5A14" w:rsidP="00AD2DA7">
            <w:pPr>
              <w:keepNext/>
              <w:tabs>
                <w:tab w:val="decimal" w:pos="532"/>
              </w:tabs>
              <w:spacing w:line="240" w:lineRule="auto"/>
              <w:jc w:val="center"/>
              <w:rPr>
                <w:rFonts w:ascii="Times New Roman" w:hAnsi="Times New Roman"/>
              </w:rPr>
            </w:pPr>
          </w:p>
        </w:tc>
        <w:tc>
          <w:tcPr>
            <w:tcW w:w="146" w:type="pct"/>
            <w:tcBorders>
              <w:top w:val="nil"/>
              <w:left w:val="nil"/>
              <w:right w:val="nil"/>
            </w:tcBorders>
            <w:vAlign w:val="center"/>
          </w:tcPr>
          <w:p w:rsidR="00ED5A14" w:rsidRPr="00B43AF4" w:rsidRDefault="00ED5A14" w:rsidP="00AD2DA7">
            <w:pPr>
              <w:keepNext/>
              <w:tabs>
                <w:tab w:val="decimal" w:pos="532"/>
              </w:tabs>
              <w:spacing w:line="240" w:lineRule="auto"/>
              <w:jc w:val="center"/>
              <w:rPr>
                <w:rFonts w:ascii="Times New Roman" w:hAnsi="Times New Roman"/>
              </w:rPr>
            </w:pPr>
          </w:p>
        </w:tc>
        <w:tc>
          <w:tcPr>
            <w:tcW w:w="1065" w:type="pct"/>
            <w:tcBorders>
              <w:top w:val="nil"/>
              <w:left w:val="nil"/>
              <w:right w:val="nil"/>
            </w:tcBorders>
            <w:vAlign w:val="center"/>
          </w:tcPr>
          <w:p w:rsidR="00ED5A14" w:rsidRPr="00B44131" w:rsidRDefault="00ED5A14" w:rsidP="00AD2DA7">
            <w:pPr>
              <w:jc w:val="center"/>
              <w:rPr>
                <w:rFonts w:ascii="Times New Roman" w:hAnsi="Times New Roman"/>
                <w:lang w:eastAsia="zh-CN"/>
              </w:rPr>
            </w:pPr>
            <w:r>
              <w:rPr>
                <w:rFonts w:ascii="Times New Roman" w:hAnsi="Times New Roman"/>
                <w:lang w:eastAsia="zh-CN"/>
              </w:rPr>
              <w:t>−</w:t>
            </w:r>
          </w:p>
        </w:tc>
      </w:tr>
      <w:tr w:rsidR="00ED5A14" w:rsidRPr="00B43AF4" w:rsidTr="00AD2DA7">
        <w:trPr>
          <w:cantSplit/>
          <w:trHeight w:hRule="exact" w:val="288"/>
        </w:trPr>
        <w:tc>
          <w:tcPr>
            <w:tcW w:w="1214" w:type="pct"/>
            <w:tcBorders>
              <w:top w:val="nil"/>
              <w:left w:val="nil"/>
              <w:bottom w:val="single" w:sz="4" w:space="0" w:color="auto"/>
              <w:right w:val="nil"/>
            </w:tcBorders>
            <w:shd w:val="clear" w:color="auto" w:fill="auto"/>
            <w:noWrap/>
            <w:vAlign w:val="center"/>
          </w:tcPr>
          <w:p w:rsidR="00ED5A14" w:rsidRPr="00B43AF4" w:rsidRDefault="00ED5A14" w:rsidP="00AD2DA7">
            <w:pPr>
              <w:spacing w:line="240" w:lineRule="auto"/>
              <w:rPr>
                <w:rFonts w:ascii="Times New Roman" w:hAnsi="Times New Roman"/>
              </w:rPr>
            </w:pPr>
            <w:r w:rsidRPr="008428BD">
              <w:rPr>
                <w:rFonts w:ascii="Times New Roman" w:hAnsi="Times New Roman"/>
              </w:rPr>
              <w:t>Pseudo R</w:t>
            </w:r>
            <w:r w:rsidRPr="008428BD">
              <w:rPr>
                <w:rFonts w:ascii="Times New Roman" w:hAnsi="Times New Roman"/>
                <w:vertAlign w:val="superscript"/>
              </w:rPr>
              <w:t>2</w:t>
            </w:r>
          </w:p>
        </w:tc>
        <w:tc>
          <w:tcPr>
            <w:tcW w:w="825" w:type="pct"/>
            <w:tcBorders>
              <w:top w:val="nil"/>
              <w:left w:val="nil"/>
              <w:bottom w:val="single" w:sz="4" w:space="0" w:color="auto"/>
              <w:right w:val="nil"/>
            </w:tcBorders>
            <w:shd w:val="clear" w:color="auto" w:fill="auto"/>
            <w:vAlign w:val="center"/>
          </w:tcPr>
          <w:p w:rsidR="00ED5A14" w:rsidRPr="00B43AF4" w:rsidRDefault="00ED5A14" w:rsidP="00AD2DA7">
            <w:pPr>
              <w:keepNext/>
              <w:tabs>
                <w:tab w:val="decimal" w:pos="532"/>
              </w:tabs>
              <w:spacing w:line="240" w:lineRule="auto"/>
              <w:rPr>
                <w:rFonts w:ascii="Times New Roman" w:hAnsi="Times New Roman"/>
              </w:rPr>
            </w:pPr>
            <w:r w:rsidRPr="008428BD">
              <w:rPr>
                <w:rFonts w:ascii="Times New Roman" w:hAnsi="Times New Roman"/>
              </w:rPr>
              <w:t> </w:t>
            </w:r>
          </w:p>
        </w:tc>
        <w:tc>
          <w:tcPr>
            <w:tcW w:w="148" w:type="pct"/>
            <w:tcBorders>
              <w:top w:val="nil"/>
              <w:left w:val="nil"/>
              <w:bottom w:val="single" w:sz="4" w:space="0" w:color="auto"/>
              <w:right w:val="nil"/>
            </w:tcBorders>
            <w:shd w:val="clear" w:color="auto" w:fill="auto"/>
            <w:noWrap/>
            <w:vAlign w:val="center"/>
          </w:tcPr>
          <w:p w:rsidR="00ED5A14" w:rsidRPr="00B43AF4" w:rsidRDefault="00ED5A14" w:rsidP="00AD2DA7">
            <w:pPr>
              <w:spacing w:line="240" w:lineRule="auto"/>
              <w:jc w:val="center"/>
              <w:rPr>
                <w:rFonts w:ascii="Times New Roman" w:hAnsi="Times New Roman"/>
                <w:lang w:eastAsia="zh-CN"/>
              </w:rPr>
            </w:pPr>
            <w:r w:rsidRPr="008428BD">
              <w:rPr>
                <w:rFonts w:ascii="Times New Roman" w:hAnsi="Times New Roman"/>
                <w:lang w:eastAsia="zh-CN"/>
              </w:rPr>
              <w:t> </w:t>
            </w:r>
          </w:p>
        </w:tc>
        <w:tc>
          <w:tcPr>
            <w:tcW w:w="921" w:type="pct"/>
            <w:tcBorders>
              <w:top w:val="nil"/>
              <w:left w:val="nil"/>
              <w:bottom w:val="single" w:sz="4" w:space="0" w:color="auto"/>
              <w:right w:val="nil"/>
            </w:tcBorders>
            <w:shd w:val="clear" w:color="auto" w:fill="auto"/>
            <w:vAlign w:val="center"/>
          </w:tcPr>
          <w:p w:rsidR="00ED5A14" w:rsidRPr="00B43AF4" w:rsidRDefault="00ED5A14" w:rsidP="00AD2DA7">
            <w:pPr>
              <w:jc w:val="center"/>
              <w:rPr>
                <w:rFonts w:ascii="Times New Roman" w:hAnsi="Times New Roman"/>
                <w:lang w:eastAsia="zh-CN"/>
              </w:rPr>
            </w:pPr>
            <w:r>
              <w:rPr>
                <w:rFonts w:ascii="Times New Roman" w:hAnsi="Times New Roman"/>
                <w:lang w:eastAsia="zh-CN"/>
              </w:rPr>
              <w:t>−</w:t>
            </w:r>
          </w:p>
        </w:tc>
        <w:tc>
          <w:tcPr>
            <w:tcW w:w="146" w:type="pct"/>
            <w:tcBorders>
              <w:top w:val="nil"/>
              <w:left w:val="nil"/>
              <w:bottom w:val="single" w:sz="4" w:space="0" w:color="auto"/>
              <w:right w:val="nil"/>
            </w:tcBorders>
            <w:shd w:val="clear" w:color="auto" w:fill="auto"/>
            <w:noWrap/>
            <w:vAlign w:val="center"/>
          </w:tcPr>
          <w:p w:rsidR="00ED5A14" w:rsidRPr="00B43AF4" w:rsidRDefault="00ED5A14" w:rsidP="00AD2DA7">
            <w:pPr>
              <w:keepNext/>
              <w:tabs>
                <w:tab w:val="decimal" w:pos="532"/>
              </w:tabs>
              <w:spacing w:line="240" w:lineRule="auto"/>
              <w:jc w:val="center"/>
              <w:rPr>
                <w:rFonts w:ascii="Times New Roman" w:hAnsi="Times New Roman"/>
              </w:rPr>
            </w:pPr>
          </w:p>
        </w:tc>
        <w:tc>
          <w:tcPr>
            <w:tcW w:w="535" w:type="pct"/>
            <w:tcBorders>
              <w:top w:val="nil"/>
              <w:left w:val="nil"/>
              <w:bottom w:val="single" w:sz="4" w:space="0" w:color="auto"/>
              <w:right w:val="nil"/>
            </w:tcBorders>
            <w:shd w:val="clear" w:color="auto" w:fill="auto"/>
            <w:vAlign w:val="center"/>
          </w:tcPr>
          <w:p w:rsidR="00ED5A14" w:rsidRPr="00B43AF4" w:rsidRDefault="00ED5A14" w:rsidP="00AD2DA7">
            <w:pPr>
              <w:keepNext/>
              <w:tabs>
                <w:tab w:val="decimal" w:pos="532"/>
              </w:tabs>
              <w:spacing w:line="240" w:lineRule="auto"/>
              <w:jc w:val="center"/>
              <w:rPr>
                <w:rFonts w:ascii="Times New Roman" w:hAnsi="Times New Roman"/>
              </w:rPr>
            </w:pPr>
          </w:p>
        </w:tc>
        <w:tc>
          <w:tcPr>
            <w:tcW w:w="146" w:type="pct"/>
            <w:tcBorders>
              <w:top w:val="nil"/>
              <w:left w:val="nil"/>
              <w:bottom w:val="single" w:sz="4" w:space="0" w:color="auto"/>
              <w:right w:val="nil"/>
            </w:tcBorders>
            <w:vAlign w:val="center"/>
          </w:tcPr>
          <w:p w:rsidR="00ED5A14" w:rsidRPr="00B43AF4" w:rsidRDefault="00ED5A14" w:rsidP="00AD2DA7">
            <w:pPr>
              <w:keepNext/>
              <w:tabs>
                <w:tab w:val="decimal" w:pos="532"/>
              </w:tabs>
              <w:spacing w:line="240" w:lineRule="auto"/>
              <w:jc w:val="center"/>
              <w:rPr>
                <w:rFonts w:ascii="Times New Roman" w:hAnsi="Times New Roman"/>
              </w:rPr>
            </w:pPr>
          </w:p>
        </w:tc>
        <w:tc>
          <w:tcPr>
            <w:tcW w:w="1065" w:type="pct"/>
            <w:tcBorders>
              <w:top w:val="nil"/>
              <w:left w:val="nil"/>
              <w:bottom w:val="single" w:sz="4" w:space="0" w:color="auto"/>
              <w:right w:val="nil"/>
            </w:tcBorders>
            <w:vAlign w:val="center"/>
          </w:tcPr>
          <w:p w:rsidR="00ED5A14" w:rsidRPr="00B43AF4" w:rsidRDefault="00ED5A14" w:rsidP="00AD2DA7">
            <w:pPr>
              <w:jc w:val="center"/>
              <w:rPr>
                <w:rFonts w:ascii="Times New Roman" w:hAnsi="Times New Roman"/>
                <w:lang w:eastAsia="zh-CN"/>
              </w:rPr>
            </w:pPr>
            <w:r>
              <w:rPr>
                <w:rFonts w:ascii="Times New Roman" w:hAnsi="Times New Roman"/>
                <w:lang w:eastAsia="zh-CN"/>
              </w:rPr>
              <w:t>0.326</w:t>
            </w:r>
          </w:p>
        </w:tc>
      </w:tr>
    </w:tbl>
    <w:p w:rsidR="00ED5A14" w:rsidRDefault="00ED5A14" w:rsidP="00BF0781">
      <w:pPr>
        <w:spacing w:line="240" w:lineRule="auto"/>
        <w:jc w:val="both"/>
      </w:pPr>
    </w:p>
    <w:p w:rsidR="00D172F3" w:rsidRPr="005846EA" w:rsidRDefault="00D172F3" w:rsidP="00BF0781">
      <w:pPr>
        <w:spacing w:line="240" w:lineRule="auto"/>
        <w:jc w:val="both"/>
      </w:pPr>
      <w:r w:rsidRPr="00DF75DA">
        <w:rPr>
          <w:rFonts w:ascii="Times New Roman" w:hAnsi="Times New Roman"/>
          <w:sz w:val="20"/>
          <w:szCs w:val="20"/>
        </w:rPr>
        <w:t>Th</w:t>
      </w:r>
      <w:r>
        <w:rPr>
          <w:rFonts w:ascii="Times New Roman" w:hAnsi="Times New Roman"/>
          <w:sz w:val="20"/>
          <w:szCs w:val="20"/>
        </w:rPr>
        <w:t xml:space="preserve">is table presents the results from estimating equation (1) in the first column, and equation (2) in the second column, replacing </w:t>
      </w:r>
      <w:r w:rsidRPr="005512EB">
        <w:rPr>
          <w:rFonts w:ascii="Times New Roman" w:hAnsi="Times New Roman"/>
          <w:i/>
          <w:sz w:val="20"/>
          <w:szCs w:val="20"/>
        </w:rPr>
        <w:t>SPEC</w:t>
      </w:r>
      <w:r>
        <w:rPr>
          <w:rFonts w:ascii="Times New Roman" w:hAnsi="Times New Roman"/>
          <w:sz w:val="20"/>
          <w:szCs w:val="20"/>
        </w:rPr>
        <w:t xml:space="preserve"> with </w:t>
      </w:r>
      <w:r w:rsidRPr="005512EB">
        <w:rPr>
          <w:rFonts w:ascii="Times New Roman" w:hAnsi="Times New Roman"/>
          <w:i/>
          <w:sz w:val="20"/>
          <w:szCs w:val="20"/>
        </w:rPr>
        <w:t>SPECD1</w:t>
      </w:r>
      <w:r>
        <w:rPr>
          <w:rFonts w:ascii="Times New Roman" w:hAnsi="Times New Roman"/>
          <w:sz w:val="20"/>
          <w:szCs w:val="20"/>
        </w:rPr>
        <w:t xml:space="preserve"> through </w:t>
      </w:r>
      <w:r w:rsidRPr="005512EB">
        <w:rPr>
          <w:rFonts w:ascii="Times New Roman" w:hAnsi="Times New Roman"/>
          <w:i/>
          <w:sz w:val="20"/>
          <w:szCs w:val="20"/>
        </w:rPr>
        <w:t>SPECD10</w:t>
      </w:r>
      <w:r w:rsidRPr="00DF75DA">
        <w:rPr>
          <w:rFonts w:ascii="Times New Roman" w:hAnsi="Times New Roman"/>
          <w:sz w:val="20"/>
          <w:szCs w:val="20"/>
        </w:rPr>
        <w:t xml:space="preserve">. </w:t>
      </w:r>
      <w:r>
        <w:rPr>
          <w:rFonts w:ascii="Times New Roman" w:hAnsi="Times New Roman"/>
          <w:sz w:val="20"/>
          <w:szCs w:val="20"/>
        </w:rPr>
        <w:t xml:space="preserve">Please see Appendix </w:t>
      </w:r>
      <w:r w:rsidRPr="00DF75DA">
        <w:rPr>
          <w:rFonts w:ascii="Times New Roman" w:hAnsi="Times New Roman"/>
          <w:sz w:val="20"/>
          <w:szCs w:val="20"/>
        </w:rPr>
        <w:t>for variable definitions. Standard</w:t>
      </w:r>
      <w:r>
        <w:rPr>
          <w:rFonts w:ascii="Times New Roman" w:hAnsi="Times New Roman"/>
          <w:sz w:val="20"/>
          <w:szCs w:val="20"/>
        </w:rPr>
        <w:t xml:space="preserve"> errors are clustered by audit office and year</w:t>
      </w:r>
      <w:r w:rsidRPr="00DF75DA">
        <w:rPr>
          <w:rFonts w:ascii="Times New Roman" w:hAnsi="Times New Roman"/>
          <w:sz w:val="20"/>
          <w:szCs w:val="20"/>
        </w:rPr>
        <w:t xml:space="preserve">. The estimated coefficients are presented in the top and the two-sided </w:t>
      </w:r>
      <w:r>
        <w:rPr>
          <w:rFonts w:ascii="Times New Roman" w:hAnsi="Times New Roman"/>
          <w:sz w:val="20"/>
          <w:szCs w:val="20"/>
        </w:rPr>
        <w:t>t</w:t>
      </w:r>
      <w:r w:rsidRPr="00DF75DA">
        <w:rPr>
          <w:rFonts w:ascii="Times New Roman" w:hAnsi="Times New Roman"/>
          <w:sz w:val="20"/>
          <w:szCs w:val="20"/>
        </w:rPr>
        <w:t xml:space="preserve">-statistics </w:t>
      </w:r>
      <w:r>
        <w:rPr>
          <w:rFonts w:ascii="Times New Roman" w:hAnsi="Times New Roman"/>
          <w:sz w:val="20"/>
          <w:szCs w:val="20"/>
        </w:rPr>
        <w:t xml:space="preserve">(z-statistics) in the first column (second column) </w:t>
      </w:r>
      <w:r w:rsidRPr="00DF75DA">
        <w:rPr>
          <w:rFonts w:ascii="Times New Roman" w:hAnsi="Times New Roman"/>
          <w:sz w:val="20"/>
          <w:szCs w:val="20"/>
        </w:rPr>
        <w:t>in the brackets at the bottom. *, **, *** denote significance at p &lt; 0.10, p &lt; 0.05, and p &lt; 0.01, respectively.</w:t>
      </w:r>
    </w:p>
    <w:sectPr w:rsidR="00D172F3" w:rsidRPr="005846EA" w:rsidSect="00EB2D7A">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725" w:rsidRDefault="00650725" w:rsidP="008E1C26">
      <w:pPr>
        <w:spacing w:line="240" w:lineRule="auto"/>
      </w:pPr>
      <w:r>
        <w:separator/>
      </w:r>
    </w:p>
  </w:endnote>
  <w:endnote w:type="continuationSeparator" w:id="0">
    <w:p w:rsidR="00650725" w:rsidRDefault="0065072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 New Roman,Batang">
    <w:altName w:val="Times New Roman"/>
    <w:panose1 w:val="00000000000000000000"/>
    <w:charset w:val="00"/>
    <w:family w:val="roman"/>
    <w:notTrueType/>
    <w:pitch w:val="default"/>
  </w:font>
  <w:font w:name="Times New Roman,Malgun Gothic">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03E" w:rsidRDefault="00CA203E" w:rsidP="008E1C26">
    <w:pPr>
      <w:pStyle w:val="Footer"/>
      <w:jc w:val="center"/>
    </w:pPr>
    <w:r>
      <w:fldChar w:fldCharType="begin"/>
    </w:r>
    <w:r>
      <w:instrText xml:space="preserve"> PAGE   \* MERGEFORMAT </w:instrText>
    </w:r>
    <w:r>
      <w:fldChar w:fldCharType="separate"/>
    </w:r>
    <w:r w:rsidR="00182F79">
      <w:rPr>
        <w:noProof/>
      </w:rPr>
      <w:t>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03E" w:rsidRDefault="00CA203E" w:rsidP="008E1C26">
    <w:pPr>
      <w:pStyle w:val="Footer"/>
      <w:jc w:val="center"/>
    </w:pPr>
    <w:r>
      <w:fldChar w:fldCharType="begin"/>
    </w:r>
    <w:r>
      <w:instrText xml:space="preserve"> PAGE   \* MERGEFORMAT </w:instrText>
    </w:r>
    <w:r>
      <w:fldChar w:fldCharType="separate"/>
    </w:r>
    <w:r w:rsidR="00182F79">
      <w:rPr>
        <w:noProof/>
      </w:rPr>
      <w:t>99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725" w:rsidRDefault="00650725" w:rsidP="008E1C26">
      <w:pPr>
        <w:spacing w:line="240" w:lineRule="auto"/>
      </w:pPr>
      <w:r>
        <w:separator/>
      </w:r>
    </w:p>
  </w:footnote>
  <w:footnote w:type="continuationSeparator" w:id="0">
    <w:p w:rsidR="00650725" w:rsidRDefault="00650725" w:rsidP="008E1C26">
      <w:pPr>
        <w:spacing w:line="240" w:lineRule="auto"/>
      </w:pPr>
      <w:r>
        <w:continuationSeparator/>
      </w:r>
    </w:p>
  </w:footnote>
  <w:footnote w:id="1">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eastAsia="Times New Roman" w:hAnsi="Times New Roman"/>
          <w:sz w:val="20"/>
          <w:szCs w:val="20"/>
        </w:rPr>
        <w:footnoteRef/>
      </w:r>
      <w:r w:rsidRPr="00040FE1">
        <w:rPr>
          <w:rFonts w:ascii="Times New Roman" w:eastAsia="Times New Roman" w:hAnsi="Times New Roman" w:cs="Times New Roman"/>
          <w:sz w:val="20"/>
          <w:szCs w:val="20"/>
        </w:rPr>
        <w:t xml:space="preserve"> In 2005, KPMG (one of the largest four audit firms) was convicted of servicing illegal tax shelters to its clients; however, the U.S. Justice Department did not drive the case to criminal prosecution.  Arguably, the reason for this was regulators’ concern that the demise of KPMG would intensify audit market concentration from Big 4 to Big 3 audit firms (Allen et al. 2012).  </w:t>
      </w:r>
    </w:p>
  </w:footnote>
  <w:footnote w:id="2">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The statistic on large accelerated filers is based on Audit Analytics (2014). For smaller filers, Big 4 audit firms serve 63 percent of accelerated filers, and 64 percent of non-accelerated filers.</w:t>
      </w:r>
    </w:p>
  </w:footnote>
  <w:footnote w:id="3">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Although I define auditors having 100% market share in a city-industry audit market as monopolist auditors, s</w:t>
      </w:r>
      <w:r w:rsidRPr="00040FE1">
        <w:rPr>
          <w:rFonts w:ascii="Times New Roman" w:eastAsia="Times New Roman" w:hAnsi="Times New Roman" w:cs="Times New Roman"/>
          <w:sz w:val="20"/>
          <w:szCs w:val="20"/>
        </w:rPr>
        <w:t xml:space="preserve">trictly speaking, they are quasi-monopolists. This is because a </w:t>
      </w:r>
      <w:r w:rsidRPr="00040FE1">
        <w:rPr>
          <w:rFonts w:ascii="Times New Roman" w:hAnsi="Times New Roman" w:cs="Times New Roman"/>
          <w:sz w:val="20"/>
          <w:szCs w:val="20"/>
        </w:rPr>
        <w:t>monopoly in this setting does not represent a natural monopoly (such as utility companies that have a guaranteed monopoly by regulation). In other words, clients have</w:t>
      </w:r>
      <w:r w:rsidRPr="00040FE1">
        <w:rPr>
          <w:rFonts w:ascii="Times New Roman" w:eastAsia="Times New Roman" w:hAnsi="Times New Roman" w:cs="Times New Roman"/>
          <w:sz w:val="20"/>
          <w:szCs w:val="20"/>
        </w:rPr>
        <w:t xml:space="preserve"> other available but costly options in selecting auditors.</w:t>
      </w:r>
    </w:p>
  </w:footnote>
  <w:footnote w:id="4">
    <w:p w:rsidR="00CA203E" w:rsidRPr="00040FE1" w:rsidRDefault="00CA203E" w:rsidP="007E7F37">
      <w:pPr>
        <w:pStyle w:val="FootnoteText"/>
        <w:contextualSpacing/>
        <w:jc w:val="both"/>
        <w:rPr>
          <w:rFonts w:ascii="Times New Roman" w:eastAsia="Times New Roman" w:hAnsi="Times New Roman" w:cs="Times New Roman"/>
          <w:color w:val="0000FF" w:themeColor="hyperlink"/>
          <w:sz w:val="20"/>
          <w:szCs w:val="20"/>
          <w:u w:val="single"/>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Throughout this paper, I define “city” as a MSA. </w:t>
      </w:r>
      <w:r w:rsidRPr="00040FE1">
        <w:rPr>
          <w:rFonts w:ascii="Times New Roman" w:eastAsia="Times New Roman" w:hAnsi="Times New Roman" w:cs="Times New Roman"/>
          <w:sz w:val="20"/>
          <w:szCs w:val="20"/>
        </w:rPr>
        <w:t xml:space="preserve">MSAs are identified from the U.S. Census Bureau’s MSA cross-map, which is available at </w:t>
      </w:r>
      <w:hyperlink r:id="rId1" w:history="1">
        <w:r w:rsidRPr="00040FE1">
          <w:rPr>
            <w:rStyle w:val="Hyperlink"/>
            <w:rFonts w:ascii="Times New Roman" w:eastAsia="Times New Roman" w:hAnsi="Times New Roman"/>
            <w:sz w:val="20"/>
            <w:szCs w:val="20"/>
          </w:rPr>
          <w:t>http://www.census.gov/population/metro/data/def.html</w:t>
        </w:r>
      </w:hyperlink>
    </w:p>
  </w:footnote>
  <w:footnote w:id="5">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eastAsia="Times New Roman" w:hAnsi="Times New Roman"/>
          <w:sz w:val="20"/>
          <w:szCs w:val="20"/>
        </w:rPr>
        <w:footnoteRef/>
      </w:r>
      <w:r w:rsidRPr="00040FE1">
        <w:rPr>
          <w:rFonts w:ascii="Times New Roman" w:eastAsia="Times New Roman" w:hAnsi="Times New Roman" w:cs="Times New Roman"/>
          <w:sz w:val="20"/>
          <w:szCs w:val="20"/>
        </w:rPr>
        <w:t xml:space="preserve"> Viewing the city-industry audit market as a competition unit is also supported by Numan and Willekens (2012), who adopt the spatial competition model in audit markets to examine the effects of spatial competition on audit pricing.  Their study measures the spatial competition in a city-industry audit market.  Furthermore, recent research has suggested that audit markets and audit-firm behavior are more appropriately examined at the local level.</w:t>
      </w:r>
      <w:r w:rsidRPr="00040FE1">
        <w:rPr>
          <w:rFonts w:ascii="Times New Roman" w:eastAsia="Times New Roman" w:hAnsi="Times New Roman" w:cs="Times New Roman"/>
          <w:color w:val="231F20"/>
          <w:sz w:val="20"/>
          <w:szCs w:val="20"/>
        </w:rPr>
        <w:t xml:space="preserve"> </w:t>
      </w:r>
      <w:r w:rsidRPr="00040FE1">
        <w:rPr>
          <w:rFonts w:ascii="Times New Roman" w:eastAsia="Times New Roman" w:hAnsi="Times New Roman" w:cs="Times New Roman"/>
          <w:sz w:val="20"/>
          <w:szCs w:val="20"/>
        </w:rPr>
        <w:t>In particular, Wallman (1996) and Francis et al. (1999) argue that Big 4 audit firms are decentralized organizations and operate through a network of semi-autonomous practice offices, suggesting that local offices contract with clients, administer audit engagements, and issue audit reports signed on the local office letterhead.</w:t>
      </w:r>
      <w:r w:rsidRPr="00040FE1">
        <w:rPr>
          <w:rFonts w:ascii="Times New Roman" w:eastAsia="Times New Roman" w:hAnsi="Times New Roman" w:cs="Times New Roman"/>
          <w:color w:val="000000"/>
          <w:sz w:val="20"/>
          <w:szCs w:val="20"/>
        </w:rPr>
        <w:t xml:space="preserve">  Moreover, Francis et al. (1999), and Francis and Yu (2009) support the notion that audit quality is systematically different by audit offices.</w:t>
      </w:r>
    </w:p>
  </w:footnote>
  <w:footnote w:id="6">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eastAsia="Times New Roman" w:hAnsi="Times New Roman"/>
          <w:sz w:val="20"/>
          <w:szCs w:val="20"/>
        </w:rPr>
        <w:footnoteRef/>
      </w:r>
      <w:r w:rsidRPr="00040FE1">
        <w:rPr>
          <w:rFonts w:ascii="Times New Roman" w:eastAsia="Times New Roman" w:hAnsi="Times New Roman" w:cs="Times New Roman"/>
          <w:sz w:val="20"/>
          <w:szCs w:val="20"/>
        </w:rPr>
        <w:t xml:space="preserve"> Although an audit market is characterized as an oligopoly, a monopoly is clearly a different form of competition.</w:t>
      </w:r>
    </w:p>
  </w:footnote>
  <w:footnote w:id="7">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eastAsia="Times New Roman" w:hAnsi="Times New Roman"/>
          <w:sz w:val="20"/>
          <w:szCs w:val="20"/>
        </w:rPr>
        <w:footnoteRef/>
      </w:r>
      <w:r w:rsidRPr="00040FE1">
        <w:rPr>
          <w:rFonts w:ascii="Times New Roman" w:eastAsia="Times New Roman" w:hAnsi="Times New Roman" w:cs="Times New Roman"/>
          <w:sz w:val="20"/>
          <w:szCs w:val="20"/>
        </w:rPr>
        <w:t xml:space="preserve"> If only one client exists in a city-industry audit market, the monopolist auditor may be misidentified because barriers to entry do not likely exist in such a monopolistic environment. Therefore, monopolist auditors are identified only when at least two clients exist in the city-industry audit market.</w:t>
      </w:r>
    </w:p>
  </w:footnote>
  <w:footnote w:id="8">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For a similar reason, </w:t>
      </w:r>
      <w:r w:rsidRPr="00040FE1">
        <w:rPr>
          <w:rFonts w:ascii="Times New Roman" w:eastAsia="Times New Roman" w:hAnsi="Times New Roman" w:cs="Times New Roman"/>
          <w:sz w:val="20"/>
          <w:szCs w:val="20"/>
        </w:rPr>
        <w:t>Dunn et al. (2011) and Abidin et al. (2008) argue that the Gini index captures competitive pressure better than the Herfindahl index.</w:t>
      </w:r>
    </w:p>
  </w:footnote>
  <w:footnote w:id="9">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eastAsia="Times New Roman" w:hAnsi="Times New Roman"/>
          <w:sz w:val="20"/>
          <w:szCs w:val="20"/>
        </w:rPr>
        <w:footnoteRef/>
      </w:r>
      <w:r w:rsidRPr="00040FE1">
        <w:rPr>
          <w:rFonts w:ascii="Times New Roman" w:eastAsia="Times New Roman" w:hAnsi="Times New Roman" w:cs="Times New Roman"/>
          <w:sz w:val="20"/>
          <w:szCs w:val="20"/>
        </w:rPr>
        <w:t xml:space="preserve"> Relevant to my study, several studies (Reichelt and Wang 2010; Xie et al. 2012; Li et al. 2010) find city-industry specialist auditors provide higher audit quality.</w:t>
      </w:r>
    </w:p>
  </w:footnote>
  <w:footnote w:id="10">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w:t>
      </w:r>
      <w:r w:rsidRPr="00040FE1">
        <w:rPr>
          <w:rFonts w:ascii="Times New Roman" w:eastAsia="Times New Roman" w:hAnsi="Times New Roman" w:cs="Times New Roman"/>
          <w:sz w:val="20"/>
          <w:szCs w:val="20"/>
        </w:rPr>
        <w:t xml:space="preserve">Although industry expertise cannot be observed directly, prior research suggests that audit firms’ market share is a reasonable proxy because “audit firms develop industry expertise through serving clients in the same industry and sharing experience and knowledge across clients” (Ferguson et al. 2003). </w:t>
      </w:r>
    </w:p>
  </w:footnote>
  <w:footnote w:id="11">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Craswell et al. (1995) explicitly say the audit fee premium for industry specialization is based on the assumption of a competitive audit market (Numan and Willekens 2012).</w:t>
      </w:r>
    </w:p>
  </w:footnote>
  <w:footnote w:id="12">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Audit firms make significant investments in general knowledge, industry-specific knowledge, and client-specific knowledge (O’Keefe et al. 1994).</w:t>
      </w:r>
    </w:p>
  </w:footnote>
  <w:footnote w:id="13">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Here, clients refer to either a brand new client who did not hire an auditor before or a continuing client with the monopolist auditor.</w:t>
      </w:r>
    </w:p>
  </w:footnote>
  <w:footnote w:id="14">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Specifically, Francis et al. (1999) address clients’ demand services from local audit offices to lower contracting costs, which includes “costs of delivering the audit, client search costs, and client costs in monitoring quality of audit services.”</w:t>
      </w:r>
    </w:p>
  </w:footnote>
  <w:footnote w:id="15">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eastAsia="Times New Roman" w:hAnsi="Times New Roman"/>
          <w:sz w:val="20"/>
          <w:szCs w:val="20"/>
        </w:rPr>
        <w:footnoteRef/>
      </w:r>
      <w:r w:rsidRPr="00040FE1">
        <w:rPr>
          <w:rFonts w:ascii="Times New Roman" w:eastAsia="Times New Roman" w:hAnsi="Times New Roman" w:cs="Times New Roman"/>
          <w:sz w:val="20"/>
          <w:szCs w:val="20"/>
        </w:rPr>
        <w:t xml:space="preserve"> Milgrom and Roberts (1982) argue that limit pricing depends upon incomplete information about firms’ costs.  Although audit fees data are publicly disclosed, these data reflect complete information about audit firms’ </w:t>
      </w:r>
      <w:r w:rsidRPr="00040FE1">
        <w:rPr>
          <w:rFonts w:ascii="Times New Roman" w:eastAsia="Times New Roman" w:hAnsi="Times New Roman" w:cs="Times New Roman"/>
          <w:i/>
          <w:sz w:val="20"/>
          <w:szCs w:val="20"/>
        </w:rPr>
        <w:t>revenue</w:t>
      </w:r>
      <w:r w:rsidRPr="00040FE1">
        <w:rPr>
          <w:rFonts w:ascii="Times New Roman" w:eastAsia="Times New Roman" w:hAnsi="Times New Roman" w:cs="Times New Roman"/>
          <w:sz w:val="20"/>
          <w:szCs w:val="20"/>
        </w:rPr>
        <w:t xml:space="preserve">, not </w:t>
      </w:r>
      <w:r w:rsidRPr="00040FE1">
        <w:rPr>
          <w:rFonts w:ascii="Times New Roman" w:eastAsia="Times New Roman" w:hAnsi="Times New Roman" w:cs="Times New Roman"/>
          <w:i/>
          <w:sz w:val="20"/>
          <w:szCs w:val="20"/>
        </w:rPr>
        <w:t>costs</w:t>
      </w:r>
      <w:r w:rsidRPr="00040FE1">
        <w:rPr>
          <w:rFonts w:ascii="Times New Roman" w:eastAsia="Times New Roman" w:hAnsi="Times New Roman" w:cs="Times New Roman"/>
          <w:sz w:val="20"/>
          <w:szCs w:val="20"/>
        </w:rPr>
        <w:t>. Therefore, the assumption of “incomplete information about firms’ costs” is not violated in an audit market setting.  Furthermore, even if in a setting with complete information about firms’ costs, Klemperer (1989) argues that incumbents exhibit limit pricing if switching costs exist. Considering that switching costs are prevalent in audit markets, his argument further validates limit pricing being a possible outcome in an audit market setting.</w:t>
      </w:r>
    </w:p>
  </w:footnote>
  <w:footnote w:id="16">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Some may argue that in the face of entry threats from potential competitors, incumbent firms may charge a price equivalent to a marginal cost (i.e., competitive price).  This scenario works in contestable markets, which assume homogeneous product industry where no sunk cost exists, and no cost advantage over entrants exists (Tirole 1988).  Since audit service is not likely a homogenous product, I exclude the contestable markets as an explanation of monopolist auditors’ behavior.</w:t>
      </w:r>
    </w:p>
  </w:footnote>
  <w:footnote w:id="17">
    <w:p w:rsidR="00CA203E" w:rsidRPr="00D47AAE" w:rsidRDefault="00CA203E" w:rsidP="007E7F37">
      <w:pPr>
        <w:pStyle w:val="FootnoteText"/>
        <w:jc w:val="both"/>
        <w:rPr>
          <w:rFonts w:ascii="Times New Roman" w:hAnsi="Times New Roman" w:cs="Times New Roman"/>
          <w:sz w:val="20"/>
          <w:szCs w:val="20"/>
        </w:rPr>
      </w:pPr>
      <w:r w:rsidRPr="00D47AAE">
        <w:rPr>
          <w:rStyle w:val="FootnoteReference"/>
          <w:rFonts w:ascii="Times New Roman" w:hAnsi="Times New Roman"/>
          <w:sz w:val="20"/>
          <w:szCs w:val="20"/>
        </w:rPr>
        <w:footnoteRef/>
      </w:r>
      <w:r w:rsidRPr="00D47AAE">
        <w:rPr>
          <w:rFonts w:ascii="Times New Roman" w:hAnsi="Times New Roman" w:cs="Times New Roman"/>
          <w:sz w:val="20"/>
          <w:szCs w:val="20"/>
        </w:rPr>
        <w:t xml:space="preserve"> Actually, signaling to deter potential competitors</w:t>
      </w:r>
      <w:r>
        <w:rPr>
          <w:rFonts w:ascii="Times New Roman" w:hAnsi="Times New Roman" w:cs="Times New Roman"/>
          <w:sz w:val="20"/>
          <w:szCs w:val="20"/>
        </w:rPr>
        <w:t xml:space="preserve"> has been frequently discussed in the accounting literature to explain companies financial reporting behavior</w:t>
      </w:r>
      <w:r w:rsidRPr="00D47AAE">
        <w:rPr>
          <w:rFonts w:ascii="Times New Roman" w:hAnsi="Times New Roman" w:cs="Times New Roman"/>
          <w:sz w:val="20"/>
          <w:szCs w:val="20"/>
        </w:rPr>
        <w:t xml:space="preserve">. </w:t>
      </w:r>
      <w:r>
        <w:rPr>
          <w:rFonts w:ascii="Times New Roman" w:hAnsi="Times New Roman" w:cs="Times New Roman"/>
          <w:sz w:val="20"/>
          <w:szCs w:val="20"/>
        </w:rPr>
        <w:t xml:space="preserve">For instance, </w:t>
      </w:r>
      <w:r w:rsidRPr="00D47AAE">
        <w:rPr>
          <w:rFonts w:ascii="Times New Roman" w:eastAsia="Times New Roman" w:hAnsi="Times New Roman" w:cs="Times New Roman"/>
          <w:sz w:val="20"/>
          <w:szCs w:val="20"/>
        </w:rPr>
        <w:t>Darrough and Stoughton (1990) and Rogers and Stocken (2005) provide an analysis that companies are more likely to release bad news when they expect greater competition from potential new entrants.</w:t>
      </w:r>
    </w:p>
  </w:footnote>
  <w:footnote w:id="18">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Another reason for choosing 2004 as a starting year is to include an indication of material weakness (SOX 404) or internal control deficiency disclosure (SOX 302) as a control variable. This was first implemented for 2004 financial statements, and is a critical determinant of both audit fees and restatements. </w:t>
      </w:r>
    </w:p>
  </w:footnote>
  <w:footnote w:id="19">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Cheffers, Whalen, and Usvyatsky (2011) find the average time between an original financial statement and a subsequent restatement is about 700 days.  Thus, cutting off the sample in 2013 is reasonable, given that the most recent year (full 2015 calendar year) of data available at the time the data was collected for the current study.</w:t>
      </w:r>
    </w:p>
  </w:footnote>
  <w:footnote w:id="20">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For 327 audit office cities that are not listed as principal cities in MSA data, I manually mapped those into MSA. </w:t>
      </w:r>
    </w:p>
  </w:footnote>
  <w:footnote w:id="21">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The main res</w:t>
      </w:r>
      <w:r>
        <w:rPr>
          <w:rFonts w:ascii="Times New Roman" w:hAnsi="Times New Roman" w:cs="Times New Roman"/>
          <w:sz w:val="20"/>
          <w:szCs w:val="20"/>
        </w:rPr>
        <w:t>ults of this study are robust for</w:t>
      </w:r>
      <w:r w:rsidRPr="00040FE1">
        <w:rPr>
          <w:rFonts w:ascii="Times New Roman" w:hAnsi="Times New Roman" w:cs="Times New Roman"/>
          <w:sz w:val="20"/>
          <w:szCs w:val="20"/>
        </w:rPr>
        <w:t xml:space="preserve"> 1) subsample that I require only two clients per each city, industry, and year combination; and 2) subsample that I require more than two clients per each city, industry, and year combination. Refer to Section 5.2 for more detail. </w:t>
      </w:r>
    </w:p>
  </w:footnote>
  <w:footnote w:id="22">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Results of this study are not sensitive to </w:t>
      </w:r>
      <w:r w:rsidRPr="00040FE1">
        <w:rPr>
          <w:rFonts w:ascii="Times New Roman" w:eastAsia="Times New Roman" w:hAnsi="Times New Roman" w:cs="Times New Roman"/>
          <w:sz w:val="20"/>
          <w:szCs w:val="20"/>
        </w:rPr>
        <w:t>three-digit NAICS (North American Industry Classification System) code</w:t>
      </w:r>
      <w:r>
        <w:rPr>
          <w:rFonts w:ascii="Times New Roman" w:eastAsia="Times New Roman" w:hAnsi="Times New Roman" w:cs="Times New Roman"/>
          <w:sz w:val="20"/>
          <w:szCs w:val="20"/>
        </w:rPr>
        <w:t>s</w:t>
      </w:r>
      <w:r w:rsidRPr="00040FE1">
        <w:rPr>
          <w:rFonts w:ascii="Times New Roman" w:eastAsia="Times New Roman" w:hAnsi="Times New Roman" w:cs="Times New Roman"/>
          <w:sz w:val="20"/>
          <w:szCs w:val="20"/>
        </w:rPr>
        <w:t>.</w:t>
      </w:r>
    </w:p>
  </w:footnote>
  <w:footnote w:id="23">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The threshold of 50% is determined based on Neal and Riley (2004) and Reichelt and Wang (2010). Neal and Riley (2004) provide a formula to determine the threshold (1.2 * 1/N, where N is the number of auditors). Since the average number of auditors per city-industry market is 2.23, the calculated threshold is 53%, which is roughly 50%. The results of this study do not change when I use 53% (exact threshold) or 60% (another approximate threshold) as threshold. I also use alternative measures of industry specialization (e.g., market leader) discussed in Section 4.3.4.</w:t>
      </w:r>
    </w:p>
  </w:footnote>
  <w:footnote w:id="24">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Inferences are unchanged when I instead cluster the standard errors by client (i.e., the coefficient on the test variables of interest have a sign and significance level that yields the same inferences as those reported in the paper).</w:t>
      </w:r>
    </w:p>
  </w:footnote>
  <w:footnote w:id="25">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I apply the same scheme of clustering standard errors and winsorization to the rest of the estimations in this study.  </w:t>
      </w:r>
    </w:p>
  </w:footnote>
  <w:footnote w:id="26">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w:t>
      </w:r>
      <w:r w:rsidRPr="00040FE1">
        <w:rPr>
          <w:rFonts w:ascii="Times New Roman" w:eastAsia="Times New Roman" w:hAnsi="Times New Roman" w:cs="Times New Roman"/>
          <w:sz w:val="20"/>
          <w:szCs w:val="20"/>
        </w:rPr>
        <w:t>Since both industry specialist and monopolist auditors are concentrated among Big 4 audit firms, the confounding effect of Big 4 auditors’ reputation and litigation concerns on audit fees and audit quality might bias the coefficient on</w:t>
      </w:r>
      <w:r w:rsidRPr="00040FE1">
        <w:rPr>
          <w:rFonts w:ascii="Times New Roman" w:eastAsia="Times New Roman" w:hAnsi="Times New Roman" w:cs="Times New Roman"/>
          <w:i/>
          <w:sz w:val="20"/>
          <w:szCs w:val="20"/>
        </w:rPr>
        <w:t xml:space="preserve"> SPEC</w:t>
      </w:r>
      <w:r w:rsidRPr="00040FE1">
        <w:rPr>
          <w:rFonts w:ascii="Times New Roman" w:eastAsia="Times New Roman" w:hAnsi="Times New Roman" w:cs="Times New Roman"/>
          <w:sz w:val="20"/>
          <w:szCs w:val="20"/>
        </w:rPr>
        <w:t xml:space="preserve"> and </w:t>
      </w:r>
      <w:r w:rsidRPr="00040FE1">
        <w:rPr>
          <w:rFonts w:ascii="Times New Roman" w:eastAsia="Times New Roman" w:hAnsi="Times New Roman" w:cs="Times New Roman"/>
          <w:i/>
          <w:sz w:val="20"/>
          <w:szCs w:val="20"/>
        </w:rPr>
        <w:t>MONO</w:t>
      </w:r>
      <w:r w:rsidRPr="00040FE1">
        <w:rPr>
          <w:rFonts w:ascii="Times New Roman" w:eastAsia="Times New Roman" w:hAnsi="Times New Roman" w:cs="Times New Roman"/>
          <w:sz w:val="20"/>
          <w:szCs w:val="20"/>
        </w:rPr>
        <w:t>. Thus, in the robustness test sect</w:t>
      </w:r>
      <w:r>
        <w:rPr>
          <w:rFonts w:ascii="Times New Roman" w:eastAsia="Times New Roman" w:hAnsi="Times New Roman" w:cs="Times New Roman"/>
          <w:sz w:val="20"/>
          <w:szCs w:val="20"/>
        </w:rPr>
        <w:t>ion (section 4.3), I address this</w:t>
      </w:r>
      <w:r w:rsidRPr="00040FE1">
        <w:rPr>
          <w:rFonts w:ascii="Times New Roman" w:eastAsia="Times New Roman" w:hAnsi="Times New Roman" w:cs="Times New Roman"/>
          <w:sz w:val="20"/>
          <w:szCs w:val="20"/>
        </w:rPr>
        <w:t xml:space="preserve"> concern by examining H1 and H2 on two subsamples: Big 4 and non-Big 4 audit firms, separately.</w:t>
      </w:r>
    </w:p>
  </w:footnote>
  <w:footnote w:id="27">
    <w:p w:rsidR="00CA203E" w:rsidRPr="008F4816" w:rsidRDefault="00CA203E" w:rsidP="007E7F37">
      <w:pPr>
        <w:pStyle w:val="FootnoteText"/>
        <w:jc w:val="both"/>
        <w:rPr>
          <w:rFonts w:ascii="Times New Roman" w:hAnsi="Times New Roman" w:cs="Times New Roman"/>
          <w:sz w:val="20"/>
          <w:szCs w:val="20"/>
        </w:rPr>
      </w:pPr>
      <w:r w:rsidRPr="008F4816">
        <w:rPr>
          <w:rStyle w:val="FootnoteReference"/>
          <w:rFonts w:ascii="Times New Roman" w:hAnsi="Times New Roman"/>
          <w:sz w:val="20"/>
          <w:szCs w:val="20"/>
        </w:rPr>
        <w:footnoteRef/>
      </w:r>
      <w:r w:rsidRPr="008F4816">
        <w:rPr>
          <w:rFonts w:ascii="Times New Roman" w:hAnsi="Times New Roman" w:cs="Times New Roman"/>
          <w:sz w:val="20"/>
          <w:szCs w:val="20"/>
        </w:rPr>
        <w:t xml:space="preserve"> </w:t>
      </w:r>
      <w:r>
        <w:rPr>
          <w:rFonts w:ascii="Times New Roman" w:hAnsi="Times New Roman" w:cs="Times New Roman"/>
          <w:sz w:val="20"/>
          <w:szCs w:val="20"/>
        </w:rPr>
        <w:t>Over 27%</w:t>
      </w:r>
      <w:r w:rsidRPr="008F4816">
        <w:rPr>
          <w:rFonts w:ascii="Times New Roman" w:hAnsi="Times New Roman" w:cs="Times New Roman"/>
          <w:sz w:val="20"/>
          <w:szCs w:val="20"/>
        </w:rPr>
        <w:t xml:space="preserve"> (</w:t>
      </w:r>
      <w:r>
        <w:rPr>
          <w:rFonts w:ascii="Times New Roman" w:hAnsi="Times New Roman" w:cs="Times New Roman"/>
          <w:sz w:val="20"/>
          <w:szCs w:val="20"/>
        </w:rPr>
        <w:t>26</w:t>
      </w:r>
      <w:r w:rsidRPr="008F4816">
        <w:rPr>
          <w:rFonts w:ascii="Times New Roman" w:hAnsi="Times New Roman" w:cs="Times New Roman"/>
          <w:sz w:val="20"/>
          <w:szCs w:val="20"/>
        </w:rPr>
        <w:t xml:space="preserve">%) of </w:t>
      </w:r>
      <w:r w:rsidRPr="008F4816">
        <w:rPr>
          <w:rFonts w:ascii="Times New Roman" w:hAnsi="Times New Roman" w:cs="Times New Roman"/>
          <w:i/>
          <w:sz w:val="20"/>
          <w:szCs w:val="20"/>
        </w:rPr>
        <w:t>SPEC</w:t>
      </w:r>
      <w:r w:rsidRPr="008F4816">
        <w:rPr>
          <w:rFonts w:ascii="Times New Roman" w:hAnsi="Times New Roman" w:cs="Times New Roman"/>
          <w:sz w:val="20"/>
          <w:szCs w:val="20"/>
        </w:rPr>
        <w:t xml:space="preserve"> is concentrated on chemical products </w:t>
      </w:r>
      <w:r>
        <w:rPr>
          <w:rFonts w:ascii="Times New Roman" w:hAnsi="Times New Roman" w:cs="Times New Roman"/>
          <w:sz w:val="20"/>
          <w:szCs w:val="20"/>
        </w:rPr>
        <w:t>manufacturing</w:t>
      </w:r>
      <w:r w:rsidRPr="008F4816">
        <w:rPr>
          <w:rFonts w:ascii="Times New Roman" w:hAnsi="Times New Roman" w:cs="Times New Roman"/>
          <w:sz w:val="20"/>
          <w:szCs w:val="20"/>
        </w:rPr>
        <w:t xml:space="preserve"> and bu</w:t>
      </w:r>
      <w:r>
        <w:rPr>
          <w:rFonts w:ascii="Times New Roman" w:hAnsi="Times New Roman" w:cs="Times New Roman"/>
          <w:sz w:val="20"/>
          <w:szCs w:val="20"/>
        </w:rPr>
        <w:t xml:space="preserve">siness service industries </w:t>
      </w:r>
      <w:r w:rsidRPr="008F4816">
        <w:rPr>
          <w:rFonts w:ascii="Times New Roman" w:hAnsi="Times New Roman" w:cs="Times New Roman"/>
          <w:sz w:val="20"/>
          <w:szCs w:val="20"/>
        </w:rPr>
        <w:t xml:space="preserve">in the audit fees (audit quality) sample. </w:t>
      </w:r>
      <w:r>
        <w:rPr>
          <w:rFonts w:ascii="Times New Roman" w:hAnsi="Times New Roman" w:cs="Times New Roman"/>
          <w:sz w:val="20"/>
          <w:szCs w:val="20"/>
        </w:rPr>
        <w:t xml:space="preserve">In addition, over 18% (16%) of </w:t>
      </w:r>
      <w:r w:rsidRPr="002B6C11">
        <w:rPr>
          <w:rFonts w:ascii="Times New Roman" w:hAnsi="Times New Roman" w:cs="Times New Roman"/>
          <w:i/>
          <w:sz w:val="20"/>
          <w:szCs w:val="20"/>
        </w:rPr>
        <w:t>MONO</w:t>
      </w:r>
      <w:r>
        <w:rPr>
          <w:rFonts w:ascii="Times New Roman" w:hAnsi="Times New Roman" w:cs="Times New Roman"/>
          <w:sz w:val="20"/>
          <w:szCs w:val="20"/>
        </w:rPr>
        <w:t xml:space="preserve"> is concentrated on health service and paper products manufacturing industries in the audit fees (audit quality) sample. Findings in the</w:t>
      </w:r>
      <w:r w:rsidRPr="008F4816">
        <w:rPr>
          <w:rFonts w:ascii="Times New Roman" w:hAnsi="Times New Roman" w:cs="Times New Roman"/>
          <w:sz w:val="20"/>
          <w:szCs w:val="20"/>
        </w:rPr>
        <w:t xml:space="preserve"> main analysis (Table 5) are robust to the sam</w:t>
      </w:r>
      <w:r>
        <w:rPr>
          <w:rFonts w:ascii="Times New Roman" w:hAnsi="Times New Roman" w:cs="Times New Roman"/>
          <w:sz w:val="20"/>
          <w:szCs w:val="20"/>
        </w:rPr>
        <w:t>ple excluding these industries individually.</w:t>
      </w:r>
    </w:p>
  </w:footnote>
  <w:footnote w:id="28">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Although I use </w:t>
      </w:r>
      <w:r w:rsidRPr="00040FE1">
        <w:rPr>
          <w:rFonts w:ascii="Times New Roman" w:hAnsi="Times New Roman" w:cs="Times New Roman"/>
          <w:i/>
          <w:sz w:val="20"/>
          <w:szCs w:val="20"/>
        </w:rPr>
        <w:t>AQ</w:t>
      </w:r>
      <w:r w:rsidRPr="00040FE1">
        <w:rPr>
          <w:rFonts w:ascii="Times New Roman" w:hAnsi="Times New Roman" w:cs="Times New Roman"/>
          <w:sz w:val="20"/>
          <w:szCs w:val="20"/>
        </w:rPr>
        <w:t xml:space="preserve"> (= 1- </w:t>
      </w:r>
      <w:r w:rsidRPr="00040FE1">
        <w:rPr>
          <w:rFonts w:ascii="Times New Roman" w:hAnsi="Times New Roman" w:cs="Times New Roman"/>
          <w:i/>
          <w:sz w:val="20"/>
          <w:szCs w:val="20"/>
        </w:rPr>
        <w:t>RESTATEMENT</w:t>
      </w:r>
      <w:r w:rsidRPr="00040FE1">
        <w:rPr>
          <w:rFonts w:ascii="Times New Roman" w:hAnsi="Times New Roman" w:cs="Times New Roman"/>
          <w:sz w:val="20"/>
          <w:szCs w:val="20"/>
        </w:rPr>
        <w:t xml:space="preserve">) as a dependent variable </w:t>
      </w:r>
      <w:r>
        <w:rPr>
          <w:rFonts w:ascii="Times New Roman" w:hAnsi="Times New Roman" w:cs="Times New Roman"/>
          <w:sz w:val="20"/>
          <w:szCs w:val="20"/>
        </w:rPr>
        <w:t>to improve</w:t>
      </w:r>
      <w:r w:rsidRPr="00040FE1">
        <w:rPr>
          <w:rFonts w:ascii="Times New Roman" w:hAnsi="Times New Roman" w:cs="Times New Roman"/>
          <w:sz w:val="20"/>
          <w:szCs w:val="20"/>
        </w:rPr>
        <w:t xml:space="preserve"> ease of interpretation, I use </w:t>
      </w:r>
      <w:r w:rsidRPr="00040FE1">
        <w:rPr>
          <w:rFonts w:ascii="Times New Roman" w:hAnsi="Times New Roman" w:cs="Times New Roman"/>
          <w:i/>
          <w:sz w:val="20"/>
          <w:szCs w:val="20"/>
        </w:rPr>
        <w:t>RESTATEMENT</w:t>
      </w:r>
      <w:r w:rsidRPr="00040FE1">
        <w:rPr>
          <w:rFonts w:ascii="Times New Roman" w:hAnsi="Times New Roman" w:cs="Times New Roman"/>
          <w:sz w:val="20"/>
          <w:szCs w:val="20"/>
        </w:rPr>
        <w:t xml:space="preserve"> in explaining descriptive statistics for the same reason.</w:t>
      </w:r>
    </w:p>
  </w:footnote>
  <w:footnote w:id="29">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SIC codes can be grouped into industry group (three digits), major group (two digits), and division. The SIC directory contains eleven divisions based on the first two digits of SIC codes as follows: 01-09 (Agriculture, Forestry, Fishing), 10-14 (Mining), 15-17 (Construction), 20-39 (Manufacturing), 40-49 (Transportation &amp; Public Utilities), 50-51 (Wholesale Trade), 52-59 (Retail Trade), 60-67 (Finance, Insurance, Real Estate), 70-89 (Services), and 91-99 (Public Administration).</w:t>
      </w:r>
    </w:p>
  </w:footnote>
  <w:footnote w:id="30">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These findings are based on the audit fees sample. When I conduct the same analyses on the audit quality sample, the inference does not change.</w:t>
      </w:r>
    </w:p>
  </w:footnote>
  <w:footnote w:id="31">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The percentage effect on fee premiums (or discount) is calculated as </w:t>
      </w:r>
      <w:r w:rsidRPr="00040FE1">
        <w:rPr>
          <w:rFonts w:ascii="Times New Roman" w:hAnsi="Times New Roman" w:cs="Times New Roman"/>
          <w:i/>
          <w:sz w:val="20"/>
          <w:szCs w:val="20"/>
        </w:rPr>
        <w:t>e</w:t>
      </w:r>
      <w:r w:rsidRPr="00040FE1">
        <w:rPr>
          <w:rFonts w:ascii="Times New Roman" w:hAnsi="Times New Roman" w:cs="Times New Roman"/>
          <w:i/>
          <w:sz w:val="20"/>
          <w:szCs w:val="20"/>
          <w:vertAlign w:val="superscript"/>
        </w:rPr>
        <w:t>z</w:t>
      </w:r>
      <w:r w:rsidRPr="00040FE1">
        <w:rPr>
          <w:rFonts w:ascii="Times New Roman" w:hAnsi="Times New Roman" w:cs="Times New Roman"/>
          <w:sz w:val="20"/>
          <w:szCs w:val="20"/>
        </w:rPr>
        <w:t xml:space="preserve"> – 1, where z is the parameter value of </w:t>
      </w:r>
      <w:r w:rsidRPr="00040FE1">
        <w:rPr>
          <w:rFonts w:ascii="Times New Roman" w:hAnsi="Times New Roman" w:cs="Times New Roman"/>
          <w:i/>
          <w:sz w:val="20"/>
          <w:szCs w:val="20"/>
        </w:rPr>
        <w:t>MONO</w:t>
      </w:r>
      <w:r w:rsidRPr="00040FE1">
        <w:rPr>
          <w:rFonts w:ascii="Times New Roman" w:hAnsi="Times New Roman" w:cs="Times New Roman"/>
          <w:sz w:val="20"/>
          <w:szCs w:val="20"/>
        </w:rPr>
        <w:t>.</w:t>
      </w:r>
    </w:p>
  </w:footnote>
  <w:footnote w:id="32">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w:t>
      </w:r>
      <w:r w:rsidRPr="00040FE1">
        <w:rPr>
          <w:rFonts w:ascii="Times New Roman" w:eastAsia="Times New Roman" w:hAnsi="Times New Roman" w:cs="Times New Roman"/>
          <w:sz w:val="20"/>
          <w:szCs w:val="20"/>
        </w:rPr>
        <w:t xml:space="preserve">More specifically, large clients are more likely to choose bigger auditors (GAO 2008). Thus, each Big 4 auditor may feel competitive pressure from other Big 4 auditors, while each non-Big 4 auditor may feel competitive pressure from </w:t>
      </w:r>
      <w:r w:rsidRPr="00040FE1">
        <w:rPr>
          <w:rFonts w:ascii="Times New Roman" w:eastAsia="Times New Roman" w:hAnsi="Times New Roman" w:cs="Times New Roman"/>
          <w:i/>
          <w:sz w:val="20"/>
          <w:szCs w:val="20"/>
        </w:rPr>
        <w:t>both</w:t>
      </w:r>
      <w:r w:rsidRPr="00040FE1">
        <w:rPr>
          <w:rFonts w:ascii="Times New Roman" w:eastAsia="Times New Roman" w:hAnsi="Times New Roman" w:cs="Times New Roman"/>
          <w:sz w:val="20"/>
          <w:szCs w:val="20"/>
        </w:rPr>
        <w:t xml:space="preserve"> all other non-Big 4 auditors and Big 4 auditors (Newton et al. 2013).</w:t>
      </w:r>
      <w:r>
        <w:rPr>
          <w:rFonts w:ascii="Times New Roman" w:eastAsia="Times New Roman" w:hAnsi="Times New Roman" w:cs="Times New Roman"/>
          <w:sz w:val="20"/>
          <w:szCs w:val="20"/>
        </w:rPr>
        <w:t xml:space="preserve"> Bills and Stephens (2015) find</w:t>
      </w:r>
      <w:r w:rsidRPr="00040FE1">
        <w:rPr>
          <w:rFonts w:ascii="Times New Roman" w:eastAsia="Times New Roman" w:hAnsi="Times New Roman" w:cs="Times New Roman"/>
          <w:sz w:val="20"/>
          <w:szCs w:val="20"/>
        </w:rPr>
        <w:t xml:space="preserve"> otherwise, that actually, Big 4 auditors feel a greater competitive pressure from small audit firms than from other Big 4 auditors.</w:t>
      </w:r>
    </w:p>
  </w:footnote>
  <w:footnote w:id="33">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The matching process follows propensity score matching to the closest neighbor without replacement. </w:t>
      </w:r>
    </w:p>
  </w:footnote>
  <w:footnote w:id="34">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When examining positive (negative) effect restatements, </w:t>
      </w:r>
      <w:r>
        <w:rPr>
          <w:rFonts w:ascii="Times New Roman" w:hAnsi="Times New Roman" w:cs="Times New Roman"/>
          <w:sz w:val="20"/>
          <w:szCs w:val="20"/>
        </w:rPr>
        <w:t xml:space="preserve">I drop </w:t>
      </w:r>
      <w:r w:rsidRPr="00040FE1">
        <w:rPr>
          <w:rFonts w:ascii="Times New Roman" w:hAnsi="Times New Roman" w:cs="Times New Roman"/>
          <w:sz w:val="20"/>
          <w:szCs w:val="20"/>
        </w:rPr>
        <w:t>negative (positive) effect restatements</w:t>
      </w:r>
      <w:r>
        <w:rPr>
          <w:rFonts w:ascii="Times New Roman" w:hAnsi="Times New Roman" w:cs="Times New Roman"/>
          <w:sz w:val="20"/>
          <w:szCs w:val="20"/>
        </w:rPr>
        <w:t>.</w:t>
      </w:r>
    </w:p>
  </w:footnote>
  <w:footnote w:id="35">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Pr>
          <w:rFonts w:ascii="Times New Roman" w:hAnsi="Times New Roman" w:cs="Times New Roman"/>
          <w:sz w:val="20"/>
          <w:szCs w:val="20"/>
        </w:rPr>
        <w:t xml:space="preserve"> Audit Analytics classifies</w:t>
      </w:r>
      <w:r w:rsidRPr="00040FE1">
        <w:rPr>
          <w:rFonts w:ascii="Times New Roman" w:hAnsi="Times New Roman" w:cs="Times New Roman"/>
          <w:sz w:val="20"/>
          <w:szCs w:val="20"/>
        </w:rPr>
        <w:t xml:space="preserve"> the effect of restatement based on its effect on income. However, in the case that restatements do not affect income, Audit Analytics exercise</w:t>
      </w:r>
      <w:r>
        <w:rPr>
          <w:rFonts w:ascii="Times New Roman" w:hAnsi="Times New Roman" w:cs="Times New Roman"/>
          <w:sz w:val="20"/>
          <w:szCs w:val="20"/>
        </w:rPr>
        <w:t>s</w:t>
      </w:r>
      <w:r w:rsidRPr="00040FE1">
        <w:rPr>
          <w:rFonts w:ascii="Times New Roman" w:hAnsi="Times New Roman" w:cs="Times New Roman"/>
          <w:sz w:val="20"/>
          <w:szCs w:val="20"/>
        </w:rPr>
        <w:t xml:space="preserve"> some discretions to determine how investors would interpret the effect, which may introduce bias in the classification. Newton et al. </w:t>
      </w:r>
      <w:r>
        <w:rPr>
          <w:rFonts w:ascii="Times New Roman" w:hAnsi="Times New Roman" w:cs="Times New Roman"/>
          <w:sz w:val="20"/>
          <w:szCs w:val="20"/>
        </w:rPr>
        <w:t>(2013) list some examples of</w:t>
      </w:r>
      <w:r w:rsidRPr="00040FE1">
        <w:rPr>
          <w:rFonts w:ascii="Times New Roman" w:hAnsi="Times New Roman" w:cs="Times New Roman"/>
          <w:sz w:val="20"/>
          <w:szCs w:val="20"/>
        </w:rPr>
        <w:t xml:space="preserve"> Audit Analytics’ discretion, including “a restatement that reclassifies an asset from current to long-term would have a negative impact on the current ratio, and would be coded as a negative restatement.” </w:t>
      </w:r>
    </w:p>
  </w:footnote>
  <w:footnote w:id="36">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w:t>
      </w:r>
      <w:r w:rsidRPr="00040FE1">
        <w:rPr>
          <w:rFonts w:ascii="Times New Roman" w:eastAsia="Times New Roman" w:hAnsi="Times New Roman" w:cs="Times New Roman"/>
          <w:sz w:val="20"/>
          <w:szCs w:val="20"/>
        </w:rPr>
        <w:t xml:space="preserve">To identify homogeneous operation industries, I undertook the following procedures. First, I calculated the mean value of the Pearson correlation coefficients of the annual percentage change in operating expenses in a three-digit SIC code over the sample period. Then, </w:t>
      </w:r>
      <w:r w:rsidRPr="00040FE1">
        <w:rPr>
          <w:rFonts w:ascii="Times New Roman" w:eastAsia="Times New Roman" w:hAnsi="Times New Roman" w:cs="Times New Roman"/>
          <w:i/>
          <w:sz w:val="20"/>
          <w:szCs w:val="20"/>
        </w:rPr>
        <w:t>HGEN</w:t>
      </w:r>
      <w:r w:rsidRPr="00040FE1">
        <w:rPr>
          <w:rFonts w:ascii="Times New Roman" w:eastAsia="Times New Roman" w:hAnsi="Times New Roman" w:cs="Times New Roman"/>
          <w:sz w:val="20"/>
          <w:szCs w:val="20"/>
        </w:rPr>
        <w:t xml:space="preserve"> equals one if the calculated mean value is</w:t>
      </w:r>
      <w:r>
        <w:rPr>
          <w:rFonts w:ascii="Times New Roman" w:eastAsia="Times New Roman" w:hAnsi="Times New Roman" w:cs="Times New Roman"/>
          <w:sz w:val="20"/>
          <w:szCs w:val="20"/>
        </w:rPr>
        <w:t xml:space="preserve"> above the third quartile, and zero</w:t>
      </w:r>
      <w:r w:rsidRPr="00040FE1">
        <w:rPr>
          <w:rFonts w:ascii="Times New Roman" w:eastAsia="Times New Roman" w:hAnsi="Times New Roman" w:cs="Times New Roman"/>
          <w:sz w:val="20"/>
          <w:szCs w:val="20"/>
        </w:rPr>
        <w:t xml:space="preserve"> otherwise.  </w:t>
      </w:r>
    </w:p>
  </w:footnote>
  <w:footnote w:id="37">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Seavey (2011) and Bills et al. (2015) follow AICPA Audit &amp; Accounting Guide to identify complex</w:t>
      </w:r>
      <w:r>
        <w:rPr>
          <w:rFonts w:ascii="Times New Roman" w:hAnsi="Times New Roman" w:cs="Times New Roman"/>
          <w:sz w:val="20"/>
          <w:szCs w:val="20"/>
        </w:rPr>
        <w:t xml:space="preserve"> accounting</w:t>
      </w:r>
      <w:r w:rsidRPr="00040FE1">
        <w:rPr>
          <w:rFonts w:ascii="Times New Roman" w:hAnsi="Times New Roman" w:cs="Times New Roman"/>
          <w:sz w:val="20"/>
          <w:szCs w:val="20"/>
        </w:rPr>
        <w:t xml:space="preserve"> industries.</w:t>
      </w:r>
    </w:p>
  </w:footnote>
  <w:footnote w:id="38">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Following Newton et al. (2013), </w:t>
      </w:r>
      <w:r w:rsidRPr="00040FE1">
        <w:rPr>
          <w:rFonts w:ascii="Times New Roman" w:hAnsi="Times New Roman" w:cs="Times New Roman"/>
          <w:i/>
          <w:sz w:val="20"/>
          <w:szCs w:val="20"/>
        </w:rPr>
        <w:t>AUD_COMP</w:t>
      </w:r>
      <w:r w:rsidRPr="00040FE1">
        <w:rPr>
          <w:rFonts w:ascii="Times New Roman" w:hAnsi="Times New Roman" w:cs="Times New Roman"/>
          <w:sz w:val="20"/>
          <w:szCs w:val="20"/>
        </w:rPr>
        <w:t xml:space="preserve"> is defined as quintile-rank of MSA-level Herfindahl index. Thus, </w:t>
      </w:r>
      <w:r w:rsidRPr="00040FE1">
        <w:rPr>
          <w:rFonts w:ascii="Times New Roman" w:hAnsi="Times New Roman" w:cs="Times New Roman"/>
          <w:i/>
          <w:sz w:val="20"/>
          <w:szCs w:val="20"/>
        </w:rPr>
        <w:t>LOWCOMP</w:t>
      </w:r>
      <w:r w:rsidRPr="00040FE1">
        <w:rPr>
          <w:rFonts w:ascii="Times New Roman" w:hAnsi="Times New Roman" w:cs="Times New Roman"/>
          <w:sz w:val="20"/>
          <w:szCs w:val="20"/>
        </w:rPr>
        <w:t xml:space="preserve"> = 1 is essentially equivalent to </w:t>
      </w:r>
      <w:r w:rsidRPr="00040FE1">
        <w:rPr>
          <w:rFonts w:ascii="Times New Roman" w:hAnsi="Times New Roman" w:cs="Times New Roman"/>
          <w:i/>
          <w:sz w:val="20"/>
          <w:szCs w:val="20"/>
        </w:rPr>
        <w:t>AUD_COMP</w:t>
      </w:r>
      <w:r w:rsidRPr="00040FE1">
        <w:rPr>
          <w:rFonts w:ascii="Times New Roman" w:hAnsi="Times New Roman" w:cs="Times New Roman"/>
          <w:sz w:val="20"/>
          <w:szCs w:val="20"/>
        </w:rPr>
        <w:t xml:space="preserve"> = 1. The results are robust when </w:t>
      </w:r>
      <w:r w:rsidRPr="00040FE1">
        <w:rPr>
          <w:rFonts w:ascii="Times New Roman" w:hAnsi="Times New Roman" w:cs="Times New Roman"/>
          <w:i/>
          <w:sz w:val="20"/>
          <w:szCs w:val="20"/>
        </w:rPr>
        <w:t>LOWCOMP</w:t>
      </w:r>
      <w:r w:rsidRPr="00040FE1">
        <w:rPr>
          <w:rFonts w:ascii="Times New Roman" w:hAnsi="Times New Roman" w:cs="Times New Roman"/>
          <w:sz w:val="20"/>
          <w:szCs w:val="20"/>
        </w:rPr>
        <w:t xml:space="preserve"> is assigned for the bottom two quintiles of the Herfindahl index (i.e.,</w:t>
      </w:r>
      <w:r w:rsidRPr="00040FE1">
        <w:rPr>
          <w:rFonts w:ascii="Times New Roman" w:hAnsi="Times New Roman" w:cs="Times New Roman"/>
          <w:i/>
          <w:sz w:val="20"/>
          <w:szCs w:val="20"/>
        </w:rPr>
        <w:t xml:space="preserve"> AUD_COMP</w:t>
      </w:r>
      <w:r w:rsidRPr="00040FE1">
        <w:rPr>
          <w:rFonts w:ascii="Times New Roman" w:hAnsi="Times New Roman" w:cs="Times New Roman"/>
          <w:sz w:val="20"/>
          <w:szCs w:val="20"/>
        </w:rPr>
        <w:t xml:space="preserve"> = 1 or 2).</w:t>
      </w:r>
    </w:p>
  </w:footnote>
  <w:footnote w:id="39">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Restatements arising from reasons other than misapplication of GAAP are deleted.</w:t>
      </w:r>
    </w:p>
  </w:footnote>
  <w:footnote w:id="40">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w:t>
      </w:r>
      <w:r w:rsidRPr="00040FE1">
        <w:rPr>
          <w:rFonts w:ascii="Times New Roman" w:eastAsia="Times New Roman" w:hAnsi="Times New Roman" w:cs="Times New Roman"/>
          <w:sz w:val="20"/>
          <w:szCs w:val="20"/>
        </w:rPr>
        <w:t>Since the median number of clients of monopolist auditors is two, I split the sample based on whether the number of clients in a city-industry market is two or more. Inference does not change when the sample is split based on whether the number of clients in a city-industry market is less than or equal to three (four) or more than three (four).</w:t>
      </w:r>
    </w:p>
  </w:footnote>
  <w:footnote w:id="41">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T-statistics are reported for the direct effect of monopolist auditors (</w:t>
      </w:r>
      <w:r w:rsidRPr="00040FE1">
        <w:rPr>
          <w:rFonts w:ascii="Times New Roman" w:hAnsi="Times New Roman" w:cs="Times New Roman"/>
          <w:i/>
          <w:sz w:val="20"/>
          <w:szCs w:val="20"/>
        </w:rPr>
        <w:t>MONO</w:t>
      </w:r>
      <w:r w:rsidRPr="00040FE1">
        <w:rPr>
          <w:rFonts w:ascii="Times New Roman" w:hAnsi="Times New Roman" w:cs="Times New Roman"/>
          <w:sz w:val="20"/>
          <w:szCs w:val="20"/>
        </w:rPr>
        <w:t>) and audit fees (</w:t>
      </w:r>
      <w:r w:rsidRPr="00040FE1">
        <w:rPr>
          <w:rFonts w:ascii="Times New Roman" w:hAnsi="Times New Roman" w:cs="Times New Roman"/>
          <w:i/>
          <w:sz w:val="20"/>
          <w:szCs w:val="20"/>
        </w:rPr>
        <w:t>LAFEE</w:t>
      </w:r>
      <w:r w:rsidRPr="00040FE1">
        <w:rPr>
          <w:rFonts w:ascii="Times New Roman" w:hAnsi="Times New Roman" w:cs="Times New Roman"/>
          <w:sz w:val="20"/>
          <w:szCs w:val="20"/>
        </w:rPr>
        <w:t xml:space="preserve">) on audit quality (1 minus </w:t>
      </w:r>
      <w:r w:rsidRPr="00040FE1">
        <w:rPr>
          <w:rFonts w:ascii="Times New Roman" w:hAnsi="Times New Roman" w:cs="Times New Roman"/>
          <w:i/>
          <w:sz w:val="20"/>
          <w:szCs w:val="20"/>
        </w:rPr>
        <w:t>RESTATEMENT</w:t>
      </w:r>
      <w:r w:rsidRPr="00040FE1">
        <w:rPr>
          <w:rFonts w:ascii="Times New Roman" w:hAnsi="Times New Roman" w:cs="Times New Roman"/>
          <w:sz w:val="20"/>
          <w:szCs w:val="20"/>
        </w:rPr>
        <w:t>), while z-statistics are reported for all other effects. I acknowledge Sobel (1982) tests are based on OLS regression. Thus, I perform binary mediation tests that account for the dichotomous outcome variable (</w:t>
      </w:r>
      <w:r w:rsidRPr="00040FE1">
        <w:rPr>
          <w:rFonts w:ascii="Times New Roman" w:hAnsi="Times New Roman" w:cs="Times New Roman"/>
          <w:i/>
          <w:sz w:val="20"/>
          <w:szCs w:val="20"/>
        </w:rPr>
        <w:t>AQ</w:t>
      </w:r>
      <w:r w:rsidRPr="00040FE1">
        <w:rPr>
          <w:rFonts w:ascii="Times New Roman" w:hAnsi="Times New Roman" w:cs="Times New Roman"/>
          <w:sz w:val="20"/>
          <w:szCs w:val="20"/>
        </w:rPr>
        <w:t xml:space="preserve">). Results using binary mediation tests are very similar to the results reported in Table 10. The significance for the mediating path, an indirect effect, and a total effect are determined based on 1,000-times bootstrapping. While the total effect is significant at 1% level, the mediating path and the indirect effect are significant at 5% level. </w:t>
      </w:r>
    </w:p>
  </w:footnote>
  <w:footnote w:id="42">
    <w:p w:rsidR="00CA203E" w:rsidRPr="00040FE1" w:rsidRDefault="00CA203E" w:rsidP="007E7F37">
      <w:pPr>
        <w:pStyle w:val="FootnoteText"/>
        <w:jc w:val="both"/>
        <w:rPr>
          <w:rFonts w:ascii="Times New Roman" w:hAnsi="Times New Roman" w:cs="Times New Roman"/>
          <w:sz w:val="20"/>
          <w:szCs w:val="20"/>
        </w:rPr>
      </w:pPr>
      <w:r w:rsidRPr="00040FE1">
        <w:rPr>
          <w:rStyle w:val="FootnoteReference"/>
          <w:rFonts w:ascii="Times New Roman" w:hAnsi="Times New Roman"/>
          <w:sz w:val="20"/>
          <w:szCs w:val="20"/>
        </w:rPr>
        <w:footnoteRef/>
      </w:r>
      <w:r w:rsidRPr="00040FE1">
        <w:rPr>
          <w:rFonts w:ascii="Times New Roman" w:hAnsi="Times New Roman" w:cs="Times New Roman"/>
          <w:sz w:val="20"/>
          <w:szCs w:val="20"/>
        </w:rPr>
        <w:t xml:space="preserve"> I determine market share increments of 5% because smaller increments significantly reduce the number of observations within certain increments. For example, there are no observations with auditors having market share between 97% and 99%.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3AC8"/>
    <w:rsid w:val="00013436"/>
    <w:rsid w:val="00015B5C"/>
    <w:rsid w:val="00021955"/>
    <w:rsid w:val="00025A12"/>
    <w:rsid w:val="00026C5C"/>
    <w:rsid w:val="00035D89"/>
    <w:rsid w:val="00041B04"/>
    <w:rsid w:val="00044558"/>
    <w:rsid w:val="000529E3"/>
    <w:rsid w:val="0005374D"/>
    <w:rsid w:val="00054806"/>
    <w:rsid w:val="00065826"/>
    <w:rsid w:val="00076B36"/>
    <w:rsid w:val="00077A99"/>
    <w:rsid w:val="00077F0A"/>
    <w:rsid w:val="0008176F"/>
    <w:rsid w:val="000930D3"/>
    <w:rsid w:val="000B3075"/>
    <w:rsid w:val="000C18E6"/>
    <w:rsid w:val="000C24B8"/>
    <w:rsid w:val="000E7F15"/>
    <w:rsid w:val="000F56FF"/>
    <w:rsid w:val="001058DB"/>
    <w:rsid w:val="00105BBB"/>
    <w:rsid w:val="001069B0"/>
    <w:rsid w:val="00111915"/>
    <w:rsid w:val="00121CE2"/>
    <w:rsid w:val="00123317"/>
    <w:rsid w:val="00143AC7"/>
    <w:rsid w:val="001475E6"/>
    <w:rsid w:val="001504BE"/>
    <w:rsid w:val="00157897"/>
    <w:rsid w:val="0016598E"/>
    <w:rsid w:val="001659B3"/>
    <w:rsid w:val="00172240"/>
    <w:rsid w:val="00182F79"/>
    <w:rsid w:val="00187691"/>
    <w:rsid w:val="0019569D"/>
    <w:rsid w:val="00197EFB"/>
    <w:rsid w:val="001A3DDE"/>
    <w:rsid w:val="001A5D8F"/>
    <w:rsid w:val="001B12EF"/>
    <w:rsid w:val="001B16BA"/>
    <w:rsid w:val="001B521A"/>
    <w:rsid w:val="001C10A0"/>
    <w:rsid w:val="001C3B63"/>
    <w:rsid w:val="001C4E35"/>
    <w:rsid w:val="001E74D4"/>
    <w:rsid w:val="001F5F35"/>
    <w:rsid w:val="001F6BB2"/>
    <w:rsid w:val="00212F4A"/>
    <w:rsid w:val="002147D8"/>
    <w:rsid w:val="00227893"/>
    <w:rsid w:val="00244C26"/>
    <w:rsid w:val="00253245"/>
    <w:rsid w:val="00257382"/>
    <w:rsid w:val="0025754A"/>
    <w:rsid w:val="0026003E"/>
    <w:rsid w:val="00260F9A"/>
    <w:rsid w:val="00271ED6"/>
    <w:rsid w:val="00274E2C"/>
    <w:rsid w:val="00297EBD"/>
    <w:rsid w:val="002A0FFA"/>
    <w:rsid w:val="002A33CC"/>
    <w:rsid w:val="002A3E21"/>
    <w:rsid w:val="002B38BC"/>
    <w:rsid w:val="002B6F0D"/>
    <w:rsid w:val="002D6E20"/>
    <w:rsid w:val="002E157F"/>
    <w:rsid w:val="00304FD6"/>
    <w:rsid w:val="0030767B"/>
    <w:rsid w:val="00314F3F"/>
    <w:rsid w:val="00320A6D"/>
    <w:rsid w:val="003218D0"/>
    <w:rsid w:val="003240AA"/>
    <w:rsid w:val="00337965"/>
    <w:rsid w:val="00343673"/>
    <w:rsid w:val="00344837"/>
    <w:rsid w:val="003450B1"/>
    <w:rsid w:val="003563C5"/>
    <w:rsid w:val="003635D6"/>
    <w:rsid w:val="003714CE"/>
    <w:rsid w:val="00380EB5"/>
    <w:rsid w:val="00385E9D"/>
    <w:rsid w:val="00386E26"/>
    <w:rsid w:val="00392C3C"/>
    <w:rsid w:val="00393159"/>
    <w:rsid w:val="00396207"/>
    <w:rsid w:val="003A0600"/>
    <w:rsid w:val="003A060D"/>
    <w:rsid w:val="003A699A"/>
    <w:rsid w:val="003B0A2F"/>
    <w:rsid w:val="003B73A8"/>
    <w:rsid w:val="003C37E5"/>
    <w:rsid w:val="003D0084"/>
    <w:rsid w:val="003D34F2"/>
    <w:rsid w:val="003E22B5"/>
    <w:rsid w:val="003E4BE9"/>
    <w:rsid w:val="00411696"/>
    <w:rsid w:val="00425316"/>
    <w:rsid w:val="004431F8"/>
    <w:rsid w:val="004532A2"/>
    <w:rsid w:val="0046032E"/>
    <w:rsid w:val="00461AA9"/>
    <w:rsid w:val="00472B7F"/>
    <w:rsid w:val="00484372"/>
    <w:rsid w:val="00486A77"/>
    <w:rsid w:val="00497FAE"/>
    <w:rsid w:val="004A52B4"/>
    <w:rsid w:val="004A7222"/>
    <w:rsid w:val="004B2848"/>
    <w:rsid w:val="004C6727"/>
    <w:rsid w:val="004E1F3A"/>
    <w:rsid w:val="004E41F4"/>
    <w:rsid w:val="004E7F6B"/>
    <w:rsid w:val="004F364C"/>
    <w:rsid w:val="0051722E"/>
    <w:rsid w:val="0053028C"/>
    <w:rsid w:val="005354E8"/>
    <w:rsid w:val="0057102E"/>
    <w:rsid w:val="00577417"/>
    <w:rsid w:val="0057775C"/>
    <w:rsid w:val="005829AA"/>
    <w:rsid w:val="00582EBC"/>
    <w:rsid w:val="00583C7E"/>
    <w:rsid w:val="005846EA"/>
    <w:rsid w:val="005927B9"/>
    <w:rsid w:val="005A2B79"/>
    <w:rsid w:val="005B0705"/>
    <w:rsid w:val="005B16E2"/>
    <w:rsid w:val="005C67D8"/>
    <w:rsid w:val="005E64CF"/>
    <w:rsid w:val="005F40A8"/>
    <w:rsid w:val="006010A2"/>
    <w:rsid w:val="00616B72"/>
    <w:rsid w:val="006273C0"/>
    <w:rsid w:val="00633C74"/>
    <w:rsid w:val="00645A8F"/>
    <w:rsid w:val="00647814"/>
    <w:rsid w:val="00650725"/>
    <w:rsid w:val="00653C73"/>
    <w:rsid w:val="00661C13"/>
    <w:rsid w:val="0067457D"/>
    <w:rsid w:val="00674583"/>
    <w:rsid w:val="00680E3E"/>
    <w:rsid w:val="006845B6"/>
    <w:rsid w:val="00687412"/>
    <w:rsid w:val="0069549B"/>
    <w:rsid w:val="006A54B2"/>
    <w:rsid w:val="006A6340"/>
    <w:rsid w:val="006A78F1"/>
    <w:rsid w:val="006B1D41"/>
    <w:rsid w:val="006B4721"/>
    <w:rsid w:val="006D1B98"/>
    <w:rsid w:val="006F10CE"/>
    <w:rsid w:val="006F12ED"/>
    <w:rsid w:val="006F401C"/>
    <w:rsid w:val="0070017B"/>
    <w:rsid w:val="00705086"/>
    <w:rsid w:val="0072190B"/>
    <w:rsid w:val="007247B0"/>
    <w:rsid w:val="00730F0A"/>
    <w:rsid w:val="0074536A"/>
    <w:rsid w:val="00746E16"/>
    <w:rsid w:val="007559B1"/>
    <w:rsid w:val="007562A8"/>
    <w:rsid w:val="00761FDB"/>
    <w:rsid w:val="007739FB"/>
    <w:rsid w:val="00775701"/>
    <w:rsid w:val="00782775"/>
    <w:rsid w:val="00784171"/>
    <w:rsid w:val="007864D2"/>
    <w:rsid w:val="0078679A"/>
    <w:rsid w:val="007A7D19"/>
    <w:rsid w:val="007B37FB"/>
    <w:rsid w:val="007B39D2"/>
    <w:rsid w:val="007C5442"/>
    <w:rsid w:val="007E7F37"/>
    <w:rsid w:val="007F1E36"/>
    <w:rsid w:val="007F2648"/>
    <w:rsid w:val="00806BF1"/>
    <w:rsid w:val="008253D8"/>
    <w:rsid w:val="0082601C"/>
    <w:rsid w:val="008264BE"/>
    <w:rsid w:val="00834F97"/>
    <w:rsid w:val="00841129"/>
    <w:rsid w:val="0085686E"/>
    <w:rsid w:val="008665D4"/>
    <w:rsid w:val="008A1EE9"/>
    <w:rsid w:val="008A2938"/>
    <w:rsid w:val="008A4F22"/>
    <w:rsid w:val="008A5D82"/>
    <w:rsid w:val="008A6508"/>
    <w:rsid w:val="008B0B82"/>
    <w:rsid w:val="008B1278"/>
    <w:rsid w:val="008B7D38"/>
    <w:rsid w:val="008C27FE"/>
    <w:rsid w:val="008C433E"/>
    <w:rsid w:val="008E1C26"/>
    <w:rsid w:val="008E1E5D"/>
    <w:rsid w:val="008F1822"/>
    <w:rsid w:val="00916EB8"/>
    <w:rsid w:val="00917D6C"/>
    <w:rsid w:val="009245C5"/>
    <w:rsid w:val="00931976"/>
    <w:rsid w:val="00931BB1"/>
    <w:rsid w:val="00942D25"/>
    <w:rsid w:val="00952BBC"/>
    <w:rsid w:val="009671ED"/>
    <w:rsid w:val="00976BD6"/>
    <w:rsid w:val="009862DD"/>
    <w:rsid w:val="00992C28"/>
    <w:rsid w:val="009A1894"/>
    <w:rsid w:val="009A648B"/>
    <w:rsid w:val="009B49FC"/>
    <w:rsid w:val="009B4B05"/>
    <w:rsid w:val="009B639C"/>
    <w:rsid w:val="009D1020"/>
    <w:rsid w:val="009E46EB"/>
    <w:rsid w:val="00A0094B"/>
    <w:rsid w:val="00A10315"/>
    <w:rsid w:val="00A15D2E"/>
    <w:rsid w:val="00A23858"/>
    <w:rsid w:val="00A460F3"/>
    <w:rsid w:val="00A50007"/>
    <w:rsid w:val="00A51475"/>
    <w:rsid w:val="00A523B9"/>
    <w:rsid w:val="00A5626C"/>
    <w:rsid w:val="00A662CC"/>
    <w:rsid w:val="00A66961"/>
    <w:rsid w:val="00A77093"/>
    <w:rsid w:val="00A82147"/>
    <w:rsid w:val="00A87406"/>
    <w:rsid w:val="00AA0B13"/>
    <w:rsid w:val="00AA1B3B"/>
    <w:rsid w:val="00AC5E50"/>
    <w:rsid w:val="00AD2DA7"/>
    <w:rsid w:val="00AE618E"/>
    <w:rsid w:val="00AF0BB2"/>
    <w:rsid w:val="00AF22D5"/>
    <w:rsid w:val="00AF2424"/>
    <w:rsid w:val="00AF425B"/>
    <w:rsid w:val="00B04277"/>
    <w:rsid w:val="00B224CD"/>
    <w:rsid w:val="00B26394"/>
    <w:rsid w:val="00B270FE"/>
    <w:rsid w:val="00B27A8B"/>
    <w:rsid w:val="00B35330"/>
    <w:rsid w:val="00B36426"/>
    <w:rsid w:val="00B740E9"/>
    <w:rsid w:val="00B905E2"/>
    <w:rsid w:val="00BA1A3A"/>
    <w:rsid w:val="00BB0734"/>
    <w:rsid w:val="00BB1273"/>
    <w:rsid w:val="00BB3F72"/>
    <w:rsid w:val="00BB50E5"/>
    <w:rsid w:val="00BB678C"/>
    <w:rsid w:val="00BC12E7"/>
    <w:rsid w:val="00BD1142"/>
    <w:rsid w:val="00BD45C8"/>
    <w:rsid w:val="00BE02E3"/>
    <w:rsid w:val="00BE497E"/>
    <w:rsid w:val="00BE5504"/>
    <w:rsid w:val="00BF0781"/>
    <w:rsid w:val="00C07DEF"/>
    <w:rsid w:val="00C1437A"/>
    <w:rsid w:val="00C158C5"/>
    <w:rsid w:val="00C16C66"/>
    <w:rsid w:val="00C20A7B"/>
    <w:rsid w:val="00C3745C"/>
    <w:rsid w:val="00C4062A"/>
    <w:rsid w:val="00C4347E"/>
    <w:rsid w:val="00C54100"/>
    <w:rsid w:val="00C63C23"/>
    <w:rsid w:val="00C7381E"/>
    <w:rsid w:val="00C8326D"/>
    <w:rsid w:val="00C92079"/>
    <w:rsid w:val="00C94152"/>
    <w:rsid w:val="00CA203E"/>
    <w:rsid w:val="00CA498F"/>
    <w:rsid w:val="00CC13E5"/>
    <w:rsid w:val="00CC7E26"/>
    <w:rsid w:val="00CD1721"/>
    <w:rsid w:val="00CE75BA"/>
    <w:rsid w:val="00D172F3"/>
    <w:rsid w:val="00D31C64"/>
    <w:rsid w:val="00D323D6"/>
    <w:rsid w:val="00D43F63"/>
    <w:rsid w:val="00D5386A"/>
    <w:rsid w:val="00D54F29"/>
    <w:rsid w:val="00D65384"/>
    <w:rsid w:val="00D730DD"/>
    <w:rsid w:val="00D75B66"/>
    <w:rsid w:val="00D8054B"/>
    <w:rsid w:val="00D82FA9"/>
    <w:rsid w:val="00D97CFA"/>
    <w:rsid w:val="00DA02BF"/>
    <w:rsid w:val="00DA1614"/>
    <w:rsid w:val="00DA1971"/>
    <w:rsid w:val="00DB57AB"/>
    <w:rsid w:val="00DB664C"/>
    <w:rsid w:val="00DC6749"/>
    <w:rsid w:val="00DD484C"/>
    <w:rsid w:val="00DD5668"/>
    <w:rsid w:val="00DE1EF7"/>
    <w:rsid w:val="00DE50F8"/>
    <w:rsid w:val="00DF46BB"/>
    <w:rsid w:val="00DF4B88"/>
    <w:rsid w:val="00E0501B"/>
    <w:rsid w:val="00E11D2F"/>
    <w:rsid w:val="00E14093"/>
    <w:rsid w:val="00E20B9A"/>
    <w:rsid w:val="00E252B0"/>
    <w:rsid w:val="00E30DA2"/>
    <w:rsid w:val="00E31635"/>
    <w:rsid w:val="00E429C1"/>
    <w:rsid w:val="00E4464E"/>
    <w:rsid w:val="00E453E8"/>
    <w:rsid w:val="00E53D7E"/>
    <w:rsid w:val="00E67AF6"/>
    <w:rsid w:val="00E77477"/>
    <w:rsid w:val="00E859A0"/>
    <w:rsid w:val="00E9276D"/>
    <w:rsid w:val="00EA0053"/>
    <w:rsid w:val="00EA13D9"/>
    <w:rsid w:val="00EA24B4"/>
    <w:rsid w:val="00EA7E4F"/>
    <w:rsid w:val="00EB2D7A"/>
    <w:rsid w:val="00ED5A14"/>
    <w:rsid w:val="00ED6300"/>
    <w:rsid w:val="00ED684D"/>
    <w:rsid w:val="00ED6F0B"/>
    <w:rsid w:val="00EE1461"/>
    <w:rsid w:val="00EE3797"/>
    <w:rsid w:val="00EF2974"/>
    <w:rsid w:val="00EF488A"/>
    <w:rsid w:val="00F013E1"/>
    <w:rsid w:val="00F27248"/>
    <w:rsid w:val="00F37F46"/>
    <w:rsid w:val="00F4056B"/>
    <w:rsid w:val="00F41618"/>
    <w:rsid w:val="00F46A49"/>
    <w:rsid w:val="00F62314"/>
    <w:rsid w:val="00F65E5A"/>
    <w:rsid w:val="00F7122D"/>
    <w:rsid w:val="00F93475"/>
    <w:rsid w:val="00FA2425"/>
    <w:rsid w:val="00FB5287"/>
    <w:rsid w:val="00FC6A58"/>
    <w:rsid w:val="00FC7FF3"/>
    <w:rsid w:val="00FD146C"/>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AD2DA7"/>
    <w:pPr>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46032E"/>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AD2DA7"/>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46032E"/>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unhideWhenUsed/>
    <w:rsid w:val="00380EB5"/>
    <w:pPr>
      <w:spacing w:line="240" w:lineRule="auto"/>
    </w:pPr>
    <w:rPr>
      <w:rFonts w:eastAsiaTheme="minorEastAsia" w:cstheme="minorBidi"/>
      <w:lang w:bidi="ar-SA"/>
    </w:rPr>
  </w:style>
  <w:style w:type="character" w:customStyle="1" w:styleId="FootnoteTextChar">
    <w:name w:val="Footnote Text Char"/>
    <w:basedOn w:val="DefaultParagraphFont"/>
    <w:link w:val="FootnoteText"/>
    <w:uiPriority w:val="99"/>
    <w:rsid w:val="00380EB5"/>
    <w:rPr>
      <w:rFonts w:asciiTheme="minorHAnsi" w:eastAsiaTheme="minorEastAsia" w:hAnsiTheme="minorHAnsi" w:cstheme="minorBidi"/>
      <w:sz w:val="24"/>
      <w:szCs w:val="24"/>
    </w:rPr>
  </w:style>
  <w:style w:type="character" w:styleId="FootnoteReference">
    <w:name w:val="footnote reference"/>
    <w:basedOn w:val="DefaultParagraphFont"/>
    <w:uiPriority w:val="99"/>
    <w:unhideWhenUsed/>
    <w:rsid w:val="00380EB5"/>
    <w:rPr>
      <w:vertAlign w:val="superscript"/>
    </w:rPr>
  </w:style>
  <w:style w:type="character" w:customStyle="1" w:styleId="apple-converted-space">
    <w:name w:val="apple-converted-space"/>
    <w:basedOn w:val="DefaultParagraphFont"/>
    <w:rsid w:val="00806BF1"/>
  </w:style>
  <w:style w:type="paragraph" w:styleId="NormalWeb">
    <w:name w:val="Normal (Web)"/>
    <w:basedOn w:val="Normal"/>
    <w:uiPriority w:val="99"/>
    <w:semiHidden/>
    <w:unhideWhenUsed/>
    <w:rsid w:val="00ED684D"/>
    <w:pPr>
      <w:spacing w:before="100" w:beforeAutospacing="1" w:after="100" w:afterAutospacing="1" w:line="240" w:lineRule="auto"/>
    </w:pPr>
    <w:rPr>
      <w:rFonts w:ascii="Times New Roman" w:eastAsiaTheme="minorEastAsia"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974022">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hn7436\Dropbox\Projects\Monopoly\Dissertation\Dissertation%20Jaehan%20Ahn.docx" TargetMode="External"/><Relationship Id="rId13" Type="http://schemas.openxmlformats.org/officeDocument/2006/relationships/hyperlink" Target="http://www.forbes.com/sites/hbsworkingknowledge/2013/02/04/are-the-big-four-audit-firms-too-big-to-fai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edia.complianceweek.com/documents/23/2010restatement_5709.pdf" TargetMode="Externa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tres.gov/offices/domestic-finance/acap/docs/final-report.pdf" TargetMode="Externa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file:///C:\Users\ahn7436\Dropbox\Projects\Monopoly\Dissertation\Dissertation%20Jaehan%20Ahn.docx" TargetMode="External"/><Relationship Id="rId14" Type="http://schemas.openxmlformats.org/officeDocument/2006/relationships/hyperlink" Target="http://www.nytimes.com/2005/06/25/business/auditors-too-few-to-fail.html?_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ensus.gov/population/metro/data/def.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hn7436\Dropbox\Projects\Monopoly\Results\grap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cb-zeus\Dropbox\Projects\Monopoly\Results\graph.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Sheet1!$A$1:$A$12</c:f>
              <c:strCache>
                <c:ptCount val="12"/>
                <c:pt idx="0">
                  <c:v>Intercept</c:v>
                </c:pt>
                <c:pt idx="1">
                  <c:v>SPECD1</c:v>
                </c:pt>
                <c:pt idx="2">
                  <c:v>SPECD2</c:v>
                </c:pt>
                <c:pt idx="3">
                  <c:v>SPECD3</c:v>
                </c:pt>
                <c:pt idx="4">
                  <c:v>SPECD4</c:v>
                </c:pt>
                <c:pt idx="5">
                  <c:v>SPECD5</c:v>
                </c:pt>
                <c:pt idx="6">
                  <c:v>SPECD6</c:v>
                </c:pt>
                <c:pt idx="7">
                  <c:v>SPECD7</c:v>
                </c:pt>
                <c:pt idx="8">
                  <c:v>SPECD8</c:v>
                </c:pt>
                <c:pt idx="9">
                  <c:v>SPECD9</c:v>
                </c:pt>
                <c:pt idx="10">
                  <c:v>SPECD10</c:v>
                </c:pt>
                <c:pt idx="11">
                  <c:v>MONO</c:v>
                </c:pt>
              </c:strCache>
            </c:strRef>
          </c:cat>
          <c:val>
            <c:numRef>
              <c:f>Sheet1!$B$1:$B$12</c:f>
              <c:numCache>
                <c:formatCode>General</c:formatCode>
                <c:ptCount val="12"/>
                <c:pt idx="0">
                  <c:v>7.7389999999999999</c:v>
                </c:pt>
                <c:pt idx="1">
                  <c:v>7.7880000000000003</c:v>
                </c:pt>
                <c:pt idx="2">
                  <c:v>7.8330000000000002</c:v>
                </c:pt>
                <c:pt idx="3">
                  <c:v>7.8140000000000001</c:v>
                </c:pt>
                <c:pt idx="4">
                  <c:v>7.8470000000000004</c:v>
                </c:pt>
                <c:pt idx="5">
                  <c:v>7.8210000000000006</c:v>
                </c:pt>
                <c:pt idx="6">
                  <c:v>7.8890000000000002</c:v>
                </c:pt>
                <c:pt idx="7">
                  <c:v>7.8460000000000001</c:v>
                </c:pt>
                <c:pt idx="8">
                  <c:v>7.9420000000000002</c:v>
                </c:pt>
                <c:pt idx="9">
                  <c:v>8.011000000000001</c:v>
                </c:pt>
                <c:pt idx="10">
                  <c:v>8.0400000000000009</c:v>
                </c:pt>
                <c:pt idx="11">
                  <c:v>7.785000000000001</c:v>
                </c:pt>
              </c:numCache>
            </c:numRef>
          </c:val>
          <c:smooth val="0"/>
          <c:extLst xmlns:c16r2="http://schemas.microsoft.com/office/drawing/2015/06/chart">
            <c:ext xmlns:c16="http://schemas.microsoft.com/office/drawing/2014/chart" uri="{C3380CC4-5D6E-409C-BE32-E72D297353CC}">
              <c16:uniqueId val="{00000000-1482-4221-8BF3-FAB04C42FDF2}"/>
            </c:ext>
          </c:extLst>
        </c:ser>
        <c:dLbls>
          <c:showLegendKey val="0"/>
          <c:showVal val="0"/>
          <c:showCatName val="0"/>
          <c:showSerName val="0"/>
          <c:showPercent val="0"/>
          <c:showBubbleSize val="0"/>
        </c:dLbls>
        <c:marker val="1"/>
        <c:smooth val="0"/>
        <c:axId val="258465296"/>
        <c:axId val="258455216"/>
      </c:lineChart>
      <c:catAx>
        <c:axId val="2584652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Market share increments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186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455216"/>
        <c:crosses val="autoZero"/>
        <c:auto val="1"/>
        <c:lblAlgn val="ctr"/>
        <c:lblOffset val="100"/>
        <c:noMultiLvlLbl val="0"/>
      </c:catAx>
      <c:valAx>
        <c:axId val="258455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Coefficients increments</a:t>
                </a:r>
              </a:p>
            </c:rich>
          </c:tx>
          <c:layout>
            <c:manualLayout>
              <c:xMode val="edge"/>
              <c:yMode val="edge"/>
              <c:x val="1.257861427580279E-2"/>
              <c:y val="0.2471359490921366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4652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Sheet1!$A$16:$A$27</c:f>
              <c:strCache>
                <c:ptCount val="12"/>
                <c:pt idx="0">
                  <c:v>Intercept</c:v>
                </c:pt>
                <c:pt idx="1">
                  <c:v>SPECD1</c:v>
                </c:pt>
                <c:pt idx="2">
                  <c:v>SPECD2</c:v>
                </c:pt>
                <c:pt idx="3">
                  <c:v>SPECD3</c:v>
                </c:pt>
                <c:pt idx="4">
                  <c:v>SPECD4</c:v>
                </c:pt>
                <c:pt idx="5">
                  <c:v>SPECD5</c:v>
                </c:pt>
                <c:pt idx="6">
                  <c:v>SPECD6</c:v>
                </c:pt>
                <c:pt idx="7">
                  <c:v>SPECD7</c:v>
                </c:pt>
                <c:pt idx="8">
                  <c:v>SPECD8</c:v>
                </c:pt>
                <c:pt idx="9">
                  <c:v>SPECD9</c:v>
                </c:pt>
                <c:pt idx="10">
                  <c:v>SPECD10</c:v>
                </c:pt>
                <c:pt idx="11">
                  <c:v>MONO</c:v>
                </c:pt>
              </c:strCache>
            </c:strRef>
          </c:cat>
          <c:val>
            <c:numRef>
              <c:f>Sheet1!$D$16:$D$27</c:f>
              <c:numCache>
                <c:formatCode>General</c:formatCode>
                <c:ptCount val="12"/>
                <c:pt idx="0">
                  <c:v>3.036</c:v>
                </c:pt>
                <c:pt idx="1">
                  <c:v>2.806</c:v>
                </c:pt>
                <c:pt idx="2">
                  <c:v>2.8490000000000002</c:v>
                </c:pt>
                <c:pt idx="3">
                  <c:v>3.1070000000000002</c:v>
                </c:pt>
                <c:pt idx="4">
                  <c:v>3.1120000000000001</c:v>
                </c:pt>
                <c:pt idx="5">
                  <c:v>3.1190000000000002</c:v>
                </c:pt>
                <c:pt idx="6">
                  <c:v>2.9590000000000001</c:v>
                </c:pt>
                <c:pt idx="7">
                  <c:v>3.1960000000000002</c:v>
                </c:pt>
                <c:pt idx="8">
                  <c:v>3.198</c:v>
                </c:pt>
                <c:pt idx="9">
                  <c:v>3.3340000000000001</c:v>
                </c:pt>
                <c:pt idx="10">
                  <c:v>2.8930000000000002</c:v>
                </c:pt>
                <c:pt idx="11">
                  <c:v>2.4600000000000004</c:v>
                </c:pt>
              </c:numCache>
            </c:numRef>
          </c:val>
          <c:smooth val="0"/>
          <c:extLst xmlns:c16r2="http://schemas.microsoft.com/office/drawing/2015/06/chart">
            <c:ext xmlns:c16="http://schemas.microsoft.com/office/drawing/2014/chart" uri="{C3380CC4-5D6E-409C-BE32-E72D297353CC}">
              <c16:uniqueId val="{00000000-551A-49B6-8FB6-0A4AE51FBCDB}"/>
            </c:ext>
          </c:extLst>
        </c:ser>
        <c:dLbls>
          <c:showLegendKey val="0"/>
          <c:showVal val="0"/>
          <c:showCatName val="0"/>
          <c:showSerName val="0"/>
          <c:showPercent val="0"/>
          <c:showBubbleSize val="0"/>
        </c:dLbls>
        <c:marker val="1"/>
        <c:smooth val="0"/>
        <c:axId val="258455776"/>
        <c:axId val="258444576"/>
      </c:lineChart>
      <c:catAx>
        <c:axId val="2584557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Market share increments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38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444576"/>
        <c:crosses val="autoZero"/>
        <c:auto val="1"/>
        <c:lblAlgn val="ctr"/>
        <c:lblOffset val="100"/>
        <c:noMultiLvlLbl val="0"/>
      </c:catAx>
      <c:valAx>
        <c:axId val="258444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Coefficients increments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4557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CA2FD2" w:rsidP="00CA2FD2">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 New Roman,Batang">
    <w:altName w:val="Times New Roman"/>
    <w:panose1 w:val="00000000000000000000"/>
    <w:charset w:val="00"/>
    <w:family w:val="roman"/>
    <w:notTrueType/>
    <w:pitch w:val="default"/>
  </w:font>
  <w:font w:name="Times New Roman,Malgun Gothic">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C0E4E"/>
    <w:rsid w:val="001E1A0C"/>
    <w:rsid w:val="00276951"/>
    <w:rsid w:val="00293081"/>
    <w:rsid w:val="002F0EEB"/>
    <w:rsid w:val="00464548"/>
    <w:rsid w:val="004950C2"/>
    <w:rsid w:val="005302F7"/>
    <w:rsid w:val="00572AB3"/>
    <w:rsid w:val="005844EF"/>
    <w:rsid w:val="005902A4"/>
    <w:rsid w:val="005D3D77"/>
    <w:rsid w:val="0063482E"/>
    <w:rsid w:val="00664068"/>
    <w:rsid w:val="006B53FA"/>
    <w:rsid w:val="006C59B6"/>
    <w:rsid w:val="00787914"/>
    <w:rsid w:val="007A04BC"/>
    <w:rsid w:val="008240B6"/>
    <w:rsid w:val="00875ABD"/>
    <w:rsid w:val="00A343F1"/>
    <w:rsid w:val="00B02BD0"/>
    <w:rsid w:val="00B46CD3"/>
    <w:rsid w:val="00BC5308"/>
    <w:rsid w:val="00C738D6"/>
    <w:rsid w:val="00CA0037"/>
    <w:rsid w:val="00CA2FD2"/>
    <w:rsid w:val="00CA39D2"/>
    <w:rsid w:val="00DB1C4F"/>
    <w:rsid w:val="00DD6093"/>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2FD2"/>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CA2FD2"/>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FB015-4A49-41C6-99D8-B53FDEE71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109</Pages>
  <Words>23269</Words>
  <Characters>132636</Characters>
  <Application>Microsoft Office Word</Application>
  <DocSecurity>0</DocSecurity>
  <Lines>1105</Lines>
  <Paragraphs>311</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155594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Ahn, Jaehan</cp:lastModifiedBy>
  <cp:revision>4</cp:revision>
  <cp:lastPrinted>2017-05-01T16:27:00Z</cp:lastPrinted>
  <dcterms:created xsi:type="dcterms:W3CDTF">2017-05-01T16:26:00Z</dcterms:created>
  <dcterms:modified xsi:type="dcterms:W3CDTF">2017-05-01T16:30:00Z</dcterms:modified>
</cp:coreProperties>
</file>