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300CC" w14:textId="77777777" w:rsidR="00B8286D" w:rsidRDefault="00B8286D" w:rsidP="00B8286D">
      <w:pPr>
        <w:spacing w:after="0" w:line="240" w:lineRule="auto"/>
        <w:jc w:val="center"/>
      </w:pPr>
      <w:bookmarkStart w:id="0" w:name="_Hlk2016157"/>
      <w:bookmarkEnd w:id="0"/>
      <w:r>
        <w:t>UNIVERSITY OF OKLAHOMA</w:t>
      </w:r>
    </w:p>
    <w:p w14:paraId="2BD24C7B" w14:textId="77777777" w:rsidR="00B8286D" w:rsidRDefault="00B8286D" w:rsidP="00B8286D">
      <w:pPr>
        <w:spacing w:after="0" w:line="240" w:lineRule="auto"/>
        <w:jc w:val="center"/>
      </w:pPr>
    </w:p>
    <w:p w14:paraId="3DCCD144" w14:textId="77777777" w:rsidR="00B8286D" w:rsidRDefault="00B8286D" w:rsidP="00B8286D">
      <w:pPr>
        <w:spacing w:after="0" w:line="240" w:lineRule="auto"/>
        <w:jc w:val="center"/>
      </w:pPr>
      <w:r>
        <w:t>GRADUATE COLLEGE</w:t>
      </w:r>
    </w:p>
    <w:p w14:paraId="7584FB96" w14:textId="77777777" w:rsidR="00B8286D" w:rsidRDefault="00B8286D" w:rsidP="00B8286D">
      <w:pPr>
        <w:spacing w:after="0" w:line="240" w:lineRule="auto"/>
        <w:jc w:val="center"/>
      </w:pPr>
    </w:p>
    <w:p w14:paraId="09B49A30" w14:textId="77777777" w:rsidR="00B8286D" w:rsidRDefault="00B8286D" w:rsidP="00B8286D">
      <w:pPr>
        <w:spacing w:after="0" w:line="240" w:lineRule="auto"/>
        <w:jc w:val="center"/>
      </w:pPr>
    </w:p>
    <w:p w14:paraId="708BDE1B" w14:textId="77777777" w:rsidR="00B8286D" w:rsidRDefault="00B8286D" w:rsidP="00B8286D">
      <w:pPr>
        <w:spacing w:after="0" w:line="240" w:lineRule="auto"/>
        <w:jc w:val="center"/>
      </w:pPr>
    </w:p>
    <w:p w14:paraId="40D49444" w14:textId="77777777" w:rsidR="00B8286D" w:rsidRDefault="00B8286D" w:rsidP="00B8286D">
      <w:pPr>
        <w:spacing w:after="0" w:line="240" w:lineRule="auto"/>
        <w:jc w:val="center"/>
      </w:pPr>
    </w:p>
    <w:p w14:paraId="3648C241" w14:textId="77777777" w:rsidR="00B8286D" w:rsidRDefault="00B8286D" w:rsidP="00B8286D">
      <w:pPr>
        <w:spacing w:after="0" w:line="240" w:lineRule="auto"/>
        <w:jc w:val="center"/>
      </w:pPr>
    </w:p>
    <w:p w14:paraId="20511161" w14:textId="77777777" w:rsidR="00B8286D" w:rsidRDefault="00B8286D" w:rsidP="00B8286D">
      <w:pPr>
        <w:spacing w:after="0" w:line="240" w:lineRule="auto"/>
        <w:jc w:val="center"/>
      </w:pPr>
    </w:p>
    <w:p w14:paraId="611480F1" w14:textId="77777777" w:rsidR="00B8286D" w:rsidRDefault="00B8286D" w:rsidP="00B8286D">
      <w:pPr>
        <w:spacing w:after="0" w:line="240" w:lineRule="auto"/>
        <w:jc w:val="center"/>
      </w:pPr>
    </w:p>
    <w:p w14:paraId="62686308" w14:textId="5BC425BB" w:rsidR="00B8286D" w:rsidRDefault="00886008" w:rsidP="00886008">
      <w:pPr>
        <w:spacing w:after="0" w:line="480" w:lineRule="auto"/>
        <w:jc w:val="center"/>
        <w:rPr>
          <w:caps/>
        </w:rPr>
      </w:pPr>
      <w:r w:rsidRPr="00886008">
        <w:rPr>
          <w:caps/>
          <w:lang w:eastAsia="ko-KR"/>
        </w:rPr>
        <w:t>Assessment of One-Moment and Two-Moment Bulk Microphysics and Spectral Bin Microphysics Schemes using Idealized Supercell Simulations and Real Data Convective-Scale Predictions</w:t>
      </w:r>
    </w:p>
    <w:p w14:paraId="59AC0A7D" w14:textId="77777777" w:rsidR="00B8286D" w:rsidRDefault="00B8286D" w:rsidP="00B8286D">
      <w:pPr>
        <w:spacing w:after="0" w:line="240" w:lineRule="auto"/>
        <w:jc w:val="center"/>
        <w:rPr>
          <w:caps/>
        </w:rPr>
      </w:pPr>
    </w:p>
    <w:p w14:paraId="381B3C6C" w14:textId="77777777" w:rsidR="00B8286D" w:rsidRDefault="00B8286D" w:rsidP="00B8286D">
      <w:pPr>
        <w:spacing w:after="0" w:line="240" w:lineRule="auto"/>
        <w:jc w:val="center"/>
        <w:rPr>
          <w:caps/>
        </w:rPr>
      </w:pPr>
    </w:p>
    <w:p w14:paraId="07E9BB01" w14:textId="77777777" w:rsidR="00B8286D" w:rsidRDefault="00B8286D" w:rsidP="00B8286D">
      <w:pPr>
        <w:spacing w:after="0" w:line="240" w:lineRule="auto"/>
        <w:jc w:val="center"/>
        <w:rPr>
          <w:caps/>
        </w:rPr>
      </w:pPr>
    </w:p>
    <w:p w14:paraId="2CB7B895" w14:textId="77777777" w:rsidR="00B8286D" w:rsidRDefault="00B8286D" w:rsidP="00B8286D">
      <w:pPr>
        <w:spacing w:after="0" w:line="240" w:lineRule="auto"/>
        <w:jc w:val="center"/>
        <w:rPr>
          <w:caps/>
        </w:rPr>
      </w:pPr>
    </w:p>
    <w:p w14:paraId="1F30EDD8" w14:textId="77777777" w:rsidR="00B8286D" w:rsidRDefault="00B8286D" w:rsidP="00B8286D">
      <w:pPr>
        <w:spacing w:after="0" w:line="240" w:lineRule="auto"/>
        <w:jc w:val="center"/>
        <w:rPr>
          <w:caps/>
        </w:rPr>
      </w:pPr>
      <w:r>
        <w:rPr>
          <w:caps/>
        </w:rPr>
        <w:t>a DISSERTATION</w:t>
      </w:r>
    </w:p>
    <w:p w14:paraId="33213669" w14:textId="77777777" w:rsidR="00B8286D" w:rsidRDefault="00B8286D" w:rsidP="00B8286D">
      <w:pPr>
        <w:spacing w:after="0" w:line="240" w:lineRule="auto"/>
        <w:jc w:val="center"/>
        <w:rPr>
          <w:caps/>
        </w:rPr>
      </w:pPr>
    </w:p>
    <w:p w14:paraId="1C3123CD" w14:textId="77777777" w:rsidR="00B8286D" w:rsidRDefault="00B8286D" w:rsidP="00B8286D">
      <w:pPr>
        <w:spacing w:after="0" w:line="240" w:lineRule="auto"/>
        <w:jc w:val="center"/>
        <w:rPr>
          <w:caps/>
        </w:rPr>
      </w:pPr>
      <w:r>
        <w:rPr>
          <w:caps/>
        </w:rPr>
        <w:t>submitted to the graduate faculty</w:t>
      </w:r>
    </w:p>
    <w:p w14:paraId="24373828" w14:textId="77777777" w:rsidR="00B8286D" w:rsidRDefault="00B8286D" w:rsidP="00B8286D">
      <w:pPr>
        <w:spacing w:after="0" w:line="240" w:lineRule="auto"/>
        <w:jc w:val="center"/>
        <w:rPr>
          <w:caps/>
        </w:rPr>
      </w:pPr>
    </w:p>
    <w:p w14:paraId="75721159" w14:textId="77777777" w:rsidR="00B8286D" w:rsidRDefault="00B8286D" w:rsidP="00B8286D">
      <w:pPr>
        <w:spacing w:after="0" w:line="240" w:lineRule="auto"/>
        <w:jc w:val="center"/>
      </w:pPr>
      <w:r>
        <w:t>in partial fulfillment of the requirements for the</w:t>
      </w:r>
    </w:p>
    <w:p w14:paraId="341073BA" w14:textId="77777777" w:rsidR="00B8286D" w:rsidRDefault="00B8286D" w:rsidP="00B8286D">
      <w:pPr>
        <w:spacing w:after="0" w:line="240" w:lineRule="auto"/>
        <w:jc w:val="center"/>
      </w:pPr>
    </w:p>
    <w:p w14:paraId="76346BBA" w14:textId="77777777" w:rsidR="00B8286D" w:rsidRDefault="00B8286D" w:rsidP="00B8286D">
      <w:pPr>
        <w:spacing w:after="0" w:line="240" w:lineRule="auto"/>
        <w:jc w:val="center"/>
      </w:pPr>
      <w:r>
        <w:t>Degree of</w:t>
      </w:r>
    </w:p>
    <w:p w14:paraId="5415B182" w14:textId="77777777" w:rsidR="00B8286D" w:rsidRDefault="00B8286D" w:rsidP="00B8286D">
      <w:pPr>
        <w:spacing w:after="0" w:line="240" w:lineRule="auto"/>
        <w:jc w:val="center"/>
      </w:pPr>
    </w:p>
    <w:p w14:paraId="5F47BAA4" w14:textId="1C1692EE" w:rsidR="00B8286D" w:rsidRDefault="00B8286D" w:rsidP="00B8286D">
      <w:pPr>
        <w:spacing w:after="0" w:line="240" w:lineRule="auto"/>
        <w:jc w:val="center"/>
      </w:pPr>
      <w:r>
        <w:t>DOCTOR OF PHILOSOPHY</w:t>
      </w:r>
    </w:p>
    <w:p w14:paraId="5DD00D6D" w14:textId="77777777" w:rsidR="00B8286D" w:rsidRDefault="00B8286D" w:rsidP="00B8286D">
      <w:pPr>
        <w:spacing w:after="0" w:line="240" w:lineRule="auto"/>
        <w:jc w:val="center"/>
      </w:pPr>
    </w:p>
    <w:p w14:paraId="11A0055D" w14:textId="77777777" w:rsidR="00B8286D" w:rsidRDefault="00B8286D" w:rsidP="00B8286D">
      <w:pPr>
        <w:spacing w:after="0" w:line="240" w:lineRule="auto"/>
        <w:jc w:val="center"/>
      </w:pPr>
    </w:p>
    <w:p w14:paraId="42FA7071" w14:textId="77777777" w:rsidR="00B8286D" w:rsidRDefault="00B8286D" w:rsidP="00B8286D">
      <w:pPr>
        <w:spacing w:after="0" w:line="240" w:lineRule="auto"/>
        <w:jc w:val="center"/>
      </w:pPr>
    </w:p>
    <w:p w14:paraId="1CB8669C" w14:textId="77777777" w:rsidR="00B8286D" w:rsidRDefault="00B8286D" w:rsidP="00B8286D">
      <w:pPr>
        <w:spacing w:after="0" w:line="240" w:lineRule="auto"/>
        <w:jc w:val="center"/>
      </w:pPr>
    </w:p>
    <w:p w14:paraId="6945340E" w14:textId="77777777" w:rsidR="00B8286D" w:rsidRDefault="00B8286D" w:rsidP="00B8286D">
      <w:pPr>
        <w:spacing w:after="0" w:line="240" w:lineRule="auto"/>
        <w:jc w:val="center"/>
      </w:pPr>
    </w:p>
    <w:p w14:paraId="1EEADE92" w14:textId="77777777" w:rsidR="00B8286D" w:rsidRDefault="00B8286D" w:rsidP="00B8286D">
      <w:pPr>
        <w:spacing w:after="0" w:line="240" w:lineRule="auto"/>
        <w:jc w:val="center"/>
      </w:pPr>
    </w:p>
    <w:p w14:paraId="33694694" w14:textId="77777777" w:rsidR="00B8286D" w:rsidRDefault="00B8286D" w:rsidP="00B8286D">
      <w:pPr>
        <w:spacing w:after="0" w:line="240" w:lineRule="auto"/>
        <w:jc w:val="center"/>
      </w:pPr>
    </w:p>
    <w:p w14:paraId="68C576CD" w14:textId="77777777" w:rsidR="00B8286D" w:rsidRDefault="00B8286D" w:rsidP="00B8286D">
      <w:pPr>
        <w:spacing w:after="0" w:line="240" w:lineRule="auto"/>
        <w:jc w:val="center"/>
      </w:pPr>
    </w:p>
    <w:p w14:paraId="7A6B8AE8" w14:textId="77777777" w:rsidR="00B8286D" w:rsidRDefault="00B8286D" w:rsidP="00B8286D">
      <w:pPr>
        <w:spacing w:after="0" w:line="240" w:lineRule="auto"/>
        <w:jc w:val="center"/>
      </w:pPr>
    </w:p>
    <w:p w14:paraId="0ABCF0D4" w14:textId="77777777" w:rsidR="00B8286D" w:rsidRDefault="00B8286D" w:rsidP="00B8286D">
      <w:pPr>
        <w:spacing w:after="0" w:line="240" w:lineRule="auto"/>
        <w:jc w:val="center"/>
      </w:pPr>
    </w:p>
    <w:p w14:paraId="0D6FA2F3" w14:textId="77777777" w:rsidR="00B8286D" w:rsidRDefault="00B8286D" w:rsidP="00B8286D">
      <w:pPr>
        <w:spacing w:after="0" w:line="240" w:lineRule="auto"/>
        <w:jc w:val="center"/>
      </w:pPr>
      <w:r>
        <w:t>By</w:t>
      </w:r>
    </w:p>
    <w:p w14:paraId="0ECB0505" w14:textId="77777777" w:rsidR="00B8286D" w:rsidRDefault="00B8286D" w:rsidP="00B8286D">
      <w:pPr>
        <w:spacing w:after="0" w:line="240" w:lineRule="auto"/>
        <w:jc w:val="center"/>
      </w:pPr>
    </w:p>
    <w:p w14:paraId="1D8C41E6" w14:textId="77777777" w:rsidR="00B8286D" w:rsidRDefault="00B8286D" w:rsidP="00B8286D">
      <w:pPr>
        <w:spacing w:after="0" w:line="240" w:lineRule="auto"/>
        <w:jc w:val="center"/>
      </w:pPr>
      <w:r>
        <w:t>MARCUS RYAN JOHNSON</w:t>
      </w:r>
    </w:p>
    <w:p w14:paraId="28C8C70F" w14:textId="77777777" w:rsidR="00B8286D" w:rsidRDefault="00B8286D" w:rsidP="00B8286D">
      <w:pPr>
        <w:spacing w:after="0" w:line="240" w:lineRule="auto"/>
        <w:jc w:val="center"/>
      </w:pPr>
      <w:r>
        <w:t>Norman, Oklahoma</w:t>
      </w:r>
    </w:p>
    <w:p w14:paraId="39894E43" w14:textId="77777777" w:rsidR="00B8286D" w:rsidRDefault="00B8286D" w:rsidP="00B8286D">
      <w:pPr>
        <w:spacing w:after="0" w:line="240" w:lineRule="auto"/>
        <w:jc w:val="center"/>
      </w:pPr>
      <w:r>
        <w:t>2019</w:t>
      </w:r>
    </w:p>
    <w:p w14:paraId="638C2293" w14:textId="77777777" w:rsidR="00B8286D" w:rsidRDefault="00B8286D" w:rsidP="00B8286D">
      <w:pPr>
        <w:spacing w:after="0" w:line="240" w:lineRule="auto"/>
        <w:jc w:val="center"/>
        <w:rPr>
          <w:caps/>
          <w:lang w:eastAsia="ko-KR"/>
        </w:rPr>
      </w:pPr>
    </w:p>
    <w:p w14:paraId="62619EA0" w14:textId="77777777" w:rsidR="00B8286D" w:rsidRDefault="00B8286D" w:rsidP="003D3E2B">
      <w:pPr>
        <w:spacing w:after="0" w:line="240" w:lineRule="auto"/>
        <w:rPr>
          <w:caps/>
          <w:lang w:eastAsia="ko-KR"/>
        </w:rPr>
      </w:pPr>
    </w:p>
    <w:p w14:paraId="560F4F05" w14:textId="77777777" w:rsidR="00B8286D" w:rsidRDefault="00B8286D" w:rsidP="00B8286D">
      <w:pPr>
        <w:spacing w:after="0" w:line="240" w:lineRule="auto"/>
        <w:jc w:val="center"/>
        <w:rPr>
          <w:caps/>
          <w:lang w:eastAsia="ko-KR"/>
        </w:rPr>
      </w:pPr>
    </w:p>
    <w:p w14:paraId="52924EF8" w14:textId="77777777" w:rsidR="003D3E2B" w:rsidRDefault="003D3E2B" w:rsidP="003D3E2B">
      <w:pPr>
        <w:spacing w:after="0" w:line="240" w:lineRule="auto"/>
        <w:jc w:val="center"/>
      </w:pPr>
    </w:p>
    <w:p w14:paraId="24574610" w14:textId="406BE14E" w:rsidR="00B8286D" w:rsidRDefault="00886008" w:rsidP="00886008">
      <w:pPr>
        <w:spacing w:after="0" w:line="480" w:lineRule="auto"/>
        <w:jc w:val="center"/>
        <w:rPr>
          <w:caps/>
          <w:lang w:eastAsia="ko-KR"/>
        </w:rPr>
      </w:pPr>
      <w:r w:rsidRPr="00886008">
        <w:rPr>
          <w:caps/>
          <w:lang w:eastAsia="ko-KR"/>
        </w:rPr>
        <w:t>Assessment of One-Moment and Two-Moment Bulk Microphysics and Spectral Bin Microphysics Schemes using Idealized Supercell Simulations and Real Data Convective-Scale Predictions</w:t>
      </w:r>
    </w:p>
    <w:p w14:paraId="4327A615" w14:textId="2B60C191" w:rsidR="00B8286D" w:rsidRDefault="00B8286D" w:rsidP="00B8286D">
      <w:pPr>
        <w:spacing w:after="0" w:line="240" w:lineRule="auto"/>
        <w:jc w:val="center"/>
        <w:rPr>
          <w:caps/>
          <w:lang w:eastAsia="ko-KR"/>
        </w:rPr>
      </w:pPr>
    </w:p>
    <w:p w14:paraId="39EEA78D" w14:textId="77777777" w:rsidR="003D3E2B" w:rsidRDefault="003D3E2B" w:rsidP="00B8286D">
      <w:pPr>
        <w:spacing w:after="0" w:line="240" w:lineRule="auto"/>
        <w:jc w:val="center"/>
        <w:rPr>
          <w:caps/>
          <w:lang w:eastAsia="ko-KR"/>
        </w:rPr>
      </w:pPr>
    </w:p>
    <w:p w14:paraId="3BE3C09B" w14:textId="77777777" w:rsidR="003D3E2B" w:rsidRDefault="003D3E2B" w:rsidP="00B8286D">
      <w:pPr>
        <w:spacing w:after="0" w:line="240" w:lineRule="auto"/>
        <w:jc w:val="center"/>
        <w:rPr>
          <w:caps/>
          <w:lang w:eastAsia="ko-KR"/>
        </w:rPr>
      </w:pPr>
    </w:p>
    <w:p w14:paraId="631B5E66" w14:textId="77777777" w:rsidR="00B8286D" w:rsidRDefault="00B8286D" w:rsidP="00B8286D">
      <w:pPr>
        <w:spacing w:after="0" w:line="240" w:lineRule="auto"/>
        <w:jc w:val="center"/>
        <w:rPr>
          <w:caps/>
          <w:lang w:eastAsia="ko-KR"/>
        </w:rPr>
      </w:pPr>
    </w:p>
    <w:p w14:paraId="2C01690A" w14:textId="77777777" w:rsidR="00B8286D" w:rsidRDefault="00B8286D" w:rsidP="00B8286D">
      <w:pPr>
        <w:spacing w:after="0" w:line="240" w:lineRule="auto"/>
        <w:jc w:val="center"/>
        <w:rPr>
          <w:caps/>
          <w:lang w:eastAsia="ko-KR"/>
        </w:rPr>
      </w:pPr>
      <w:r>
        <w:rPr>
          <w:caps/>
          <w:lang w:eastAsia="ko-KR"/>
        </w:rPr>
        <w:t>A dISSERTATION Approved for the</w:t>
      </w:r>
    </w:p>
    <w:p w14:paraId="4D277362" w14:textId="77777777" w:rsidR="00B8286D" w:rsidRDefault="00B8286D" w:rsidP="00B8286D">
      <w:pPr>
        <w:spacing w:after="0" w:line="240" w:lineRule="auto"/>
        <w:jc w:val="center"/>
        <w:rPr>
          <w:caps/>
          <w:lang w:eastAsia="ko-KR"/>
        </w:rPr>
      </w:pPr>
      <w:r>
        <w:rPr>
          <w:caps/>
          <w:lang w:eastAsia="ko-KR"/>
        </w:rPr>
        <w:t>SCHOOL OF METEOROLOGY</w:t>
      </w:r>
    </w:p>
    <w:p w14:paraId="7D824CC4" w14:textId="77777777" w:rsidR="00B8286D" w:rsidRDefault="00B8286D" w:rsidP="00B8286D">
      <w:pPr>
        <w:spacing w:after="0" w:line="240" w:lineRule="auto"/>
        <w:jc w:val="center"/>
        <w:rPr>
          <w:caps/>
          <w:lang w:eastAsia="ko-KR"/>
        </w:rPr>
      </w:pPr>
    </w:p>
    <w:p w14:paraId="0AC7F710" w14:textId="77777777" w:rsidR="00B8286D" w:rsidRDefault="00B8286D" w:rsidP="00B8286D">
      <w:pPr>
        <w:spacing w:after="0" w:line="240" w:lineRule="auto"/>
        <w:jc w:val="center"/>
        <w:rPr>
          <w:caps/>
          <w:lang w:eastAsia="ko-KR"/>
        </w:rPr>
      </w:pPr>
    </w:p>
    <w:p w14:paraId="101B9BBF" w14:textId="77777777" w:rsidR="00B8286D" w:rsidRDefault="00B8286D" w:rsidP="00B8286D">
      <w:pPr>
        <w:spacing w:after="0" w:line="240" w:lineRule="auto"/>
        <w:jc w:val="center"/>
        <w:rPr>
          <w:caps/>
          <w:lang w:eastAsia="ko-KR"/>
        </w:rPr>
      </w:pPr>
    </w:p>
    <w:p w14:paraId="0E32A2C4" w14:textId="77777777" w:rsidR="00B8286D" w:rsidRDefault="00B8286D" w:rsidP="00B8286D">
      <w:pPr>
        <w:spacing w:after="0" w:line="240" w:lineRule="auto"/>
        <w:jc w:val="center"/>
        <w:rPr>
          <w:caps/>
          <w:lang w:eastAsia="ko-KR"/>
        </w:rPr>
      </w:pPr>
    </w:p>
    <w:p w14:paraId="479AEB68" w14:textId="77777777" w:rsidR="00B8286D" w:rsidRDefault="00B8286D" w:rsidP="00B8286D">
      <w:pPr>
        <w:spacing w:after="0" w:line="240" w:lineRule="auto"/>
        <w:jc w:val="center"/>
        <w:rPr>
          <w:caps/>
          <w:lang w:eastAsia="ko-KR"/>
        </w:rPr>
      </w:pPr>
    </w:p>
    <w:p w14:paraId="1D45C315" w14:textId="77777777" w:rsidR="00B8286D" w:rsidRDefault="00B8286D" w:rsidP="00B8286D">
      <w:pPr>
        <w:spacing w:after="0" w:line="240" w:lineRule="auto"/>
        <w:jc w:val="center"/>
        <w:rPr>
          <w:caps/>
          <w:lang w:eastAsia="ko-KR"/>
        </w:rPr>
      </w:pPr>
    </w:p>
    <w:p w14:paraId="1859CF5A" w14:textId="77777777" w:rsidR="00B8286D" w:rsidRDefault="00B8286D" w:rsidP="00B8286D">
      <w:pPr>
        <w:spacing w:after="0" w:line="240" w:lineRule="auto"/>
        <w:jc w:val="center"/>
        <w:rPr>
          <w:caps/>
          <w:lang w:eastAsia="ko-KR"/>
        </w:rPr>
      </w:pPr>
    </w:p>
    <w:p w14:paraId="4874778D" w14:textId="77777777" w:rsidR="00B8286D" w:rsidRDefault="00B8286D" w:rsidP="00B8286D">
      <w:pPr>
        <w:spacing w:after="0" w:line="240" w:lineRule="auto"/>
        <w:jc w:val="center"/>
        <w:rPr>
          <w:caps/>
          <w:lang w:eastAsia="ko-KR"/>
        </w:rPr>
      </w:pPr>
    </w:p>
    <w:p w14:paraId="371B3D7B" w14:textId="77777777" w:rsidR="00B8286D" w:rsidRDefault="00B8286D" w:rsidP="00B8286D">
      <w:pPr>
        <w:spacing w:after="0" w:line="240" w:lineRule="auto"/>
        <w:jc w:val="center"/>
        <w:rPr>
          <w:caps/>
          <w:lang w:eastAsia="ko-KR"/>
        </w:rPr>
      </w:pPr>
    </w:p>
    <w:p w14:paraId="2B1268AF" w14:textId="77777777" w:rsidR="00B8286D" w:rsidRDefault="00B8286D" w:rsidP="00B8286D">
      <w:pPr>
        <w:spacing w:after="0" w:line="240" w:lineRule="auto"/>
        <w:jc w:val="center"/>
        <w:rPr>
          <w:caps/>
          <w:lang w:eastAsia="ko-KR"/>
        </w:rPr>
      </w:pPr>
    </w:p>
    <w:p w14:paraId="7C46C29C" w14:textId="77777777" w:rsidR="00B8286D" w:rsidRDefault="00B8286D" w:rsidP="00B8286D">
      <w:pPr>
        <w:spacing w:after="0" w:line="240" w:lineRule="auto"/>
        <w:jc w:val="center"/>
        <w:rPr>
          <w:caps/>
          <w:lang w:eastAsia="ko-KR"/>
        </w:rPr>
      </w:pPr>
      <w:r>
        <w:rPr>
          <w:caps/>
          <w:lang w:eastAsia="ko-KR"/>
        </w:rPr>
        <w:t>by</w:t>
      </w:r>
    </w:p>
    <w:p w14:paraId="41A4CDFD" w14:textId="77777777" w:rsidR="00B8286D" w:rsidRDefault="00B8286D" w:rsidP="00B8286D">
      <w:pPr>
        <w:spacing w:after="0" w:line="240" w:lineRule="auto"/>
        <w:jc w:val="center"/>
        <w:rPr>
          <w:caps/>
          <w:lang w:eastAsia="ko-KR"/>
        </w:rPr>
      </w:pPr>
    </w:p>
    <w:p w14:paraId="6A7F2B5D" w14:textId="77777777" w:rsidR="00B8286D" w:rsidRDefault="00B8286D" w:rsidP="00B8286D">
      <w:pPr>
        <w:spacing w:after="0" w:line="240" w:lineRule="auto"/>
        <w:jc w:val="center"/>
        <w:rPr>
          <w:caps/>
          <w:lang w:eastAsia="ko-KR"/>
        </w:rPr>
      </w:pPr>
    </w:p>
    <w:p w14:paraId="2BAF816D" w14:textId="77777777" w:rsidR="00A02914" w:rsidRDefault="00A02914" w:rsidP="00B8286D">
      <w:pPr>
        <w:spacing w:after="0" w:line="240" w:lineRule="auto"/>
        <w:jc w:val="center"/>
        <w:rPr>
          <w:caps/>
          <w:lang w:eastAsia="ko-KR"/>
        </w:rPr>
      </w:pPr>
    </w:p>
    <w:p w14:paraId="070508FE" w14:textId="77777777" w:rsidR="00A02914" w:rsidRDefault="00A02914" w:rsidP="00B8286D">
      <w:pPr>
        <w:spacing w:after="0" w:line="240" w:lineRule="auto"/>
        <w:jc w:val="center"/>
        <w:rPr>
          <w:caps/>
          <w:lang w:eastAsia="ko-KR"/>
        </w:rPr>
      </w:pPr>
    </w:p>
    <w:p w14:paraId="6736BC4E" w14:textId="77777777" w:rsidR="00A02914" w:rsidRDefault="00A02914" w:rsidP="00B8286D">
      <w:pPr>
        <w:spacing w:after="0" w:line="240" w:lineRule="auto"/>
        <w:jc w:val="center"/>
        <w:rPr>
          <w:caps/>
          <w:lang w:eastAsia="ko-KR"/>
        </w:rPr>
      </w:pPr>
    </w:p>
    <w:p w14:paraId="39E2F9D7" w14:textId="77777777" w:rsidR="00B8286D" w:rsidRDefault="00B8286D" w:rsidP="00A02914">
      <w:pPr>
        <w:spacing w:after="0" w:line="240" w:lineRule="auto"/>
        <w:rPr>
          <w:caps/>
          <w:lang w:eastAsia="ko-KR"/>
        </w:rPr>
      </w:pPr>
    </w:p>
    <w:p w14:paraId="53979076" w14:textId="77777777" w:rsidR="00B8286D" w:rsidRDefault="00B8286D" w:rsidP="00B8286D">
      <w:pPr>
        <w:spacing w:after="0" w:line="240" w:lineRule="auto"/>
        <w:jc w:val="center"/>
        <w:rPr>
          <w:caps/>
        </w:rPr>
      </w:pPr>
    </w:p>
    <w:p w14:paraId="788DD329" w14:textId="77777777" w:rsidR="00B8286D" w:rsidRPr="00A02914" w:rsidRDefault="00B8286D" w:rsidP="00A02914">
      <w:pPr>
        <w:spacing w:after="0" w:line="240" w:lineRule="auto"/>
        <w:jc w:val="right"/>
      </w:pPr>
      <w:r>
        <w:rPr>
          <w:lang w:eastAsia="ko-KR"/>
        </w:rPr>
        <w:t>Dr. Ming Xue, Chair</w:t>
      </w:r>
    </w:p>
    <w:p w14:paraId="73EAB2FE" w14:textId="77777777" w:rsidR="00B8286D" w:rsidRPr="00277CB8" w:rsidRDefault="00B8286D" w:rsidP="00A02914">
      <w:pPr>
        <w:spacing w:after="0" w:line="240" w:lineRule="auto"/>
        <w:rPr>
          <w:caps/>
          <w:u w:val="single"/>
        </w:rPr>
      </w:pPr>
    </w:p>
    <w:p w14:paraId="0DE1B815" w14:textId="77777777" w:rsidR="00B8286D" w:rsidRDefault="00B8286D" w:rsidP="00B8286D">
      <w:pPr>
        <w:spacing w:after="0" w:line="240" w:lineRule="auto"/>
        <w:jc w:val="right"/>
      </w:pPr>
      <w:r>
        <w:t>Dr. Youngsun Jung, Co-Chair</w:t>
      </w:r>
    </w:p>
    <w:p w14:paraId="275FB035" w14:textId="77777777" w:rsidR="00B8286D" w:rsidRPr="00277CB8" w:rsidRDefault="00B8286D" w:rsidP="00A02914">
      <w:pPr>
        <w:spacing w:after="0" w:line="240" w:lineRule="auto"/>
        <w:rPr>
          <w:u w:val="single"/>
        </w:rPr>
      </w:pPr>
    </w:p>
    <w:p w14:paraId="1CF7AC09" w14:textId="77777777" w:rsidR="00B8286D" w:rsidRPr="00D73E0A" w:rsidRDefault="00B8286D" w:rsidP="00B8286D">
      <w:pPr>
        <w:spacing w:after="0" w:line="240" w:lineRule="auto"/>
        <w:jc w:val="right"/>
        <w:rPr>
          <w:lang w:val="fr-FR"/>
        </w:rPr>
      </w:pPr>
      <w:r w:rsidRPr="00D73E0A">
        <w:rPr>
          <w:lang w:val="fr-FR"/>
        </w:rPr>
        <w:t xml:space="preserve">Dr. </w:t>
      </w:r>
      <w:r w:rsidR="00A02914">
        <w:rPr>
          <w:lang w:val="fr-FR"/>
        </w:rPr>
        <w:t>Cameron Homeyer</w:t>
      </w:r>
    </w:p>
    <w:p w14:paraId="648F9362" w14:textId="77777777" w:rsidR="00B8286D" w:rsidRPr="00D73E0A" w:rsidRDefault="00B8286D" w:rsidP="00A02914">
      <w:pPr>
        <w:spacing w:after="0" w:line="240" w:lineRule="auto"/>
        <w:rPr>
          <w:u w:val="single"/>
          <w:lang w:val="fr-FR"/>
        </w:rPr>
      </w:pPr>
    </w:p>
    <w:p w14:paraId="731606B1" w14:textId="77777777" w:rsidR="00B8286D" w:rsidRPr="00D73E0A" w:rsidRDefault="00B8286D" w:rsidP="00B8286D">
      <w:pPr>
        <w:spacing w:after="0" w:line="240" w:lineRule="auto"/>
        <w:jc w:val="right"/>
        <w:rPr>
          <w:lang w:val="fr-FR"/>
        </w:rPr>
      </w:pPr>
      <w:r w:rsidRPr="00D73E0A">
        <w:rPr>
          <w:lang w:val="fr-FR"/>
        </w:rPr>
        <w:t>Dr. Guifu Zhang</w:t>
      </w:r>
    </w:p>
    <w:p w14:paraId="2F0BAA50" w14:textId="77777777" w:rsidR="00A02914" w:rsidRPr="00D73E0A" w:rsidRDefault="00A02914" w:rsidP="00A02914">
      <w:pPr>
        <w:spacing w:after="0" w:line="240" w:lineRule="auto"/>
        <w:rPr>
          <w:u w:val="single"/>
          <w:lang w:val="fr-FR"/>
        </w:rPr>
      </w:pPr>
    </w:p>
    <w:p w14:paraId="6D919C32" w14:textId="754B999E" w:rsidR="00B8286D" w:rsidRPr="00D73E0A" w:rsidRDefault="00A02914" w:rsidP="00A02914">
      <w:pPr>
        <w:spacing w:after="0" w:line="240" w:lineRule="auto"/>
        <w:jc w:val="right"/>
        <w:rPr>
          <w:lang w:val="fr-FR"/>
        </w:rPr>
      </w:pPr>
      <w:r>
        <w:rPr>
          <w:lang w:val="fr-FR"/>
        </w:rPr>
        <w:t xml:space="preserve">Dr. </w:t>
      </w:r>
      <w:r w:rsidR="004B069B">
        <w:rPr>
          <w:lang w:val="fr-FR"/>
        </w:rPr>
        <w:t>Rui Yang</w:t>
      </w:r>
    </w:p>
    <w:p w14:paraId="062221E7" w14:textId="77777777" w:rsidR="00B8286D" w:rsidRPr="00D73E0A" w:rsidRDefault="00B8286D" w:rsidP="00B8286D">
      <w:pPr>
        <w:spacing w:after="0" w:line="240" w:lineRule="auto"/>
        <w:jc w:val="right"/>
        <w:rPr>
          <w:lang w:val="fr-FR"/>
        </w:rPr>
      </w:pPr>
    </w:p>
    <w:p w14:paraId="667B5895" w14:textId="77777777" w:rsidR="00B8286D" w:rsidRPr="00D73E0A" w:rsidRDefault="00B8286D" w:rsidP="00B8286D">
      <w:pPr>
        <w:spacing w:after="0" w:line="240" w:lineRule="auto"/>
        <w:jc w:val="right"/>
        <w:rPr>
          <w:lang w:val="fr-FR"/>
        </w:rPr>
      </w:pPr>
    </w:p>
    <w:p w14:paraId="250238C7" w14:textId="77777777" w:rsidR="00B8286D" w:rsidRPr="00D73E0A" w:rsidRDefault="00B8286D" w:rsidP="00B8286D">
      <w:pPr>
        <w:spacing w:after="0" w:line="240" w:lineRule="auto"/>
        <w:jc w:val="right"/>
        <w:rPr>
          <w:lang w:val="fr-FR"/>
        </w:rPr>
      </w:pPr>
    </w:p>
    <w:p w14:paraId="6148EC4E" w14:textId="77777777" w:rsidR="00B8286D" w:rsidRPr="00D73E0A" w:rsidRDefault="00B8286D" w:rsidP="00B8286D">
      <w:pPr>
        <w:spacing w:after="0" w:line="240" w:lineRule="auto"/>
        <w:jc w:val="right"/>
        <w:rPr>
          <w:lang w:val="fr-FR"/>
        </w:rPr>
      </w:pPr>
    </w:p>
    <w:p w14:paraId="459E4726" w14:textId="77777777" w:rsidR="00B8286D" w:rsidRPr="00D73E0A" w:rsidRDefault="00B8286D" w:rsidP="00B8286D">
      <w:pPr>
        <w:spacing w:after="0" w:line="240" w:lineRule="auto"/>
        <w:jc w:val="right"/>
        <w:rPr>
          <w:lang w:val="fr-FR"/>
        </w:rPr>
      </w:pPr>
    </w:p>
    <w:p w14:paraId="641C5C56" w14:textId="77777777" w:rsidR="00B8286D" w:rsidRPr="00D73E0A" w:rsidRDefault="00B8286D" w:rsidP="00B8286D">
      <w:pPr>
        <w:spacing w:after="0" w:line="240" w:lineRule="auto"/>
        <w:jc w:val="right"/>
        <w:rPr>
          <w:lang w:val="fr-FR"/>
        </w:rPr>
      </w:pPr>
    </w:p>
    <w:p w14:paraId="2F0F3FC9" w14:textId="77777777" w:rsidR="00B8286D" w:rsidRPr="00D73E0A" w:rsidRDefault="00B8286D" w:rsidP="00B8286D">
      <w:pPr>
        <w:spacing w:after="0" w:line="240" w:lineRule="auto"/>
        <w:jc w:val="right"/>
        <w:rPr>
          <w:lang w:val="fr-FR"/>
        </w:rPr>
      </w:pPr>
    </w:p>
    <w:p w14:paraId="770ED51D" w14:textId="77777777" w:rsidR="00B8286D" w:rsidRPr="00D73E0A" w:rsidRDefault="00B8286D" w:rsidP="00B8286D">
      <w:pPr>
        <w:spacing w:after="0" w:line="240" w:lineRule="auto"/>
        <w:jc w:val="right"/>
        <w:rPr>
          <w:lang w:val="fr-FR"/>
        </w:rPr>
      </w:pPr>
    </w:p>
    <w:p w14:paraId="0F12A43D" w14:textId="77777777" w:rsidR="00B8286D" w:rsidRPr="00D73E0A" w:rsidRDefault="00B8286D" w:rsidP="00B8286D">
      <w:pPr>
        <w:spacing w:after="0" w:line="240" w:lineRule="auto"/>
        <w:jc w:val="right"/>
        <w:rPr>
          <w:lang w:val="fr-FR"/>
        </w:rPr>
      </w:pPr>
    </w:p>
    <w:p w14:paraId="59335E73" w14:textId="77777777" w:rsidR="00B8286D" w:rsidRPr="00D73E0A" w:rsidRDefault="00B8286D" w:rsidP="00B8286D">
      <w:pPr>
        <w:spacing w:after="0" w:line="240" w:lineRule="auto"/>
        <w:jc w:val="right"/>
        <w:rPr>
          <w:lang w:val="fr-FR"/>
        </w:rPr>
      </w:pPr>
    </w:p>
    <w:p w14:paraId="22BB34A6" w14:textId="77777777" w:rsidR="00B8286D" w:rsidRPr="00D73E0A" w:rsidRDefault="00B8286D" w:rsidP="00B8286D">
      <w:pPr>
        <w:spacing w:after="0" w:line="240" w:lineRule="auto"/>
        <w:jc w:val="right"/>
        <w:rPr>
          <w:lang w:val="fr-FR"/>
        </w:rPr>
      </w:pPr>
    </w:p>
    <w:p w14:paraId="02DF9A1A" w14:textId="77777777" w:rsidR="00B8286D" w:rsidRPr="00D73E0A" w:rsidRDefault="00B8286D" w:rsidP="00B8286D">
      <w:pPr>
        <w:spacing w:after="0" w:line="240" w:lineRule="auto"/>
        <w:jc w:val="right"/>
        <w:rPr>
          <w:lang w:val="fr-FR"/>
        </w:rPr>
      </w:pPr>
    </w:p>
    <w:p w14:paraId="57278A19" w14:textId="77777777" w:rsidR="00B8286D" w:rsidRPr="00D73E0A" w:rsidRDefault="00B8286D" w:rsidP="00B8286D">
      <w:pPr>
        <w:spacing w:after="0" w:line="240" w:lineRule="auto"/>
        <w:jc w:val="right"/>
        <w:rPr>
          <w:lang w:val="fr-FR"/>
        </w:rPr>
      </w:pPr>
    </w:p>
    <w:p w14:paraId="22E9B2D5" w14:textId="77777777" w:rsidR="00B8286D" w:rsidRPr="00D73E0A" w:rsidRDefault="00B8286D" w:rsidP="00B8286D">
      <w:pPr>
        <w:spacing w:after="0" w:line="240" w:lineRule="auto"/>
        <w:jc w:val="right"/>
        <w:rPr>
          <w:lang w:val="fr-FR"/>
        </w:rPr>
      </w:pPr>
    </w:p>
    <w:p w14:paraId="7A7E6660" w14:textId="77777777" w:rsidR="00B8286D" w:rsidRPr="00D73E0A" w:rsidRDefault="00B8286D" w:rsidP="00B8286D">
      <w:pPr>
        <w:spacing w:after="0" w:line="240" w:lineRule="auto"/>
        <w:jc w:val="right"/>
        <w:rPr>
          <w:lang w:val="fr-FR"/>
        </w:rPr>
      </w:pPr>
    </w:p>
    <w:p w14:paraId="5E2A5846" w14:textId="77777777" w:rsidR="00B8286D" w:rsidRPr="00D73E0A" w:rsidRDefault="00B8286D" w:rsidP="00B8286D">
      <w:pPr>
        <w:spacing w:after="0" w:line="240" w:lineRule="auto"/>
        <w:jc w:val="right"/>
        <w:rPr>
          <w:lang w:val="fr-FR"/>
        </w:rPr>
      </w:pPr>
    </w:p>
    <w:p w14:paraId="198968BF" w14:textId="77777777" w:rsidR="00B8286D" w:rsidRPr="00D73E0A" w:rsidRDefault="00B8286D" w:rsidP="00B8286D">
      <w:pPr>
        <w:spacing w:after="0" w:line="240" w:lineRule="auto"/>
        <w:jc w:val="right"/>
        <w:rPr>
          <w:lang w:val="fr-FR"/>
        </w:rPr>
      </w:pPr>
    </w:p>
    <w:p w14:paraId="47842FC4" w14:textId="77777777" w:rsidR="00B8286D" w:rsidRPr="00D73E0A" w:rsidRDefault="00B8286D" w:rsidP="00B8286D">
      <w:pPr>
        <w:spacing w:after="0" w:line="240" w:lineRule="auto"/>
        <w:jc w:val="right"/>
        <w:rPr>
          <w:lang w:val="fr-FR"/>
        </w:rPr>
      </w:pPr>
    </w:p>
    <w:p w14:paraId="35295DE0" w14:textId="77777777" w:rsidR="00B8286D" w:rsidRPr="00D73E0A" w:rsidRDefault="00B8286D" w:rsidP="00B8286D">
      <w:pPr>
        <w:spacing w:after="0" w:line="240" w:lineRule="auto"/>
        <w:jc w:val="right"/>
        <w:rPr>
          <w:lang w:val="fr-FR"/>
        </w:rPr>
      </w:pPr>
    </w:p>
    <w:p w14:paraId="0F0334E4" w14:textId="77777777" w:rsidR="00B8286D" w:rsidRPr="00D73E0A" w:rsidRDefault="00B8286D" w:rsidP="00B8286D">
      <w:pPr>
        <w:spacing w:after="0" w:line="240" w:lineRule="auto"/>
        <w:jc w:val="right"/>
        <w:rPr>
          <w:lang w:val="fr-FR"/>
        </w:rPr>
      </w:pPr>
    </w:p>
    <w:p w14:paraId="0910D27E" w14:textId="77777777" w:rsidR="00B8286D" w:rsidRPr="00D73E0A" w:rsidRDefault="00B8286D" w:rsidP="00B8286D">
      <w:pPr>
        <w:spacing w:after="0" w:line="240" w:lineRule="auto"/>
        <w:jc w:val="right"/>
        <w:rPr>
          <w:lang w:val="fr-FR"/>
        </w:rPr>
      </w:pPr>
    </w:p>
    <w:p w14:paraId="6567E012" w14:textId="77777777" w:rsidR="00B8286D" w:rsidRPr="00D73E0A" w:rsidRDefault="00B8286D" w:rsidP="00B8286D">
      <w:pPr>
        <w:spacing w:after="0" w:line="240" w:lineRule="auto"/>
        <w:jc w:val="right"/>
        <w:rPr>
          <w:lang w:val="fr-FR"/>
        </w:rPr>
      </w:pPr>
    </w:p>
    <w:p w14:paraId="5D0C0A7F" w14:textId="77777777" w:rsidR="00B8286D" w:rsidRPr="00D73E0A" w:rsidRDefault="00B8286D" w:rsidP="00B8286D">
      <w:pPr>
        <w:spacing w:after="0" w:line="240" w:lineRule="auto"/>
        <w:jc w:val="right"/>
        <w:rPr>
          <w:lang w:val="fr-FR"/>
        </w:rPr>
      </w:pPr>
    </w:p>
    <w:p w14:paraId="31FBA2EC" w14:textId="77777777" w:rsidR="00B8286D" w:rsidRPr="00D73E0A" w:rsidRDefault="00B8286D" w:rsidP="00B8286D">
      <w:pPr>
        <w:spacing w:after="0" w:line="240" w:lineRule="auto"/>
        <w:jc w:val="right"/>
        <w:rPr>
          <w:lang w:val="fr-FR"/>
        </w:rPr>
      </w:pPr>
    </w:p>
    <w:p w14:paraId="1DA60A15" w14:textId="77777777" w:rsidR="00B8286D" w:rsidRPr="00D73E0A" w:rsidRDefault="00B8286D" w:rsidP="00B8286D">
      <w:pPr>
        <w:spacing w:after="0" w:line="240" w:lineRule="auto"/>
        <w:jc w:val="right"/>
        <w:rPr>
          <w:lang w:val="fr-FR"/>
        </w:rPr>
      </w:pPr>
    </w:p>
    <w:p w14:paraId="05DD9303" w14:textId="77777777" w:rsidR="00B8286D" w:rsidRPr="00D73E0A" w:rsidRDefault="00B8286D" w:rsidP="00B8286D">
      <w:pPr>
        <w:spacing w:after="0" w:line="240" w:lineRule="auto"/>
        <w:jc w:val="right"/>
        <w:rPr>
          <w:lang w:val="fr-FR"/>
        </w:rPr>
      </w:pPr>
    </w:p>
    <w:p w14:paraId="205D833A" w14:textId="77777777" w:rsidR="00B8286D" w:rsidRPr="00D73E0A" w:rsidRDefault="00B8286D" w:rsidP="00B8286D">
      <w:pPr>
        <w:spacing w:after="0" w:line="240" w:lineRule="auto"/>
        <w:jc w:val="right"/>
        <w:rPr>
          <w:lang w:val="fr-FR"/>
        </w:rPr>
      </w:pPr>
    </w:p>
    <w:p w14:paraId="3E801732" w14:textId="77777777" w:rsidR="00B8286D" w:rsidRPr="00D73E0A" w:rsidRDefault="00B8286D" w:rsidP="00B8286D">
      <w:pPr>
        <w:spacing w:after="0" w:line="240" w:lineRule="auto"/>
        <w:jc w:val="right"/>
        <w:rPr>
          <w:lang w:val="fr-FR"/>
        </w:rPr>
      </w:pPr>
    </w:p>
    <w:p w14:paraId="5306ABCF" w14:textId="77777777" w:rsidR="00B8286D" w:rsidRPr="00D73E0A" w:rsidRDefault="00B8286D" w:rsidP="00B8286D">
      <w:pPr>
        <w:spacing w:after="0" w:line="240" w:lineRule="auto"/>
        <w:jc w:val="right"/>
        <w:rPr>
          <w:lang w:val="fr-FR"/>
        </w:rPr>
      </w:pPr>
    </w:p>
    <w:p w14:paraId="41FA0B73" w14:textId="77777777" w:rsidR="00B8286D" w:rsidRPr="00D73E0A" w:rsidRDefault="00B8286D" w:rsidP="00B8286D">
      <w:pPr>
        <w:spacing w:after="0" w:line="240" w:lineRule="auto"/>
        <w:jc w:val="right"/>
        <w:rPr>
          <w:lang w:val="fr-FR"/>
        </w:rPr>
      </w:pPr>
    </w:p>
    <w:p w14:paraId="30962028" w14:textId="77777777" w:rsidR="00B8286D" w:rsidRPr="00D73E0A" w:rsidRDefault="00B8286D" w:rsidP="00B8286D">
      <w:pPr>
        <w:spacing w:after="0" w:line="240" w:lineRule="auto"/>
        <w:jc w:val="right"/>
        <w:rPr>
          <w:lang w:val="fr-FR"/>
        </w:rPr>
      </w:pPr>
    </w:p>
    <w:p w14:paraId="4CDD877E" w14:textId="77777777" w:rsidR="00B8286D" w:rsidRPr="00D73E0A" w:rsidRDefault="00B8286D" w:rsidP="00B8286D">
      <w:pPr>
        <w:spacing w:after="0" w:line="240" w:lineRule="auto"/>
        <w:jc w:val="right"/>
        <w:rPr>
          <w:lang w:val="fr-FR"/>
        </w:rPr>
      </w:pPr>
    </w:p>
    <w:p w14:paraId="69A3D333" w14:textId="77777777" w:rsidR="00B8286D" w:rsidRPr="00D73E0A" w:rsidRDefault="00B8286D" w:rsidP="00B8286D">
      <w:pPr>
        <w:spacing w:after="0" w:line="240" w:lineRule="auto"/>
        <w:jc w:val="right"/>
        <w:rPr>
          <w:lang w:val="fr-FR"/>
        </w:rPr>
      </w:pPr>
    </w:p>
    <w:p w14:paraId="4CEA30FB" w14:textId="77777777" w:rsidR="00B8286D" w:rsidRDefault="00B8286D" w:rsidP="00B8286D">
      <w:pPr>
        <w:spacing w:after="0" w:line="240" w:lineRule="auto"/>
        <w:jc w:val="right"/>
        <w:rPr>
          <w:lang w:val="fr-FR"/>
        </w:rPr>
      </w:pPr>
    </w:p>
    <w:p w14:paraId="4F65E4C6" w14:textId="77777777" w:rsidR="00A02914" w:rsidRDefault="00A02914" w:rsidP="00B8286D">
      <w:pPr>
        <w:spacing w:after="0" w:line="240" w:lineRule="auto"/>
        <w:jc w:val="right"/>
        <w:rPr>
          <w:lang w:val="fr-FR"/>
        </w:rPr>
      </w:pPr>
    </w:p>
    <w:p w14:paraId="130666BC" w14:textId="77777777" w:rsidR="00A02914" w:rsidRDefault="00A02914" w:rsidP="00B8286D">
      <w:pPr>
        <w:spacing w:after="0" w:line="240" w:lineRule="auto"/>
        <w:jc w:val="right"/>
        <w:rPr>
          <w:lang w:val="fr-FR"/>
        </w:rPr>
      </w:pPr>
    </w:p>
    <w:p w14:paraId="779FF5DD" w14:textId="77777777" w:rsidR="00A02914" w:rsidRDefault="00A02914" w:rsidP="00B8286D">
      <w:pPr>
        <w:spacing w:after="0" w:line="240" w:lineRule="auto"/>
        <w:jc w:val="right"/>
        <w:rPr>
          <w:lang w:val="fr-FR"/>
        </w:rPr>
      </w:pPr>
    </w:p>
    <w:p w14:paraId="4EA808A2" w14:textId="77777777" w:rsidR="00A02914" w:rsidRDefault="00A02914" w:rsidP="00B8286D">
      <w:pPr>
        <w:spacing w:after="0" w:line="240" w:lineRule="auto"/>
        <w:jc w:val="right"/>
        <w:rPr>
          <w:lang w:val="fr-FR"/>
        </w:rPr>
      </w:pPr>
    </w:p>
    <w:p w14:paraId="1F6017AE" w14:textId="77777777" w:rsidR="00A02914" w:rsidRDefault="00A02914" w:rsidP="00B8286D">
      <w:pPr>
        <w:spacing w:after="0" w:line="240" w:lineRule="auto"/>
        <w:jc w:val="right"/>
        <w:rPr>
          <w:lang w:val="fr-FR"/>
        </w:rPr>
      </w:pPr>
    </w:p>
    <w:p w14:paraId="4479261C" w14:textId="77777777" w:rsidR="00A02914" w:rsidRDefault="00A02914" w:rsidP="00B8286D">
      <w:pPr>
        <w:spacing w:after="0" w:line="240" w:lineRule="auto"/>
        <w:jc w:val="right"/>
        <w:rPr>
          <w:lang w:val="fr-FR"/>
        </w:rPr>
      </w:pPr>
    </w:p>
    <w:p w14:paraId="76B7C6FA" w14:textId="77777777" w:rsidR="00A02914" w:rsidRDefault="00A02914" w:rsidP="00B8286D">
      <w:pPr>
        <w:spacing w:after="0" w:line="240" w:lineRule="auto"/>
        <w:jc w:val="right"/>
        <w:rPr>
          <w:lang w:val="fr-FR"/>
        </w:rPr>
      </w:pPr>
    </w:p>
    <w:p w14:paraId="0359579D" w14:textId="77777777" w:rsidR="00A02914" w:rsidRDefault="00A02914" w:rsidP="00B8286D">
      <w:pPr>
        <w:spacing w:after="0" w:line="240" w:lineRule="auto"/>
        <w:jc w:val="right"/>
        <w:rPr>
          <w:lang w:val="fr-FR"/>
        </w:rPr>
      </w:pPr>
    </w:p>
    <w:p w14:paraId="1582E001" w14:textId="77777777" w:rsidR="00A02914" w:rsidRDefault="00A02914" w:rsidP="00B8286D">
      <w:pPr>
        <w:spacing w:after="0" w:line="240" w:lineRule="auto"/>
        <w:jc w:val="right"/>
        <w:rPr>
          <w:lang w:val="fr-FR"/>
        </w:rPr>
      </w:pPr>
    </w:p>
    <w:p w14:paraId="58D84228" w14:textId="77777777" w:rsidR="00A02914" w:rsidRDefault="00A02914" w:rsidP="00B8286D">
      <w:pPr>
        <w:spacing w:after="0" w:line="240" w:lineRule="auto"/>
        <w:jc w:val="right"/>
        <w:rPr>
          <w:lang w:val="fr-FR"/>
        </w:rPr>
      </w:pPr>
    </w:p>
    <w:p w14:paraId="7B6ED06B" w14:textId="77777777" w:rsidR="00A02914" w:rsidRDefault="00A02914" w:rsidP="00B8286D">
      <w:pPr>
        <w:spacing w:after="0" w:line="240" w:lineRule="auto"/>
        <w:jc w:val="right"/>
        <w:rPr>
          <w:lang w:val="fr-FR"/>
        </w:rPr>
      </w:pPr>
    </w:p>
    <w:p w14:paraId="653E9B8B" w14:textId="37335E9A" w:rsidR="00A02914" w:rsidRDefault="00A02914" w:rsidP="00B8286D">
      <w:pPr>
        <w:spacing w:after="0" w:line="240" w:lineRule="auto"/>
        <w:jc w:val="right"/>
        <w:rPr>
          <w:lang w:val="fr-FR"/>
        </w:rPr>
      </w:pPr>
    </w:p>
    <w:p w14:paraId="48C10BB1" w14:textId="75D5EEF6" w:rsidR="009C5246" w:rsidRDefault="009C5246" w:rsidP="00B8286D">
      <w:pPr>
        <w:spacing w:after="0" w:line="240" w:lineRule="auto"/>
        <w:jc w:val="right"/>
        <w:rPr>
          <w:lang w:val="fr-FR"/>
        </w:rPr>
      </w:pPr>
    </w:p>
    <w:p w14:paraId="4FE9823B" w14:textId="75D794A1" w:rsidR="009C5246" w:rsidRPr="00D73E0A" w:rsidRDefault="009C5246" w:rsidP="00B8286D">
      <w:pPr>
        <w:spacing w:after="0" w:line="240" w:lineRule="auto"/>
        <w:jc w:val="right"/>
        <w:rPr>
          <w:lang w:val="fr-FR"/>
        </w:rPr>
      </w:pPr>
    </w:p>
    <w:p w14:paraId="79815BD6" w14:textId="67911A90" w:rsidR="00821014" w:rsidRPr="00D73E0A" w:rsidRDefault="00821014" w:rsidP="00B8286D">
      <w:pPr>
        <w:spacing w:after="0" w:line="240" w:lineRule="auto"/>
        <w:jc w:val="right"/>
        <w:rPr>
          <w:lang w:val="fr-FR"/>
        </w:rPr>
      </w:pPr>
    </w:p>
    <w:p w14:paraId="563E6A2F" w14:textId="77777777" w:rsidR="00B8286D" w:rsidRDefault="00B8286D" w:rsidP="00B8286D">
      <w:pPr>
        <w:spacing w:after="0" w:line="240" w:lineRule="auto"/>
        <w:jc w:val="center"/>
      </w:pPr>
      <w:r>
        <w:t>© Copyright by MARCUS RYAN JOHNSON 2019</w:t>
      </w:r>
    </w:p>
    <w:p w14:paraId="337C67AA" w14:textId="77777777" w:rsidR="00B8286D" w:rsidRDefault="00B8286D" w:rsidP="00B8286D">
      <w:pPr>
        <w:spacing w:after="0" w:line="240" w:lineRule="auto"/>
        <w:jc w:val="center"/>
        <w:sectPr w:rsidR="00B8286D" w:rsidSect="00B8286D">
          <w:pgSz w:w="12240" w:h="15840"/>
          <w:pgMar w:top="1440" w:right="1440" w:bottom="1440" w:left="1440" w:header="720" w:footer="720" w:gutter="0"/>
          <w:pgNumType w:fmt="lowerRoman" w:start="1"/>
          <w:cols w:space="720"/>
          <w:docGrid w:linePitch="360"/>
        </w:sectPr>
      </w:pPr>
      <w:r>
        <w:t>All Rights Reserved.</w:t>
      </w:r>
    </w:p>
    <w:p w14:paraId="46A1AF63" w14:textId="77777777" w:rsidR="00A02914" w:rsidRDefault="00A02914" w:rsidP="00A02914">
      <w:pPr>
        <w:rPr>
          <w:b/>
          <w:sz w:val="28"/>
          <w:szCs w:val="28"/>
        </w:rPr>
      </w:pPr>
      <w:r>
        <w:rPr>
          <w:b/>
          <w:sz w:val="28"/>
          <w:szCs w:val="28"/>
        </w:rPr>
        <w:lastRenderedPageBreak/>
        <w:t>Acknowledgments</w:t>
      </w:r>
    </w:p>
    <w:p w14:paraId="0D69763B" w14:textId="56AF2CC9" w:rsidR="00F8649F" w:rsidRDefault="00B50B01" w:rsidP="001723F2">
      <w:pPr>
        <w:spacing w:after="0" w:line="480" w:lineRule="auto"/>
        <w:ind w:firstLine="720"/>
        <w:jc w:val="both"/>
      </w:pPr>
      <w:r>
        <w:t xml:space="preserve">I would like to first thank my wife, Rachelle, </w:t>
      </w:r>
      <w:r w:rsidR="00BC59E3">
        <w:t xml:space="preserve">to </w:t>
      </w:r>
      <w:r>
        <w:t>who</w:t>
      </w:r>
      <w:r w:rsidR="00BC59E3">
        <w:t>m</w:t>
      </w:r>
      <w:r>
        <w:t xml:space="preserve"> this dissertation is dedicated</w:t>
      </w:r>
      <w:r w:rsidR="003A199E">
        <w:t xml:space="preserve">. Time to get your </w:t>
      </w:r>
      <w:r w:rsidR="00BC59E3">
        <w:t xml:space="preserve">own </w:t>
      </w:r>
      <w:r w:rsidR="003A199E">
        <w:t xml:space="preserve">Ph.D. This dissertation is additionally dedicated to our cats, Whiskers and Socks (and Fireball). We finally did it, now both of you will be dining on wet food for the rest of your lives! My parents, Mike and Jill, have supported my </w:t>
      </w:r>
      <w:r w:rsidR="00BC59E3">
        <w:t>academic decisions and celebrated my achievements</w:t>
      </w:r>
      <w:r w:rsidR="003A199E">
        <w:t xml:space="preserve"> throughout my entire </w:t>
      </w:r>
      <w:r w:rsidR="00BC59E3">
        <w:t>life</w:t>
      </w:r>
      <w:r w:rsidR="003A199E">
        <w:t xml:space="preserve">, for which I am grateful. There are many friends I have made during my graduate school career, but I will try to list some of them that have helped alleviate the stress of a dissertation: Jon and Laura Labriola, Hristo Chipilski, </w:t>
      </w:r>
      <w:r w:rsidR="00F8649F">
        <w:t xml:space="preserve">Eric </w:t>
      </w:r>
      <w:proofErr w:type="spellStart"/>
      <w:r w:rsidR="00F8649F">
        <w:t>Loken</w:t>
      </w:r>
      <w:proofErr w:type="spellEnd"/>
      <w:r w:rsidR="00F8649F">
        <w:t>,</w:t>
      </w:r>
      <w:r w:rsidR="003A199E">
        <w:t xml:space="preserve"> </w:t>
      </w:r>
      <w:r w:rsidR="00F8649F">
        <w:t xml:space="preserve">Dania </w:t>
      </w:r>
      <w:proofErr w:type="spellStart"/>
      <w:r w:rsidR="00F8649F">
        <w:t>Sheaib</w:t>
      </w:r>
      <w:proofErr w:type="spellEnd"/>
      <w:r w:rsidR="00F8649F">
        <w:t xml:space="preserve">, Amanda Burke, Bo Huang, and Mauricio Oliveira. </w:t>
      </w:r>
    </w:p>
    <w:p w14:paraId="66BBBA74" w14:textId="0F52262D" w:rsidR="000E2A38" w:rsidRDefault="00F8649F" w:rsidP="001723F2">
      <w:pPr>
        <w:spacing w:after="0" w:line="480" w:lineRule="auto"/>
        <w:ind w:firstLine="720"/>
        <w:jc w:val="both"/>
      </w:pPr>
      <w:r>
        <w:t xml:space="preserve">I owe much of my growth as a researcher to my advisor, Dr. Youngsun Jung. There is absolutely no way I would have been able to publish peer-reviewed scientific articles </w:t>
      </w:r>
      <w:r w:rsidR="0054223B">
        <w:t xml:space="preserve">and grown an appreciation for the scientific process </w:t>
      </w:r>
      <w:r>
        <w:t>without her mentorship. My committee chair, Dr. Ming Xue, has worked tirelessly for the past six years</w:t>
      </w:r>
      <w:r w:rsidR="0054223B">
        <w:t xml:space="preserve"> to foster a </w:t>
      </w:r>
      <w:r w:rsidR="00DC79B4">
        <w:t xml:space="preserve">limitless </w:t>
      </w:r>
      <w:r w:rsidR="0054223B">
        <w:t>research environment for me</w:t>
      </w:r>
      <w:r>
        <w:t xml:space="preserve">, and has also </w:t>
      </w:r>
      <w:r w:rsidR="0054223B">
        <w:t>contributed heavily to</w:t>
      </w:r>
      <w:r>
        <w:t xml:space="preserve"> my growth as a scientist. I also want to thank the rest of my committee for agreeing to </w:t>
      </w:r>
      <w:r w:rsidR="0054223B">
        <w:t xml:space="preserve">take part in my </w:t>
      </w:r>
      <w:proofErr w:type="spellStart"/>
      <w:proofErr w:type="gramStart"/>
      <w:r w:rsidR="0054223B">
        <w:t>Ph.D</w:t>
      </w:r>
      <w:proofErr w:type="spellEnd"/>
      <w:proofErr w:type="gramEnd"/>
      <w:r w:rsidR="0054223B">
        <w:t xml:space="preserve"> degree</w:t>
      </w:r>
      <w:r>
        <w:t>: Dr. Cameron Homeyer, Dr. Guifu Zhang, and Dr. Rui Yang.</w:t>
      </w:r>
      <w:r w:rsidR="0054223B">
        <w:t xml:space="preserve"> I have learned so much from the five of you over the past few years, and I am truly grateful for that. </w:t>
      </w:r>
      <w:r w:rsidR="006712C6">
        <w:t>I would like to additionally thank Dan Dawson</w:t>
      </w:r>
      <w:r w:rsidR="00DC79B4">
        <w:t xml:space="preserve"> (who also helped with my thesis and first publication)</w:t>
      </w:r>
      <w:r w:rsidR="006712C6">
        <w:t xml:space="preserve">, Tim Supinie, </w:t>
      </w:r>
      <w:proofErr w:type="spellStart"/>
      <w:r w:rsidR="006712C6">
        <w:t>Jongsook</w:t>
      </w:r>
      <w:proofErr w:type="spellEnd"/>
      <w:r w:rsidR="006712C6">
        <w:t xml:space="preserve"> Park, Yong-</w:t>
      </w:r>
      <w:proofErr w:type="spellStart"/>
      <w:r w:rsidR="006712C6">
        <w:t>Hee</w:t>
      </w:r>
      <w:proofErr w:type="spellEnd"/>
      <w:r w:rsidR="006712C6">
        <w:t xml:space="preserve"> Lee, Jason Milbrandt, and Hugh Morrison for their co-authorship for the research published in this dissertation. </w:t>
      </w:r>
      <w:r w:rsidR="0054223B">
        <w:t xml:space="preserve">There are several scientists within the National Weather Center that continue to motivate me </w:t>
      </w:r>
      <w:r w:rsidR="00DC79B4">
        <w:t xml:space="preserve">daily </w:t>
      </w:r>
      <w:r w:rsidR="0054223B">
        <w:t xml:space="preserve">to reach my potential as a scientist: Dr. Ted Mansell, Dr. Lou Wicker, Dr. Nate Snook, </w:t>
      </w:r>
      <w:r w:rsidR="00DC79B4">
        <w:t xml:space="preserve">Dr. Bryan Putnam, </w:t>
      </w:r>
      <w:r w:rsidR="0054223B">
        <w:t xml:space="preserve">and Dr. Harold Brooks. </w:t>
      </w:r>
      <w:r w:rsidR="00DC79B4">
        <w:t>The</w:t>
      </w:r>
      <w:r w:rsidR="0054223B">
        <w:t xml:space="preserve"> entire CAPS and SOM support staff are what keep </w:t>
      </w:r>
      <w:proofErr w:type="gramStart"/>
      <w:r w:rsidR="0054223B">
        <w:t>both of these</w:t>
      </w:r>
      <w:proofErr w:type="gramEnd"/>
      <w:r w:rsidR="0054223B">
        <w:t xml:space="preserve"> departments running so smoothly, and I am grateful that they provide an environment primed for </w:t>
      </w:r>
      <w:r w:rsidR="0054223B">
        <w:lastRenderedPageBreak/>
        <w:t xml:space="preserve">academic success. </w:t>
      </w:r>
      <w:r w:rsidR="00DC79B4">
        <w:t xml:space="preserve">Finally, I would like to thank Shawn Smith, who took a chance on me as an undergraduate research assistant at Florida State University. I consider my experience at COAPS as my research beginning. </w:t>
      </w:r>
      <w:r w:rsidR="000E2A38">
        <w:t xml:space="preserve">The research in this dissertation was </w:t>
      </w:r>
      <w:r w:rsidR="000E2A38" w:rsidRPr="0007004F">
        <w:rPr>
          <w:lang w:eastAsia="ko-KR"/>
        </w:rPr>
        <w:t xml:space="preserve">supported by a research grant of “Development of a Polarimetric Radar Data Simulator for Local Forecasting Model (II)” by the KMA. </w:t>
      </w:r>
      <w:r w:rsidR="000E2A38" w:rsidRPr="0007004F">
        <w:rPr>
          <w:lang w:eastAsia="zh-CN"/>
        </w:rPr>
        <w:t xml:space="preserve">Further support was provided by </w:t>
      </w:r>
      <w:r w:rsidR="000E2A38" w:rsidRPr="0007004F">
        <w:rPr>
          <w:color w:val="000000"/>
        </w:rPr>
        <w:t>a NOAA Warn-on-Forecast grant (Grant No. NA1</w:t>
      </w:r>
      <w:r w:rsidR="000E2A38">
        <w:rPr>
          <w:color w:val="000000"/>
        </w:rPr>
        <w:t>6O</w:t>
      </w:r>
      <w:r w:rsidR="000E2A38" w:rsidRPr="0007004F">
        <w:rPr>
          <w:color w:val="000000"/>
        </w:rPr>
        <w:t>AR4320115)</w:t>
      </w:r>
      <w:r w:rsidR="000E2A38" w:rsidRPr="0007004F">
        <w:rPr>
          <w:color w:val="000000"/>
          <w:lang w:eastAsia="ko-KR"/>
        </w:rPr>
        <w:t xml:space="preserve"> and a </w:t>
      </w:r>
      <w:r w:rsidR="000E2A38" w:rsidRPr="0007004F">
        <w:rPr>
          <w:color w:val="000000"/>
        </w:rPr>
        <w:t xml:space="preserve">National Science Foundation grant (Grant No. </w:t>
      </w:r>
      <w:r w:rsidR="000E2A38" w:rsidRPr="0007004F">
        <w:t>AGS-1261776)</w:t>
      </w:r>
      <w:r w:rsidR="000E2A38" w:rsidRPr="0007004F">
        <w:rPr>
          <w:lang w:eastAsia="ko-KR"/>
        </w:rPr>
        <w:t>.</w:t>
      </w:r>
    </w:p>
    <w:p w14:paraId="2A078E6C" w14:textId="77777777" w:rsidR="000E2A38" w:rsidRDefault="000E2A38" w:rsidP="000D19EB"/>
    <w:p w14:paraId="5BF52787" w14:textId="7435D311" w:rsidR="00134619" w:rsidRDefault="00A02914">
      <w:pPr>
        <w:rPr>
          <w:b/>
          <w:sz w:val="28"/>
          <w:szCs w:val="28"/>
        </w:rPr>
      </w:pPr>
      <w:r>
        <w:rPr>
          <w:b/>
          <w:sz w:val="28"/>
          <w:szCs w:val="28"/>
        </w:rPr>
        <w:br w:type="page"/>
      </w:r>
    </w:p>
    <w:sdt>
      <w:sdtPr>
        <w:rPr>
          <w:rFonts w:ascii="Times New Roman" w:eastAsiaTheme="minorHAnsi" w:hAnsi="Times New Roman" w:cs="Times New Roman"/>
          <w:color w:val="auto"/>
          <w:sz w:val="24"/>
          <w:szCs w:val="24"/>
        </w:rPr>
        <w:id w:val="-1436518257"/>
        <w:docPartObj>
          <w:docPartGallery w:val="Table of Contents"/>
          <w:docPartUnique/>
        </w:docPartObj>
      </w:sdtPr>
      <w:sdtEndPr>
        <w:rPr>
          <w:b/>
          <w:bCs/>
          <w:noProof/>
        </w:rPr>
      </w:sdtEndPr>
      <w:sdtContent>
        <w:p w14:paraId="5E65E556" w14:textId="0D7E51F3" w:rsidR="00134619" w:rsidRPr="00531072" w:rsidRDefault="00134619" w:rsidP="00531072">
          <w:pPr>
            <w:pStyle w:val="TOCHeading"/>
            <w:spacing w:before="0" w:line="480" w:lineRule="auto"/>
            <w:rPr>
              <w:rFonts w:ascii="Times New Roman" w:hAnsi="Times New Roman" w:cs="Times New Roman"/>
              <w:b/>
              <w:color w:val="auto"/>
              <w:sz w:val="28"/>
              <w:szCs w:val="28"/>
            </w:rPr>
          </w:pPr>
          <w:r w:rsidRPr="00134619">
            <w:rPr>
              <w:rFonts w:ascii="Times New Roman" w:hAnsi="Times New Roman" w:cs="Times New Roman"/>
              <w:b/>
              <w:color w:val="auto"/>
              <w:sz w:val="28"/>
              <w:szCs w:val="28"/>
            </w:rPr>
            <w:t>Table of Contents</w:t>
          </w:r>
        </w:p>
        <w:p w14:paraId="17BB8671" w14:textId="25FD420C" w:rsidR="00134619" w:rsidRDefault="00134619" w:rsidP="00531072">
          <w:pPr>
            <w:spacing w:after="0" w:line="480" w:lineRule="auto"/>
          </w:pPr>
          <w:r>
            <w:t>Acknowledgments</w:t>
          </w:r>
          <w:r w:rsidR="00D1131F">
            <w:t xml:space="preserve"> </w:t>
          </w:r>
          <w:r w:rsidR="00D1131F" w:rsidRPr="00D30F41">
            <w:ptab w:relativeTo="margin" w:alignment="right" w:leader="dot"/>
          </w:r>
          <w:r>
            <w:t>iv</w:t>
          </w:r>
        </w:p>
        <w:p w14:paraId="1BB6D936" w14:textId="34FAE491" w:rsidR="00D1131F" w:rsidRDefault="00D1131F" w:rsidP="00531072">
          <w:pPr>
            <w:spacing w:after="0" w:line="480" w:lineRule="auto"/>
          </w:pPr>
          <w:r>
            <w:t xml:space="preserve">List of Tables </w:t>
          </w:r>
          <w:r w:rsidRPr="00D30F41">
            <w:ptab w:relativeTo="margin" w:alignment="right" w:leader="dot"/>
          </w:r>
          <w:r w:rsidR="00907DC3">
            <w:t>i</w:t>
          </w:r>
          <w:r w:rsidR="00DC79B4">
            <w:t>x</w:t>
          </w:r>
        </w:p>
        <w:p w14:paraId="430D1864" w14:textId="181F576F" w:rsidR="00D1131F" w:rsidRDefault="00D1131F" w:rsidP="00531072">
          <w:pPr>
            <w:spacing w:after="0" w:line="480" w:lineRule="auto"/>
          </w:pPr>
          <w:r>
            <w:t xml:space="preserve">List of Figures </w:t>
          </w:r>
          <w:r w:rsidRPr="00D30F41">
            <w:ptab w:relativeTo="margin" w:alignment="right" w:leader="dot"/>
          </w:r>
          <w:r w:rsidR="00907DC3">
            <w:t>x</w:t>
          </w:r>
        </w:p>
        <w:p w14:paraId="69233FC3" w14:textId="4045EE55" w:rsidR="00D1131F" w:rsidRPr="00134619" w:rsidRDefault="00D1131F" w:rsidP="00531072">
          <w:pPr>
            <w:spacing w:after="0" w:line="480" w:lineRule="auto"/>
          </w:pPr>
          <w:r>
            <w:t xml:space="preserve">Abstract </w:t>
          </w:r>
          <w:r w:rsidRPr="00D30F41">
            <w:ptab w:relativeTo="margin" w:alignment="right" w:leader="dot"/>
          </w:r>
          <w:r>
            <w:t>x</w:t>
          </w:r>
          <w:r w:rsidR="00907DC3">
            <w:t>i</w:t>
          </w:r>
          <w:r w:rsidR="00DC79B4">
            <w:t>x</w:t>
          </w:r>
        </w:p>
        <w:p w14:paraId="5214A9A2" w14:textId="7315453E" w:rsidR="009F73F3" w:rsidRDefault="00A31E36">
          <w:pPr>
            <w:pStyle w:val="TOC1"/>
            <w:tabs>
              <w:tab w:val="right" w:leader="dot" w:pos="9350"/>
            </w:tabs>
            <w:rPr>
              <w:rFonts w:asciiTheme="minorHAnsi" w:eastAsiaTheme="minorEastAsia" w:hAnsiTheme="minorHAnsi" w:cstheme="minorBidi"/>
              <w:noProof/>
              <w:sz w:val="22"/>
              <w:szCs w:val="22"/>
            </w:rPr>
          </w:pPr>
          <w:r>
            <w:rPr>
              <w:b/>
              <w:bCs/>
              <w:noProof/>
            </w:rPr>
            <w:fldChar w:fldCharType="begin"/>
          </w:r>
          <w:r>
            <w:rPr>
              <w:b/>
              <w:bCs/>
              <w:noProof/>
            </w:rPr>
            <w:instrText xml:space="preserve"> TOC \o "1-4" \u </w:instrText>
          </w:r>
          <w:r>
            <w:rPr>
              <w:b/>
              <w:bCs/>
              <w:noProof/>
            </w:rPr>
            <w:fldChar w:fldCharType="separate"/>
          </w:r>
          <w:r w:rsidR="009F73F3">
            <w:rPr>
              <w:noProof/>
            </w:rPr>
            <w:t>Chapter 1 Introduction</w:t>
          </w:r>
          <w:r w:rsidR="009F73F3">
            <w:rPr>
              <w:noProof/>
            </w:rPr>
            <w:tab/>
          </w:r>
          <w:r w:rsidR="009F73F3">
            <w:rPr>
              <w:noProof/>
            </w:rPr>
            <w:fldChar w:fldCharType="begin"/>
          </w:r>
          <w:r w:rsidR="009F73F3">
            <w:rPr>
              <w:noProof/>
            </w:rPr>
            <w:instrText xml:space="preserve"> PAGEREF _Toc7966577 \h </w:instrText>
          </w:r>
          <w:r w:rsidR="009F73F3">
            <w:rPr>
              <w:noProof/>
            </w:rPr>
          </w:r>
          <w:r w:rsidR="009F73F3">
            <w:rPr>
              <w:noProof/>
            </w:rPr>
            <w:fldChar w:fldCharType="separate"/>
          </w:r>
          <w:r w:rsidR="00234C18">
            <w:rPr>
              <w:noProof/>
            </w:rPr>
            <w:t>1</w:t>
          </w:r>
          <w:r w:rsidR="009F73F3">
            <w:rPr>
              <w:noProof/>
            </w:rPr>
            <w:fldChar w:fldCharType="end"/>
          </w:r>
        </w:p>
        <w:p w14:paraId="7DBC907A" w14:textId="48A305C4" w:rsidR="009F73F3" w:rsidRDefault="009F73F3">
          <w:pPr>
            <w:pStyle w:val="TOC2"/>
            <w:tabs>
              <w:tab w:val="right" w:leader="dot" w:pos="9350"/>
            </w:tabs>
            <w:rPr>
              <w:rFonts w:asciiTheme="minorHAnsi" w:eastAsiaTheme="minorEastAsia" w:hAnsiTheme="minorHAnsi" w:cstheme="minorBidi"/>
              <w:noProof/>
              <w:sz w:val="22"/>
              <w:szCs w:val="22"/>
            </w:rPr>
          </w:pPr>
          <w:r>
            <w:rPr>
              <w:noProof/>
            </w:rPr>
            <w:t>1.1 Motivation and Background</w:t>
          </w:r>
          <w:r>
            <w:rPr>
              <w:noProof/>
            </w:rPr>
            <w:tab/>
          </w:r>
          <w:r>
            <w:rPr>
              <w:noProof/>
            </w:rPr>
            <w:fldChar w:fldCharType="begin"/>
          </w:r>
          <w:r>
            <w:rPr>
              <w:noProof/>
            </w:rPr>
            <w:instrText xml:space="preserve"> PAGEREF _Toc7966578 \h </w:instrText>
          </w:r>
          <w:r>
            <w:rPr>
              <w:noProof/>
            </w:rPr>
          </w:r>
          <w:r>
            <w:rPr>
              <w:noProof/>
            </w:rPr>
            <w:fldChar w:fldCharType="separate"/>
          </w:r>
          <w:r w:rsidR="00234C18">
            <w:rPr>
              <w:noProof/>
            </w:rPr>
            <w:t>1</w:t>
          </w:r>
          <w:r>
            <w:rPr>
              <w:noProof/>
            </w:rPr>
            <w:fldChar w:fldCharType="end"/>
          </w:r>
        </w:p>
        <w:p w14:paraId="45FF965A" w14:textId="5DD29F6A" w:rsidR="009F73F3" w:rsidRDefault="009F73F3">
          <w:pPr>
            <w:pStyle w:val="TOC2"/>
            <w:tabs>
              <w:tab w:val="right" w:leader="dot" w:pos="9350"/>
            </w:tabs>
            <w:rPr>
              <w:rFonts w:asciiTheme="minorHAnsi" w:eastAsiaTheme="minorEastAsia" w:hAnsiTheme="minorHAnsi" w:cstheme="minorBidi"/>
              <w:noProof/>
              <w:sz w:val="22"/>
              <w:szCs w:val="22"/>
            </w:rPr>
          </w:pPr>
          <w:r>
            <w:rPr>
              <w:noProof/>
            </w:rPr>
            <w:t>1.2 Dissertation Overview</w:t>
          </w:r>
          <w:r>
            <w:rPr>
              <w:noProof/>
            </w:rPr>
            <w:tab/>
          </w:r>
          <w:r>
            <w:rPr>
              <w:noProof/>
            </w:rPr>
            <w:fldChar w:fldCharType="begin"/>
          </w:r>
          <w:r>
            <w:rPr>
              <w:noProof/>
            </w:rPr>
            <w:instrText xml:space="preserve"> PAGEREF _Toc7966579 \h </w:instrText>
          </w:r>
          <w:r>
            <w:rPr>
              <w:noProof/>
            </w:rPr>
          </w:r>
          <w:r>
            <w:rPr>
              <w:noProof/>
            </w:rPr>
            <w:fldChar w:fldCharType="separate"/>
          </w:r>
          <w:r w:rsidR="00234C18">
            <w:rPr>
              <w:noProof/>
            </w:rPr>
            <w:t>4</w:t>
          </w:r>
          <w:r>
            <w:rPr>
              <w:noProof/>
            </w:rPr>
            <w:fldChar w:fldCharType="end"/>
          </w:r>
        </w:p>
        <w:p w14:paraId="7937C240" w14:textId="043F9EFB" w:rsidR="009F73F3" w:rsidRDefault="009F73F3">
          <w:pPr>
            <w:pStyle w:val="TOC1"/>
            <w:tabs>
              <w:tab w:val="right" w:leader="dot" w:pos="9350"/>
            </w:tabs>
            <w:rPr>
              <w:rFonts w:asciiTheme="minorHAnsi" w:eastAsiaTheme="minorEastAsia" w:hAnsiTheme="minorHAnsi" w:cstheme="minorBidi"/>
              <w:noProof/>
              <w:sz w:val="22"/>
              <w:szCs w:val="22"/>
            </w:rPr>
          </w:pPr>
          <w:r>
            <w:rPr>
              <w:noProof/>
            </w:rPr>
            <w:t>Chapter 2      Performance of the one-moment Unified Model over the Korean Peninsula</w:t>
          </w:r>
          <w:r>
            <w:rPr>
              <w:noProof/>
            </w:rPr>
            <w:tab/>
          </w:r>
          <w:r>
            <w:rPr>
              <w:noProof/>
            </w:rPr>
            <w:fldChar w:fldCharType="begin"/>
          </w:r>
          <w:r>
            <w:rPr>
              <w:noProof/>
            </w:rPr>
            <w:instrText xml:space="preserve"> PAGEREF _Toc7966580 \h </w:instrText>
          </w:r>
          <w:r>
            <w:rPr>
              <w:noProof/>
            </w:rPr>
          </w:r>
          <w:r>
            <w:rPr>
              <w:noProof/>
            </w:rPr>
            <w:fldChar w:fldCharType="separate"/>
          </w:r>
          <w:r w:rsidR="00234C18">
            <w:rPr>
              <w:noProof/>
            </w:rPr>
            <w:t>8</w:t>
          </w:r>
          <w:r>
            <w:rPr>
              <w:noProof/>
            </w:rPr>
            <w:fldChar w:fldCharType="end"/>
          </w:r>
        </w:p>
        <w:p w14:paraId="6B23FCFF" w14:textId="23E64312" w:rsidR="009F73F3" w:rsidRDefault="009F73F3">
          <w:pPr>
            <w:pStyle w:val="TOC2"/>
            <w:tabs>
              <w:tab w:val="right" w:leader="dot" w:pos="9350"/>
            </w:tabs>
            <w:rPr>
              <w:rFonts w:asciiTheme="minorHAnsi" w:eastAsiaTheme="minorEastAsia" w:hAnsiTheme="minorHAnsi" w:cstheme="minorBidi"/>
              <w:noProof/>
              <w:sz w:val="22"/>
              <w:szCs w:val="22"/>
            </w:rPr>
          </w:pPr>
          <w:r>
            <w:rPr>
              <w:noProof/>
            </w:rPr>
            <w:t>2.1 Introduction</w:t>
          </w:r>
          <w:r>
            <w:rPr>
              <w:noProof/>
            </w:rPr>
            <w:tab/>
          </w:r>
          <w:r>
            <w:rPr>
              <w:noProof/>
            </w:rPr>
            <w:fldChar w:fldCharType="begin"/>
          </w:r>
          <w:r>
            <w:rPr>
              <w:noProof/>
            </w:rPr>
            <w:instrText xml:space="preserve"> PAGEREF _Toc7966581 \h </w:instrText>
          </w:r>
          <w:r>
            <w:rPr>
              <w:noProof/>
            </w:rPr>
          </w:r>
          <w:r>
            <w:rPr>
              <w:noProof/>
            </w:rPr>
            <w:fldChar w:fldCharType="separate"/>
          </w:r>
          <w:r w:rsidR="00234C18">
            <w:rPr>
              <w:noProof/>
            </w:rPr>
            <w:t>8</w:t>
          </w:r>
          <w:r>
            <w:rPr>
              <w:noProof/>
            </w:rPr>
            <w:fldChar w:fldCharType="end"/>
          </w:r>
        </w:p>
        <w:p w14:paraId="5EADA444" w14:textId="64F9D4E6" w:rsidR="009F73F3" w:rsidRDefault="009F73F3">
          <w:pPr>
            <w:pStyle w:val="TOC2"/>
            <w:tabs>
              <w:tab w:val="right" w:leader="dot" w:pos="9350"/>
            </w:tabs>
            <w:rPr>
              <w:rFonts w:asciiTheme="minorHAnsi" w:eastAsiaTheme="minorEastAsia" w:hAnsiTheme="minorHAnsi" w:cstheme="minorBidi"/>
              <w:noProof/>
              <w:sz w:val="22"/>
              <w:szCs w:val="22"/>
            </w:rPr>
          </w:pPr>
          <w:r>
            <w:rPr>
              <w:noProof/>
            </w:rPr>
            <w:t>2.2 Overview of UM microphysics and the polarimetric radar data simulator</w:t>
          </w:r>
          <w:r>
            <w:rPr>
              <w:noProof/>
            </w:rPr>
            <w:tab/>
          </w:r>
          <w:r>
            <w:rPr>
              <w:noProof/>
            </w:rPr>
            <w:fldChar w:fldCharType="begin"/>
          </w:r>
          <w:r>
            <w:rPr>
              <w:noProof/>
            </w:rPr>
            <w:instrText xml:space="preserve"> PAGEREF _Toc7966582 \h </w:instrText>
          </w:r>
          <w:r>
            <w:rPr>
              <w:noProof/>
            </w:rPr>
          </w:r>
          <w:r>
            <w:rPr>
              <w:noProof/>
            </w:rPr>
            <w:fldChar w:fldCharType="separate"/>
          </w:r>
          <w:r w:rsidR="00234C18">
            <w:rPr>
              <w:noProof/>
            </w:rPr>
            <w:t>11</w:t>
          </w:r>
          <w:r>
            <w:rPr>
              <w:noProof/>
            </w:rPr>
            <w:fldChar w:fldCharType="end"/>
          </w:r>
        </w:p>
        <w:p w14:paraId="4683B89E" w14:textId="6AA12B76" w:rsidR="009F73F3" w:rsidRDefault="009F73F3">
          <w:pPr>
            <w:pStyle w:val="TOC3"/>
            <w:tabs>
              <w:tab w:val="right" w:leader="dot" w:pos="9350"/>
            </w:tabs>
            <w:rPr>
              <w:rFonts w:asciiTheme="minorHAnsi" w:eastAsiaTheme="minorEastAsia" w:hAnsiTheme="minorHAnsi" w:cstheme="minorBidi"/>
              <w:noProof/>
              <w:sz w:val="22"/>
              <w:szCs w:val="22"/>
            </w:rPr>
          </w:pPr>
          <w:r>
            <w:rPr>
              <w:noProof/>
            </w:rPr>
            <w:t>2.2.1 UM microphysics</w:t>
          </w:r>
          <w:r>
            <w:rPr>
              <w:noProof/>
            </w:rPr>
            <w:tab/>
          </w:r>
          <w:r>
            <w:rPr>
              <w:noProof/>
            </w:rPr>
            <w:fldChar w:fldCharType="begin"/>
          </w:r>
          <w:r>
            <w:rPr>
              <w:noProof/>
            </w:rPr>
            <w:instrText xml:space="preserve"> PAGEREF _Toc7966583 \h </w:instrText>
          </w:r>
          <w:r>
            <w:rPr>
              <w:noProof/>
            </w:rPr>
          </w:r>
          <w:r>
            <w:rPr>
              <w:noProof/>
            </w:rPr>
            <w:fldChar w:fldCharType="separate"/>
          </w:r>
          <w:r w:rsidR="00234C18">
            <w:rPr>
              <w:noProof/>
            </w:rPr>
            <w:t>11</w:t>
          </w:r>
          <w:r>
            <w:rPr>
              <w:noProof/>
            </w:rPr>
            <w:fldChar w:fldCharType="end"/>
          </w:r>
        </w:p>
        <w:p w14:paraId="464E5F2A" w14:textId="48C75045" w:rsidR="009F73F3" w:rsidRDefault="009F73F3">
          <w:pPr>
            <w:pStyle w:val="TOC3"/>
            <w:tabs>
              <w:tab w:val="right" w:leader="dot" w:pos="9350"/>
            </w:tabs>
            <w:rPr>
              <w:rFonts w:asciiTheme="minorHAnsi" w:eastAsiaTheme="minorEastAsia" w:hAnsiTheme="minorHAnsi" w:cstheme="minorBidi"/>
              <w:noProof/>
              <w:sz w:val="22"/>
              <w:szCs w:val="22"/>
            </w:rPr>
          </w:pPr>
          <w:r>
            <w:rPr>
              <w:noProof/>
            </w:rPr>
            <w:t>2.2.2 Polarimetric radar simulator</w:t>
          </w:r>
          <w:r>
            <w:rPr>
              <w:noProof/>
            </w:rPr>
            <w:tab/>
          </w:r>
          <w:r>
            <w:rPr>
              <w:noProof/>
            </w:rPr>
            <w:fldChar w:fldCharType="begin"/>
          </w:r>
          <w:r>
            <w:rPr>
              <w:noProof/>
            </w:rPr>
            <w:instrText xml:space="preserve"> PAGEREF _Toc7966584 \h </w:instrText>
          </w:r>
          <w:r>
            <w:rPr>
              <w:noProof/>
            </w:rPr>
          </w:r>
          <w:r>
            <w:rPr>
              <w:noProof/>
            </w:rPr>
            <w:fldChar w:fldCharType="separate"/>
          </w:r>
          <w:r w:rsidR="00234C18">
            <w:rPr>
              <w:noProof/>
            </w:rPr>
            <w:t>12</w:t>
          </w:r>
          <w:r>
            <w:rPr>
              <w:noProof/>
            </w:rPr>
            <w:fldChar w:fldCharType="end"/>
          </w:r>
        </w:p>
        <w:p w14:paraId="47A598F6" w14:textId="5DA8DD32" w:rsidR="009F73F3" w:rsidRDefault="009F73F3">
          <w:pPr>
            <w:pStyle w:val="TOC3"/>
            <w:tabs>
              <w:tab w:val="right" w:leader="dot" w:pos="9350"/>
            </w:tabs>
            <w:rPr>
              <w:rFonts w:asciiTheme="minorHAnsi" w:eastAsiaTheme="minorEastAsia" w:hAnsiTheme="minorHAnsi" w:cstheme="minorBidi"/>
              <w:noProof/>
              <w:sz w:val="22"/>
              <w:szCs w:val="22"/>
            </w:rPr>
          </w:pPr>
          <w:r>
            <w:rPr>
              <w:noProof/>
            </w:rPr>
            <w:t>2.2.3 Hydrometeor classification algorithm (HCA)</w:t>
          </w:r>
          <w:r>
            <w:rPr>
              <w:noProof/>
            </w:rPr>
            <w:tab/>
          </w:r>
          <w:r>
            <w:rPr>
              <w:noProof/>
            </w:rPr>
            <w:fldChar w:fldCharType="begin"/>
          </w:r>
          <w:r>
            <w:rPr>
              <w:noProof/>
            </w:rPr>
            <w:instrText xml:space="preserve"> PAGEREF _Toc7966585 \h </w:instrText>
          </w:r>
          <w:r>
            <w:rPr>
              <w:noProof/>
            </w:rPr>
          </w:r>
          <w:r>
            <w:rPr>
              <w:noProof/>
            </w:rPr>
            <w:fldChar w:fldCharType="separate"/>
          </w:r>
          <w:r w:rsidR="00234C18">
            <w:rPr>
              <w:noProof/>
            </w:rPr>
            <w:t>14</w:t>
          </w:r>
          <w:r>
            <w:rPr>
              <w:noProof/>
            </w:rPr>
            <w:fldChar w:fldCharType="end"/>
          </w:r>
        </w:p>
        <w:p w14:paraId="36E9F2E1" w14:textId="0E4534C8" w:rsidR="009F73F3" w:rsidRDefault="009F73F3">
          <w:pPr>
            <w:pStyle w:val="TOC2"/>
            <w:tabs>
              <w:tab w:val="right" w:leader="dot" w:pos="9350"/>
            </w:tabs>
            <w:rPr>
              <w:rFonts w:asciiTheme="minorHAnsi" w:eastAsiaTheme="minorEastAsia" w:hAnsiTheme="minorHAnsi" w:cstheme="minorBidi"/>
              <w:noProof/>
              <w:sz w:val="22"/>
              <w:szCs w:val="22"/>
            </w:rPr>
          </w:pPr>
          <w:r>
            <w:rPr>
              <w:noProof/>
            </w:rPr>
            <w:t xml:space="preserve">2.3 Polarimetric </w:t>
          </w:r>
          <w:r>
            <w:rPr>
              <w:noProof/>
              <w:lang w:eastAsia="ko-KR"/>
            </w:rPr>
            <w:t xml:space="preserve">structure </w:t>
          </w:r>
          <w:r>
            <w:rPr>
              <w:noProof/>
            </w:rPr>
            <w:t>for the model and observation</w:t>
          </w:r>
          <w:r>
            <w:rPr>
              <w:noProof/>
              <w:lang w:eastAsia="ko-KR"/>
            </w:rPr>
            <w:t>s</w:t>
          </w:r>
          <w:r>
            <w:rPr>
              <w:noProof/>
            </w:rPr>
            <w:tab/>
          </w:r>
          <w:r>
            <w:rPr>
              <w:noProof/>
            </w:rPr>
            <w:fldChar w:fldCharType="begin"/>
          </w:r>
          <w:r>
            <w:rPr>
              <w:noProof/>
            </w:rPr>
            <w:instrText xml:space="preserve"> PAGEREF _Toc7966586 \h </w:instrText>
          </w:r>
          <w:r>
            <w:rPr>
              <w:noProof/>
            </w:rPr>
          </w:r>
          <w:r>
            <w:rPr>
              <w:noProof/>
            </w:rPr>
            <w:fldChar w:fldCharType="separate"/>
          </w:r>
          <w:r w:rsidR="00234C18">
            <w:rPr>
              <w:noProof/>
            </w:rPr>
            <w:t>14</w:t>
          </w:r>
          <w:r>
            <w:rPr>
              <w:noProof/>
            </w:rPr>
            <w:fldChar w:fldCharType="end"/>
          </w:r>
        </w:p>
        <w:p w14:paraId="48176F97" w14:textId="6586C906" w:rsidR="009F73F3" w:rsidRDefault="009F73F3">
          <w:pPr>
            <w:pStyle w:val="TOC3"/>
            <w:tabs>
              <w:tab w:val="right" w:leader="dot" w:pos="9350"/>
            </w:tabs>
            <w:rPr>
              <w:rFonts w:asciiTheme="minorHAnsi" w:eastAsiaTheme="minorEastAsia" w:hAnsiTheme="minorHAnsi" w:cstheme="minorBidi"/>
              <w:noProof/>
              <w:sz w:val="22"/>
              <w:szCs w:val="22"/>
            </w:rPr>
          </w:pPr>
          <w:r>
            <w:rPr>
              <w:noProof/>
            </w:rPr>
            <w:t>2.3.1 Changma front (10 July 2012)</w:t>
          </w:r>
          <w:r>
            <w:rPr>
              <w:noProof/>
            </w:rPr>
            <w:tab/>
          </w:r>
          <w:r>
            <w:rPr>
              <w:noProof/>
            </w:rPr>
            <w:fldChar w:fldCharType="begin"/>
          </w:r>
          <w:r>
            <w:rPr>
              <w:noProof/>
            </w:rPr>
            <w:instrText xml:space="preserve"> PAGEREF _Toc7966587 \h </w:instrText>
          </w:r>
          <w:r>
            <w:rPr>
              <w:noProof/>
            </w:rPr>
          </w:r>
          <w:r>
            <w:rPr>
              <w:noProof/>
            </w:rPr>
            <w:fldChar w:fldCharType="separate"/>
          </w:r>
          <w:r w:rsidR="00234C18">
            <w:rPr>
              <w:noProof/>
            </w:rPr>
            <w:t>16</w:t>
          </w:r>
          <w:r>
            <w:rPr>
              <w:noProof/>
            </w:rPr>
            <w:fldChar w:fldCharType="end"/>
          </w:r>
        </w:p>
        <w:p w14:paraId="4620C321" w14:textId="2C5A44BF" w:rsidR="009F73F3" w:rsidRDefault="009F73F3">
          <w:pPr>
            <w:pStyle w:val="TOC3"/>
            <w:tabs>
              <w:tab w:val="right" w:leader="dot" w:pos="9350"/>
            </w:tabs>
            <w:rPr>
              <w:rFonts w:asciiTheme="minorHAnsi" w:eastAsiaTheme="minorEastAsia" w:hAnsiTheme="minorHAnsi" w:cstheme="minorBidi"/>
              <w:noProof/>
              <w:sz w:val="22"/>
              <w:szCs w:val="22"/>
            </w:rPr>
          </w:pPr>
          <w:r>
            <w:rPr>
              <w:noProof/>
            </w:rPr>
            <w:t>2.3.2</w:t>
          </w:r>
          <w:r w:rsidRPr="006D0BE9">
            <w:rPr>
              <w:i/>
              <w:noProof/>
            </w:rPr>
            <w:t xml:space="preserve"> </w:t>
          </w:r>
          <w:r>
            <w:rPr>
              <w:noProof/>
            </w:rPr>
            <w:t>Typhoon Sanba (17 September 2012)</w:t>
          </w:r>
          <w:r>
            <w:rPr>
              <w:noProof/>
            </w:rPr>
            <w:tab/>
          </w:r>
          <w:r>
            <w:rPr>
              <w:noProof/>
            </w:rPr>
            <w:fldChar w:fldCharType="begin"/>
          </w:r>
          <w:r>
            <w:rPr>
              <w:noProof/>
            </w:rPr>
            <w:instrText xml:space="preserve"> PAGEREF _Toc7966588 \h </w:instrText>
          </w:r>
          <w:r>
            <w:rPr>
              <w:noProof/>
            </w:rPr>
          </w:r>
          <w:r>
            <w:rPr>
              <w:noProof/>
            </w:rPr>
            <w:fldChar w:fldCharType="separate"/>
          </w:r>
          <w:r w:rsidR="00234C18">
            <w:rPr>
              <w:noProof/>
            </w:rPr>
            <w:t>20</w:t>
          </w:r>
          <w:r>
            <w:rPr>
              <w:noProof/>
            </w:rPr>
            <w:fldChar w:fldCharType="end"/>
          </w:r>
        </w:p>
        <w:p w14:paraId="71EAA991" w14:textId="500E0B55" w:rsidR="009F73F3" w:rsidRDefault="009F73F3">
          <w:pPr>
            <w:pStyle w:val="TOC2"/>
            <w:tabs>
              <w:tab w:val="right" w:leader="dot" w:pos="9350"/>
            </w:tabs>
            <w:rPr>
              <w:rFonts w:asciiTheme="minorHAnsi" w:eastAsiaTheme="minorEastAsia" w:hAnsiTheme="minorHAnsi" w:cstheme="minorBidi"/>
              <w:noProof/>
              <w:sz w:val="22"/>
              <w:szCs w:val="22"/>
            </w:rPr>
          </w:pPr>
          <w:r>
            <w:rPr>
              <w:noProof/>
            </w:rPr>
            <w:t>2.4 Polarimetric distributions</w:t>
          </w:r>
          <w:r>
            <w:rPr>
              <w:noProof/>
            </w:rPr>
            <w:tab/>
          </w:r>
          <w:r>
            <w:rPr>
              <w:noProof/>
            </w:rPr>
            <w:fldChar w:fldCharType="begin"/>
          </w:r>
          <w:r>
            <w:rPr>
              <w:noProof/>
            </w:rPr>
            <w:instrText xml:space="preserve"> PAGEREF _Toc7966589 \h </w:instrText>
          </w:r>
          <w:r>
            <w:rPr>
              <w:noProof/>
            </w:rPr>
          </w:r>
          <w:r>
            <w:rPr>
              <w:noProof/>
            </w:rPr>
            <w:fldChar w:fldCharType="separate"/>
          </w:r>
          <w:r w:rsidR="00234C18">
            <w:rPr>
              <w:noProof/>
            </w:rPr>
            <w:t>24</w:t>
          </w:r>
          <w:r>
            <w:rPr>
              <w:noProof/>
            </w:rPr>
            <w:fldChar w:fldCharType="end"/>
          </w:r>
        </w:p>
        <w:p w14:paraId="5278250C" w14:textId="30DA231E" w:rsidR="009F73F3" w:rsidRDefault="009F73F3">
          <w:pPr>
            <w:pStyle w:val="TOC3"/>
            <w:tabs>
              <w:tab w:val="right" w:leader="dot" w:pos="9350"/>
            </w:tabs>
            <w:rPr>
              <w:rFonts w:asciiTheme="minorHAnsi" w:eastAsiaTheme="minorEastAsia" w:hAnsiTheme="minorHAnsi" w:cstheme="minorBidi"/>
              <w:noProof/>
              <w:sz w:val="22"/>
              <w:szCs w:val="22"/>
            </w:rPr>
          </w:pPr>
          <w:r>
            <w:rPr>
              <w:noProof/>
            </w:rPr>
            <w:t>2.4.1 Changma front</w:t>
          </w:r>
          <w:r>
            <w:rPr>
              <w:noProof/>
            </w:rPr>
            <w:tab/>
          </w:r>
          <w:r>
            <w:rPr>
              <w:noProof/>
            </w:rPr>
            <w:fldChar w:fldCharType="begin"/>
          </w:r>
          <w:r>
            <w:rPr>
              <w:noProof/>
            </w:rPr>
            <w:instrText xml:space="preserve"> PAGEREF _Toc7966590 \h </w:instrText>
          </w:r>
          <w:r>
            <w:rPr>
              <w:noProof/>
            </w:rPr>
          </w:r>
          <w:r>
            <w:rPr>
              <w:noProof/>
            </w:rPr>
            <w:fldChar w:fldCharType="separate"/>
          </w:r>
          <w:r w:rsidR="00234C18">
            <w:rPr>
              <w:noProof/>
            </w:rPr>
            <w:t>24</w:t>
          </w:r>
          <w:r>
            <w:rPr>
              <w:noProof/>
            </w:rPr>
            <w:fldChar w:fldCharType="end"/>
          </w:r>
        </w:p>
        <w:p w14:paraId="6632237C" w14:textId="04443E22" w:rsidR="009F73F3" w:rsidRDefault="009F73F3">
          <w:pPr>
            <w:pStyle w:val="TOC3"/>
            <w:tabs>
              <w:tab w:val="right" w:leader="dot" w:pos="9350"/>
            </w:tabs>
            <w:rPr>
              <w:rFonts w:asciiTheme="minorHAnsi" w:eastAsiaTheme="minorEastAsia" w:hAnsiTheme="minorHAnsi" w:cstheme="minorBidi"/>
              <w:noProof/>
              <w:sz w:val="22"/>
              <w:szCs w:val="22"/>
            </w:rPr>
          </w:pPr>
          <w:r>
            <w:rPr>
              <w:noProof/>
            </w:rPr>
            <w:t>2.4.2 Typhoon Sanba</w:t>
          </w:r>
          <w:r>
            <w:rPr>
              <w:noProof/>
            </w:rPr>
            <w:tab/>
          </w:r>
          <w:r>
            <w:rPr>
              <w:noProof/>
            </w:rPr>
            <w:fldChar w:fldCharType="begin"/>
          </w:r>
          <w:r>
            <w:rPr>
              <w:noProof/>
            </w:rPr>
            <w:instrText xml:space="preserve"> PAGEREF _Toc7966591 \h </w:instrText>
          </w:r>
          <w:r>
            <w:rPr>
              <w:noProof/>
            </w:rPr>
          </w:r>
          <w:r>
            <w:rPr>
              <w:noProof/>
            </w:rPr>
            <w:fldChar w:fldCharType="separate"/>
          </w:r>
          <w:r w:rsidR="00234C18">
            <w:rPr>
              <w:noProof/>
            </w:rPr>
            <w:t>27</w:t>
          </w:r>
          <w:r>
            <w:rPr>
              <w:noProof/>
            </w:rPr>
            <w:fldChar w:fldCharType="end"/>
          </w:r>
        </w:p>
        <w:p w14:paraId="2C883BFE" w14:textId="135C3577" w:rsidR="009F73F3" w:rsidRDefault="009F73F3">
          <w:pPr>
            <w:pStyle w:val="TOC2"/>
            <w:tabs>
              <w:tab w:val="right" w:leader="dot" w:pos="9350"/>
            </w:tabs>
            <w:rPr>
              <w:rFonts w:asciiTheme="minorHAnsi" w:eastAsiaTheme="minorEastAsia" w:hAnsiTheme="minorHAnsi" w:cstheme="minorBidi"/>
              <w:noProof/>
              <w:sz w:val="22"/>
              <w:szCs w:val="22"/>
            </w:rPr>
          </w:pPr>
          <w:r>
            <w:rPr>
              <w:noProof/>
            </w:rPr>
            <w:t>2.5 Hydrometeor properties</w:t>
          </w:r>
          <w:r>
            <w:rPr>
              <w:noProof/>
            </w:rPr>
            <w:tab/>
          </w:r>
          <w:r>
            <w:rPr>
              <w:noProof/>
            </w:rPr>
            <w:fldChar w:fldCharType="begin"/>
          </w:r>
          <w:r>
            <w:rPr>
              <w:noProof/>
            </w:rPr>
            <w:instrText xml:space="preserve"> PAGEREF _Toc7966592 \h </w:instrText>
          </w:r>
          <w:r>
            <w:rPr>
              <w:noProof/>
            </w:rPr>
          </w:r>
          <w:r>
            <w:rPr>
              <w:noProof/>
            </w:rPr>
            <w:fldChar w:fldCharType="separate"/>
          </w:r>
          <w:r w:rsidR="00234C18">
            <w:rPr>
              <w:noProof/>
            </w:rPr>
            <w:t>28</w:t>
          </w:r>
          <w:r>
            <w:rPr>
              <w:noProof/>
            </w:rPr>
            <w:fldChar w:fldCharType="end"/>
          </w:r>
        </w:p>
        <w:p w14:paraId="017240FD" w14:textId="4FF2EB0B" w:rsidR="009F73F3" w:rsidRDefault="009F73F3">
          <w:pPr>
            <w:pStyle w:val="TOC3"/>
            <w:tabs>
              <w:tab w:val="right" w:leader="dot" w:pos="9350"/>
            </w:tabs>
            <w:rPr>
              <w:rFonts w:asciiTheme="minorHAnsi" w:eastAsiaTheme="minorEastAsia" w:hAnsiTheme="minorHAnsi" w:cstheme="minorBidi"/>
              <w:noProof/>
              <w:sz w:val="22"/>
              <w:szCs w:val="22"/>
            </w:rPr>
          </w:pPr>
          <w:r>
            <w:rPr>
              <w:noProof/>
            </w:rPr>
            <w:t>2.5.1 Simulated vertical hydrometeor profiles</w:t>
          </w:r>
          <w:r>
            <w:rPr>
              <w:noProof/>
            </w:rPr>
            <w:tab/>
          </w:r>
          <w:r>
            <w:rPr>
              <w:noProof/>
            </w:rPr>
            <w:fldChar w:fldCharType="begin"/>
          </w:r>
          <w:r>
            <w:rPr>
              <w:noProof/>
            </w:rPr>
            <w:instrText xml:space="preserve"> PAGEREF _Toc7966593 \h </w:instrText>
          </w:r>
          <w:r>
            <w:rPr>
              <w:noProof/>
            </w:rPr>
          </w:r>
          <w:r>
            <w:rPr>
              <w:noProof/>
            </w:rPr>
            <w:fldChar w:fldCharType="separate"/>
          </w:r>
          <w:r w:rsidR="00234C18">
            <w:rPr>
              <w:noProof/>
            </w:rPr>
            <w:t>28</w:t>
          </w:r>
          <w:r>
            <w:rPr>
              <w:noProof/>
            </w:rPr>
            <w:fldChar w:fldCharType="end"/>
          </w:r>
        </w:p>
        <w:p w14:paraId="1733E8DA" w14:textId="0B9825FB" w:rsidR="009F73F3" w:rsidRDefault="009F73F3">
          <w:pPr>
            <w:pStyle w:val="TOC3"/>
            <w:tabs>
              <w:tab w:val="right" w:leader="dot" w:pos="9350"/>
            </w:tabs>
            <w:rPr>
              <w:rFonts w:asciiTheme="minorHAnsi" w:eastAsiaTheme="minorEastAsia" w:hAnsiTheme="minorHAnsi" w:cstheme="minorBidi"/>
              <w:noProof/>
              <w:sz w:val="22"/>
              <w:szCs w:val="22"/>
            </w:rPr>
          </w:pPr>
          <w:r>
            <w:rPr>
              <w:noProof/>
            </w:rPr>
            <w:t>2.5.2 Hydrometeor classifications</w:t>
          </w:r>
          <w:r>
            <w:rPr>
              <w:noProof/>
            </w:rPr>
            <w:tab/>
          </w:r>
          <w:r>
            <w:rPr>
              <w:noProof/>
            </w:rPr>
            <w:fldChar w:fldCharType="begin"/>
          </w:r>
          <w:r>
            <w:rPr>
              <w:noProof/>
            </w:rPr>
            <w:instrText xml:space="preserve"> PAGEREF _Toc7966594 \h </w:instrText>
          </w:r>
          <w:r>
            <w:rPr>
              <w:noProof/>
            </w:rPr>
          </w:r>
          <w:r>
            <w:rPr>
              <w:noProof/>
            </w:rPr>
            <w:fldChar w:fldCharType="separate"/>
          </w:r>
          <w:r w:rsidR="00234C18">
            <w:rPr>
              <w:noProof/>
            </w:rPr>
            <w:t>29</w:t>
          </w:r>
          <w:r>
            <w:rPr>
              <w:noProof/>
            </w:rPr>
            <w:fldChar w:fldCharType="end"/>
          </w:r>
        </w:p>
        <w:p w14:paraId="3D78BCDA" w14:textId="00439D58" w:rsidR="009F73F3" w:rsidRDefault="009F73F3">
          <w:pPr>
            <w:pStyle w:val="TOC2"/>
            <w:tabs>
              <w:tab w:val="right" w:leader="dot" w:pos="9350"/>
            </w:tabs>
            <w:rPr>
              <w:rFonts w:asciiTheme="minorHAnsi" w:eastAsiaTheme="minorEastAsia" w:hAnsiTheme="minorHAnsi" w:cstheme="minorBidi"/>
              <w:noProof/>
              <w:sz w:val="22"/>
              <w:szCs w:val="22"/>
            </w:rPr>
          </w:pPr>
          <w:r>
            <w:rPr>
              <w:noProof/>
            </w:rPr>
            <w:t>2.6 Summary and discussion</w:t>
          </w:r>
          <w:r>
            <w:rPr>
              <w:noProof/>
            </w:rPr>
            <w:tab/>
          </w:r>
          <w:r>
            <w:rPr>
              <w:noProof/>
            </w:rPr>
            <w:fldChar w:fldCharType="begin"/>
          </w:r>
          <w:r>
            <w:rPr>
              <w:noProof/>
            </w:rPr>
            <w:instrText xml:space="preserve"> PAGEREF _Toc7966595 \h </w:instrText>
          </w:r>
          <w:r>
            <w:rPr>
              <w:noProof/>
            </w:rPr>
          </w:r>
          <w:r>
            <w:rPr>
              <w:noProof/>
            </w:rPr>
            <w:fldChar w:fldCharType="separate"/>
          </w:r>
          <w:r w:rsidR="00234C18">
            <w:rPr>
              <w:noProof/>
            </w:rPr>
            <w:t>31</w:t>
          </w:r>
          <w:r>
            <w:rPr>
              <w:noProof/>
            </w:rPr>
            <w:fldChar w:fldCharType="end"/>
          </w:r>
        </w:p>
        <w:p w14:paraId="5BF1CB60" w14:textId="0B3A057E" w:rsidR="009F73F3" w:rsidRDefault="009F73F3">
          <w:pPr>
            <w:pStyle w:val="TOC1"/>
            <w:tabs>
              <w:tab w:val="right" w:leader="dot" w:pos="9350"/>
            </w:tabs>
            <w:rPr>
              <w:rFonts w:asciiTheme="minorHAnsi" w:eastAsiaTheme="minorEastAsia" w:hAnsiTheme="minorHAnsi" w:cstheme="minorBidi"/>
              <w:noProof/>
              <w:sz w:val="22"/>
              <w:szCs w:val="22"/>
            </w:rPr>
          </w:pPr>
          <w:r>
            <w:rPr>
              <w:noProof/>
            </w:rPr>
            <w:t>Chapter 3     Evaluation of bulk rimed ice parameterization and its influence on simulated supercell polarimetric signatures</w:t>
          </w:r>
          <w:r>
            <w:rPr>
              <w:noProof/>
            </w:rPr>
            <w:tab/>
          </w:r>
          <w:r>
            <w:rPr>
              <w:noProof/>
            </w:rPr>
            <w:fldChar w:fldCharType="begin"/>
          </w:r>
          <w:r>
            <w:rPr>
              <w:noProof/>
            </w:rPr>
            <w:instrText xml:space="preserve"> PAGEREF _Toc7966596 \h </w:instrText>
          </w:r>
          <w:r>
            <w:rPr>
              <w:noProof/>
            </w:rPr>
          </w:r>
          <w:r>
            <w:rPr>
              <w:noProof/>
            </w:rPr>
            <w:fldChar w:fldCharType="separate"/>
          </w:r>
          <w:r w:rsidR="00234C18">
            <w:rPr>
              <w:noProof/>
            </w:rPr>
            <w:t>34</w:t>
          </w:r>
          <w:r>
            <w:rPr>
              <w:noProof/>
            </w:rPr>
            <w:fldChar w:fldCharType="end"/>
          </w:r>
        </w:p>
        <w:p w14:paraId="661411AA" w14:textId="06907B10" w:rsidR="009F73F3" w:rsidRDefault="009F73F3">
          <w:pPr>
            <w:pStyle w:val="TOC2"/>
            <w:tabs>
              <w:tab w:val="right" w:leader="dot" w:pos="9350"/>
            </w:tabs>
            <w:rPr>
              <w:rFonts w:asciiTheme="minorHAnsi" w:eastAsiaTheme="minorEastAsia" w:hAnsiTheme="minorHAnsi" w:cstheme="minorBidi"/>
              <w:noProof/>
              <w:sz w:val="22"/>
              <w:szCs w:val="22"/>
            </w:rPr>
          </w:pPr>
          <w:r>
            <w:rPr>
              <w:noProof/>
            </w:rPr>
            <w:t>3.1 Introduction</w:t>
          </w:r>
          <w:r>
            <w:rPr>
              <w:noProof/>
            </w:rPr>
            <w:tab/>
          </w:r>
          <w:r>
            <w:rPr>
              <w:noProof/>
            </w:rPr>
            <w:fldChar w:fldCharType="begin"/>
          </w:r>
          <w:r>
            <w:rPr>
              <w:noProof/>
            </w:rPr>
            <w:instrText xml:space="preserve"> PAGEREF _Toc7966597 \h </w:instrText>
          </w:r>
          <w:r>
            <w:rPr>
              <w:noProof/>
            </w:rPr>
          </w:r>
          <w:r>
            <w:rPr>
              <w:noProof/>
            </w:rPr>
            <w:fldChar w:fldCharType="separate"/>
          </w:r>
          <w:r w:rsidR="00234C18">
            <w:rPr>
              <w:noProof/>
            </w:rPr>
            <w:t>34</w:t>
          </w:r>
          <w:r>
            <w:rPr>
              <w:noProof/>
            </w:rPr>
            <w:fldChar w:fldCharType="end"/>
          </w:r>
        </w:p>
        <w:p w14:paraId="2AF6A743" w14:textId="46FC345D" w:rsidR="009F73F3" w:rsidRDefault="009F73F3">
          <w:pPr>
            <w:pStyle w:val="TOC2"/>
            <w:tabs>
              <w:tab w:val="right" w:leader="dot" w:pos="9350"/>
            </w:tabs>
            <w:rPr>
              <w:rFonts w:asciiTheme="minorHAnsi" w:eastAsiaTheme="minorEastAsia" w:hAnsiTheme="minorHAnsi" w:cstheme="minorBidi"/>
              <w:noProof/>
              <w:sz w:val="22"/>
              <w:szCs w:val="22"/>
            </w:rPr>
          </w:pPr>
          <w:r>
            <w:rPr>
              <w:noProof/>
            </w:rPr>
            <w:t>3.2 Numerical simulations</w:t>
          </w:r>
          <w:r>
            <w:rPr>
              <w:noProof/>
            </w:rPr>
            <w:tab/>
          </w:r>
          <w:r>
            <w:rPr>
              <w:noProof/>
            </w:rPr>
            <w:fldChar w:fldCharType="begin"/>
          </w:r>
          <w:r>
            <w:rPr>
              <w:noProof/>
            </w:rPr>
            <w:instrText xml:space="preserve"> PAGEREF _Toc7966598 \h </w:instrText>
          </w:r>
          <w:r>
            <w:rPr>
              <w:noProof/>
            </w:rPr>
          </w:r>
          <w:r>
            <w:rPr>
              <w:noProof/>
            </w:rPr>
            <w:fldChar w:fldCharType="separate"/>
          </w:r>
          <w:r w:rsidR="00234C18">
            <w:rPr>
              <w:noProof/>
            </w:rPr>
            <w:t>37</w:t>
          </w:r>
          <w:r>
            <w:rPr>
              <w:noProof/>
            </w:rPr>
            <w:fldChar w:fldCharType="end"/>
          </w:r>
        </w:p>
        <w:p w14:paraId="537B7C85" w14:textId="25A64140" w:rsidR="009F73F3" w:rsidRDefault="009F73F3">
          <w:pPr>
            <w:pStyle w:val="TOC3"/>
            <w:tabs>
              <w:tab w:val="right" w:leader="dot" w:pos="9350"/>
            </w:tabs>
            <w:rPr>
              <w:rFonts w:asciiTheme="minorHAnsi" w:eastAsiaTheme="minorEastAsia" w:hAnsiTheme="minorHAnsi" w:cstheme="minorBidi"/>
              <w:noProof/>
              <w:sz w:val="22"/>
              <w:szCs w:val="22"/>
            </w:rPr>
          </w:pPr>
          <w:r>
            <w:rPr>
              <w:noProof/>
            </w:rPr>
            <w:t>3.2.1 Model setup</w:t>
          </w:r>
          <w:r>
            <w:rPr>
              <w:noProof/>
            </w:rPr>
            <w:tab/>
          </w:r>
          <w:r>
            <w:rPr>
              <w:noProof/>
            </w:rPr>
            <w:fldChar w:fldCharType="begin"/>
          </w:r>
          <w:r>
            <w:rPr>
              <w:noProof/>
            </w:rPr>
            <w:instrText xml:space="preserve"> PAGEREF _Toc7966599 \h </w:instrText>
          </w:r>
          <w:r>
            <w:rPr>
              <w:noProof/>
            </w:rPr>
          </w:r>
          <w:r>
            <w:rPr>
              <w:noProof/>
            </w:rPr>
            <w:fldChar w:fldCharType="separate"/>
          </w:r>
          <w:r w:rsidR="00234C18">
            <w:rPr>
              <w:noProof/>
            </w:rPr>
            <w:t>37</w:t>
          </w:r>
          <w:r>
            <w:rPr>
              <w:noProof/>
            </w:rPr>
            <w:fldChar w:fldCharType="end"/>
          </w:r>
        </w:p>
        <w:p w14:paraId="4364E996" w14:textId="1155B31F" w:rsidR="009F73F3" w:rsidRDefault="009F73F3">
          <w:pPr>
            <w:pStyle w:val="TOC3"/>
            <w:tabs>
              <w:tab w:val="right" w:leader="dot" w:pos="9350"/>
            </w:tabs>
            <w:rPr>
              <w:rFonts w:asciiTheme="minorHAnsi" w:eastAsiaTheme="minorEastAsia" w:hAnsiTheme="minorHAnsi" w:cstheme="minorBidi"/>
              <w:noProof/>
              <w:sz w:val="22"/>
              <w:szCs w:val="22"/>
            </w:rPr>
          </w:pPr>
          <w:r>
            <w:rPr>
              <w:noProof/>
            </w:rPr>
            <w:lastRenderedPageBreak/>
            <w:t>3.2.2 Microphysics schemes</w:t>
          </w:r>
          <w:r>
            <w:rPr>
              <w:noProof/>
            </w:rPr>
            <w:tab/>
          </w:r>
          <w:r>
            <w:rPr>
              <w:noProof/>
            </w:rPr>
            <w:fldChar w:fldCharType="begin"/>
          </w:r>
          <w:r>
            <w:rPr>
              <w:noProof/>
            </w:rPr>
            <w:instrText xml:space="preserve"> PAGEREF _Toc7966600 \h </w:instrText>
          </w:r>
          <w:r>
            <w:rPr>
              <w:noProof/>
            </w:rPr>
          </w:r>
          <w:r>
            <w:rPr>
              <w:noProof/>
            </w:rPr>
            <w:fldChar w:fldCharType="separate"/>
          </w:r>
          <w:r w:rsidR="00234C18">
            <w:rPr>
              <w:noProof/>
            </w:rPr>
            <w:t>38</w:t>
          </w:r>
          <w:r>
            <w:rPr>
              <w:noProof/>
            </w:rPr>
            <w:fldChar w:fldCharType="end"/>
          </w:r>
        </w:p>
        <w:p w14:paraId="1161EF38" w14:textId="70F9B2B6" w:rsidR="009F73F3" w:rsidRDefault="009F73F3">
          <w:pPr>
            <w:pStyle w:val="TOC3"/>
            <w:tabs>
              <w:tab w:val="right" w:leader="dot" w:pos="9350"/>
            </w:tabs>
            <w:rPr>
              <w:rFonts w:asciiTheme="minorHAnsi" w:eastAsiaTheme="minorEastAsia" w:hAnsiTheme="minorHAnsi" w:cstheme="minorBidi"/>
              <w:noProof/>
              <w:sz w:val="22"/>
              <w:szCs w:val="22"/>
            </w:rPr>
          </w:pPr>
          <w:r>
            <w:rPr>
              <w:noProof/>
            </w:rPr>
            <w:t>3.2.3 Polarimetric radar data simulator</w:t>
          </w:r>
          <w:r>
            <w:rPr>
              <w:noProof/>
            </w:rPr>
            <w:tab/>
          </w:r>
          <w:r>
            <w:rPr>
              <w:noProof/>
            </w:rPr>
            <w:fldChar w:fldCharType="begin"/>
          </w:r>
          <w:r>
            <w:rPr>
              <w:noProof/>
            </w:rPr>
            <w:instrText xml:space="preserve"> PAGEREF _Toc7966601 \h </w:instrText>
          </w:r>
          <w:r>
            <w:rPr>
              <w:noProof/>
            </w:rPr>
          </w:r>
          <w:r>
            <w:rPr>
              <w:noProof/>
            </w:rPr>
            <w:fldChar w:fldCharType="separate"/>
          </w:r>
          <w:r w:rsidR="00234C18">
            <w:rPr>
              <w:noProof/>
            </w:rPr>
            <w:t>40</w:t>
          </w:r>
          <w:r>
            <w:rPr>
              <w:noProof/>
            </w:rPr>
            <w:fldChar w:fldCharType="end"/>
          </w:r>
        </w:p>
        <w:p w14:paraId="7522F502" w14:textId="4A5F3086" w:rsidR="009F73F3" w:rsidRDefault="009F73F3">
          <w:pPr>
            <w:pStyle w:val="TOC2"/>
            <w:tabs>
              <w:tab w:val="right" w:leader="dot" w:pos="9350"/>
            </w:tabs>
            <w:rPr>
              <w:rFonts w:asciiTheme="minorHAnsi" w:eastAsiaTheme="minorEastAsia" w:hAnsiTheme="minorHAnsi" w:cstheme="minorBidi"/>
              <w:noProof/>
              <w:sz w:val="22"/>
              <w:szCs w:val="22"/>
            </w:rPr>
          </w:pPr>
          <w:r>
            <w:rPr>
              <w:noProof/>
            </w:rPr>
            <w:t>3.3 Simulated supercell radar structure</w:t>
          </w:r>
          <w:r>
            <w:rPr>
              <w:noProof/>
            </w:rPr>
            <w:tab/>
          </w:r>
          <w:r>
            <w:rPr>
              <w:noProof/>
            </w:rPr>
            <w:fldChar w:fldCharType="begin"/>
          </w:r>
          <w:r>
            <w:rPr>
              <w:noProof/>
            </w:rPr>
            <w:instrText xml:space="preserve"> PAGEREF _Toc7966602 \h </w:instrText>
          </w:r>
          <w:r>
            <w:rPr>
              <w:noProof/>
            </w:rPr>
          </w:r>
          <w:r>
            <w:rPr>
              <w:noProof/>
            </w:rPr>
            <w:fldChar w:fldCharType="separate"/>
          </w:r>
          <w:r w:rsidR="00234C18">
            <w:rPr>
              <w:noProof/>
            </w:rPr>
            <w:t>42</w:t>
          </w:r>
          <w:r>
            <w:rPr>
              <w:noProof/>
            </w:rPr>
            <w:fldChar w:fldCharType="end"/>
          </w:r>
        </w:p>
        <w:p w14:paraId="591E3A5F" w14:textId="53F9CD1A" w:rsidR="009F73F3" w:rsidRDefault="009F73F3">
          <w:pPr>
            <w:pStyle w:val="TOC3"/>
            <w:tabs>
              <w:tab w:val="right" w:leader="dot" w:pos="9350"/>
            </w:tabs>
            <w:rPr>
              <w:rFonts w:asciiTheme="minorHAnsi" w:eastAsiaTheme="minorEastAsia" w:hAnsiTheme="minorHAnsi" w:cstheme="minorBidi"/>
              <w:noProof/>
              <w:sz w:val="22"/>
              <w:szCs w:val="22"/>
            </w:rPr>
          </w:pPr>
          <w:r>
            <w:rPr>
              <w:noProof/>
            </w:rPr>
            <w:t xml:space="preserve">3.3.1 </w:t>
          </w:r>
          <w:r w:rsidRPr="006D0BE9">
            <w:rPr>
              <w:i/>
              <w:noProof/>
            </w:rPr>
            <w:t>Z</w:t>
          </w:r>
          <w:r w:rsidRPr="006D0BE9">
            <w:rPr>
              <w:i/>
              <w:noProof/>
              <w:vertAlign w:val="subscript"/>
            </w:rPr>
            <w:t>DR</w:t>
          </w:r>
          <w:r>
            <w:rPr>
              <w:noProof/>
            </w:rPr>
            <w:t xml:space="preserve"> arc</w:t>
          </w:r>
          <w:r>
            <w:rPr>
              <w:noProof/>
            </w:rPr>
            <w:tab/>
          </w:r>
          <w:r>
            <w:rPr>
              <w:noProof/>
            </w:rPr>
            <w:fldChar w:fldCharType="begin"/>
          </w:r>
          <w:r>
            <w:rPr>
              <w:noProof/>
            </w:rPr>
            <w:instrText xml:space="preserve"> PAGEREF _Toc7966603 \h </w:instrText>
          </w:r>
          <w:r>
            <w:rPr>
              <w:noProof/>
            </w:rPr>
          </w:r>
          <w:r>
            <w:rPr>
              <w:noProof/>
            </w:rPr>
            <w:fldChar w:fldCharType="separate"/>
          </w:r>
          <w:r w:rsidR="00234C18">
            <w:rPr>
              <w:noProof/>
            </w:rPr>
            <w:t>49</w:t>
          </w:r>
          <w:r>
            <w:rPr>
              <w:noProof/>
            </w:rPr>
            <w:fldChar w:fldCharType="end"/>
          </w:r>
        </w:p>
        <w:p w14:paraId="77B23709" w14:textId="3A69C10C" w:rsidR="009F73F3" w:rsidRDefault="009F73F3">
          <w:pPr>
            <w:pStyle w:val="TOC3"/>
            <w:tabs>
              <w:tab w:val="right" w:leader="dot" w:pos="9350"/>
            </w:tabs>
            <w:rPr>
              <w:rFonts w:asciiTheme="minorHAnsi" w:eastAsiaTheme="minorEastAsia" w:hAnsiTheme="minorHAnsi" w:cstheme="minorBidi"/>
              <w:noProof/>
              <w:sz w:val="22"/>
              <w:szCs w:val="22"/>
            </w:rPr>
          </w:pPr>
          <w:r>
            <w:rPr>
              <w:noProof/>
            </w:rPr>
            <w:t>3.3.2 Hail signature in forward flank downdraft (FFD)</w:t>
          </w:r>
          <w:r>
            <w:rPr>
              <w:noProof/>
            </w:rPr>
            <w:tab/>
          </w:r>
          <w:r>
            <w:rPr>
              <w:noProof/>
            </w:rPr>
            <w:fldChar w:fldCharType="begin"/>
          </w:r>
          <w:r>
            <w:rPr>
              <w:noProof/>
            </w:rPr>
            <w:instrText xml:space="preserve"> PAGEREF _Toc7966604 \h </w:instrText>
          </w:r>
          <w:r>
            <w:rPr>
              <w:noProof/>
            </w:rPr>
          </w:r>
          <w:r>
            <w:rPr>
              <w:noProof/>
            </w:rPr>
            <w:fldChar w:fldCharType="separate"/>
          </w:r>
          <w:r w:rsidR="00234C18">
            <w:rPr>
              <w:noProof/>
            </w:rPr>
            <w:t>54</w:t>
          </w:r>
          <w:r>
            <w:rPr>
              <w:noProof/>
            </w:rPr>
            <w:fldChar w:fldCharType="end"/>
          </w:r>
        </w:p>
        <w:p w14:paraId="0AF63D06" w14:textId="09BBC248" w:rsidR="009F73F3" w:rsidRDefault="009F73F3">
          <w:pPr>
            <w:pStyle w:val="TOC3"/>
            <w:tabs>
              <w:tab w:val="right" w:leader="dot" w:pos="9350"/>
            </w:tabs>
            <w:rPr>
              <w:rFonts w:asciiTheme="minorHAnsi" w:eastAsiaTheme="minorEastAsia" w:hAnsiTheme="minorHAnsi" w:cstheme="minorBidi"/>
              <w:noProof/>
              <w:sz w:val="22"/>
              <w:szCs w:val="22"/>
            </w:rPr>
          </w:pPr>
          <w:r>
            <w:rPr>
              <w:noProof/>
            </w:rPr>
            <w:t>3.3.3 Updraft hail core</w:t>
          </w:r>
          <w:r>
            <w:rPr>
              <w:noProof/>
            </w:rPr>
            <w:tab/>
          </w:r>
          <w:r>
            <w:rPr>
              <w:noProof/>
            </w:rPr>
            <w:fldChar w:fldCharType="begin"/>
          </w:r>
          <w:r>
            <w:rPr>
              <w:noProof/>
            </w:rPr>
            <w:instrText xml:space="preserve"> PAGEREF _Toc7966605 \h </w:instrText>
          </w:r>
          <w:r>
            <w:rPr>
              <w:noProof/>
            </w:rPr>
          </w:r>
          <w:r>
            <w:rPr>
              <w:noProof/>
            </w:rPr>
            <w:fldChar w:fldCharType="separate"/>
          </w:r>
          <w:r w:rsidR="00234C18">
            <w:rPr>
              <w:noProof/>
            </w:rPr>
            <w:t>56</w:t>
          </w:r>
          <w:r>
            <w:rPr>
              <w:noProof/>
            </w:rPr>
            <w:fldChar w:fldCharType="end"/>
          </w:r>
        </w:p>
        <w:p w14:paraId="238FC043" w14:textId="72BDD28B" w:rsidR="009F73F3" w:rsidRDefault="009F73F3">
          <w:pPr>
            <w:pStyle w:val="TOC2"/>
            <w:tabs>
              <w:tab w:val="right" w:leader="dot" w:pos="9350"/>
            </w:tabs>
            <w:rPr>
              <w:rFonts w:asciiTheme="minorHAnsi" w:eastAsiaTheme="minorEastAsia" w:hAnsiTheme="minorHAnsi" w:cstheme="minorBidi"/>
              <w:noProof/>
              <w:sz w:val="22"/>
              <w:szCs w:val="22"/>
            </w:rPr>
          </w:pPr>
          <w:r>
            <w:rPr>
              <w:noProof/>
            </w:rPr>
            <w:t>3.4 Rimed-ice properties</w:t>
          </w:r>
          <w:r>
            <w:rPr>
              <w:noProof/>
            </w:rPr>
            <w:tab/>
          </w:r>
          <w:r>
            <w:rPr>
              <w:noProof/>
            </w:rPr>
            <w:fldChar w:fldCharType="begin"/>
          </w:r>
          <w:r>
            <w:rPr>
              <w:noProof/>
            </w:rPr>
            <w:instrText xml:space="preserve"> PAGEREF _Toc7966606 \h </w:instrText>
          </w:r>
          <w:r>
            <w:rPr>
              <w:noProof/>
            </w:rPr>
          </w:r>
          <w:r>
            <w:rPr>
              <w:noProof/>
            </w:rPr>
            <w:fldChar w:fldCharType="separate"/>
          </w:r>
          <w:r w:rsidR="00234C18">
            <w:rPr>
              <w:noProof/>
            </w:rPr>
            <w:t>60</w:t>
          </w:r>
          <w:r>
            <w:rPr>
              <w:noProof/>
            </w:rPr>
            <w:fldChar w:fldCharType="end"/>
          </w:r>
        </w:p>
        <w:p w14:paraId="5CCF7CD7" w14:textId="62AA9C8C" w:rsidR="009F73F3" w:rsidRDefault="009F73F3">
          <w:pPr>
            <w:pStyle w:val="TOC3"/>
            <w:tabs>
              <w:tab w:val="right" w:leader="dot" w:pos="9350"/>
            </w:tabs>
            <w:rPr>
              <w:rFonts w:asciiTheme="minorHAnsi" w:eastAsiaTheme="minorEastAsia" w:hAnsiTheme="minorHAnsi" w:cstheme="minorBidi"/>
              <w:noProof/>
              <w:sz w:val="22"/>
              <w:szCs w:val="22"/>
            </w:rPr>
          </w:pPr>
          <w:r>
            <w:rPr>
              <w:noProof/>
            </w:rPr>
            <w:t>3.4.1 Microphysical tendencies</w:t>
          </w:r>
          <w:r>
            <w:rPr>
              <w:noProof/>
            </w:rPr>
            <w:tab/>
          </w:r>
          <w:r>
            <w:rPr>
              <w:noProof/>
            </w:rPr>
            <w:fldChar w:fldCharType="begin"/>
          </w:r>
          <w:r>
            <w:rPr>
              <w:noProof/>
            </w:rPr>
            <w:instrText xml:space="preserve"> PAGEREF _Toc7966607 \h </w:instrText>
          </w:r>
          <w:r>
            <w:rPr>
              <w:noProof/>
            </w:rPr>
          </w:r>
          <w:r>
            <w:rPr>
              <w:noProof/>
            </w:rPr>
            <w:fldChar w:fldCharType="separate"/>
          </w:r>
          <w:r w:rsidR="00234C18">
            <w:rPr>
              <w:noProof/>
            </w:rPr>
            <w:t>60</w:t>
          </w:r>
          <w:r>
            <w:rPr>
              <w:noProof/>
            </w:rPr>
            <w:fldChar w:fldCharType="end"/>
          </w:r>
        </w:p>
        <w:p w14:paraId="1EF52E48" w14:textId="4E071951" w:rsidR="009F73F3" w:rsidRDefault="009F73F3">
          <w:pPr>
            <w:pStyle w:val="TOC3"/>
            <w:tabs>
              <w:tab w:val="right" w:leader="dot" w:pos="9350"/>
            </w:tabs>
            <w:rPr>
              <w:rFonts w:asciiTheme="minorHAnsi" w:eastAsiaTheme="minorEastAsia" w:hAnsiTheme="minorHAnsi" w:cstheme="minorBidi"/>
              <w:noProof/>
              <w:sz w:val="22"/>
              <w:szCs w:val="22"/>
            </w:rPr>
          </w:pPr>
          <w:r>
            <w:rPr>
              <w:noProof/>
            </w:rPr>
            <w:t>3.4.2 Size sorting</w:t>
          </w:r>
          <w:r>
            <w:rPr>
              <w:noProof/>
            </w:rPr>
            <w:tab/>
          </w:r>
          <w:r>
            <w:rPr>
              <w:noProof/>
            </w:rPr>
            <w:fldChar w:fldCharType="begin"/>
          </w:r>
          <w:r>
            <w:rPr>
              <w:noProof/>
            </w:rPr>
            <w:instrText xml:space="preserve"> PAGEREF _Toc7966608 \h </w:instrText>
          </w:r>
          <w:r>
            <w:rPr>
              <w:noProof/>
            </w:rPr>
          </w:r>
          <w:r>
            <w:rPr>
              <w:noProof/>
            </w:rPr>
            <w:fldChar w:fldCharType="separate"/>
          </w:r>
          <w:r w:rsidR="00234C18">
            <w:rPr>
              <w:noProof/>
            </w:rPr>
            <w:t>67</w:t>
          </w:r>
          <w:r>
            <w:rPr>
              <w:noProof/>
            </w:rPr>
            <w:fldChar w:fldCharType="end"/>
          </w:r>
        </w:p>
        <w:p w14:paraId="3EFD4265" w14:textId="53D428F0" w:rsidR="009F73F3" w:rsidRDefault="009F73F3">
          <w:pPr>
            <w:pStyle w:val="TOC3"/>
            <w:tabs>
              <w:tab w:val="right" w:leader="dot" w:pos="9350"/>
            </w:tabs>
            <w:rPr>
              <w:rFonts w:asciiTheme="minorHAnsi" w:eastAsiaTheme="minorEastAsia" w:hAnsiTheme="minorHAnsi" w:cstheme="minorBidi"/>
              <w:noProof/>
              <w:sz w:val="22"/>
              <w:szCs w:val="22"/>
            </w:rPr>
          </w:pPr>
          <w:r>
            <w:rPr>
              <w:noProof/>
            </w:rPr>
            <w:t>3.4.3 P3-2 large ice treatment</w:t>
          </w:r>
          <w:r>
            <w:rPr>
              <w:noProof/>
            </w:rPr>
            <w:tab/>
          </w:r>
          <w:r>
            <w:rPr>
              <w:noProof/>
            </w:rPr>
            <w:fldChar w:fldCharType="begin"/>
          </w:r>
          <w:r>
            <w:rPr>
              <w:noProof/>
            </w:rPr>
            <w:instrText xml:space="preserve"> PAGEREF _Toc7966609 \h </w:instrText>
          </w:r>
          <w:r>
            <w:rPr>
              <w:noProof/>
            </w:rPr>
          </w:r>
          <w:r>
            <w:rPr>
              <w:noProof/>
            </w:rPr>
            <w:fldChar w:fldCharType="separate"/>
          </w:r>
          <w:r w:rsidR="00234C18">
            <w:rPr>
              <w:noProof/>
            </w:rPr>
            <w:t>71</w:t>
          </w:r>
          <w:r>
            <w:rPr>
              <w:noProof/>
            </w:rPr>
            <w:fldChar w:fldCharType="end"/>
          </w:r>
        </w:p>
        <w:p w14:paraId="14E8E60D" w14:textId="091B99F4" w:rsidR="009F73F3" w:rsidRDefault="009F73F3">
          <w:pPr>
            <w:pStyle w:val="TOC2"/>
            <w:tabs>
              <w:tab w:val="right" w:leader="dot" w:pos="9350"/>
            </w:tabs>
            <w:rPr>
              <w:rFonts w:asciiTheme="minorHAnsi" w:eastAsiaTheme="minorEastAsia" w:hAnsiTheme="minorHAnsi" w:cstheme="minorBidi"/>
              <w:noProof/>
              <w:sz w:val="22"/>
              <w:szCs w:val="22"/>
            </w:rPr>
          </w:pPr>
          <w:r>
            <w:rPr>
              <w:noProof/>
            </w:rPr>
            <w:t>3.5 Summary and discussion</w:t>
          </w:r>
          <w:r>
            <w:rPr>
              <w:noProof/>
            </w:rPr>
            <w:tab/>
          </w:r>
          <w:r>
            <w:rPr>
              <w:noProof/>
            </w:rPr>
            <w:fldChar w:fldCharType="begin"/>
          </w:r>
          <w:r>
            <w:rPr>
              <w:noProof/>
            </w:rPr>
            <w:instrText xml:space="preserve"> PAGEREF _Toc7966610 \h </w:instrText>
          </w:r>
          <w:r>
            <w:rPr>
              <w:noProof/>
            </w:rPr>
          </w:r>
          <w:r>
            <w:rPr>
              <w:noProof/>
            </w:rPr>
            <w:fldChar w:fldCharType="separate"/>
          </w:r>
          <w:r w:rsidR="00234C18">
            <w:rPr>
              <w:noProof/>
            </w:rPr>
            <w:t>73</w:t>
          </w:r>
          <w:r>
            <w:rPr>
              <w:noProof/>
            </w:rPr>
            <w:fldChar w:fldCharType="end"/>
          </w:r>
        </w:p>
        <w:p w14:paraId="45CE2D88" w14:textId="7B3EB397" w:rsidR="009F73F3" w:rsidRDefault="009F73F3">
          <w:pPr>
            <w:pStyle w:val="TOC1"/>
            <w:tabs>
              <w:tab w:val="right" w:leader="dot" w:pos="9350"/>
            </w:tabs>
            <w:rPr>
              <w:rFonts w:asciiTheme="minorHAnsi" w:eastAsiaTheme="minorEastAsia" w:hAnsiTheme="minorHAnsi" w:cstheme="minorBidi"/>
              <w:noProof/>
              <w:sz w:val="22"/>
              <w:szCs w:val="22"/>
            </w:rPr>
          </w:pPr>
          <w:r>
            <w:rPr>
              <w:noProof/>
            </w:rPr>
            <w:t>Chapter 4 Ice crystal and snow representation in an idealized supercell thunderstorm using spectral bin and bulk microphysics schemes</w:t>
          </w:r>
          <w:r>
            <w:rPr>
              <w:noProof/>
            </w:rPr>
            <w:tab/>
          </w:r>
          <w:r>
            <w:rPr>
              <w:noProof/>
            </w:rPr>
            <w:fldChar w:fldCharType="begin"/>
          </w:r>
          <w:r>
            <w:rPr>
              <w:noProof/>
            </w:rPr>
            <w:instrText xml:space="preserve"> PAGEREF _Toc7966611 \h </w:instrText>
          </w:r>
          <w:r>
            <w:rPr>
              <w:noProof/>
            </w:rPr>
          </w:r>
          <w:r>
            <w:rPr>
              <w:noProof/>
            </w:rPr>
            <w:fldChar w:fldCharType="separate"/>
          </w:r>
          <w:r w:rsidR="00234C18">
            <w:rPr>
              <w:noProof/>
            </w:rPr>
            <w:t>78</w:t>
          </w:r>
          <w:r>
            <w:rPr>
              <w:noProof/>
            </w:rPr>
            <w:fldChar w:fldCharType="end"/>
          </w:r>
        </w:p>
        <w:p w14:paraId="11B585B6" w14:textId="5C9B8C72" w:rsidR="009F73F3" w:rsidRDefault="009F73F3">
          <w:pPr>
            <w:pStyle w:val="TOC2"/>
            <w:tabs>
              <w:tab w:val="right" w:leader="dot" w:pos="9350"/>
            </w:tabs>
            <w:rPr>
              <w:rFonts w:asciiTheme="minorHAnsi" w:eastAsiaTheme="minorEastAsia" w:hAnsiTheme="minorHAnsi" w:cstheme="minorBidi"/>
              <w:noProof/>
              <w:sz w:val="22"/>
              <w:szCs w:val="22"/>
            </w:rPr>
          </w:pPr>
          <w:r>
            <w:rPr>
              <w:noProof/>
            </w:rPr>
            <w:t>4.1 Introduction</w:t>
          </w:r>
          <w:r>
            <w:rPr>
              <w:noProof/>
            </w:rPr>
            <w:tab/>
          </w:r>
          <w:r>
            <w:rPr>
              <w:noProof/>
            </w:rPr>
            <w:fldChar w:fldCharType="begin"/>
          </w:r>
          <w:r>
            <w:rPr>
              <w:noProof/>
            </w:rPr>
            <w:instrText xml:space="preserve"> PAGEREF _Toc7966612 \h </w:instrText>
          </w:r>
          <w:r>
            <w:rPr>
              <w:noProof/>
            </w:rPr>
          </w:r>
          <w:r>
            <w:rPr>
              <w:noProof/>
            </w:rPr>
            <w:fldChar w:fldCharType="separate"/>
          </w:r>
          <w:r w:rsidR="00234C18">
            <w:rPr>
              <w:noProof/>
            </w:rPr>
            <w:t>78</w:t>
          </w:r>
          <w:r>
            <w:rPr>
              <w:noProof/>
            </w:rPr>
            <w:fldChar w:fldCharType="end"/>
          </w:r>
        </w:p>
        <w:p w14:paraId="7BD75FA5" w14:textId="6BA1B818" w:rsidR="009F73F3" w:rsidRDefault="009F73F3">
          <w:pPr>
            <w:pStyle w:val="TOC2"/>
            <w:tabs>
              <w:tab w:val="right" w:leader="dot" w:pos="9350"/>
            </w:tabs>
            <w:rPr>
              <w:rFonts w:asciiTheme="minorHAnsi" w:eastAsiaTheme="minorEastAsia" w:hAnsiTheme="minorHAnsi" w:cstheme="minorBidi"/>
              <w:noProof/>
              <w:sz w:val="22"/>
              <w:szCs w:val="22"/>
            </w:rPr>
          </w:pPr>
          <w:r>
            <w:rPr>
              <w:noProof/>
            </w:rPr>
            <w:t>4.2 Simulation design</w:t>
          </w:r>
          <w:r>
            <w:rPr>
              <w:noProof/>
            </w:rPr>
            <w:tab/>
          </w:r>
          <w:r>
            <w:rPr>
              <w:noProof/>
            </w:rPr>
            <w:fldChar w:fldCharType="begin"/>
          </w:r>
          <w:r>
            <w:rPr>
              <w:noProof/>
            </w:rPr>
            <w:instrText xml:space="preserve"> PAGEREF _Toc7966613 \h </w:instrText>
          </w:r>
          <w:r>
            <w:rPr>
              <w:noProof/>
            </w:rPr>
          </w:r>
          <w:r>
            <w:rPr>
              <w:noProof/>
            </w:rPr>
            <w:fldChar w:fldCharType="separate"/>
          </w:r>
          <w:r w:rsidR="00234C18">
            <w:rPr>
              <w:noProof/>
            </w:rPr>
            <w:t>81</w:t>
          </w:r>
          <w:r>
            <w:rPr>
              <w:noProof/>
            </w:rPr>
            <w:fldChar w:fldCharType="end"/>
          </w:r>
        </w:p>
        <w:p w14:paraId="107D368E" w14:textId="157940D5" w:rsidR="009F73F3" w:rsidRDefault="009F73F3">
          <w:pPr>
            <w:pStyle w:val="TOC3"/>
            <w:tabs>
              <w:tab w:val="right" w:leader="dot" w:pos="9350"/>
            </w:tabs>
            <w:rPr>
              <w:rFonts w:asciiTheme="minorHAnsi" w:eastAsiaTheme="minorEastAsia" w:hAnsiTheme="minorHAnsi" w:cstheme="minorBidi"/>
              <w:noProof/>
              <w:sz w:val="22"/>
              <w:szCs w:val="22"/>
            </w:rPr>
          </w:pPr>
          <w:r>
            <w:rPr>
              <w:noProof/>
            </w:rPr>
            <w:t>4.2.1 Numerical model</w:t>
          </w:r>
          <w:r>
            <w:rPr>
              <w:noProof/>
            </w:rPr>
            <w:tab/>
          </w:r>
          <w:r>
            <w:rPr>
              <w:noProof/>
            </w:rPr>
            <w:fldChar w:fldCharType="begin"/>
          </w:r>
          <w:r>
            <w:rPr>
              <w:noProof/>
            </w:rPr>
            <w:instrText xml:space="preserve"> PAGEREF _Toc7966614 \h </w:instrText>
          </w:r>
          <w:r>
            <w:rPr>
              <w:noProof/>
            </w:rPr>
          </w:r>
          <w:r>
            <w:rPr>
              <w:noProof/>
            </w:rPr>
            <w:fldChar w:fldCharType="separate"/>
          </w:r>
          <w:r w:rsidR="00234C18">
            <w:rPr>
              <w:noProof/>
            </w:rPr>
            <w:t>81</w:t>
          </w:r>
          <w:r>
            <w:rPr>
              <w:noProof/>
            </w:rPr>
            <w:fldChar w:fldCharType="end"/>
          </w:r>
        </w:p>
        <w:p w14:paraId="2EA29192" w14:textId="3B445DFB" w:rsidR="009F73F3" w:rsidRDefault="009F73F3">
          <w:pPr>
            <w:pStyle w:val="TOC3"/>
            <w:tabs>
              <w:tab w:val="right" w:leader="dot" w:pos="9350"/>
            </w:tabs>
            <w:rPr>
              <w:rFonts w:asciiTheme="minorHAnsi" w:eastAsiaTheme="minorEastAsia" w:hAnsiTheme="minorHAnsi" w:cstheme="minorBidi"/>
              <w:noProof/>
              <w:sz w:val="22"/>
              <w:szCs w:val="22"/>
            </w:rPr>
          </w:pPr>
          <w:r>
            <w:rPr>
              <w:noProof/>
            </w:rPr>
            <w:t>4.2.2 Microphysics schemes</w:t>
          </w:r>
          <w:r>
            <w:rPr>
              <w:noProof/>
            </w:rPr>
            <w:tab/>
          </w:r>
          <w:r>
            <w:rPr>
              <w:noProof/>
            </w:rPr>
            <w:fldChar w:fldCharType="begin"/>
          </w:r>
          <w:r>
            <w:rPr>
              <w:noProof/>
            </w:rPr>
            <w:instrText xml:space="preserve"> PAGEREF _Toc7966615 \h </w:instrText>
          </w:r>
          <w:r>
            <w:rPr>
              <w:noProof/>
            </w:rPr>
          </w:r>
          <w:r>
            <w:rPr>
              <w:noProof/>
            </w:rPr>
            <w:fldChar w:fldCharType="separate"/>
          </w:r>
          <w:r w:rsidR="00234C18">
            <w:rPr>
              <w:noProof/>
            </w:rPr>
            <w:t>82</w:t>
          </w:r>
          <w:r>
            <w:rPr>
              <w:noProof/>
            </w:rPr>
            <w:fldChar w:fldCharType="end"/>
          </w:r>
        </w:p>
        <w:p w14:paraId="2DB7596B" w14:textId="5C54EF84" w:rsidR="009F73F3" w:rsidRDefault="009F73F3">
          <w:pPr>
            <w:pStyle w:val="TOC2"/>
            <w:tabs>
              <w:tab w:val="right" w:leader="dot" w:pos="9350"/>
            </w:tabs>
            <w:rPr>
              <w:rFonts w:asciiTheme="minorHAnsi" w:eastAsiaTheme="minorEastAsia" w:hAnsiTheme="minorHAnsi" w:cstheme="minorBidi"/>
              <w:noProof/>
              <w:sz w:val="22"/>
              <w:szCs w:val="22"/>
            </w:rPr>
          </w:pPr>
          <w:r>
            <w:rPr>
              <w:noProof/>
            </w:rPr>
            <w:t>4.3 Simulated ice crystal and snow moments</w:t>
          </w:r>
          <w:r>
            <w:rPr>
              <w:noProof/>
            </w:rPr>
            <w:tab/>
          </w:r>
          <w:r>
            <w:rPr>
              <w:noProof/>
            </w:rPr>
            <w:fldChar w:fldCharType="begin"/>
          </w:r>
          <w:r>
            <w:rPr>
              <w:noProof/>
            </w:rPr>
            <w:instrText xml:space="preserve"> PAGEREF _Toc7966616 \h </w:instrText>
          </w:r>
          <w:r>
            <w:rPr>
              <w:noProof/>
            </w:rPr>
          </w:r>
          <w:r>
            <w:rPr>
              <w:noProof/>
            </w:rPr>
            <w:fldChar w:fldCharType="separate"/>
          </w:r>
          <w:r w:rsidR="00234C18">
            <w:rPr>
              <w:noProof/>
            </w:rPr>
            <w:t>84</w:t>
          </w:r>
          <w:r>
            <w:rPr>
              <w:noProof/>
            </w:rPr>
            <w:fldChar w:fldCharType="end"/>
          </w:r>
        </w:p>
        <w:p w14:paraId="6DEE2D5E" w14:textId="55C5D69C" w:rsidR="009F73F3" w:rsidRDefault="009F73F3">
          <w:pPr>
            <w:pStyle w:val="TOC3"/>
            <w:tabs>
              <w:tab w:val="right" w:leader="dot" w:pos="9350"/>
            </w:tabs>
            <w:rPr>
              <w:rFonts w:asciiTheme="minorHAnsi" w:eastAsiaTheme="minorEastAsia" w:hAnsiTheme="minorHAnsi" w:cstheme="minorBidi"/>
              <w:noProof/>
              <w:sz w:val="22"/>
              <w:szCs w:val="22"/>
            </w:rPr>
          </w:pPr>
          <w:r>
            <w:rPr>
              <w:noProof/>
            </w:rPr>
            <w:t>4.3.1 Time evolution</w:t>
          </w:r>
          <w:r>
            <w:rPr>
              <w:noProof/>
            </w:rPr>
            <w:tab/>
          </w:r>
          <w:r>
            <w:rPr>
              <w:noProof/>
            </w:rPr>
            <w:fldChar w:fldCharType="begin"/>
          </w:r>
          <w:r>
            <w:rPr>
              <w:noProof/>
            </w:rPr>
            <w:instrText xml:space="preserve"> PAGEREF _Toc7966617 \h </w:instrText>
          </w:r>
          <w:r>
            <w:rPr>
              <w:noProof/>
            </w:rPr>
          </w:r>
          <w:r>
            <w:rPr>
              <w:noProof/>
            </w:rPr>
            <w:fldChar w:fldCharType="separate"/>
          </w:r>
          <w:r w:rsidR="00234C18">
            <w:rPr>
              <w:noProof/>
            </w:rPr>
            <w:t>87</w:t>
          </w:r>
          <w:r>
            <w:rPr>
              <w:noProof/>
            </w:rPr>
            <w:fldChar w:fldCharType="end"/>
          </w:r>
        </w:p>
        <w:p w14:paraId="654F64A2" w14:textId="6BB3CEAE" w:rsidR="009F73F3" w:rsidRDefault="009F73F3">
          <w:pPr>
            <w:pStyle w:val="TOC3"/>
            <w:tabs>
              <w:tab w:val="right" w:leader="dot" w:pos="9350"/>
            </w:tabs>
            <w:rPr>
              <w:rFonts w:asciiTheme="minorHAnsi" w:eastAsiaTheme="minorEastAsia" w:hAnsiTheme="minorHAnsi" w:cstheme="minorBidi"/>
              <w:noProof/>
              <w:sz w:val="22"/>
              <w:szCs w:val="22"/>
            </w:rPr>
          </w:pPr>
          <w:r>
            <w:rPr>
              <w:noProof/>
            </w:rPr>
            <w:t>4.3.2 Vertical profiles</w:t>
          </w:r>
          <w:r>
            <w:rPr>
              <w:noProof/>
            </w:rPr>
            <w:tab/>
          </w:r>
          <w:r>
            <w:rPr>
              <w:noProof/>
            </w:rPr>
            <w:fldChar w:fldCharType="begin"/>
          </w:r>
          <w:r>
            <w:rPr>
              <w:noProof/>
            </w:rPr>
            <w:instrText xml:space="preserve"> PAGEREF _Toc7966618 \h </w:instrText>
          </w:r>
          <w:r>
            <w:rPr>
              <w:noProof/>
            </w:rPr>
          </w:r>
          <w:r>
            <w:rPr>
              <w:noProof/>
            </w:rPr>
            <w:fldChar w:fldCharType="separate"/>
          </w:r>
          <w:r w:rsidR="00234C18">
            <w:rPr>
              <w:noProof/>
            </w:rPr>
            <w:t>94</w:t>
          </w:r>
          <w:r>
            <w:rPr>
              <w:noProof/>
            </w:rPr>
            <w:fldChar w:fldCharType="end"/>
          </w:r>
        </w:p>
        <w:p w14:paraId="31D493DD" w14:textId="4210AB1F" w:rsidR="009F73F3" w:rsidRDefault="009F73F3">
          <w:pPr>
            <w:pStyle w:val="TOC3"/>
            <w:tabs>
              <w:tab w:val="right" w:leader="dot" w:pos="9350"/>
            </w:tabs>
            <w:rPr>
              <w:rFonts w:asciiTheme="minorHAnsi" w:eastAsiaTheme="minorEastAsia" w:hAnsiTheme="minorHAnsi" w:cstheme="minorBidi"/>
              <w:noProof/>
              <w:sz w:val="22"/>
              <w:szCs w:val="22"/>
            </w:rPr>
          </w:pPr>
          <w:r>
            <w:rPr>
              <w:noProof/>
            </w:rPr>
            <w:t>4.3.3 Selected particle size distributions</w:t>
          </w:r>
          <w:r>
            <w:rPr>
              <w:noProof/>
            </w:rPr>
            <w:tab/>
          </w:r>
          <w:r>
            <w:rPr>
              <w:noProof/>
            </w:rPr>
            <w:fldChar w:fldCharType="begin"/>
          </w:r>
          <w:r>
            <w:rPr>
              <w:noProof/>
            </w:rPr>
            <w:instrText xml:space="preserve"> PAGEREF _Toc7966619 \h </w:instrText>
          </w:r>
          <w:r>
            <w:rPr>
              <w:noProof/>
            </w:rPr>
          </w:r>
          <w:r>
            <w:rPr>
              <w:noProof/>
            </w:rPr>
            <w:fldChar w:fldCharType="separate"/>
          </w:r>
          <w:r w:rsidR="00234C18">
            <w:rPr>
              <w:noProof/>
            </w:rPr>
            <w:t>98</w:t>
          </w:r>
          <w:r>
            <w:rPr>
              <w:noProof/>
            </w:rPr>
            <w:fldChar w:fldCharType="end"/>
          </w:r>
        </w:p>
        <w:p w14:paraId="4339462C" w14:textId="49F1B042" w:rsidR="009F73F3" w:rsidRDefault="009F73F3">
          <w:pPr>
            <w:pStyle w:val="TOC2"/>
            <w:tabs>
              <w:tab w:val="right" w:leader="dot" w:pos="9350"/>
            </w:tabs>
            <w:rPr>
              <w:rFonts w:asciiTheme="minorHAnsi" w:eastAsiaTheme="minorEastAsia" w:hAnsiTheme="minorHAnsi" w:cstheme="minorBidi"/>
              <w:noProof/>
              <w:sz w:val="22"/>
              <w:szCs w:val="22"/>
            </w:rPr>
          </w:pPr>
          <w:r>
            <w:rPr>
              <w:noProof/>
            </w:rPr>
            <w:t>4.4 Ice crystal and snow frequency</w:t>
          </w:r>
          <w:r>
            <w:rPr>
              <w:noProof/>
            </w:rPr>
            <w:tab/>
          </w:r>
          <w:r>
            <w:rPr>
              <w:noProof/>
            </w:rPr>
            <w:fldChar w:fldCharType="begin"/>
          </w:r>
          <w:r>
            <w:rPr>
              <w:noProof/>
            </w:rPr>
            <w:instrText xml:space="preserve"> PAGEREF _Toc7966620 \h </w:instrText>
          </w:r>
          <w:r>
            <w:rPr>
              <w:noProof/>
            </w:rPr>
          </w:r>
          <w:r>
            <w:rPr>
              <w:noProof/>
            </w:rPr>
            <w:fldChar w:fldCharType="separate"/>
          </w:r>
          <w:r w:rsidR="00234C18">
            <w:rPr>
              <w:noProof/>
            </w:rPr>
            <w:t>103</w:t>
          </w:r>
          <w:r>
            <w:rPr>
              <w:noProof/>
            </w:rPr>
            <w:fldChar w:fldCharType="end"/>
          </w:r>
        </w:p>
        <w:p w14:paraId="0745EB5E" w14:textId="1F89441A" w:rsidR="009F73F3" w:rsidRDefault="009F73F3">
          <w:pPr>
            <w:pStyle w:val="TOC2"/>
            <w:tabs>
              <w:tab w:val="right" w:leader="dot" w:pos="9350"/>
            </w:tabs>
            <w:rPr>
              <w:rFonts w:asciiTheme="minorHAnsi" w:eastAsiaTheme="minorEastAsia" w:hAnsiTheme="minorHAnsi" w:cstheme="minorBidi"/>
              <w:noProof/>
              <w:sz w:val="22"/>
              <w:szCs w:val="22"/>
            </w:rPr>
          </w:pPr>
          <w:r>
            <w:rPr>
              <w:noProof/>
            </w:rPr>
            <w:t>4.5 Summary and discussion</w:t>
          </w:r>
          <w:r>
            <w:rPr>
              <w:noProof/>
            </w:rPr>
            <w:tab/>
          </w:r>
          <w:r>
            <w:rPr>
              <w:noProof/>
            </w:rPr>
            <w:fldChar w:fldCharType="begin"/>
          </w:r>
          <w:r>
            <w:rPr>
              <w:noProof/>
            </w:rPr>
            <w:instrText xml:space="preserve"> PAGEREF _Toc7966621 \h </w:instrText>
          </w:r>
          <w:r>
            <w:rPr>
              <w:noProof/>
            </w:rPr>
          </w:r>
          <w:r>
            <w:rPr>
              <w:noProof/>
            </w:rPr>
            <w:fldChar w:fldCharType="separate"/>
          </w:r>
          <w:r w:rsidR="00234C18">
            <w:rPr>
              <w:noProof/>
            </w:rPr>
            <w:t>106</w:t>
          </w:r>
          <w:r>
            <w:rPr>
              <w:noProof/>
            </w:rPr>
            <w:fldChar w:fldCharType="end"/>
          </w:r>
        </w:p>
        <w:p w14:paraId="20631F69" w14:textId="3E03BCEC" w:rsidR="009F73F3" w:rsidRDefault="009F73F3">
          <w:pPr>
            <w:pStyle w:val="TOC1"/>
            <w:tabs>
              <w:tab w:val="right" w:leader="dot" w:pos="9350"/>
            </w:tabs>
            <w:rPr>
              <w:rFonts w:asciiTheme="minorHAnsi" w:eastAsiaTheme="minorEastAsia" w:hAnsiTheme="minorHAnsi" w:cstheme="minorBidi"/>
              <w:noProof/>
              <w:sz w:val="22"/>
              <w:szCs w:val="22"/>
            </w:rPr>
          </w:pPr>
          <w:r>
            <w:rPr>
              <w:noProof/>
            </w:rPr>
            <w:t>Chapter 5 Comparison of 2M bulk microphysics ensemble members during the 2018 NOAA HWT Spring Experiment</w:t>
          </w:r>
          <w:r>
            <w:rPr>
              <w:noProof/>
            </w:rPr>
            <w:tab/>
          </w:r>
          <w:r>
            <w:rPr>
              <w:noProof/>
            </w:rPr>
            <w:fldChar w:fldCharType="begin"/>
          </w:r>
          <w:r>
            <w:rPr>
              <w:noProof/>
            </w:rPr>
            <w:instrText xml:space="preserve"> PAGEREF _Toc7966622 \h </w:instrText>
          </w:r>
          <w:r>
            <w:rPr>
              <w:noProof/>
            </w:rPr>
          </w:r>
          <w:r>
            <w:rPr>
              <w:noProof/>
            </w:rPr>
            <w:fldChar w:fldCharType="separate"/>
          </w:r>
          <w:r w:rsidR="00234C18">
            <w:rPr>
              <w:noProof/>
            </w:rPr>
            <w:t>109</w:t>
          </w:r>
          <w:r>
            <w:rPr>
              <w:noProof/>
            </w:rPr>
            <w:fldChar w:fldCharType="end"/>
          </w:r>
        </w:p>
        <w:p w14:paraId="15B8C3B5" w14:textId="5A51F2A9" w:rsidR="009F73F3" w:rsidRDefault="009F73F3">
          <w:pPr>
            <w:pStyle w:val="TOC2"/>
            <w:tabs>
              <w:tab w:val="right" w:leader="dot" w:pos="9350"/>
            </w:tabs>
            <w:rPr>
              <w:rFonts w:asciiTheme="minorHAnsi" w:eastAsiaTheme="minorEastAsia" w:hAnsiTheme="minorHAnsi" w:cstheme="minorBidi"/>
              <w:noProof/>
              <w:sz w:val="22"/>
              <w:szCs w:val="22"/>
            </w:rPr>
          </w:pPr>
          <w:r>
            <w:rPr>
              <w:noProof/>
            </w:rPr>
            <w:t>5.1 Introduction</w:t>
          </w:r>
          <w:r>
            <w:rPr>
              <w:noProof/>
            </w:rPr>
            <w:tab/>
          </w:r>
          <w:r>
            <w:rPr>
              <w:noProof/>
            </w:rPr>
            <w:fldChar w:fldCharType="begin"/>
          </w:r>
          <w:r>
            <w:rPr>
              <w:noProof/>
            </w:rPr>
            <w:instrText xml:space="preserve"> PAGEREF _Toc7966623 \h </w:instrText>
          </w:r>
          <w:r>
            <w:rPr>
              <w:noProof/>
            </w:rPr>
          </w:r>
          <w:r>
            <w:rPr>
              <w:noProof/>
            </w:rPr>
            <w:fldChar w:fldCharType="separate"/>
          </w:r>
          <w:r w:rsidR="00234C18">
            <w:rPr>
              <w:noProof/>
            </w:rPr>
            <w:t>109</w:t>
          </w:r>
          <w:r>
            <w:rPr>
              <w:noProof/>
            </w:rPr>
            <w:fldChar w:fldCharType="end"/>
          </w:r>
        </w:p>
        <w:p w14:paraId="6C38B1F2" w14:textId="1B6C616B" w:rsidR="009F73F3" w:rsidRDefault="009F73F3">
          <w:pPr>
            <w:pStyle w:val="TOC2"/>
            <w:tabs>
              <w:tab w:val="right" w:leader="dot" w:pos="9350"/>
            </w:tabs>
            <w:rPr>
              <w:rFonts w:asciiTheme="minorHAnsi" w:eastAsiaTheme="minorEastAsia" w:hAnsiTheme="minorHAnsi" w:cstheme="minorBidi"/>
              <w:noProof/>
              <w:sz w:val="22"/>
              <w:szCs w:val="22"/>
            </w:rPr>
          </w:pPr>
          <w:r>
            <w:rPr>
              <w:noProof/>
            </w:rPr>
            <w:t>5.2 Simulation design</w:t>
          </w:r>
          <w:r>
            <w:rPr>
              <w:noProof/>
            </w:rPr>
            <w:tab/>
          </w:r>
          <w:r>
            <w:rPr>
              <w:noProof/>
            </w:rPr>
            <w:fldChar w:fldCharType="begin"/>
          </w:r>
          <w:r>
            <w:rPr>
              <w:noProof/>
            </w:rPr>
            <w:instrText xml:space="preserve"> PAGEREF _Toc7966624 \h </w:instrText>
          </w:r>
          <w:r>
            <w:rPr>
              <w:noProof/>
            </w:rPr>
          </w:r>
          <w:r>
            <w:rPr>
              <w:noProof/>
            </w:rPr>
            <w:fldChar w:fldCharType="separate"/>
          </w:r>
          <w:r w:rsidR="00234C18">
            <w:rPr>
              <w:noProof/>
            </w:rPr>
            <w:t>112</w:t>
          </w:r>
          <w:r>
            <w:rPr>
              <w:noProof/>
            </w:rPr>
            <w:fldChar w:fldCharType="end"/>
          </w:r>
        </w:p>
        <w:p w14:paraId="560F7DC9" w14:textId="25D97DF8" w:rsidR="009F73F3" w:rsidRDefault="009F73F3">
          <w:pPr>
            <w:pStyle w:val="TOC3"/>
            <w:tabs>
              <w:tab w:val="right" w:leader="dot" w:pos="9350"/>
            </w:tabs>
            <w:rPr>
              <w:rFonts w:asciiTheme="minorHAnsi" w:eastAsiaTheme="minorEastAsia" w:hAnsiTheme="minorHAnsi" w:cstheme="minorBidi"/>
              <w:noProof/>
              <w:sz w:val="22"/>
              <w:szCs w:val="22"/>
            </w:rPr>
          </w:pPr>
          <w:r>
            <w:rPr>
              <w:noProof/>
            </w:rPr>
            <w:t>5.2.1 2018 CAPS EnKF SSEF</w:t>
          </w:r>
          <w:r>
            <w:rPr>
              <w:noProof/>
            </w:rPr>
            <w:tab/>
          </w:r>
          <w:r>
            <w:rPr>
              <w:noProof/>
            </w:rPr>
            <w:fldChar w:fldCharType="begin"/>
          </w:r>
          <w:r>
            <w:rPr>
              <w:noProof/>
            </w:rPr>
            <w:instrText xml:space="preserve"> PAGEREF _Toc7966625 \h </w:instrText>
          </w:r>
          <w:r>
            <w:rPr>
              <w:noProof/>
            </w:rPr>
          </w:r>
          <w:r>
            <w:rPr>
              <w:noProof/>
            </w:rPr>
            <w:fldChar w:fldCharType="separate"/>
          </w:r>
          <w:r w:rsidR="00234C18">
            <w:rPr>
              <w:noProof/>
            </w:rPr>
            <w:t>112</w:t>
          </w:r>
          <w:r>
            <w:rPr>
              <w:noProof/>
            </w:rPr>
            <w:fldChar w:fldCharType="end"/>
          </w:r>
        </w:p>
        <w:p w14:paraId="2B595F03" w14:textId="704AD300" w:rsidR="009F73F3" w:rsidRDefault="009F73F3">
          <w:pPr>
            <w:pStyle w:val="TOC3"/>
            <w:tabs>
              <w:tab w:val="right" w:leader="dot" w:pos="9350"/>
            </w:tabs>
            <w:rPr>
              <w:rFonts w:asciiTheme="minorHAnsi" w:eastAsiaTheme="minorEastAsia" w:hAnsiTheme="minorHAnsi" w:cstheme="minorBidi"/>
              <w:noProof/>
              <w:sz w:val="22"/>
              <w:szCs w:val="22"/>
            </w:rPr>
          </w:pPr>
          <w:r>
            <w:rPr>
              <w:noProof/>
            </w:rPr>
            <w:t>5.2.2 Microphysics schemes</w:t>
          </w:r>
          <w:r>
            <w:rPr>
              <w:noProof/>
            </w:rPr>
            <w:tab/>
          </w:r>
          <w:r>
            <w:rPr>
              <w:noProof/>
            </w:rPr>
            <w:fldChar w:fldCharType="begin"/>
          </w:r>
          <w:r>
            <w:rPr>
              <w:noProof/>
            </w:rPr>
            <w:instrText xml:space="preserve"> PAGEREF _Toc7966626 \h </w:instrText>
          </w:r>
          <w:r>
            <w:rPr>
              <w:noProof/>
            </w:rPr>
          </w:r>
          <w:r>
            <w:rPr>
              <w:noProof/>
            </w:rPr>
            <w:fldChar w:fldCharType="separate"/>
          </w:r>
          <w:r w:rsidR="00234C18">
            <w:rPr>
              <w:noProof/>
            </w:rPr>
            <w:t>114</w:t>
          </w:r>
          <w:r>
            <w:rPr>
              <w:noProof/>
            </w:rPr>
            <w:fldChar w:fldCharType="end"/>
          </w:r>
        </w:p>
        <w:p w14:paraId="1E9ECB83" w14:textId="3009E205" w:rsidR="009F73F3" w:rsidRDefault="009F73F3">
          <w:pPr>
            <w:pStyle w:val="TOC3"/>
            <w:tabs>
              <w:tab w:val="right" w:leader="dot" w:pos="9350"/>
            </w:tabs>
            <w:rPr>
              <w:rFonts w:asciiTheme="minorHAnsi" w:eastAsiaTheme="minorEastAsia" w:hAnsiTheme="minorHAnsi" w:cstheme="minorBidi"/>
              <w:noProof/>
              <w:sz w:val="22"/>
              <w:szCs w:val="22"/>
            </w:rPr>
          </w:pPr>
          <w:r>
            <w:rPr>
              <w:noProof/>
            </w:rPr>
            <w:t>5.2.3 Model Evaluation Tools (MET) and verification datasets</w:t>
          </w:r>
          <w:r>
            <w:rPr>
              <w:noProof/>
            </w:rPr>
            <w:tab/>
          </w:r>
          <w:r>
            <w:rPr>
              <w:noProof/>
            </w:rPr>
            <w:fldChar w:fldCharType="begin"/>
          </w:r>
          <w:r>
            <w:rPr>
              <w:noProof/>
            </w:rPr>
            <w:instrText xml:space="preserve"> PAGEREF _Toc7966627 \h </w:instrText>
          </w:r>
          <w:r>
            <w:rPr>
              <w:noProof/>
            </w:rPr>
          </w:r>
          <w:r>
            <w:rPr>
              <w:noProof/>
            </w:rPr>
            <w:fldChar w:fldCharType="separate"/>
          </w:r>
          <w:r w:rsidR="00234C18">
            <w:rPr>
              <w:noProof/>
            </w:rPr>
            <w:t>116</w:t>
          </w:r>
          <w:r>
            <w:rPr>
              <w:noProof/>
            </w:rPr>
            <w:fldChar w:fldCharType="end"/>
          </w:r>
        </w:p>
        <w:p w14:paraId="4CF216C3" w14:textId="15E4ABA5" w:rsidR="009F73F3" w:rsidRDefault="009F73F3">
          <w:pPr>
            <w:pStyle w:val="TOC2"/>
            <w:tabs>
              <w:tab w:val="right" w:leader="dot" w:pos="9350"/>
            </w:tabs>
            <w:rPr>
              <w:rFonts w:asciiTheme="minorHAnsi" w:eastAsiaTheme="minorEastAsia" w:hAnsiTheme="minorHAnsi" w:cstheme="minorBidi"/>
              <w:noProof/>
              <w:sz w:val="22"/>
              <w:szCs w:val="22"/>
            </w:rPr>
          </w:pPr>
          <w:r>
            <w:rPr>
              <w:noProof/>
            </w:rPr>
            <w:t>5.3 Short-term forecasts</w:t>
          </w:r>
          <w:r>
            <w:rPr>
              <w:noProof/>
            </w:rPr>
            <w:tab/>
          </w:r>
          <w:r>
            <w:rPr>
              <w:noProof/>
            </w:rPr>
            <w:fldChar w:fldCharType="begin"/>
          </w:r>
          <w:r>
            <w:rPr>
              <w:noProof/>
            </w:rPr>
            <w:instrText xml:space="preserve"> PAGEREF _Toc7966628 \h </w:instrText>
          </w:r>
          <w:r>
            <w:rPr>
              <w:noProof/>
            </w:rPr>
          </w:r>
          <w:r>
            <w:rPr>
              <w:noProof/>
            </w:rPr>
            <w:fldChar w:fldCharType="separate"/>
          </w:r>
          <w:r w:rsidR="00234C18">
            <w:rPr>
              <w:noProof/>
            </w:rPr>
            <w:t>117</w:t>
          </w:r>
          <w:r>
            <w:rPr>
              <w:noProof/>
            </w:rPr>
            <w:fldChar w:fldCharType="end"/>
          </w:r>
        </w:p>
        <w:p w14:paraId="7E601D30" w14:textId="21FDF4D2" w:rsidR="009F73F3" w:rsidRDefault="009F73F3">
          <w:pPr>
            <w:pStyle w:val="TOC3"/>
            <w:tabs>
              <w:tab w:val="right" w:leader="dot" w:pos="9350"/>
            </w:tabs>
            <w:rPr>
              <w:rFonts w:asciiTheme="minorHAnsi" w:eastAsiaTheme="minorEastAsia" w:hAnsiTheme="minorHAnsi" w:cstheme="minorBidi"/>
              <w:noProof/>
              <w:sz w:val="22"/>
              <w:szCs w:val="22"/>
            </w:rPr>
          </w:pPr>
          <w:r>
            <w:rPr>
              <w:noProof/>
            </w:rPr>
            <w:lastRenderedPageBreak/>
            <w:t>5.3.1 Ensemble performance</w:t>
          </w:r>
          <w:r>
            <w:rPr>
              <w:noProof/>
            </w:rPr>
            <w:tab/>
          </w:r>
          <w:r>
            <w:rPr>
              <w:noProof/>
            </w:rPr>
            <w:fldChar w:fldCharType="begin"/>
          </w:r>
          <w:r>
            <w:rPr>
              <w:noProof/>
            </w:rPr>
            <w:instrText xml:space="preserve"> PAGEREF _Toc7966629 \h </w:instrText>
          </w:r>
          <w:r>
            <w:rPr>
              <w:noProof/>
            </w:rPr>
          </w:r>
          <w:r>
            <w:rPr>
              <w:noProof/>
            </w:rPr>
            <w:fldChar w:fldCharType="separate"/>
          </w:r>
          <w:r w:rsidR="00234C18">
            <w:rPr>
              <w:noProof/>
            </w:rPr>
            <w:t>118</w:t>
          </w:r>
          <w:r>
            <w:rPr>
              <w:noProof/>
            </w:rPr>
            <w:fldChar w:fldCharType="end"/>
          </w:r>
        </w:p>
        <w:p w14:paraId="484CBF49" w14:textId="43301328" w:rsidR="009F73F3" w:rsidRDefault="009F73F3">
          <w:pPr>
            <w:pStyle w:val="TOC3"/>
            <w:tabs>
              <w:tab w:val="right" w:leader="dot" w:pos="9350"/>
            </w:tabs>
            <w:rPr>
              <w:rFonts w:asciiTheme="minorHAnsi" w:eastAsiaTheme="minorEastAsia" w:hAnsiTheme="minorHAnsi" w:cstheme="minorBidi"/>
              <w:noProof/>
              <w:sz w:val="22"/>
              <w:szCs w:val="22"/>
            </w:rPr>
          </w:pPr>
          <w:r>
            <w:rPr>
              <w:noProof/>
            </w:rPr>
            <w:t>5.3.2 Microphysical performance</w:t>
          </w:r>
          <w:r>
            <w:rPr>
              <w:noProof/>
            </w:rPr>
            <w:tab/>
          </w:r>
          <w:r>
            <w:rPr>
              <w:noProof/>
            </w:rPr>
            <w:fldChar w:fldCharType="begin"/>
          </w:r>
          <w:r>
            <w:rPr>
              <w:noProof/>
            </w:rPr>
            <w:instrText xml:space="preserve"> PAGEREF _Toc7966630 \h </w:instrText>
          </w:r>
          <w:r>
            <w:rPr>
              <w:noProof/>
            </w:rPr>
          </w:r>
          <w:r>
            <w:rPr>
              <w:noProof/>
            </w:rPr>
            <w:fldChar w:fldCharType="separate"/>
          </w:r>
          <w:r w:rsidR="00234C18">
            <w:rPr>
              <w:noProof/>
            </w:rPr>
            <w:t>122</w:t>
          </w:r>
          <w:r>
            <w:rPr>
              <w:noProof/>
            </w:rPr>
            <w:fldChar w:fldCharType="end"/>
          </w:r>
        </w:p>
        <w:p w14:paraId="43532F4F" w14:textId="272B83CF" w:rsidR="009F73F3" w:rsidRDefault="009F73F3">
          <w:pPr>
            <w:pStyle w:val="TOC4"/>
            <w:tabs>
              <w:tab w:val="right" w:leader="dot" w:pos="9350"/>
            </w:tabs>
            <w:rPr>
              <w:rFonts w:asciiTheme="minorHAnsi" w:eastAsiaTheme="minorEastAsia" w:hAnsiTheme="minorHAnsi" w:cstheme="minorBidi"/>
              <w:noProof/>
              <w:sz w:val="22"/>
              <w:szCs w:val="22"/>
            </w:rPr>
          </w:pPr>
          <w:r>
            <w:rPr>
              <w:noProof/>
            </w:rPr>
            <w:t>5.3.2.1 Performance diagrams</w:t>
          </w:r>
          <w:r>
            <w:rPr>
              <w:noProof/>
            </w:rPr>
            <w:tab/>
          </w:r>
          <w:r>
            <w:rPr>
              <w:noProof/>
            </w:rPr>
            <w:fldChar w:fldCharType="begin"/>
          </w:r>
          <w:r>
            <w:rPr>
              <w:noProof/>
            </w:rPr>
            <w:instrText xml:space="preserve"> PAGEREF _Toc7966631 \h </w:instrText>
          </w:r>
          <w:r>
            <w:rPr>
              <w:noProof/>
            </w:rPr>
          </w:r>
          <w:r>
            <w:rPr>
              <w:noProof/>
            </w:rPr>
            <w:fldChar w:fldCharType="separate"/>
          </w:r>
          <w:r w:rsidR="00234C18">
            <w:rPr>
              <w:noProof/>
            </w:rPr>
            <w:t>125</w:t>
          </w:r>
          <w:r>
            <w:rPr>
              <w:noProof/>
            </w:rPr>
            <w:fldChar w:fldCharType="end"/>
          </w:r>
        </w:p>
        <w:p w14:paraId="694AB0BB" w14:textId="17DA1343" w:rsidR="009F73F3" w:rsidRDefault="009F73F3">
          <w:pPr>
            <w:pStyle w:val="TOC4"/>
            <w:tabs>
              <w:tab w:val="right" w:leader="dot" w:pos="9350"/>
            </w:tabs>
            <w:rPr>
              <w:rFonts w:asciiTheme="minorHAnsi" w:eastAsiaTheme="minorEastAsia" w:hAnsiTheme="minorHAnsi" w:cstheme="minorBidi"/>
              <w:noProof/>
              <w:sz w:val="22"/>
              <w:szCs w:val="22"/>
            </w:rPr>
          </w:pPr>
          <w:r>
            <w:rPr>
              <w:noProof/>
            </w:rPr>
            <w:t>5.3.2.2 Equitable threat score (ETS)</w:t>
          </w:r>
          <w:r>
            <w:rPr>
              <w:noProof/>
            </w:rPr>
            <w:tab/>
          </w:r>
          <w:r>
            <w:rPr>
              <w:noProof/>
            </w:rPr>
            <w:fldChar w:fldCharType="begin"/>
          </w:r>
          <w:r>
            <w:rPr>
              <w:noProof/>
            </w:rPr>
            <w:instrText xml:space="preserve"> PAGEREF _Toc7966632 \h </w:instrText>
          </w:r>
          <w:r>
            <w:rPr>
              <w:noProof/>
            </w:rPr>
          </w:r>
          <w:r>
            <w:rPr>
              <w:noProof/>
            </w:rPr>
            <w:fldChar w:fldCharType="separate"/>
          </w:r>
          <w:r w:rsidR="00234C18">
            <w:rPr>
              <w:noProof/>
            </w:rPr>
            <w:t>128</w:t>
          </w:r>
          <w:r>
            <w:rPr>
              <w:noProof/>
            </w:rPr>
            <w:fldChar w:fldCharType="end"/>
          </w:r>
        </w:p>
        <w:p w14:paraId="716AD743" w14:textId="38E2416D" w:rsidR="009F73F3" w:rsidRDefault="009F73F3">
          <w:pPr>
            <w:pStyle w:val="TOC4"/>
            <w:tabs>
              <w:tab w:val="right" w:leader="dot" w:pos="9350"/>
            </w:tabs>
            <w:rPr>
              <w:rFonts w:asciiTheme="minorHAnsi" w:eastAsiaTheme="minorEastAsia" w:hAnsiTheme="minorHAnsi" w:cstheme="minorBidi"/>
              <w:noProof/>
              <w:sz w:val="22"/>
              <w:szCs w:val="22"/>
            </w:rPr>
          </w:pPr>
          <w:r>
            <w:rPr>
              <w:noProof/>
            </w:rPr>
            <w:t>5.3.2.3 Fractions skill score</w:t>
          </w:r>
          <w:r>
            <w:rPr>
              <w:noProof/>
            </w:rPr>
            <w:tab/>
          </w:r>
          <w:r>
            <w:rPr>
              <w:noProof/>
            </w:rPr>
            <w:fldChar w:fldCharType="begin"/>
          </w:r>
          <w:r>
            <w:rPr>
              <w:noProof/>
            </w:rPr>
            <w:instrText xml:space="preserve"> PAGEREF _Toc7966633 \h </w:instrText>
          </w:r>
          <w:r>
            <w:rPr>
              <w:noProof/>
            </w:rPr>
          </w:r>
          <w:r>
            <w:rPr>
              <w:noProof/>
            </w:rPr>
            <w:fldChar w:fldCharType="separate"/>
          </w:r>
          <w:r w:rsidR="00234C18">
            <w:rPr>
              <w:noProof/>
            </w:rPr>
            <w:t>131</w:t>
          </w:r>
          <w:r>
            <w:rPr>
              <w:noProof/>
            </w:rPr>
            <w:fldChar w:fldCharType="end"/>
          </w:r>
        </w:p>
        <w:p w14:paraId="2AD123AC" w14:textId="7D33EC45" w:rsidR="009F73F3" w:rsidRDefault="009F73F3">
          <w:pPr>
            <w:pStyle w:val="TOC4"/>
            <w:tabs>
              <w:tab w:val="right" w:leader="dot" w:pos="9350"/>
            </w:tabs>
            <w:rPr>
              <w:rFonts w:asciiTheme="minorHAnsi" w:eastAsiaTheme="minorEastAsia" w:hAnsiTheme="minorHAnsi" w:cstheme="minorBidi"/>
              <w:noProof/>
              <w:sz w:val="22"/>
              <w:szCs w:val="22"/>
            </w:rPr>
          </w:pPr>
          <w:r>
            <w:rPr>
              <w:noProof/>
            </w:rPr>
            <w:t>5.3.2.4 Convective line test case paintball plots</w:t>
          </w:r>
          <w:r>
            <w:rPr>
              <w:noProof/>
            </w:rPr>
            <w:tab/>
          </w:r>
          <w:r>
            <w:rPr>
              <w:noProof/>
            </w:rPr>
            <w:fldChar w:fldCharType="begin"/>
          </w:r>
          <w:r>
            <w:rPr>
              <w:noProof/>
            </w:rPr>
            <w:instrText xml:space="preserve"> PAGEREF _Toc7966634 \h </w:instrText>
          </w:r>
          <w:r>
            <w:rPr>
              <w:noProof/>
            </w:rPr>
          </w:r>
          <w:r>
            <w:rPr>
              <w:noProof/>
            </w:rPr>
            <w:fldChar w:fldCharType="separate"/>
          </w:r>
          <w:r w:rsidR="00234C18">
            <w:rPr>
              <w:noProof/>
            </w:rPr>
            <w:t>134</w:t>
          </w:r>
          <w:r>
            <w:rPr>
              <w:noProof/>
            </w:rPr>
            <w:fldChar w:fldCharType="end"/>
          </w:r>
        </w:p>
        <w:p w14:paraId="34523A8D" w14:textId="1E3D29AE" w:rsidR="009F73F3" w:rsidRDefault="009F73F3">
          <w:pPr>
            <w:pStyle w:val="TOC3"/>
            <w:tabs>
              <w:tab w:val="right" w:leader="dot" w:pos="9350"/>
            </w:tabs>
            <w:rPr>
              <w:rFonts w:asciiTheme="minorHAnsi" w:eastAsiaTheme="minorEastAsia" w:hAnsiTheme="minorHAnsi" w:cstheme="minorBidi"/>
              <w:noProof/>
              <w:sz w:val="22"/>
              <w:szCs w:val="22"/>
            </w:rPr>
          </w:pPr>
          <w:r>
            <w:rPr>
              <w:noProof/>
            </w:rPr>
            <w:t>5.3.3 Brightness Temperature</w:t>
          </w:r>
          <w:r>
            <w:rPr>
              <w:noProof/>
            </w:rPr>
            <w:tab/>
          </w:r>
          <w:r>
            <w:rPr>
              <w:noProof/>
            </w:rPr>
            <w:fldChar w:fldCharType="begin"/>
          </w:r>
          <w:r>
            <w:rPr>
              <w:noProof/>
            </w:rPr>
            <w:instrText xml:space="preserve"> PAGEREF _Toc7966635 \h </w:instrText>
          </w:r>
          <w:r>
            <w:rPr>
              <w:noProof/>
            </w:rPr>
          </w:r>
          <w:r>
            <w:rPr>
              <w:noProof/>
            </w:rPr>
            <w:fldChar w:fldCharType="separate"/>
          </w:r>
          <w:r w:rsidR="00234C18">
            <w:rPr>
              <w:noProof/>
            </w:rPr>
            <w:t>140</w:t>
          </w:r>
          <w:r>
            <w:rPr>
              <w:noProof/>
            </w:rPr>
            <w:fldChar w:fldCharType="end"/>
          </w:r>
        </w:p>
        <w:p w14:paraId="519D0E7C" w14:textId="39AE4549" w:rsidR="009F73F3" w:rsidRDefault="009F73F3">
          <w:pPr>
            <w:pStyle w:val="TOC2"/>
            <w:tabs>
              <w:tab w:val="right" w:leader="dot" w:pos="9350"/>
            </w:tabs>
            <w:rPr>
              <w:rFonts w:asciiTheme="minorHAnsi" w:eastAsiaTheme="minorEastAsia" w:hAnsiTheme="minorHAnsi" w:cstheme="minorBidi"/>
              <w:noProof/>
              <w:sz w:val="22"/>
              <w:szCs w:val="22"/>
            </w:rPr>
          </w:pPr>
          <w:r>
            <w:rPr>
              <w:noProof/>
            </w:rPr>
            <w:t>5.4 Next-day forecasts</w:t>
          </w:r>
          <w:r>
            <w:rPr>
              <w:noProof/>
            </w:rPr>
            <w:tab/>
          </w:r>
          <w:r>
            <w:rPr>
              <w:noProof/>
            </w:rPr>
            <w:fldChar w:fldCharType="begin"/>
          </w:r>
          <w:r>
            <w:rPr>
              <w:noProof/>
            </w:rPr>
            <w:instrText xml:space="preserve"> PAGEREF _Toc7966636 \h </w:instrText>
          </w:r>
          <w:r>
            <w:rPr>
              <w:noProof/>
            </w:rPr>
          </w:r>
          <w:r>
            <w:rPr>
              <w:noProof/>
            </w:rPr>
            <w:fldChar w:fldCharType="separate"/>
          </w:r>
          <w:r w:rsidR="00234C18">
            <w:rPr>
              <w:noProof/>
            </w:rPr>
            <w:t>147</w:t>
          </w:r>
          <w:r>
            <w:rPr>
              <w:noProof/>
            </w:rPr>
            <w:fldChar w:fldCharType="end"/>
          </w:r>
        </w:p>
        <w:p w14:paraId="11418E08" w14:textId="688309F6" w:rsidR="009F73F3" w:rsidRDefault="009F73F3">
          <w:pPr>
            <w:pStyle w:val="TOC3"/>
            <w:tabs>
              <w:tab w:val="right" w:leader="dot" w:pos="9350"/>
            </w:tabs>
            <w:rPr>
              <w:rFonts w:asciiTheme="minorHAnsi" w:eastAsiaTheme="minorEastAsia" w:hAnsiTheme="minorHAnsi" w:cstheme="minorBidi"/>
              <w:noProof/>
              <w:sz w:val="22"/>
              <w:szCs w:val="22"/>
            </w:rPr>
          </w:pPr>
          <w:r>
            <w:rPr>
              <w:noProof/>
            </w:rPr>
            <w:t>5.4.1 Ensemble performance</w:t>
          </w:r>
          <w:r>
            <w:rPr>
              <w:noProof/>
            </w:rPr>
            <w:tab/>
          </w:r>
          <w:r>
            <w:rPr>
              <w:noProof/>
            </w:rPr>
            <w:fldChar w:fldCharType="begin"/>
          </w:r>
          <w:r>
            <w:rPr>
              <w:noProof/>
            </w:rPr>
            <w:instrText xml:space="preserve"> PAGEREF _Toc7966637 \h </w:instrText>
          </w:r>
          <w:r>
            <w:rPr>
              <w:noProof/>
            </w:rPr>
          </w:r>
          <w:r>
            <w:rPr>
              <w:noProof/>
            </w:rPr>
            <w:fldChar w:fldCharType="separate"/>
          </w:r>
          <w:r w:rsidR="00234C18">
            <w:rPr>
              <w:noProof/>
            </w:rPr>
            <w:t>147</w:t>
          </w:r>
          <w:r>
            <w:rPr>
              <w:noProof/>
            </w:rPr>
            <w:fldChar w:fldCharType="end"/>
          </w:r>
        </w:p>
        <w:p w14:paraId="1AF27A5D" w14:textId="65E89478" w:rsidR="009F73F3" w:rsidRDefault="009F73F3">
          <w:pPr>
            <w:pStyle w:val="TOC3"/>
            <w:tabs>
              <w:tab w:val="right" w:leader="dot" w:pos="9350"/>
            </w:tabs>
            <w:rPr>
              <w:rFonts w:asciiTheme="minorHAnsi" w:eastAsiaTheme="minorEastAsia" w:hAnsiTheme="minorHAnsi" w:cstheme="minorBidi"/>
              <w:noProof/>
              <w:sz w:val="22"/>
              <w:szCs w:val="22"/>
            </w:rPr>
          </w:pPr>
          <w:r>
            <w:rPr>
              <w:noProof/>
            </w:rPr>
            <w:t>5.4.2 Microphysical performance</w:t>
          </w:r>
          <w:r>
            <w:rPr>
              <w:noProof/>
            </w:rPr>
            <w:tab/>
          </w:r>
          <w:r>
            <w:rPr>
              <w:noProof/>
            </w:rPr>
            <w:fldChar w:fldCharType="begin"/>
          </w:r>
          <w:r>
            <w:rPr>
              <w:noProof/>
            </w:rPr>
            <w:instrText xml:space="preserve"> PAGEREF _Toc7966638 \h </w:instrText>
          </w:r>
          <w:r>
            <w:rPr>
              <w:noProof/>
            </w:rPr>
          </w:r>
          <w:r>
            <w:rPr>
              <w:noProof/>
            </w:rPr>
            <w:fldChar w:fldCharType="separate"/>
          </w:r>
          <w:r w:rsidR="00234C18">
            <w:rPr>
              <w:noProof/>
            </w:rPr>
            <w:t>151</w:t>
          </w:r>
          <w:r>
            <w:rPr>
              <w:noProof/>
            </w:rPr>
            <w:fldChar w:fldCharType="end"/>
          </w:r>
        </w:p>
        <w:p w14:paraId="634CF0C3" w14:textId="304D2C49" w:rsidR="009F73F3" w:rsidRDefault="009F73F3">
          <w:pPr>
            <w:pStyle w:val="TOC4"/>
            <w:tabs>
              <w:tab w:val="right" w:leader="dot" w:pos="9350"/>
            </w:tabs>
            <w:rPr>
              <w:rFonts w:asciiTheme="minorHAnsi" w:eastAsiaTheme="minorEastAsia" w:hAnsiTheme="minorHAnsi" w:cstheme="minorBidi"/>
              <w:noProof/>
              <w:sz w:val="22"/>
              <w:szCs w:val="22"/>
            </w:rPr>
          </w:pPr>
          <w:r>
            <w:rPr>
              <w:noProof/>
            </w:rPr>
            <w:t>5.4.2.1 Performance diagrams</w:t>
          </w:r>
          <w:r>
            <w:rPr>
              <w:noProof/>
            </w:rPr>
            <w:tab/>
          </w:r>
          <w:r>
            <w:rPr>
              <w:noProof/>
            </w:rPr>
            <w:fldChar w:fldCharType="begin"/>
          </w:r>
          <w:r>
            <w:rPr>
              <w:noProof/>
            </w:rPr>
            <w:instrText xml:space="preserve"> PAGEREF _Toc7966639 \h </w:instrText>
          </w:r>
          <w:r>
            <w:rPr>
              <w:noProof/>
            </w:rPr>
          </w:r>
          <w:r>
            <w:rPr>
              <w:noProof/>
            </w:rPr>
            <w:fldChar w:fldCharType="separate"/>
          </w:r>
          <w:r w:rsidR="00234C18">
            <w:rPr>
              <w:noProof/>
            </w:rPr>
            <w:t>152</w:t>
          </w:r>
          <w:r>
            <w:rPr>
              <w:noProof/>
            </w:rPr>
            <w:fldChar w:fldCharType="end"/>
          </w:r>
        </w:p>
        <w:p w14:paraId="19BD64C6" w14:textId="359D7FC9" w:rsidR="009F73F3" w:rsidRDefault="009F73F3">
          <w:pPr>
            <w:pStyle w:val="TOC4"/>
            <w:tabs>
              <w:tab w:val="right" w:leader="dot" w:pos="9350"/>
            </w:tabs>
            <w:rPr>
              <w:rFonts w:asciiTheme="minorHAnsi" w:eastAsiaTheme="minorEastAsia" w:hAnsiTheme="minorHAnsi" w:cstheme="minorBidi"/>
              <w:noProof/>
              <w:sz w:val="22"/>
              <w:szCs w:val="22"/>
            </w:rPr>
          </w:pPr>
          <w:r>
            <w:rPr>
              <w:noProof/>
            </w:rPr>
            <w:t>5.4.2.2 Equitable Threat Score (ETS)</w:t>
          </w:r>
          <w:r>
            <w:rPr>
              <w:noProof/>
            </w:rPr>
            <w:tab/>
          </w:r>
          <w:r>
            <w:rPr>
              <w:noProof/>
            </w:rPr>
            <w:fldChar w:fldCharType="begin"/>
          </w:r>
          <w:r>
            <w:rPr>
              <w:noProof/>
            </w:rPr>
            <w:instrText xml:space="preserve"> PAGEREF _Toc7966640 \h </w:instrText>
          </w:r>
          <w:r>
            <w:rPr>
              <w:noProof/>
            </w:rPr>
          </w:r>
          <w:r>
            <w:rPr>
              <w:noProof/>
            </w:rPr>
            <w:fldChar w:fldCharType="separate"/>
          </w:r>
          <w:r w:rsidR="00234C18">
            <w:rPr>
              <w:noProof/>
            </w:rPr>
            <w:t>154</w:t>
          </w:r>
          <w:r>
            <w:rPr>
              <w:noProof/>
            </w:rPr>
            <w:fldChar w:fldCharType="end"/>
          </w:r>
        </w:p>
        <w:p w14:paraId="11CFC40B" w14:textId="76BB89FE" w:rsidR="009F73F3" w:rsidRDefault="009F73F3">
          <w:pPr>
            <w:pStyle w:val="TOC4"/>
            <w:tabs>
              <w:tab w:val="right" w:leader="dot" w:pos="9350"/>
            </w:tabs>
            <w:rPr>
              <w:rFonts w:asciiTheme="minorHAnsi" w:eastAsiaTheme="minorEastAsia" w:hAnsiTheme="minorHAnsi" w:cstheme="minorBidi"/>
              <w:noProof/>
              <w:sz w:val="22"/>
              <w:szCs w:val="22"/>
            </w:rPr>
          </w:pPr>
          <w:r>
            <w:rPr>
              <w:noProof/>
            </w:rPr>
            <w:t>5.4.2.3 Fractions skill score (FSS)</w:t>
          </w:r>
          <w:r>
            <w:rPr>
              <w:noProof/>
            </w:rPr>
            <w:tab/>
          </w:r>
          <w:r>
            <w:rPr>
              <w:noProof/>
            </w:rPr>
            <w:fldChar w:fldCharType="begin"/>
          </w:r>
          <w:r>
            <w:rPr>
              <w:noProof/>
            </w:rPr>
            <w:instrText xml:space="preserve"> PAGEREF _Toc7966641 \h </w:instrText>
          </w:r>
          <w:r>
            <w:rPr>
              <w:noProof/>
            </w:rPr>
          </w:r>
          <w:r>
            <w:rPr>
              <w:noProof/>
            </w:rPr>
            <w:fldChar w:fldCharType="separate"/>
          </w:r>
          <w:r w:rsidR="00234C18">
            <w:rPr>
              <w:noProof/>
            </w:rPr>
            <w:t>156</w:t>
          </w:r>
          <w:r>
            <w:rPr>
              <w:noProof/>
            </w:rPr>
            <w:fldChar w:fldCharType="end"/>
          </w:r>
        </w:p>
        <w:p w14:paraId="6AA091BE" w14:textId="7591F983" w:rsidR="009F73F3" w:rsidRDefault="009F73F3">
          <w:pPr>
            <w:pStyle w:val="TOC4"/>
            <w:tabs>
              <w:tab w:val="right" w:leader="dot" w:pos="9350"/>
            </w:tabs>
            <w:rPr>
              <w:rFonts w:asciiTheme="minorHAnsi" w:eastAsiaTheme="minorEastAsia" w:hAnsiTheme="minorHAnsi" w:cstheme="minorBidi"/>
              <w:noProof/>
              <w:sz w:val="22"/>
              <w:szCs w:val="22"/>
            </w:rPr>
          </w:pPr>
          <w:r>
            <w:rPr>
              <w:noProof/>
            </w:rPr>
            <w:t>5.4.2.4 Qualitative next-day supercell forecasts</w:t>
          </w:r>
          <w:r>
            <w:rPr>
              <w:noProof/>
            </w:rPr>
            <w:tab/>
          </w:r>
          <w:r>
            <w:rPr>
              <w:noProof/>
            </w:rPr>
            <w:fldChar w:fldCharType="begin"/>
          </w:r>
          <w:r>
            <w:rPr>
              <w:noProof/>
            </w:rPr>
            <w:instrText xml:space="preserve"> PAGEREF _Toc7966642 \h </w:instrText>
          </w:r>
          <w:r>
            <w:rPr>
              <w:noProof/>
            </w:rPr>
          </w:r>
          <w:r>
            <w:rPr>
              <w:noProof/>
            </w:rPr>
            <w:fldChar w:fldCharType="separate"/>
          </w:r>
          <w:r w:rsidR="00234C18">
            <w:rPr>
              <w:noProof/>
            </w:rPr>
            <w:t>158</w:t>
          </w:r>
          <w:r>
            <w:rPr>
              <w:noProof/>
            </w:rPr>
            <w:fldChar w:fldCharType="end"/>
          </w:r>
        </w:p>
        <w:p w14:paraId="2D040542" w14:textId="28ADE375" w:rsidR="009F73F3" w:rsidRDefault="009F73F3">
          <w:pPr>
            <w:pStyle w:val="TOC2"/>
            <w:tabs>
              <w:tab w:val="right" w:leader="dot" w:pos="9350"/>
            </w:tabs>
            <w:rPr>
              <w:rFonts w:asciiTheme="minorHAnsi" w:eastAsiaTheme="minorEastAsia" w:hAnsiTheme="minorHAnsi" w:cstheme="minorBidi"/>
              <w:noProof/>
              <w:sz w:val="22"/>
              <w:szCs w:val="22"/>
            </w:rPr>
          </w:pPr>
          <w:r>
            <w:rPr>
              <w:noProof/>
            </w:rPr>
            <w:t>5.5 Summary and discussion</w:t>
          </w:r>
          <w:r>
            <w:rPr>
              <w:noProof/>
            </w:rPr>
            <w:tab/>
          </w:r>
          <w:r>
            <w:rPr>
              <w:noProof/>
            </w:rPr>
            <w:fldChar w:fldCharType="begin"/>
          </w:r>
          <w:r>
            <w:rPr>
              <w:noProof/>
            </w:rPr>
            <w:instrText xml:space="preserve"> PAGEREF _Toc7966643 \h </w:instrText>
          </w:r>
          <w:r>
            <w:rPr>
              <w:noProof/>
            </w:rPr>
          </w:r>
          <w:r>
            <w:rPr>
              <w:noProof/>
            </w:rPr>
            <w:fldChar w:fldCharType="separate"/>
          </w:r>
          <w:r w:rsidR="00234C18">
            <w:rPr>
              <w:noProof/>
            </w:rPr>
            <w:t>163</w:t>
          </w:r>
          <w:r>
            <w:rPr>
              <w:noProof/>
            </w:rPr>
            <w:fldChar w:fldCharType="end"/>
          </w:r>
        </w:p>
        <w:p w14:paraId="0E4A89A6" w14:textId="2543DCDA" w:rsidR="009F73F3" w:rsidRDefault="009F73F3">
          <w:pPr>
            <w:pStyle w:val="TOC1"/>
            <w:tabs>
              <w:tab w:val="right" w:leader="dot" w:pos="9350"/>
            </w:tabs>
            <w:rPr>
              <w:rFonts w:asciiTheme="minorHAnsi" w:eastAsiaTheme="minorEastAsia" w:hAnsiTheme="minorHAnsi" w:cstheme="minorBidi"/>
              <w:noProof/>
              <w:sz w:val="22"/>
              <w:szCs w:val="22"/>
            </w:rPr>
          </w:pPr>
          <w:r>
            <w:rPr>
              <w:noProof/>
            </w:rPr>
            <w:t>Chapter 6 Summary and Future Work</w:t>
          </w:r>
          <w:r>
            <w:rPr>
              <w:noProof/>
            </w:rPr>
            <w:tab/>
          </w:r>
          <w:r>
            <w:rPr>
              <w:noProof/>
            </w:rPr>
            <w:fldChar w:fldCharType="begin"/>
          </w:r>
          <w:r>
            <w:rPr>
              <w:noProof/>
            </w:rPr>
            <w:instrText xml:space="preserve"> PAGEREF _Toc7966644 \h </w:instrText>
          </w:r>
          <w:r>
            <w:rPr>
              <w:noProof/>
            </w:rPr>
          </w:r>
          <w:r>
            <w:rPr>
              <w:noProof/>
            </w:rPr>
            <w:fldChar w:fldCharType="separate"/>
          </w:r>
          <w:r w:rsidR="00234C18">
            <w:rPr>
              <w:noProof/>
            </w:rPr>
            <w:t>170</w:t>
          </w:r>
          <w:r>
            <w:rPr>
              <w:noProof/>
            </w:rPr>
            <w:fldChar w:fldCharType="end"/>
          </w:r>
        </w:p>
        <w:p w14:paraId="5C8F6285" w14:textId="371E3096" w:rsidR="009F73F3" w:rsidRDefault="009F73F3">
          <w:pPr>
            <w:pStyle w:val="TOC2"/>
            <w:tabs>
              <w:tab w:val="right" w:leader="dot" w:pos="9350"/>
            </w:tabs>
            <w:rPr>
              <w:rFonts w:asciiTheme="minorHAnsi" w:eastAsiaTheme="minorEastAsia" w:hAnsiTheme="minorHAnsi" w:cstheme="minorBidi"/>
              <w:noProof/>
              <w:sz w:val="22"/>
              <w:szCs w:val="22"/>
            </w:rPr>
          </w:pPr>
          <w:r>
            <w:rPr>
              <w:noProof/>
            </w:rPr>
            <w:t>6.1 Dissertation summary</w:t>
          </w:r>
          <w:r>
            <w:rPr>
              <w:noProof/>
            </w:rPr>
            <w:tab/>
          </w:r>
          <w:r>
            <w:rPr>
              <w:noProof/>
            </w:rPr>
            <w:fldChar w:fldCharType="begin"/>
          </w:r>
          <w:r>
            <w:rPr>
              <w:noProof/>
            </w:rPr>
            <w:instrText xml:space="preserve"> PAGEREF _Toc7966645 \h </w:instrText>
          </w:r>
          <w:r>
            <w:rPr>
              <w:noProof/>
            </w:rPr>
          </w:r>
          <w:r>
            <w:rPr>
              <w:noProof/>
            </w:rPr>
            <w:fldChar w:fldCharType="separate"/>
          </w:r>
          <w:r w:rsidR="00234C18">
            <w:rPr>
              <w:noProof/>
            </w:rPr>
            <w:t>170</w:t>
          </w:r>
          <w:r>
            <w:rPr>
              <w:noProof/>
            </w:rPr>
            <w:fldChar w:fldCharType="end"/>
          </w:r>
        </w:p>
        <w:p w14:paraId="03C37185" w14:textId="15C43FF8" w:rsidR="009F73F3" w:rsidRDefault="009F73F3">
          <w:pPr>
            <w:pStyle w:val="TOC2"/>
            <w:tabs>
              <w:tab w:val="right" w:leader="dot" w:pos="9350"/>
            </w:tabs>
            <w:rPr>
              <w:rFonts w:asciiTheme="minorHAnsi" w:eastAsiaTheme="minorEastAsia" w:hAnsiTheme="minorHAnsi" w:cstheme="minorBidi"/>
              <w:noProof/>
              <w:sz w:val="22"/>
              <w:szCs w:val="22"/>
            </w:rPr>
          </w:pPr>
          <w:r>
            <w:rPr>
              <w:noProof/>
            </w:rPr>
            <w:t>6.2 Future work</w:t>
          </w:r>
          <w:r>
            <w:rPr>
              <w:noProof/>
            </w:rPr>
            <w:tab/>
          </w:r>
          <w:r>
            <w:rPr>
              <w:noProof/>
            </w:rPr>
            <w:fldChar w:fldCharType="begin"/>
          </w:r>
          <w:r>
            <w:rPr>
              <w:noProof/>
            </w:rPr>
            <w:instrText xml:space="preserve"> PAGEREF _Toc7966646 \h </w:instrText>
          </w:r>
          <w:r>
            <w:rPr>
              <w:noProof/>
            </w:rPr>
          </w:r>
          <w:r>
            <w:rPr>
              <w:noProof/>
            </w:rPr>
            <w:fldChar w:fldCharType="separate"/>
          </w:r>
          <w:r w:rsidR="00234C18">
            <w:rPr>
              <w:noProof/>
            </w:rPr>
            <w:t>174</w:t>
          </w:r>
          <w:r>
            <w:rPr>
              <w:noProof/>
            </w:rPr>
            <w:fldChar w:fldCharType="end"/>
          </w:r>
        </w:p>
        <w:p w14:paraId="7BE6AFB0" w14:textId="5CBABD50" w:rsidR="009F73F3" w:rsidRDefault="009F73F3">
          <w:pPr>
            <w:pStyle w:val="TOC1"/>
            <w:tabs>
              <w:tab w:val="right" w:leader="dot" w:pos="9350"/>
            </w:tabs>
            <w:rPr>
              <w:rFonts w:asciiTheme="minorHAnsi" w:eastAsiaTheme="minorEastAsia" w:hAnsiTheme="minorHAnsi" w:cstheme="minorBidi"/>
              <w:noProof/>
              <w:sz w:val="22"/>
              <w:szCs w:val="22"/>
            </w:rPr>
          </w:pPr>
          <w:r>
            <w:rPr>
              <w:noProof/>
            </w:rPr>
            <w:t>References</w:t>
          </w:r>
          <w:r>
            <w:rPr>
              <w:noProof/>
            </w:rPr>
            <w:tab/>
          </w:r>
          <w:r>
            <w:rPr>
              <w:noProof/>
            </w:rPr>
            <w:fldChar w:fldCharType="begin"/>
          </w:r>
          <w:r>
            <w:rPr>
              <w:noProof/>
            </w:rPr>
            <w:instrText xml:space="preserve"> PAGEREF _Toc7966647 \h </w:instrText>
          </w:r>
          <w:r>
            <w:rPr>
              <w:noProof/>
            </w:rPr>
          </w:r>
          <w:r>
            <w:rPr>
              <w:noProof/>
            </w:rPr>
            <w:fldChar w:fldCharType="separate"/>
          </w:r>
          <w:r w:rsidR="00234C18">
            <w:rPr>
              <w:noProof/>
            </w:rPr>
            <w:t>178</w:t>
          </w:r>
          <w:r>
            <w:rPr>
              <w:noProof/>
            </w:rPr>
            <w:fldChar w:fldCharType="end"/>
          </w:r>
        </w:p>
        <w:p w14:paraId="35E386EA" w14:textId="1BBA3875" w:rsidR="00134619" w:rsidRDefault="00A31E36" w:rsidP="00531072">
          <w:pPr>
            <w:spacing w:after="0" w:line="480" w:lineRule="auto"/>
            <w:outlineLvl w:val="0"/>
          </w:pPr>
          <w:r>
            <w:rPr>
              <w:b/>
              <w:bCs/>
              <w:noProof/>
            </w:rPr>
            <w:fldChar w:fldCharType="end"/>
          </w:r>
        </w:p>
      </w:sdtContent>
    </w:sdt>
    <w:p w14:paraId="3AD4E36D" w14:textId="1453551E" w:rsidR="00A02914" w:rsidRDefault="00A02914">
      <w:pPr>
        <w:rPr>
          <w:b/>
          <w:sz w:val="28"/>
          <w:szCs w:val="28"/>
        </w:rPr>
      </w:pPr>
      <w:r>
        <w:rPr>
          <w:b/>
          <w:sz w:val="28"/>
          <w:szCs w:val="28"/>
        </w:rPr>
        <w:br w:type="page"/>
      </w:r>
    </w:p>
    <w:p w14:paraId="1425B0C8" w14:textId="0948CBD7" w:rsidR="00A02914" w:rsidRDefault="00A02914" w:rsidP="00A02914">
      <w:pPr>
        <w:rPr>
          <w:b/>
          <w:sz w:val="28"/>
          <w:szCs w:val="28"/>
        </w:rPr>
      </w:pPr>
      <w:r>
        <w:rPr>
          <w:b/>
          <w:sz w:val="28"/>
          <w:szCs w:val="28"/>
        </w:rPr>
        <w:lastRenderedPageBreak/>
        <w:t>List of Tables</w:t>
      </w:r>
    </w:p>
    <w:p w14:paraId="1DA0A4DF" w14:textId="361EA70C" w:rsidR="009F73F3" w:rsidRDefault="00742683">
      <w:pPr>
        <w:pStyle w:val="TableofFigures"/>
        <w:tabs>
          <w:tab w:val="right" w:leader="dot" w:pos="9350"/>
        </w:tabs>
        <w:rPr>
          <w:rFonts w:asciiTheme="minorHAnsi" w:eastAsiaTheme="minorEastAsia" w:hAnsiTheme="minorHAnsi" w:cstheme="minorBidi"/>
          <w:noProof/>
          <w:sz w:val="22"/>
          <w:szCs w:val="22"/>
        </w:rPr>
      </w:pPr>
      <w:r>
        <w:rPr>
          <w:b/>
          <w:sz w:val="28"/>
          <w:szCs w:val="28"/>
        </w:rPr>
        <w:fldChar w:fldCharType="begin"/>
      </w:r>
      <w:r>
        <w:rPr>
          <w:b/>
          <w:sz w:val="28"/>
          <w:szCs w:val="28"/>
        </w:rPr>
        <w:instrText xml:space="preserve"> TOC \h \z \c "Table" </w:instrText>
      </w:r>
      <w:r>
        <w:rPr>
          <w:b/>
          <w:sz w:val="28"/>
          <w:szCs w:val="28"/>
        </w:rPr>
        <w:fldChar w:fldCharType="separate"/>
      </w:r>
      <w:hyperlink w:anchor="_Toc7966413" w:history="1">
        <w:r w:rsidR="009F73F3" w:rsidRPr="008123A1">
          <w:rPr>
            <w:rStyle w:val="Hyperlink"/>
            <w:noProof/>
          </w:rPr>
          <w:t>Table 2.1</w:t>
        </w:r>
        <w:r w:rsidR="009F73F3" w:rsidRPr="008123A1">
          <w:rPr>
            <w:rStyle w:val="Hyperlink"/>
            <w:noProof/>
            <w:lang w:eastAsia="ko-KR"/>
          </w:rPr>
          <w:t>. UM configuration.</w:t>
        </w:r>
        <w:r w:rsidR="009F73F3">
          <w:rPr>
            <w:noProof/>
            <w:webHidden/>
          </w:rPr>
          <w:tab/>
        </w:r>
        <w:r w:rsidR="009F73F3">
          <w:rPr>
            <w:noProof/>
            <w:webHidden/>
          </w:rPr>
          <w:fldChar w:fldCharType="begin"/>
        </w:r>
        <w:r w:rsidR="009F73F3">
          <w:rPr>
            <w:noProof/>
            <w:webHidden/>
          </w:rPr>
          <w:instrText xml:space="preserve"> PAGEREF _Toc7966413 \h </w:instrText>
        </w:r>
        <w:r w:rsidR="009F73F3">
          <w:rPr>
            <w:noProof/>
            <w:webHidden/>
          </w:rPr>
        </w:r>
        <w:r w:rsidR="009F73F3">
          <w:rPr>
            <w:noProof/>
            <w:webHidden/>
          </w:rPr>
          <w:fldChar w:fldCharType="separate"/>
        </w:r>
        <w:r w:rsidR="00234C18">
          <w:rPr>
            <w:noProof/>
            <w:webHidden/>
          </w:rPr>
          <w:t>15</w:t>
        </w:r>
        <w:r w:rsidR="009F73F3">
          <w:rPr>
            <w:noProof/>
            <w:webHidden/>
          </w:rPr>
          <w:fldChar w:fldCharType="end"/>
        </w:r>
      </w:hyperlink>
    </w:p>
    <w:p w14:paraId="36E1B7A9" w14:textId="5075F098"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14" w:history="1">
        <w:r w:rsidRPr="008123A1">
          <w:rPr>
            <w:rStyle w:val="Hyperlink"/>
            <w:noProof/>
          </w:rPr>
          <w:t xml:space="preserve">Table 2.2. Summary of the hydrometeor PSDs in the UM microphysics examined in this chapter. Note: </w:t>
        </w:r>
        <w:r w:rsidRPr="008123A1">
          <w:rPr>
            <w:rStyle w:val="Hyperlink"/>
            <w:i/>
            <w:noProof/>
          </w:rPr>
          <w:t>M</w:t>
        </w:r>
        <w:r w:rsidRPr="008123A1">
          <w:rPr>
            <w:rStyle w:val="Hyperlink"/>
            <w:i/>
            <w:noProof/>
            <w:vertAlign w:val="subscript"/>
          </w:rPr>
          <w:t>2</w:t>
        </w:r>
        <w:r w:rsidRPr="008123A1">
          <w:rPr>
            <w:rStyle w:val="Hyperlink"/>
            <w:noProof/>
          </w:rPr>
          <w:t xml:space="preserve"> and </w:t>
        </w:r>
        <w:r w:rsidRPr="008123A1">
          <w:rPr>
            <w:rStyle w:val="Hyperlink"/>
            <w:i/>
            <w:noProof/>
          </w:rPr>
          <w:t>M</w:t>
        </w:r>
        <w:r w:rsidRPr="008123A1">
          <w:rPr>
            <w:rStyle w:val="Hyperlink"/>
            <w:i/>
            <w:noProof/>
            <w:vertAlign w:val="subscript"/>
          </w:rPr>
          <w:t>3</w:t>
        </w:r>
        <w:r w:rsidRPr="008123A1">
          <w:rPr>
            <w:rStyle w:val="Hyperlink"/>
            <w:noProof/>
            <w:vertAlign w:val="subscript"/>
          </w:rPr>
          <w:t xml:space="preserve"> </w:t>
        </w:r>
        <w:r w:rsidRPr="008123A1">
          <w:rPr>
            <w:rStyle w:val="Hyperlink"/>
            <w:noProof/>
          </w:rPr>
          <w:t>are</w:t>
        </w:r>
        <w:r w:rsidRPr="008123A1">
          <w:rPr>
            <w:rStyle w:val="Hyperlink"/>
            <w:noProof/>
            <w:vertAlign w:val="subscript"/>
          </w:rPr>
          <w:t xml:space="preserve"> </w:t>
        </w:r>
        <w:r w:rsidRPr="008123A1">
          <w:rPr>
            <w:rStyle w:val="Hyperlink"/>
            <w:noProof/>
          </w:rPr>
          <w:t xml:space="preserve">the second and third moments of the ice distribution, respectively. </w:t>
        </w:r>
        <w:r w:rsidRPr="008123A1">
          <w:rPr>
            <w:rStyle w:val="Hyperlink"/>
            <w:i/>
            <w:noProof/>
          </w:rPr>
          <w:t>D</w:t>
        </w:r>
        <w:r w:rsidRPr="008123A1">
          <w:rPr>
            <w:rStyle w:val="Hyperlink"/>
            <w:noProof/>
          </w:rPr>
          <w:t xml:space="preserve"> is the particle diameter.</w:t>
        </w:r>
        <w:r>
          <w:rPr>
            <w:noProof/>
            <w:webHidden/>
          </w:rPr>
          <w:tab/>
        </w:r>
        <w:r>
          <w:rPr>
            <w:noProof/>
            <w:webHidden/>
          </w:rPr>
          <w:fldChar w:fldCharType="begin"/>
        </w:r>
        <w:r>
          <w:rPr>
            <w:noProof/>
            <w:webHidden/>
          </w:rPr>
          <w:instrText xml:space="preserve"> PAGEREF _Toc7966414 \h </w:instrText>
        </w:r>
        <w:r>
          <w:rPr>
            <w:noProof/>
            <w:webHidden/>
          </w:rPr>
        </w:r>
        <w:r>
          <w:rPr>
            <w:noProof/>
            <w:webHidden/>
          </w:rPr>
          <w:fldChar w:fldCharType="separate"/>
        </w:r>
        <w:r w:rsidR="00234C18">
          <w:rPr>
            <w:noProof/>
            <w:webHidden/>
          </w:rPr>
          <w:t>15</w:t>
        </w:r>
        <w:r>
          <w:rPr>
            <w:noProof/>
            <w:webHidden/>
          </w:rPr>
          <w:fldChar w:fldCharType="end"/>
        </w:r>
      </w:hyperlink>
    </w:p>
    <w:p w14:paraId="0C4F8E29" w14:textId="0DECB26E"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15" w:history="1">
        <w:r w:rsidRPr="008123A1">
          <w:rPr>
            <w:rStyle w:val="Hyperlink"/>
            <w:noProof/>
          </w:rPr>
          <w:t>Table 3.1. WRF model input.</w:t>
        </w:r>
        <w:r>
          <w:rPr>
            <w:noProof/>
            <w:webHidden/>
          </w:rPr>
          <w:tab/>
        </w:r>
        <w:r>
          <w:rPr>
            <w:noProof/>
            <w:webHidden/>
          </w:rPr>
          <w:fldChar w:fldCharType="begin"/>
        </w:r>
        <w:r>
          <w:rPr>
            <w:noProof/>
            <w:webHidden/>
          </w:rPr>
          <w:instrText xml:space="preserve"> PAGEREF _Toc7966415 \h </w:instrText>
        </w:r>
        <w:r>
          <w:rPr>
            <w:noProof/>
            <w:webHidden/>
          </w:rPr>
        </w:r>
        <w:r>
          <w:rPr>
            <w:noProof/>
            <w:webHidden/>
          </w:rPr>
          <w:fldChar w:fldCharType="separate"/>
        </w:r>
        <w:r w:rsidR="00234C18">
          <w:rPr>
            <w:noProof/>
            <w:webHidden/>
          </w:rPr>
          <w:t>38</w:t>
        </w:r>
        <w:r>
          <w:rPr>
            <w:noProof/>
            <w:webHidden/>
          </w:rPr>
          <w:fldChar w:fldCharType="end"/>
        </w:r>
      </w:hyperlink>
    </w:p>
    <w:p w14:paraId="630D8479" w14:textId="451BD90F"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16" w:history="1">
        <w:r w:rsidRPr="008123A1">
          <w:rPr>
            <w:rStyle w:val="Hyperlink"/>
            <w:noProof/>
          </w:rPr>
          <w:t>Table 3.2. Ice microphysical processes in the MY2, NSSL, and P3-2 schemes. Graupel or hail processes are from the MY2 and/or NSSL schemes, while iceCat 1 or iceCat 2 processes are from the P3-2 scheme. Processes that have been filtered are not included.</w:t>
        </w:r>
        <w:r>
          <w:rPr>
            <w:noProof/>
            <w:webHidden/>
          </w:rPr>
          <w:tab/>
        </w:r>
        <w:r>
          <w:rPr>
            <w:noProof/>
            <w:webHidden/>
          </w:rPr>
          <w:fldChar w:fldCharType="begin"/>
        </w:r>
        <w:r>
          <w:rPr>
            <w:noProof/>
            <w:webHidden/>
          </w:rPr>
          <w:instrText xml:space="preserve"> PAGEREF _Toc7966416 \h </w:instrText>
        </w:r>
        <w:r>
          <w:rPr>
            <w:noProof/>
            <w:webHidden/>
          </w:rPr>
        </w:r>
        <w:r>
          <w:rPr>
            <w:noProof/>
            <w:webHidden/>
          </w:rPr>
          <w:fldChar w:fldCharType="separate"/>
        </w:r>
        <w:r w:rsidR="00234C18">
          <w:rPr>
            <w:noProof/>
            <w:webHidden/>
          </w:rPr>
          <w:t>64</w:t>
        </w:r>
        <w:r>
          <w:rPr>
            <w:noProof/>
            <w:webHidden/>
          </w:rPr>
          <w:fldChar w:fldCharType="end"/>
        </w:r>
      </w:hyperlink>
    </w:p>
    <w:p w14:paraId="189FFE09" w14:textId="669E7B94"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17" w:history="1">
        <w:r w:rsidRPr="008123A1">
          <w:rPr>
            <w:rStyle w:val="Hyperlink"/>
            <w:noProof/>
          </w:rPr>
          <w:t>Table 4.1.WRF model input.</w:t>
        </w:r>
        <w:r>
          <w:rPr>
            <w:noProof/>
            <w:webHidden/>
          </w:rPr>
          <w:tab/>
        </w:r>
        <w:r>
          <w:rPr>
            <w:noProof/>
            <w:webHidden/>
          </w:rPr>
          <w:fldChar w:fldCharType="begin"/>
        </w:r>
        <w:r>
          <w:rPr>
            <w:noProof/>
            <w:webHidden/>
          </w:rPr>
          <w:instrText xml:space="preserve"> PAGEREF _Toc7966417 \h </w:instrText>
        </w:r>
        <w:r>
          <w:rPr>
            <w:noProof/>
            <w:webHidden/>
          </w:rPr>
        </w:r>
        <w:r>
          <w:rPr>
            <w:noProof/>
            <w:webHidden/>
          </w:rPr>
          <w:fldChar w:fldCharType="separate"/>
        </w:r>
        <w:r w:rsidR="00234C18">
          <w:rPr>
            <w:noProof/>
            <w:webHidden/>
          </w:rPr>
          <w:t>82</w:t>
        </w:r>
        <w:r>
          <w:rPr>
            <w:noProof/>
            <w:webHidden/>
          </w:rPr>
          <w:fldChar w:fldCharType="end"/>
        </w:r>
      </w:hyperlink>
    </w:p>
    <w:p w14:paraId="4CE15E35" w14:textId="051EE7B7"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18" w:history="1">
        <w:r w:rsidRPr="008123A1">
          <w:rPr>
            <w:rStyle w:val="Hyperlink"/>
            <w:noProof/>
          </w:rPr>
          <w:t>Table 4.2. HUCM ice crystal mode during nucleation based on temperature.</w:t>
        </w:r>
        <w:r>
          <w:rPr>
            <w:noProof/>
            <w:webHidden/>
          </w:rPr>
          <w:tab/>
        </w:r>
        <w:r>
          <w:rPr>
            <w:noProof/>
            <w:webHidden/>
          </w:rPr>
          <w:fldChar w:fldCharType="begin"/>
        </w:r>
        <w:r>
          <w:rPr>
            <w:noProof/>
            <w:webHidden/>
          </w:rPr>
          <w:instrText xml:space="preserve"> PAGEREF _Toc7966418 \h </w:instrText>
        </w:r>
        <w:r>
          <w:rPr>
            <w:noProof/>
            <w:webHidden/>
          </w:rPr>
        </w:r>
        <w:r>
          <w:rPr>
            <w:noProof/>
            <w:webHidden/>
          </w:rPr>
          <w:fldChar w:fldCharType="separate"/>
        </w:r>
        <w:r w:rsidR="00234C18">
          <w:rPr>
            <w:noProof/>
            <w:webHidden/>
          </w:rPr>
          <w:t>84</w:t>
        </w:r>
        <w:r>
          <w:rPr>
            <w:noProof/>
            <w:webHidden/>
          </w:rPr>
          <w:fldChar w:fldCharType="end"/>
        </w:r>
      </w:hyperlink>
    </w:p>
    <w:p w14:paraId="7CE80745" w14:textId="196CEA5D"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19" w:history="1">
        <w:r w:rsidRPr="008123A1">
          <w:rPr>
            <w:rStyle w:val="Hyperlink"/>
            <w:noProof/>
          </w:rPr>
          <w:t>Table 4.3. Ice crystal and snow microphysical processes in the HUCM, NSSL, and Thompson schemes. Column, plate, and dendrite processes are specifically for the HUCM scheme. Tendencies that have been filtered are not included. Parentheses in the process name denote interchangeable HUCM crystals.</w:t>
        </w:r>
        <w:r>
          <w:rPr>
            <w:noProof/>
            <w:webHidden/>
          </w:rPr>
          <w:tab/>
        </w:r>
        <w:r>
          <w:rPr>
            <w:noProof/>
            <w:webHidden/>
          </w:rPr>
          <w:fldChar w:fldCharType="begin"/>
        </w:r>
        <w:r>
          <w:rPr>
            <w:noProof/>
            <w:webHidden/>
          </w:rPr>
          <w:instrText xml:space="preserve"> PAGEREF _Toc7966419 \h </w:instrText>
        </w:r>
        <w:r>
          <w:rPr>
            <w:noProof/>
            <w:webHidden/>
          </w:rPr>
        </w:r>
        <w:r>
          <w:rPr>
            <w:noProof/>
            <w:webHidden/>
          </w:rPr>
          <w:fldChar w:fldCharType="separate"/>
        </w:r>
        <w:r w:rsidR="00234C18">
          <w:rPr>
            <w:noProof/>
            <w:webHidden/>
          </w:rPr>
          <w:t>91</w:t>
        </w:r>
        <w:r>
          <w:rPr>
            <w:noProof/>
            <w:webHidden/>
          </w:rPr>
          <w:fldChar w:fldCharType="end"/>
        </w:r>
      </w:hyperlink>
    </w:p>
    <w:p w14:paraId="6C6BD11C" w14:textId="5EFF18B5"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20" w:history="1">
        <w:r w:rsidRPr="008123A1">
          <w:rPr>
            <w:rStyle w:val="Hyperlink"/>
            <w:noProof/>
          </w:rPr>
          <w:t>Table 5.1. 2018 CAPS EnKF 10-member SSEF physics configuration. Adapted from Kong (2018) Table 4.</w:t>
        </w:r>
        <w:r>
          <w:rPr>
            <w:noProof/>
            <w:webHidden/>
          </w:rPr>
          <w:tab/>
        </w:r>
        <w:r>
          <w:rPr>
            <w:noProof/>
            <w:webHidden/>
          </w:rPr>
          <w:fldChar w:fldCharType="begin"/>
        </w:r>
        <w:r>
          <w:rPr>
            <w:noProof/>
            <w:webHidden/>
          </w:rPr>
          <w:instrText xml:space="preserve"> PAGEREF _Toc7966420 \h </w:instrText>
        </w:r>
        <w:r>
          <w:rPr>
            <w:noProof/>
            <w:webHidden/>
          </w:rPr>
        </w:r>
        <w:r>
          <w:rPr>
            <w:noProof/>
            <w:webHidden/>
          </w:rPr>
          <w:fldChar w:fldCharType="separate"/>
        </w:r>
        <w:r w:rsidR="00234C18">
          <w:rPr>
            <w:noProof/>
            <w:webHidden/>
          </w:rPr>
          <w:t>115</w:t>
        </w:r>
        <w:r>
          <w:rPr>
            <w:noProof/>
            <w:webHidden/>
          </w:rPr>
          <w:fldChar w:fldCharType="end"/>
        </w:r>
      </w:hyperlink>
    </w:p>
    <w:p w14:paraId="04FB9684" w14:textId="3706DEDD" w:rsidR="00A02914" w:rsidRDefault="00742683" w:rsidP="00F92209">
      <w:pPr>
        <w:spacing w:after="0" w:line="480" w:lineRule="auto"/>
        <w:jc w:val="both"/>
        <w:rPr>
          <w:b/>
          <w:sz w:val="28"/>
          <w:szCs w:val="28"/>
        </w:rPr>
      </w:pPr>
      <w:r>
        <w:rPr>
          <w:b/>
          <w:sz w:val="28"/>
          <w:szCs w:val="28"/>
        </w:rPr>
        <w:fldChar w:fldCharType="end"/>
      </w:r>
      <w:r w:rsidR="00A02914">
        <w:rPr>
          <w:b/>
          <w:sz w:val="28"/>
          <w:szCs w:val="28"/>
        </w:rPr>
        <w:br w:type="page"/>
      </w:r>
    </w:p>
    <w:p w14:paraId="42C9FFB9" w14:textId="237DABF6" w:rsidR="00A02914" w:rsidRDefault="00A02914" w:rsidP="00A02914">
      <w:pPr>
        <w:rPr>
          <w:b/>
          <w:sz w:val="28"/>
          <w:szCs w:val="28"/>
        </w:rPr>
      </w:pPr>
      <w:r>
        <w:rPr>
          <w:b/>
          <w:sz w:val="28"/>
          <w:szCs w:val="28"/>
        </w:rPr>
        <w:lastRenderedPageBreak/>
        <w:t>List of Figures</w:t>
      </w:r>
    </w:p>
    <w:p w14:paraId="51A308CA" w14:textId="3B5614BF" w:rsidR="009F73F3" w:rsidRDefault="00742683">
      <w:pPr>
        <w:pStyle w:val="TableofFigures"/>
        <w:tabs>
          <w:tab w:val="right" w:leader="dot" w:pos="9350"/>
        </w:tabs>
        <w:rPr>
          <w:rFonts w:asciiTheme="minorHAnsi" w:eastAsiaTheme="minorEastAsia" w:hAnsiTheme="minorHAnsi" w:cstheme="minorBidi"/>
          <w:noProof/>
          <w:sz w:val="22"/>
          <w:szCs w:val="22"/>
        </w:rPr>
      </w:pPr>
      <w:r>
        <w:rPr>
          <w:b/>
          <w:sz w:val="28"/>
          <w:szCs w:val="28"/>
        </w:rPr>
        <w:fldChar w:fldCharType="begin"/>
      </w:r>
      <w:r>
        <w:rPr>
          <w:b/>
          <w:sz w:val="28"/>
          <w:szCs w:val="28"/>
        </w:rPr>
        <w:instrText xml:space="preserve"> TOC \h \z \c "Fig." </w:instrText>
      </w:r>
      <w:r>
        <w:rPr>
          <w:b/>
          <w:sz w:val="28"/>
          <w:szCs w:val="28"/>
        </w:rPr>
        <w:fldChar w:fldCharType="separate"/>
      </w:r>
      <w:hyperlink w:anchor="_Toc7966437" w:history="1">
        <w:r w:rsidR="009F73F3" w:rsidRPr="00347700">
          <w:rPr>
            <w:rStyle w:val="Hyperlink"/>
            <w:noProof/>
          </w:rPr>
          <w:t>Fig. 2.1. The (a) surface chart at 0000 UTC 11 July 2012 and (b) rain accumulation (units: mm) from AWS gauge data over 12 h ending at 2330 UTC 10 July 2012 for the Changma front case.</w:t>
        </w:r>
        <w:r w:rsidR="009F73F3">
          <w:rPr>
            <w:noProof/>
            <w:webHidden/>
          </w:rPr>
          <w:tab/>
        </w:r>
        <w:r w:rsidR="009F73F3">
          <w:rPr>
            <w:noProof/>
            <w:webHidden/>
          </w:rPr>
          <w:fldChar w:fldCharType="begin"/>
        </w:r>
        <w:r w:rsidR="009F73F3">
          <w:rPr>
            <w:noProof/>
            <w:webHidden/>
          </w:rPr>
          <w:instrText xml:space="preserve"> PAGEREF _Toc7966437 \h </w:instrText>
        </w:r>
        <w:r w:rsidR="009F73F3">
          <w:rPr>
            <w:noProof/>
            <w:webHidden/>
          </w:rPr>
        </w:r>
        <w:r w:rsidR="009F73F3">
          <w:rPr>
            <w:noProof/>
            <w:webHidden/>
          </w:rPr>
          <w:fldChar w:fldCharType="separate"/>
        </w:r>
        <w:r w:rsidR="00234C18">
          <w:rPr>
            <w:noProof/>
            <w:webHidden/>
          </w:rPr>
          <w:t>17</w:t>
        </w:r>
        <w:r w:rsidR="009F73F3">
          <w:rPr>
            <w:noProof/>
            <w:webHidden/>
          </w:rPr>
          <w:fldChar w:fldCharType="end"/>
        </w:r>
      </w:hyperlink>
    </w:p>
    <w:p w14:paraId="7695208B" w14:textId="305F2CC7"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38" w:history="1">
        <w:r w:rsidRPr="00347700">
          <w:rPr>
            <w:rStyle w:val="Hyperlink"/>
            <w:noProof/>
          </w:rPr>
          <w:t xml:space="preserve">Fig. 2.2. The (a, b) </w:t>
        </w:r>
        <w:r w:rsidRPr="00347700">
          <w:rPr>
            <w:rStyle w:val="Hyperlink"/>
            <w:i/>
            <w:noProof/>
          </w:rPr>
          <w:t>Z</w:t>
        </w:r>
        <w:r w:rsidRPr="00347700">
          <w:rPr>
            <w:rStyle w:val="Hyperlink"/>
            <w:i/>
            <w:noProof/>
            <w:vertAlign w:val="subscript"/>
          </w:rPr>
          <w:t>H</w:t>
        </w:r>
        <w:r w:rsidRPr="00347700">
          <w:rPr>
            <w:rStyle w:val="Hyperlink"/>
            <w:noProof/>
          </w:rPr>
          <w:t xml:space="preserve"> (units: dBZ), (c, d) </w:t>
        </w:r>
        <w:r w:rsidRPr="00347700">
          <w:rPr>
            <w:rStyle w:val="Hyperlink"/>
            <w:i/>
            <w:noProof/>
          </w:rPr>
          <w:t>Z</w:t>
        </w:r>
        <w:r w:rsidRPr="00347700">
          <w:rPr>
            <w:rStyle w:val="Hyperlink"/>
            <w:i/>
            <w:noProof/>
            <w:vertAlign w:val="subscript"/>
          </w:rPr>
          <w:t>DR</w:t>
        </w:r>
        <w:r w:rsidRPr="00347700">
          <w:rPr>
            <w:rStyle w:val="Hyperlink"/>
            <w:noProof/>
          </w:rPr>
          <w:t xml:space="preserve"> (units: dB), (e, f) </w:t>
        </w:r>
        <w:r w:rsidRPr="00347700">
          <w:rPr>
            <w:rStyle w:val="Hyperlink"/>
            <w:i/>
            <w:noProof/>
          </w:rPr>
          <w:t>K</w:t>
        </w:r>
        <w:r w:rsidRPr="00347700">
          <w:rPr>
            <w:rStyle w:val="Hyperlink"/>
            <w:i/>
            <w:noProof/>
            <w:vertAlign w:val="subscript"/>
          </w:rPr>
          <w:t>DP</w:t>
        </w:r>
        <w:r w:rsidRPr="00347700">
          <w:rPr>
            <w:rStyle w:val="Hyperlink"/>
            <w:noProof/>
          </w:rPr>
          <w:t xml:space="preserve"> (units: ° km</w:t>
        </w:r>
        <w:r w:rsidRPr="00347700">
          <w:rPr>
            <w:rStyle w:val="Hyperlink"/>
            <w:noProof/>
            <w:vertAlign w:val="superscript"/>
          </w:rPr>
          <w:t>−1</w:t>
        </w:r>
        <w:r w:rsidRPr="00347700">
          <w:rPr>
            <w:rStyle w:val="Hyperlink"/>
            <w:noProof/>
          </w:rPr>
          <w:t xml:space="preserve">) and (g, h) </w:t>
        </w:r>
        <w:r w:rsidRPr="00347700">
          <w:rPr>
            <w:rStyle w:val="Hyperlink"/>
            <w:i/>
            <w:noProof/>
          </w:rPr>
          <w:t>ρ</w:t>
        </w:r>
        <w:r w:rsidRPr="00347700">
          <w:rPr>
            <w:rStyle w:val="Hyperlink"/>
            <w:i/>
            <w:noProof/>
            <w:vertAlign w:val="subscript"/>
          </w:rPr>
          <w:t>HV</w:t>
        </w:r>
        <w:r w:rsidRPr="00347700">
          <w:rPr>
            <w:rStyle w:val="Hyperlink"/>
            <w:noProof/>
          </w:rPr>
          <w:t xml:space="preserve"> at 2130 UTC</w:t>
        </w:r>
        <w:r w:rsidRPr="00347700">
          <w:rPr>
            <w:rStyle w:val="Hyperlink"/>
            <w:noProof/>
            <w:lang w:eastAsia="ko-KR"/>
          </w:rPr>
          <w:t xml:space="preserve"> </w:t>
        </w:r>
        <w:r w:rsidRPr="00347700">
          <w:rPr>
            <w:rStyle w:val="Hyperlink"/>
            <w:noProof/>
          </w:rPr>
          <w:t xml:space="preserve">10 July 2012 </w:t>
        </w:r>
        <w:r w:rsidRPr="00347700">
          <w:rPr>
            <w:rStyle w:val="Hyperlink"/>
            <w:noProof/>
            <w:lang w:eastAsia="ko-KR"/>
          </w:rPr>
          <w:t>in</w:t>
        </w:r>
        <w:r w:rsidRPr="00347700">
          <w:rPr>
            <w:rStyle w:val="Hyperlink"/>
            <w:noProof/>
          </w:rPr>
          <w:t xml:space="preserve"> observations (</w:t>
        </w:r>
        <w:r w:rsidRPr="00347700">
          <w:rPr>
            <w:rStyle w:val="Hyperlink"/>
            <w:noProof/>
            <w:lang w:eastAsia="ko-KR"/>
          </w:rPr>
          <w:t>left-hand panels</w:t>
        </w:r>
        <w:r w:rsidRPr="00347700">
          <w:rPr>
            <w:rStyle w:val="Hyperlink"/>
            <w:noProof/>
          </w:rPr>
          <w:t>) and the model (right-hand panels) for the Changma front valid as a 3-h forecast at 2100 UTC 10 July 2012 at the 0.5° elevation angle.</w:t>
        </w:r>
        <w:r>
          <w:rPr>
            <w:noProof/>
            <w:webHidden/>
          </w:rPr>
          <w:tab/>
        </w:r>
        <w:r>
          <w:rPr>
            <w:noProof/>
            <w:webHidden/>
          </w:rPr>
          <w:fldChar w:fldCharType="begin"/>
        </w:r>
        <w:r>
          <w:rPr>
            <w:noProof/>
            <w:webHidden/>
          </w:rPr>
          <w:instrText xml:space="preserve"> PAGEREF _Toc7966438 \h </w:instrText>
        </w:r>
        <w:r>
          <w:rPr>
            <w:noProof/>
            <w:webHidden/>
          </w:rPr>
        </w:r>
        <w:r>
          <w:rPr>
            <w:noProof/>
            <w:webHidden/>
          </w:rPr>
          <w:fldChar w:fldCharType="separate"/>
        </w:r>
        <w:r w:rsidR="00234C18">
          <w:rPr>
            <w:noProof/>
            <w:webHidden/>
          </w:rPr>
          <w:t>19</w:t>
        </w:r>
        <w:r>
          <w:rPr>
            <w:noProof/>
            <w:webHidden/>
          </w:rPr>
          <w:fldChar w:fldCharType="end"/>
        </w:r>
      </w:hyperlink>
    </w:p>
    <w:p w14:paraId="520E7BAA" w14:textId="60757BDA"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39" w:history="1">
        <w:r w:rsidRPr="00347700">
          <w:rPr>
            <w:rStyle w:val="Hyperlink"/>
            <w:noProof/>
          </w:rPr>
          <w:t xml:space="preserve">Fig. 2.3. The </w:t>
        </w:r>
        <w:r w:rsidRPr="00347700">
          <w:rPr>
            <w:rStyle w:val="Hyperlink"/>
            <w:noProof/>
            <w:lang w:eastAsia="ko-KR"/>
          </w:rPr>
          <w:t xml:space="preserve">(a) </w:t>
        </w:r>
        <w:r w:rsidRPr="00347700">
          <w:rPr>
            <w:rStyle w:val="Hyperlink"/>
            <w:noProof/>
          </w:rPr>
          <w:t>surface chart at 0000 UTC 17 September 2012</w:t>
        </w:r>
        <w:r w:rsidRPr="00347700">
          <w:rPr>
            <w:rStyle w:val="Hyperlink"/>
            <w:noProof/>
            <w:lang w:eastAsia="ko-KR"/>
          </w:rPr>
          <w:t xml:space="preserve">, (b) simulated reflectivity </w:t>
        </w:r>
        <w:r w:rsidRPr="00347700">
          <w:rPr>
            <w:rStyle w:val="Hyperlink"/>
            <w:i/>
            <w:noProof/>
            <w:lang w:eastAsia="ko-KR"/>
          </w:rPr>
          <w:t>Z</w:t>
        </w:r>
        <w:r w:rsidRPr="00347700">
          <w:rPr>
            <w:rStyle w:val="Hyperlink"/>
            <w:i/>
            <w:noProof/>
            <w:vertAlign w:val="subscript"/>
            <w:lang w:eastAsia="ko-KR"/>
          </w:rPr>
          <w:t>H</w:t>
        </w:r>
        <w:r w:rsidRPr="00347700">
          <w:rPr>
            <w:rStyle w:val="Hyperlink"/>
            <w:noProof/>
            <w:lang w:eastAsia="ko-KR"/>
          </w:rPr>
          <w:t xml:space="preserve"> for the UM 6-h forecast valid at </w:t>
        </w:r>
        <w:r w:rsidRPr="00347700">
          <w:rPr>
            <w:rStyle w:val="Hyperlink"/>
            <w:noProof/>
          </w:rPr>
          <w:t>0000 UTC 17 September 2012 and z = ~166 m</w:t>
        </w:r>
        <w:r w:rsidRPr="00347700">
          <w:rPr>
            <w:rStyle w:val="Hyperlink"/>
            <w:noProof/>
            <w:lang w:eastAsia="ko-KR"/>
          </w:rPr>
          <w:t>,</w:t>
        </w:r>
        <w:r w:rsidRPr="00347700">
          <w:rPr>
            <w:rStyle w:val="Hyperlink"/>
            <w:noProof/>
          </w:rPr>
          <w:t xml:space="preserve"> and </w:t>
        </w:r>
        <w:r w:rsidRPr="00347700">
          <w:rPr>
            <w:rStyle w:val="Hyperlink"/>
            <w:noProof/>
            <w:lang w:eastAsia="ko-KR"/>
          </w:rPr>
          <w:t xml:space="preserve">(c) </w:t>
        </w:r>
        <w:r w:rsidRPr="00347700">
          <w:rPr>
            <w:rStyle w:val="Hyperlink"/>
            <w:noProof/>
          </w:rPr>
          <w:t>rain accumulation (units: mm) from AWS gauge data over 12 h ending at 0300 UTC 17 September 2012 for Typhoon Sanba.</w:t>
        </w:r>
        <w:r>
          <w:rPr>
            <w:noProof/>
            <w:webHidden/>
          </w:rPr>
          <w:tab/>
        </w:r>
        <w:r>
          <w:rPr>
            <w:noProof/>
            <w:webHidden/>
          </w:rPr>
          <w:fldChar w:fldCharType="begin"/>
        </w:r>
        <w:r>
          <w:rPr>
            <w:noProof/>
            <w:webHidden/>
          </w:rPr>
          <w:instrText xml:space="preserve"> PAGEREF _Toc7966439 \h </w:instrText>
        </w:r>
        <w:r>
          <w:rPr>
            <w:noProof/>
            <w:webHidden/>
          </w:rPr>
        </w:r>
        <w:r>
          <w:rPr>
            <w:noProof/>
            <w:webHidden/>
          </w:rPr>
          <w:fldChar w:fldCharType="separate"/>
        </w:r>
        <w:r w:rsidR="00234C18">
          <w:rPr>
            <w:noProof/>
            <w:webHidden/>
          </w:rPr>
          <w:t>22</w:t>
        </w:r>
        <w:r>
          <w:rPr>
            <w:noProof/>
            <w:webHidden/>
          </w:rPr>
          <w:fldChar w:fldCharType="end"/>
        </w:r>
      </w:hyperlink>
    </w:p>
    <w:p w14:paraId="10AB1CAD" w14:textId="7A4244DA"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40" w:history="1">
        <w:r w:rsidRPr="00347700">
          <w:rPr>
            <w:rStyle w:val="Hyperlink"/>
            <w:noProof/>
          </w:rPr>
          <w:t xml:space="preserve">Fig. 2.4. The (a, b) </w:t>
        </w:r>
        <w:r w:rsidRPr="00347700">
          <w:rPr>
            <w:rStyle w:val="Hyperlink"/>
            <w:i/>
            <w:noProof/>
          </w:rPr>
          <w:t>Z</w:t>
        </w:r>
        <w:r w:rsidRPr="00347700">
          <w:rPr>
            <w:rStyle w:val="Hyperlink"/>
            <w:i/>
            <w:noProof/>
            <w:vertAlign w:val="subscript"/>
          </w:rPr>
          <w:t>H</w:t>
        </w:r>
        <w:r w:rsidRPr="00347700">
          <w:rPr>
            <w:rStyle w:val="Hyperlink"/>
            <w:noProof/>
          </w:rPr>
          <w:t xml:space="preserve"> (units: dBZ), (c, d) </w:t>
        </w:r>
        <w:r w:rsidRPr="00347700">
          <w:rPr>
            <w:rStyle w:val="Hyperlink"/>
            <w:i/>
            <w:noProof/>
          </w:rPr>
          <w:t>Z</w:t>
        </w:r>
        <w:r w:rsidRPr="00347700">
          <w:rPr>
            <w:rStyle w:val="Hyperlink"/>
            <w:i/>
            <w:noProof/>
            <w:vertAlign w:val="subscript"/>
          </w:rPr>
          <w:t>DR</w:t>
        </w:r>
        <w:r w:rsidRPr="00347700">
          <w:rPr>
            <w:rStyle w:val="Hyperlink"/>
            <w:noProof/>
          </w:rPr>
          <w:t xml:space="preserve"> (units: dB), (e, f) </w:t>
        </w:r>
        <w:r w:rsidRPr="00347700">
          <w:rPr>
            <w:rStyle w:val="Hyperlink"/>
            <w:i/>
            <w:noProof/>
          </w:rPr>
          <w:t>K</w:t>
        </w:r>
        <w:r w:rsidRPr="00347700">
          <w:rPr>
            <w:rStyle w:val="Hyperlink"/>
            <w:i/>
            <w:noProof/>
            <w:vertAlign w:val="subscript"/>
          </w:rPr>
          <w:t>DP</w:t>
        </w:r>
        <w:r w:rsidRPr="00347700">
          <w:rPr>
            <w:rStyle w:val="Hyperlink"/>
            <w:noProof/>
          </w:rPr>
          <w:t xml:space="preserve"> (units: ° km</w:t>
        </w:r>
        <w:r w:rsidRPr="00347700">
          <w:rPr>
            <w:rStyle w:val="Hyperlink"/>
            <w:noProof/>
            <w:vertAlign w:val="superscript"/>
          </w:rPr>
          <w:t>−1</w:t>
        </w:r>
        <w:r w:rsidRPr="00347700">
          <w:rPr>
            <w:rStyle w:val="Hyperlink"/>
            <w:noProof/>
          </w:rPr>
          <w:t>) and (g, h)</w:t>
        </w:r>
        <w:r w:rsidRPr="00347700">
          <w:rPr>
            <w:rStyle w:val="Hyperlink"/>
            <w:iCs/>
            <w:noProof/>
            <w:lang w:eastAsia="ko-KR"/>
          </w:rPr>
          <w:t xml:space="preserve"> </w:t>
        </w:r>
        <w:r w:rsidRPr="00347700">
          <w:rPr>
            <w:rStyle w:val="Hyperlink"/>
            <w:i/>
            <w:noProof/>
          </w:rPr>
          <w:t>ρ</w:t>
        </w:r>
        <w:r w:rsidRPr="00347700">
          <w:rPr>
            <w:rStyle w:val="Hyperlink"/>
            <w:i/>
            <w:noProof/>
            <w:vertAlign w:val="subscript"/>
          </w:rPr>
          <w:t>HV</w:t>
        </w:r>
        <w:r w:rsidRPr="00347700">
          <w:rPr>
            <w:rStyle w:val="Hyperlink"/>
            <w:noProof/>
          </w:rPr>
          <w:t xml:space="preserve"> at 0100 UTC</w:t>
        </w:r>
        <w:r w:rsidRPr="00347700">
          <w:rPr>
            <w:rStyle w:val="Hyperlink"/>
            <w:noProof/>
            <w:lang w:eastAsia="ko-KR"/>
          </w:rPr>
          <w:t xml:space="preserve"> </w:t>
        </w:r>
        <w:r w:rsidRPr="00347700">
          <w:rPr>
            <w:rStyle w:val="Hyperlink"/>
            <w:noProof/>
          </w:rPr>
          <w:t xml:space="preserve">17 September 2012 </w:t>
        </w:r>
        <w:r w:rsidRPr="00347700">
          <w:rPr>
            <w:rStyle w:val="Hyperlink"/>
            <w:noProof/>
            <w:lang w:eastAsia="ko-KR"/>
          </w:rPr>
          <w:t>in observations (left-hand panels) and the model (right-hand panels)</w:t>
        </w:r>
        <w:r w:rsidRPr="00347700">
          <w:rPr>
            <w:rStyle w:val="Hyperlink"/>
            <w:noProof/>
          </w:rPr>
          <w:t xml:space="preserve"> for Typhoon Sanba valid as a 7-h forecast at 0100 UTC 17 September 2012 at the 0.5° elevation angle.</w:t>
        </w:r>
        <w:r>
          <w:rPr>
            <w:noProof/>
            <w:webHidden/>
          </w:rPr>
          <w:tab/>
        </w:r>
        <w:r>
          <w:rPr>
            <w:noProof/>
            <w:webHidden/>
          </w:rPr>
          <w:fldChar w:fldCharType="begin"/>
        </w:r>
        <w:r>
          <w:rPr>
            <w:noProof/>
            <w:webHidden/>
          </w:rPr>
          <w:instrText xml:space="preserve"> PAGEREF _Toc7966440 \h </w:instrText>
        </w:r>
        <w:r>
          <w:rPr>
            <w:noProof/>
            <w:webHidden/>
          </w:rPr>
        </w:r>
        <w:r>
          <w:rPr>
            <w:noProof/>
            <w:webHidden/>
          </w:rPr>
          <w:fldChar w:fldCharType="separate"/>
        </w:r>
        <w:r w:rsidR="00234C18">
          <w:rPr>
            <w:noProof/>
            <w:webHidden/>
          </w:rPr>
          <w:t>23</w:t>
        </w:r>
        <w:r>
          <w:rPr>
            <w:noProof/>
            <w:webHidden/>
          </w:rPr>
          <w:fldChar w:fldCharType="end"/>
        </w:r>
      </w:hyperlink>
    </w:p>
    <w:p w14:paraId="0F77CC40" w14:textId="6611B7AA"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41" w:history="1">
        <w:r w:rsidRPr="00347700">
          <w:rPr>
            <w:rStyle w:val="Hyperlink"/>
            <w:noProof/>
          </w:rPr>
          <w:t xml:space="preserve">Fig. 2.5. Observed (left-hand panels), model (middle panels), and model rank (right-hand panels) of (a–c) </w:t>
        </w:r>
        <w:r w:rsidRPr="00347700">
          <w:rPr>
            <w:rStyle w:val="Hyperlink"/>
            <w:i/>
            <w:noProof/>
          </w:rPr>
          <w:t>Z</w:t>
        </w:r>
        <w:r w:rsidRPr="00347700">
          <w:rPr>
            <w:rStyle w:val="Hyperlink"/>
            <w:noProof/>
          </w:rPr>
          <w:t xml:space="preserve"> (units: dBZ), (d–f) </w:t>
        </w:r>
        <w:r w:rsidRPr="00347700">
          <w:rPr>
            <w:rStyle w:val="Hyperlink"/>
            <w:i/>
            <w:noProof/>
          </w:rPr>
          <w:t>Z</w:t>
        </w:r>
        <w:r w:rsidRPr="00347700">
          <w:rPr>
            <w:rStyle w:val="Hyperlink"/>
            <w:i/>
            <w:noProof/>
            <w:vertAlign w:val="subscript"/>
          </w:rPr>
          <w:t>DR</w:t>
        </w:r>
        <w:r w:rsidRPr="00347700">
          <w:rPr>
            <w:rStyle w:val="Hyperlink"/>
            <w:noProof/>
          </w:rPr>
          <w:t xml:space="preserve"> (units: dB) </w:t>
        </w:r>
        <w:r w:rsidRPr="00347700">
          <w:rPr>
            <w:rStyle w:val="Hyperlink"/>
            <w:noProof/>
            <w:lang w:eastAsia="ko-KR"/>
          </w:rPr>
          <w:t xml:space="preserve">and </w:t>
        </w:r>
        <w:r w:rsidRPr="00347700">
          <w:rPr>
            <w:rStyle w:val="Hyperlink"/>
            <w:noProof/>
          </w:rPr>
          <w:t xml:space="preserve">(g–i) </w:t>
        </w:r>
        <w:r w:rsidRPr="00347700">
          <w:rPr>
            <w:rStyle w:val="Hyperlink"/>
            <w:i/>
            <w:noProof/>
          </w:rPr>
          <w:t>K</w:t>
        </w:r>
        <w:r w:rsidRPr="00347700">
          <w:rPr>
            <w:rStyle w:val="Hyperlink"/>
            <w:i/>
            <w:noProof/>
            <w:vertAlign w:val="subscript"/>
          </w:rPr>
          <w:t>DP</w:t>
        </w:r>
        <w:r w:rsidRPr="00347700">
          <w:rPr>
            <w:rStyle w:val="Hyperlink"/>
            <w:noProof/>
          </w:rPr>
          <w:t xml:space="preserve"> (units: ° km</w:t>
        </w:r>
        <w:r w:rsidRPr="00347700">
          <w:rPr>
            <w:rStyle w:val="Hyperlink"/>
            <w:noProof/>
            <w:vertAlign w:val="superscript"/>
          </w:rPr>
          <w:t>−1</w:t>
        </w:r>
        <w:r w:rsidRPr="00347700">
          <w:rPr>
            <w:rStyle w:val="Hyperlink"/>
            <w:noProof/>
          </w:rPr>
          <w:t>) for the Changma front case. Percentiles at 0.2 intervals are denoted by color shifts in the plots. The observation and model rank plots display observation percentiles, while the model plots show model percentiles. The black lines in the model rank column denote a theoretical UD in which model data are distributed in the same manner as observations</w:t>
        </w:r>
        <w:r w:rsidRPr="00347700">
          <w:rPr>
            <w:rStyle w:val="Hyperlink"/>
            <w:i/>
            <w:noProof/>
          </w:rPr>
          <w:t>.</w:t>
        </w:r>
        <w:r>
          <w:rPr>
            <w:noProof/>
            <w:webHidden/>
          </w:rPr>
          <w:tab/>
        </w:r>
        <w:r>
          <w:rPr>
            <w:noProof/>
            <w:webHidden/>
          </w:rPr>
          <w:fldChar w:fldCharType="begin"/>
        </w:r>
        <w:r>
          <w:rPr>
            <w:noProof/>
            <w:webHidden/>
          </w:rPr>
          <w:instrText xml:space="preserve"> PAGEREF _Toc7966441 \h </w:instrText>
        </w:r>
        <w:r>
          <w:rPr>
            <w:noProof/>
            <w:webHidden/>
          </w:rPr>
        </w:r>
        <w:r>
          <w:rPr>
            <w:noProof/>
            <w:webHidden/>
          </w:rPr>
          <w:fldChar w:fldCharType="separate"/>
        </w:r>
        <w:r w:rsidR="00234C18">
          <w:rPr>
            <w:noProof/>
            <w:webHidden/>
          </w:rPr>
          <w:t>25</w:t>
        </w:r>
        <w:r>
          <w:rPr>
            <w:noProof/>
            <w:webHidden/>
          </w:rPr>
          <w:fldChar w:fldCharType="end"/>
        </w:r>
      </w:hyperlink>
    </w:p>
    <w:p w14:paraId="01E37DF5" w14:textId="6D2889ED"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42" w:history="1">
        <w:r w:rsidRPr="00347700">
          <w:rPr>
            <w:rStyle w:val="Hyperlink"/>
            <w:noProof/>
          </w:rPr>
          <w:t>Fig. 2.6. As in Fig. 2.5 but for the typhoon case.</w:t>
        </w:r>
        <w:r>
          <w:rPr>
            <w:noProof/>
            <w:webHidden/>
          </w:rPr>
          <w:tab/>
        </w:r>
        <w:r>
          <w:rPr>
            <w:noProof/>
            <w:webHidden/>
          </w:rPr>
          <w:fldChar w:fldCharType="begin"/>
        </w:r>
        <w:r>
          <w:rPr>
            <w:noProof/>
            <w:webHidden/>
          </w:rPr>
          <w:instrText xml:space="preserve"> PAGEREF _Toc7966442 \h </w:instrText>
        </w:r>
        <w:r>
          <w:rPr>
            <w:noProof/>
            <w:webHidden/>
          </w:rPr>
        </w:r>
        <w:r>
          <w:rPr>
            <w:noProof/>
            <w:webHidden/>
          </w:rPr>
          <w:fldChar w:fldCharType="separate"/>
        </w:r>
        <w:r w:rsidR="00234C18">
          <w:rPr>
            <w:noProof/>
            <w:webHidden/>
          </w:rPr>
          <w:t>27</w:t>
        </w:r>
        <w:r>
          <w:rPr>
            <w:noProof/>
            <w:webHidden/>
          </w:rPr>
          <w:fldChar w:fldCharType="end"/>
        </w:r>
      </w:hyperlink>
    </w:p>
    <w:p w14:paraId="0F63D728" w14:textId="084BC085"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43" w:history="1">
        <w:r w:rsidRPr="00347700">
          <w:rPr>
            <w:rStyle w:val="Hyperlink"/>
            <w:noProof/>
          </w:rPr>
          <w:t>Fig. 2.7. Vertical plots of model rain, ice/snow and graupel horizontally averaged HWC (units: g m</w:t>
        </w:r>
        <w:r w:rsidRPr="00347700">
          <w:rPr>
            <w:rStyle w:val="Hyperlink"/>
            <w:noProof/>
            <w:vertAlign w:val="superscript"/>
          </w:rPr>
          <w:t>−3</w:t>
        </w:r>
        <w:r w:rsidRPr="00347700">
          <w:rPr>
            <w:rStyle w:val="Hyperlink"/>
            <w:noProof/>
          </w:rPr>
          <w:t>) for the (a) Changma front and (b) Typhoon Sanba cases.</w:t>
        </w:r>
        <w:r>
          <w:rPr>
            <w:noProof/>
            <w:webHidden/>
          </w:rPr>
          <w:tab/>
        </w:r>
        <w:r>
          <w:rPr>
            <w:noProof/>
            <w:webHidden/>
          </w:rPr>
          <w:fldChar w:fldCharType="begin"/>
        </w:r>
        <w:r>
          <w:rPr>
            <w:noProof/>
            <w:webHidden/>
          </w:rPr>
          <w:instrText xml:space="preserve"> PAGEREF _Toc7966443 \h </w:instrText>
        </w:r>
        <w:r>
          <w:rPr>
            <w:noProof/>
            <w:webHidden/>
          </w:rPr>
        </w:r>
        <w:r>
          <w:rPr>
            <w:noProof/>
            <w:webHidden/>
          </w:rPr>
          <w:fldChar w:fldCharType="separate"/>
        </w:r>
        <w:r w:rsidR="00234C18">
          <w:rPr>
            <w:noProof/>
            <w:webHidden/>
          </w:rPr>
          <w:t>29</w:t>
        </w:r>
        <w:r>
          <w:rPr>
            <w:noProof/>
            <w:webHidden/>
          </w:rPr>
          <w:fldChar w:fldCharType="end"/>
        </w:r>
      </w:hyperlink>
    </w:p>
    <w:p w14:paraId="0441C106" w14:textId="7D76224E"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44" w:history="1">
        <w:r w:rsidRPr="00347700">
          <w:rPr>
            <w:rStyle w:val="Hyperlink"/>
            <w:noProof/>
          </w:rPr>
          <w:t>Fig. 2.8. HCAs for the (a, c) observations and (b, d) model in the (a, b) Changma front case and (c, d) typhoon case at the 1.6° elevation angle. The hydrometeors considered are: ground clutter/anomalous propagation (GC/AP), biological scatterers (BS), dry snow</w:t>
        </w:r>
        <w:r w:rsidRPr="00347700">
          <w:rPr>
            <w:rStyle w:val="Hyperlink"/>
            <w:noProof/>
            <w:lang w:eastAsia="ko-KR"/>
          </w:rPr>
          <w:t>/ice crystals</w:t>
        </w:r>
        <w:r w:rsidRPr="00347700">
          <w:rPr>
            <w:rStyle w:val="Hyperlink"/>
            <w:noProof/>
          </w:rPr>
          <w:t xml:space="preserve"> (DS</w:t>
        </w:r>
        <w:r w:rsidRPr="00347700">
          <w:rPr>
            <w:rStyle w:val="Hyperlink"/>
            <w:noProof/>
            <w:lang w:eastAsia="ko-KR"/>
          </w:rPr>
          <w:t>/CR</w:t>
        </w:r>
        <w:r w:rsidRPr="00347700">
          <w:rPr>
            <w:rStyle w:val="Hyperlink"/>
            <w:noProof/>
          </w:rPr>
          <w:t>), wet snow (WS), rain (RA), rain/</w:t>
        </w:r>
        <w:r w:rsidRPr="00347700">
          <w:rPr>
            <w:rStyle w:val="Hyperlink"/>
            <w:noProof/>
            <w:lang w:eastAsia="ko-KR"/>
          </w:rPr>
          <w:t>rimed ice</w:t>
        </w:r>
        <w:r w:rsidRPr="00347700">
          <w:rPr>
            <w:rStyle w:val="Hyperlink"/>
            <w:noProof/>
          </w:rPr>
          <w:t xml:space="preserve"> (R</w:t>
        </w:r>
        <w:r w:rsidRPr="00347700">
          <w:rPr>
            <w:rStyle w:val="Hyperlink"/>
            <w:noProof/>
            <w:lang w:eastAsia="ko-KR"/>
          </w:rPr>
          <w:t>R</w:t>
        </w:r>
        <w:r w:rsidRPr="00347700">
          <w:rPr>
            <w:rStyle w:val="Hyperlink"/>
            <w:noProof/>
          </w:rPr>
          <w:t xml:space="preserve">), and </w:t>
        </w:r>
        <w:r w:rsidRPr="00347700">
          <w:rPr>
            <w:rStyle w:val="Hyperlink"/>
            <w:noProof/>
            <w:lang w:eastAsia="ko-KR"/>
          </w:rPr>
          <w:t xml:space="preserve">rimed ice </w:t>
        </w:r>
        <w:r w:rsidRPr="00347700">
          <w:rPr>
            <w:rStyle w:val="Hyperlink"/>
            <w:noProof/>
          </w:rPr>
          <w:t>(</w:t>
        </w:r>
        <w:r w:rsidRPr="00347700">
          <w:rPr>
            <w:rStyle w:val="Hyperlink"/>
            <w:noProof/>
            <w:lang w:eastAsia="ko-KR"/>
          </w:rPr>
          <w:t>RI</w:t>
        </w:r>
        <w:r w:rsidRPr="00347700">
          <w:rPr>
            <w:rStyle w:val="Hyperlink"/>
            <w:noProof/>
          </w:rPr>
          <w:t>).</w:t>
        </w:r>
        <w:r>
          <w:rPr>
            <w:noProof/>
            <w:webHidden/>
          </w:rPr>
          <w:tab/>
        </w:r>
        <w:r>
          <w:rPr>
            <w:noProof/>
            <w:webHidden/>
          </w:rPr>
          <w:fldChar w:fldCharType="begin"/>
        </w:r>
        <w:r>
          <w:rPr>
            <w:noProof/>
            <w:webHidden/>
          </w:rPr>
          <w:instrText xml:space="preserve"> PAGEREF _Toc7966444 \h </w:instrText>
        </w:r>
        <w:r>
          <w:rPr>
            <w:noProof/>
            <w:webHidden/>
          </w:rPr>
        </w:r>
        <w:r>
          <w:rPr>
            <w:noProof/>
            <w:webHidden/>
          </w:rPr>
          <w:fldChar w:fldCharType="separate"/>
        </w:r>
        <w:r w:rsidR="00234C18">
          <w:rPr>
            <w:noProof/>
            <w:webHidden/>
          </w:rPr>
          <w:t>31</w:t>
        </w:r>
        <w:r>
          <w:rPr>
            <w:noProof/>
            <w:webHidden/>
          </w:rPr>
          <w:fldChar w:fldCharType="end"/>
        </w:r>
      </w:hyperlink>
    </w:p>
    <w:p w14:paraId="6996C317" w14:textId="3170A033"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45" w:history="1">
        <w:r w:rsidRPr="00347700">
          <w:rPr>
            <w:rStyle w:val="Hyperlink"/>
            <w:noProof/>
          </w:rPr>
          <w:t xml:space="preserve">Fig. 3.1. Horizontal reflectivity </w:t>
        </w:r>
        <w:r w:rsidRPr="00347700">
          <w:rPr>
            <w:rStyle w:val="Hyperlink"/>
            <w:i/>
            <w:noProof/>
          </w:rPr>
          <w:t>Z</w:t>
        </w:r>
        <w:r w:rsidRPr="00347700">
          <w:rPr>
            <w:rStyle w:val="Hyperlink"/>
            <w:i/>
            <w:noProof/>
            <w:vertAlign w:val="subscript"/>
          </w:rPr>
          <w:t>H</w:t>
        </w:r>
        <w:r w:rsidRPr="00347700">
          <w:rPr>
            <w:rStyle w:val="Hyperlink"/>
            <w:noProof/>
          </w:rPr>
          <w:t xml:space="preserve"> (dBZ), differential reflectivity </w:t>
        </w:r>
        <w:r w:rsidRPr="00347700">
          <w:rPr>
            <w:rStyle w:val="Hyperlink"/>
            <w:i/>
            <w:noProof/>
          </w:rPr>
          <w:t>Z</w:t>
        </w:r>
        <w:r w:rsidRPr="00347700">
          <w:rPr>
            <w:rStyle w:val="Hyperlink"/>
            <w:i/>
            <w:noProof/>
            <w:vertAlign w:val="subscript"/>
          </w:rPr>
          <w:t>DR</w:t>
        </w:r>
        <w:r w:rsidRPr="00347700">
          <w:rPr>
            <w:rStyle w:val="Hyperlink"/>
            <w:noProof/>
          </w:rPr>
          <w:t xml:space="preserve"> (dB), and cross-correlation coefficient </w:t>
        </w:r>
        <w:r w:rsidRPr="00347700">
          <w:rPr>
            <w:rStyle w:val="Hyperlink"/>
            <w:i/>
            <w:noProof/>
          </w:rPr>
          <w:t>ρ</w:t>
        </w:r>
        <w:r w:rsidRPr="00347700">
          <w:rPr>
            <w:rStyle w:val="Hyperlink"/>
            <w:i/>
            <w:noProof/>
            <w:vertAlign w:val="subscript"/>
          </w:rPr>
          <w:t>HV</w:t>
        </w:r>
        <w:r w:rsidRPr="00347700">
          <w:rPr>
            <w:rStyle w:val="Hyperlink"/>
            <w:noProof/>
          </w:rPr>
          <w:t xml:space="preserve"> near z = ~280 m for the (a,b,c) MY2, (d,e,f) NSSL, and (g,h,i) P3-2 microphysics schemes at t = 100 min. Vertical black lines in the reflectivity plots denote where vertical cross sections are taken.</w:t>
        </w:r>
        <w:r>
          <w:rPr>
            <w:noProof/>
            <w:webHidden/>
          </w:rPr>
          <w:tab/>
        </w:r>
        <w:r>
          <w:rPr>
            <w:noProof/>
            <w:webHidden/>
          </w:rPr>
          <w:fldChar w:fldCharType="begin"/>
        </w:r>
        <w:r>
          <w:rPr>
            <w:noProof/>
            <w:webHidden/>
          </w:rPr>
          <w:instrText xml:space="preserve"> PAGEREF _Toc7966445 \h </w:instrText>
        </w:r>
        <w:r>
          <w:rPr>
            <w:noProof/>
            <w:webHidden/>
          </w:rPr>
        </w:r>
        <w:r>
          <w:rPr>
            <w:noProof/>
            <w:webHidden/>
          </w:rPr>
          <w:fldChar w:fldCharType="separate"/>
        </w:r>
        <w:r w:rsidR="00234C18">
          <w:rPr>
            <w:noProof/>
            <w:webHidden/>
          </w:rPr>
          <w:t>43</w:t>
        </w:r>
        <w:r>
          <w:rPr>
            <w:noProof/>
            <w:webHidden/>
          </w:rPr>
          <w:fldChar w:fldCharType="end"/>
        </w:r>
      </w:hyperlink>
    </w:p>
    <w:p w14:paraId="57C7473C" w14:textId="4F64A0A5"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46" w:history="1">
        <w:r w:rsidRPr="00347700">
          <w:rPr>
            <w:rStyle w:val="Hyperlink"/>
            <w:noProof/>
          </w:rPr>
          <w:t xml:space="preserve">Fig. 3.2. Rain mixing ratio </w:t>
        </w:r>
        <w:r w:rsidRPr="00347700">
          <w:rPr>
            <w:rStyle w:val="Hyperlink"/>
            <w:i/>
            <w:noProof/>
          </w:rPr>
          <w:t>q</w:t>
        </w:r>
        <w:r w:rsidRPr="00347700">
          <w:rPr>
            <w:rStyle w:val="Hyperlink"/>
            <w:i/>
            <w:noProof/>
            <w:vertAlign w:val="subscript"/>
          </w:rPr>
          <w:t>r</w:t>
        </w:r>
        <w:r w:rsidRPr="00347700">
          <w:rPr>
            <w:rStyle w:val="Hyperlink"/>
            <w:noProof/>
          </w:rPr>
          <w:t xml:space="preserve"> (g kg</w:t>
        </w:r>
        <w:r w:rsidRPr="00347700">
          <w:rPr>
            <w:rStyle w:val="Hyperlink"/>
            <w:noProof/>
            <w:vertAlign w:val="superscript"/>
          </w:rPr>
          <w:t>-1</w:t>
        </w:r>
        <w:r w:rsidRPr="00347700">
          <w:rPr>
            <w:rStyle w:val="Hyperlink"/>
            <w:noProof/>
          </w:rPr>
          <w:t xml:space="preserve">) and rain mass-weighted mean diameter </w:t>
        </w:r>
        <w:r w:rsidRPr="00347700">
          <w:rPr>
            <w:rStyle w:val="Hyperlink"/>
            <w:i/>
            <w:noProof/>
          </w:rPr>
          <w:t>D</w:t>
        </w:r>
        <w:r w:rsidRPr="00347700">
          <w:rPr>
            <w:rStyle w:val="Hyperlink"/>
            <w:i/>
            <w:noProof/>
            <w:vertAlign w:val="subscript"/>
          </w:rPr>
          <w:t>mr</w:t>
        </w:r>
        <w:r w:rsidRPr="00347700">
          <w:rPr>
            <w:rStyle w:val="Hyperlink"/>
            <w:noProof/>
          </w:rPr>
          <w:t xml:space="preserve"> (mm) near z = ~280 m for the (a,b) MY2, (c,d) NSSL, and (e,f) P3-2 BMPs at t = 100 min. Horizontal reflectivity </w:t>
        </w:r>
        <w:r w:rsidRPr="00347700">
          <w:rPr>
            <w:rStyle w:val="Hyperlink"/>
            <w:i/>
            <w:noProof/>
          </w:rPr>
          <w:t>Z</w:t>
        </w:r>
        <w:r w:rsidRPr="00347700">
          <w:rPr>
            <w:rStyle w:val="Hyperlink"/>
            <w:i/>
            <w:noProof/>
            <w:vertAlign w:val="subscript"/>
          </w:rPr>
          <w:t>H</w:t>
        </w:r>
        <w:r w:rsidRPr="00347700">
          <w:rPr>
            <w:rStyle w:val="Hyperlink"/>
            <w:noProof/>
          </w:rPr>
          <w:t xml:space="preserve"> contours are overlaid in 20 dBZ intervals starting at 15 dBZ.</w:t>
        </w:r>
        <w:r>
          <w:rPr>
            <w:noProof/>
            <w:webHidden/>
          </w:rPr>
          <w:tab/>
        </w:r>
        <w:r>
          <w:rPr>
            <w:noProof/>
            <w:webHidden/>
          </w:rPr>
          <w:fldChar w:fldCharType="begin"/>
        </w:r>
        <w:r>
          <w:rPr>
            <w:noProof/>
            <w:webHidden/>
          </w:rPr>
          <w:instrText xml:space="preserve"> PAGEREF _Toc7966446 \h </w:instrText>
        </w:r>
        <w:r>
          <w:rPr>
            <w:noProof/>
            <w:webHidden/>
          </w:rPr>
        </w:r>
        <w:r>
          <w:rPr>
            <w:noProof/>
            <w:webHidden/>
          </w:rPr>
          <w:fldChar w:fldCharType="separate"/>
        </w:r>
        <w:r w:rsidR="00234C18">
          <w:rPr>
            <w:noProof/>
            <w:webHidden/>
          </w:rPr>
          <w:t>44</w:t>
        </w:r>
        <w:r>
          <w:rPr>
            <w:noProof/>
            <w:webHidden/>
          </w:rPr>
          <w:fldChar w:fldCharType="end"/>
        </w:r>
      </w:hyperlink>
    </w:p>
    <w:p w14:paraId="1304A8A2" w14:textId="0CF2A3C1"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47" w:history="1">
        <w:r w:rsidRPr="00347700">
          <w:rPr>
            <w:rStyle w:val="Hyperlink"/>
            <w:noProof/>
          </w:rPr>
          <w:t xml:space="preserve">Fig. 3.3. Graupel mixing ratio </w:t>
        </w:r>
        <w:r w:rsidRPr="00347700">
          <w:rPr>
            <w:rStyle w:val="Hyperlink"/>
            <w:i/>
            <w:noProof/>
          </w:rPr>
          <w:t>q</w:t>
        </w:r>
        <w:r w:rsidRPr="00347700">
          <w:rPr>
            <w:rStyle w:val="Hyperlink"/>
            <w:i/>
            <w:noProof/>
            <w:vertAlign w:val="subscript"/>
          </w:rPr>
          <w:t>g</w:t>
        </w:r>
        <w:r w:rsidRPr="00347700">
          <w:rPr>
            <w:rStyle w:val="Hyperlink"/>
            <w:noProof/>
          </w:rPr>
          <w:t xml:space="preserve"> (g kg</w:t>
        </w:r>
        <w:r w:rsidRPr="00347700">
          <w:rPr>
            <w:rStyle w:val="Hyperlink"/>
            <w:noProof/>
            <w:vertAlign w:val="superscript"/>
          </w:rPr>
          <w:t>-1</w:t>
        </w:r>
        <w:r w:rsidRPr="00347700">
          <w:rPr>
            <w:rStyle w:val="Hyperlink"/>
            <w:noProof/>
          </w:rPr>
          <w:t xml:space="preserve">), graupel mass-weighted mean diameter </w:t>
        </w:r>
        <w:r w:rsidRPr="00347700">
          <w:rPr>
            <w:rStyle w:val="Hyperlink"/>
            <w:i/>
            <w:noProof/>
          </w:rPr>
          <w:t>D</w:t>
        </w:r>
        <w:r w:rsidRPr="00347700">
          <w:rPr>
            <w:rStyle w:val="Hyperlink"/>
            <w:i/>
            <w:noProof/>
            <w:vertAlign w:val="subscript"/>
          </w:rPr>
          <w:t>mg</w:t>
        </w:r>
        <w:r w:rsidRPr="00347700">
          <w:rPr>
            <w:rStyle w:val="Hyperlink"/>
            <w:noProof/>
          </w:rPr>
          <w:t xml:space="preserve"> (mm), and graupel water fraction </w:t>
        </w:r>
        <w:r w:rsidRPr="00347700">
          <w:rPr>
            <w:rStyle w:val="Hyperlink"/>
            <w:i/>
            <w:noProof/>
          </w:rPr>
          <w:t>f</w:t>
        </w:r>
        <w:r w:rsidRPr="00347700">
          <w:rPr>
            <w:rStyle w:val="Hyperlink"/>
            <w:i/>
            <w:noProof/>
            <w:vertAlign w:val="subscript"/>
          </w:rPr>
          <w:t>wg</w:t>
        </w:r>
        <w:r w:rsidRPr="00347700">
          <w:rPr>
            <w:rStyle w:val="Hyperlink"/>
            <w:i/>
            <w:noProof/>
          </w:rPr>
          <w:t xml:space="preserve"> </w:t>
        </w:r>
        <w:r w:rsidRPr="00347700">
          <w:rPr>
            <w:rStyle w:val="Hyperlink"/>
            <w:noProof/>
          </w:rPr>
          <w:t xml:space="preserve">near z = ~280 m for the (a,c,e) MY2 and (b,d,f) NSSL BMPs at t = 100 min. Horizontal reflectivity </w:t>
        </w:r>
        <w:r w:rsidRPr="00347700">
          <w:rPr>
            <w:rStyle w:val="Hyperlink"/>
            <w:i/>
            <w:noProof/>
          </w:rPr>
          <w:t>Z</w:t>
        </w:r>
        <w:r w:rsidRPr="00347700">
          <w:rPr>
            <w:rStyle w:val="Hyperlink"/>
            <w:i/>
            <w:noProof/>
            <w:vertAlign w:val="subscript"/>
          </w:rPr>
          <w:t>H</w:t>
        </w:r>
        <w:r w:rsidRPr="00347700">
          <w:rPr>
            <w:rStyle w:val="Hyperlink"/>
            <w:noProof/>
          </w:rPr>
          <w:t xml:space="preserve"> contours are overlaid in 20 dBZ intervals starting at 15 dBZ.</w:t>
        </w:r>
        <w:r>
          <w:rPr>
            <w:noProof/>
            <w:webHidden/>
          </w:rPr>
          <w:tab/>
        </w:r>
        <w:r>
          <w:rPr>
            <w:noProof/>
            <w:webHidden/>
          </w:rPr>
          <w:fldChar w:fldCharType="begin"/>
        </w:r>
        <w:r>
          <w:rPr>
            <w:noProof/>
            <w:webHidden/>
          </w:rPr>
          <w:instrText xml:space="preserve"> PAGEREF _Toc7966447 \h </w:instrText>
        </w:r>
        <w:r>
          <w:rPr>
            <w:noProof/>
            <w:webHidden/>
          </w:rPr>
        </w:r>
        <w:r>
          <w:rPr>
            <w:noProof/>
            <w:webHidden/>
          </w:rPr>
          <w:fldChar w:fldCharType="separate"/>
        </w:r>
        <w:r w:rsidR="00234C18">
          <w:rPr>
            <w:noProof/>
            <w:webHidden/>
          </w:rPr>
          <w:t>45</w:t>
        </w:r>
        <w:r>
          <w:rPr>
            <w:noProof/>
            <w:webHidden/>
          </w:rPr>
          <w:fldChar w:fldCharType="end"/>
        </w:r>
      </w:hyperlink>
    </w:p>
    <w:p w14:paraId="34C60E8B" w14:textId="0F08E3CD"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48" w:history="1">
        <w:r w:rsidRPr="00347700">
          <w:rPr>
            <w:rStyle w:val="Hyperlink"/>
            <w:noProof/>
          </w:rPr>
          <w:t>Fig. 3.4. As in Fig. 3.3 with hail.</w:t>
        </w:r>
        <w:r>
          <w:rPr>
            <w:noProof/>
            <w:webHidden/>
          </w:rPr>
          <w:tab/>
        </w:r>
        <w:r>
          <w:rPr>
            <w:noProof/>
            <w:webHidden/>
          </w:rPr>
          <w:fldChar w:fldCharType="begin"/>
        </w:r>
        <w:r>
          <w:rPr>
            <w:noProof/>
            <w:webHidden/>
          </w:rPr>
          <w:instrText xml:space="preserve"> PAGEREF _Toc7966448 \h </w:instrText>
        </w:r>
        <w:r>
          <w:rPr>
            <w:noProof/>
            <w:webHidden/>
          </w:rPr>
        </w:r>
        <w:r>
          <w:rPr>
            <w:noProof/>
            <w:webHidden/>
          </w:rPr>
          <w:fldChar w:fldCharType="separate"/>
        </w:r>
        <w:r w:rsidR="00234C18">
          <w:rPr>
            <w:noProof/>
            <w:webHidden/>
          </w:rPr>
          <w:t>46</w:t>
        </w:r>
        <w:r>
          <w:rPr>
            <w:noProof/>
            <w:webHidden/>
          </w:rPr>
          <w:fldChar w:fldCharType="end"/>
        </w:r>
      </w:hyperlink>
    </w:p>
    <w:p w14:paraId="2D28AD1C" w14:textId="2661B657"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49" w:history="1">
        <w:r w:rsidRPr="00347700">
          <w:rPr>
            <w:rStyle w:val="Hyperlink"/>
            <w:noProof/>
          </w:rPr>
          <w:t xml:space="preserve">Fig. 3.5. Ice mixing ratio </w:t>
        </w:r>
        <w:r w:rsidRPr="00347700">
          <w:rPr>
            <w:rStyle w:val="Hyperlink"/>
            <w:i/>
            <w:noProof/>
          </w:rPr>
          <w:t>q</w:t>
        </w:r>
        <w:r w:rsidRPr="00347700">
          <w:rPr>
            <w:rStyle w:val="Hyperlink"/>
            <w:i/>
            <w:noProof/>
            <w:vertAlign w:val="subscript"/>
          </w:rPr>
          <w:t>i</w:t>
        </w:r>
        <w:r w:rsidRPr="00347700">
          <w:rPr>
            <w:rStyle w:val="Hyperlink"/>
            <w:noProof/>
          </w:rPr>
          <w:t xml:space="preserve"> (g kg</w:t>
        </w:r>
        <w:r w:rsidRPr="00347700">
          <w:rPr>
            <w:rStyle w:val="Hyperlink"/>
            <w:noProof/>
            <w:vertAlign w:val="superscript"/>
          </w:rPr>
          <w:t>-1</w:t>
        </w:r>
        <w:r w:rsidRPr="00347700">
          <w:rPr>
            <w:rStyle w:val="Hyperlink"/>
            <w:noProof/>
          </w:rPr>
          <w:t xml:space="preserve">), mass-weighted mean diameter </w:t>
        </w:r>
        <w:r w:rsidRPr="00347700">
          <w:rPr>
            <w:rStyle w:val="Hyperlink"/>
            <w:i/>
            <w:noProof/>
          </w:rPr>
          <w:t>D</w:t>
        </w:r>
        <w:r w:rsidRPr="00347700">
          <w:rPr>
            <w:rStyle w:val="Hyperlink"/>
            <w:i/>
            <w:noProof/>
            <w:vertAlign w:val="subscript"/>
          </w:rPr>
          <w:t>mi</w:t>
        </w:r>
        <w:r w:rsidRPr="00347700">
          <w:rPr>
            <w:rStyle w:val="Hyperlink"/>
            <w:noProof/>
          </w:rPr>
          <w:t xml:space="preserve"> (mm), and ice water fraction </w:t>
        </w:r>
        <w:r w:rsidRPr="00347700">
          <w:rPr>
            <w:rStyle w:val="Hyperlink"/>
            <w:i/>
            <w:noProof/>
          </w:rPr>
          <w:t>f</w:t>
        </w:r>
        <w:r w:rsidRPr="00347700">
          <w:rPr>
            <w:rStyle w:val="Hyperlink"/>
            <w:i/>
            <w:noProof/>
            <w:vertAlign w:val="subscript"/>
          </w:rPr>
          <w:t>wi</w:t>
        </w:r>
        <w:r w:rsidRPr="00347700">
          <w:rPr>
            <w:rStyle w:val="Hyperlink"/>
            <w:noProof/>
          </w:rPr>
          <w:t xml:space="preserve"> near z = ~280m for ice category (a,c,e) 1 and (b,d,f) 2 in the P3-2 BMP at t = 100 min. Horizontal reflectivity </w:t>
        </w:r>
        <w:r w:rsidRPr="00347700">
          <w:rPr>
            <w:rStyle w:val="Hyperlink"/>
            <w:i/>
            <w:noProof/>
          </w:rPr>
          <w:t>Z</w:t>
        </w:r>
        <w:r w:rsidRPr="00347700">
          <w:rPr>
            <w:rStyle w:val="Hyperlink"/>
            <w:i/>
            <w:noProof/>
            <w:vertAlign w:val="subscript"/>
          </w:rPr>
          <w:t>H</w:t>
        </w:r>
        <w:r w:rsidRPr="00347700">
          <w:rPr>
            <w:rStyle w:val="Hyperlink"/>
            <w:noProof/>
          </w:rPr>
          <w:t xml:space="preserve"> contours are overlaid in 20 dBZ intervals starting at 15 dBZ.</w:t>
        </w:r>
        <w:r>
          <w:rPr>
            <w:noProof/>
            <w:webHidden/>
          </w:rPr>
          <w:tab/>
        </w:r>
        <w:r>
          <w:rPr>
            <w:noProof/>
            <w:webHidden/>
          </w:rPr>
          <w:fldChar w:fldCharType="begin"/>
        </w:r>
        <w:r>
          <w:rPr>
            <w:noProof/>
            <w:webHidden/>
          </w:rPr>
          <w:instrText xml:space="preserve"> PAGEREF _Toc7966449 \h </w:instrText>
        </w:r>
        <w:r>
          <w:rPr>
            <w:noProof/>
            <w:webHidden/>
          </w:rPr>
        </w:r>
        <w:r>
          <w:rPr>
            <w:noProof/>
            <w:webHidden/>
          </w:rPr>
          <w:fldChar w:fldCharType="separate"/>
        </w:r>
        <w:r w:rsidR="00234C18">
          <w:rPr>
            <w:noProof/>
            <w:webHidden/>
          </w:rPr>
          <w:t>48</w:t>
        </w:r>
        <w:r>
          <w:rPr>
            <w:noProof/>
            <w:webHidden/>
          </w:rPr>
          <w:fldChar w:fldCharType="end"/>
        </w:r>
      </w:hyperlink>
    </w:p>
    <w:p w14:paraId="0C85D102" w14:textId="575691BD"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50" w:history="1">
        <w:r w:rsidRPr="00347700">
          <w:rPr>
            <w:rStyle w:val="Hyperlink"/>
            <w:noProof/>
          </w:rPr>
          <w:t xml:space="preserve">Fig. 3.6. Mass-weighted mean diameter of graupel </w:t>
        </w:r>
        <w:r w:rsidRPr="00347700">
          <w:rPr>
            <w:rStyle w:val="Hyperlink"/>
            <w:i/>
            <w:noProof/>
          </w:rPr>
          <w:t>D</w:t>
        </w:r>
        <w:r w:rsidRPr="00347700">
          <w:rPr>
            <w:rStyle w:val="Hyperlink"/>
            <w:i/>
            <w:noProof/>
            <w:vertAlign w:val="subscript"/>
          </w:rPr>
          <w:t>mg</w:t>
        </w:r>
        <w:r w:rsidRPr="00347700">
          <w:rPr>
            <w:rStyle w:val="Hyperlink"/>
            <w:noProof/>
          </w:rPr>
          <w:t xml:space="preserve"> (mm) and hail </w:t>
        </w:r>
        <w:r w:rsidRPr="00347700">
          <w:rPr>
            <w:rStyle w:val="Hyperlink"/>
            <w:i/>
            <w:noProof/>
          </w:rPr>
          <w:t>D</w:t>
        </w:r>
        <w:r w:rsidRPr="00347700">
          <w:rPr>
            <w:rStyle w:val="Hyperlink"/>
            <w:i/>
            <w:noProof/>
            <w:vertAlign w:val="subscript"/>
          </w:rPr>
          <w:t>mh</w:t>
        </w:r>
        <w:r w:rsidRPr="00347700">
          <w:rPr>
            <w:rStyle w:val="Hyperlink"/>
            <w:noProof/>
          </w:rPr>
          <w:t xml:space="preserve"> (mm) near z = ~4.5 km for the (a,b) MY2 and (c,d) NSSL BMPs and ice category 1 </w:t>
        </w:r>
        <w:r w:rsidRPr="00347700">
          <w:rPr>
            <w:rStyle w:val="Hyperlink"/>
            <w:i/>
            <w:noProof/>
          </w:rPr>
          <w:t>D</w:t>
        </w:r>
        <w:r w:rsidRPr="00347700">
          <w:rPr>
            <w:rStyle w:val="Hyperlink"/>
            <w:i/>
            <w:noProof/>
            <w:vertAlign w:val="subscript"/>
          </w:rPr>
          <w:t>mi1</w:t>
        </w:r>
        <w:r w:rsidRPr="00347700">
          <w:rPr>
            <w:rStyle w:val="Hyperlink"/>
            <w:noProof/>
          </w:rPr>
          <w:t xml:space="preserve"> (mm) and 2 </w:t>
        </w:r>
        <w:r w:rsidRPr="00347700">
          <w:rPr>
            <w:rStyle w:val="Hyperlink"/>
            <w:i/>
            <w:noProof/>
          </w:rPr>
          <w:t>D</w:t>
        </w:r>
        <w:r w:rsidRPr="00347700">
          <w:rPr>
            <w:rStyle w:val="Hyperlink"/>
            <w:i/>
            <w:noProof/>
            <w:vertAlign w:val="subscript"/>
          </w:rPr>
          <w:t>mi2</w:t>
        </w:r>
        <w:r w:rsidRPr="00347700">
          <w:rPr>
            <w:rStyle w:val="Hyperlink"/>
            <w:noProof/>
          </w:rPr>
          <w:t xml:space="preserve"> (mm) near z = </w:t>
        </w:r>
        <w:r w:rsidRPr="00347700">
          <w:rPr>
            <w:rStyle w:val="Hyperlink"/>
            <w:noProof/>
          </w:rPr>
          <w:lastRenderedPageBreak/>
          <w:t xml:space="preserve">~4.5 km for the (e,f) P3-2 scheme at t = 100 min. Included in each panel is the maximum </w:t>
        </w:r>
        <w:r w:rsidRPr="00347700">
          <w:rPr>
            <w:rStyle w:val="Hyperlink"/>
            <w:i/>
            <w:noProof/>
          </w:rPr>
          <w:t>D</w:t>
        </w:r>
        <w:r w:rsidRPr="00347700">
          <w:rPr>
            <w:rStyle w:val="Hyperlink"/>
            <w:i/>
            <w:noProof/>
            <w:vertAlign w:val="subscript"/>
          </w:rPr>
          <w:t>m</w:t>
        </w:r>
        <w:r w:rsidRPr="00347700">
          <w:rPr>
            <w:rStyle w:val="Hyperlink"/>
            <w:noProof/>
          </w:rPr>
          <w:t xml:space="preserve">. Horizontal reflectivity </w:t>
        </w:r>
        <w:r w:rsidRPr="00347700">
          <w:rPr>
            <w:rStyle w:val="Hyperlink"/>
            <w:i/>
            <w:noProof/>
          </w:rPr>
          <w:t>Z</w:t>
        </w:r>
        <w:r w:rsidRPr="00347700">
          <w:rPr>
            <w:rStyle w:val="Hyperlink"/>
            <w:i/>
            <w:noProof/>
            <w:vertAlign w:val="subscript"/>
          </w:rPr>
          <w:t>H</w:t>
        </w:r>
        <w:r w:rsidRPr="00347700">
          <w:rPr>
            <w:rStyle w:val="Hyperlink"/>
            <w:noProof/>
          </w:rPr>
          <w:t xml:space="preserve"> contours are overlaid in 20 dBZ intervals starting at 15 dBZ.</w:t>
        </w:r>
        <w:r>
          <w:rPr>
            <w:noProof/>
            <w:webHidden/>
          </w:rPr>
          <w:tab/>
        </w:r>
        <w:r>
          <w:rPr>
            <w:noProof/>
            <w:webHidden/>
          </w:rPr>
          <w:fldChar w:fldCharType="begin"/>
        </w:r>
        <w:r>
          <w:rPr>
            <w:noProof/>
            <w:webHidden/>
          </w:rPr>
          <w:instrText xml:space="preserve"> PAGEREF _Toc7966450 \h </w:instrText>
        </w:r>
        <w:r>
          <w:rPr>
            <w:noProof/>
            <w:webHidden/>
          </w:rPr>
        </w:r>
        <w:r>
          <w:rPr>
            <w:noProof/>
            <w:webHidden/>
          </w:rPr>
          <w:fldChar w:fldCharType="separate"/>
        </w:r>
        <w:r w:rsidR="00234C18">
          <w:rPr>
            <w:noProof/>
            <w:webHidden/>
          </w:rPr>
          <w:t>52</w:t>
        </w:r>
        <w:r>
          <w:rPr>
            <w:noProof/>
            <w:webHidden/>
          </w:rPr>
          <w:fldChar w:fldCharType="end"/>
        </w:r>
      </w:hyperlink>
    </w:p>
    <w:p w14:paraId="04AFF84C" w14:textId="401ABB40"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51" w:history="1">
        <w:r w:rsidRPr="00347700">
          <w:rPr>
            <w:rStyle w:val="Hyperlink"/>
            <w:noProof/>
          </w:rPr>
          <w:t xml:space="preserve">Fig. 3.7. Horizontal reflectivity </w:t>
        </w:r>
        <w:r w:rsidRPr="00347700">
          <w:rPr>
            <w:rStyle w:val="Hyperlink"/>
            <w:i/>
            <w:noProof/>
          </w:rPr>
          <w:t>Z</w:t>
        </w:r>
        <w:r w:rsidRPr="00347700">
          <w:rPr>
            <w:rStyle w:val="Hyperlink"/>
            <w:i/>
            <w:noProof/>
            <w:vertAlign w:val="subscript"/>
          </w:rPr>
          <w:t>H</w:t>
        </w:r>
        <w:r w:rsidRPr="00347700">
          <w:rPr>
            <w:rStyle w:val="Hyperlink"/>
            <w:noProof/>
          </w:rPr>
          <w:t xml:space="preserve"> (dBZ), graupel bulk density </w:t>
        </w:r>
        <w:r w:rsidRPr="00347700">
          <w:rPr>
            <w:rStyle w:val="Hyperlink"/>
            <w:i/>
            <w:noProof/>
          </w:rPr>
          <w:t>ρ</w:t>
        </w:r>
        <w:r w:rsidRPr="00347700">
          <w:rPr>
            <w:rStyle w:val="Hyperlink"/>
            <w:i/>
            <w:noProof/>
            <w:vertAlign w:val="subscript"/>
          </w:rPr>
          <w:t>g</w:t>
        </w:r>
        <w:r w:rsidRPr="00347700">
          <w:rPr>
            <w:rStyle w:val="Hyperlink"/>
            <w:noProof/>
          </w:rPr>
          <w:t xml:space="preserve"> (kg m</w:t>
        </w:r>
        <w:r w:rsidRPr="00347700">
          <w:rPr>
            <w:rStyle w:val="Hyperlink"/>
            <w:noProof/>
            <w:vertAlign w:val="superscript"/>
          </w:rPr>
          <w:t>-3</w:t>
        </w:r>
        <w:r w:rsidRPr="00347700">
          <w:rPr>
            <w:rStyle w:val="Hyperlink"/>
            <w:noProof/>
          </w:rPr>
          <w:t xml:space="preserve">), and hail bulk density </w:t>
        </w:r>
        <w:r w:rsidRPr="00347700">
          <w:rPr>
            <w:rStyle w:val="Hyperlink"/>
            <w:i/>
            <w:noProof/>
          </w:rPr>
          <w:t>ρ</w:t>
        </w:r>
        <w:r w:rsidRPr="00347700">
          <w:rPr>
            <w:rStyle w:val="Hyperlink"/>
            <w:i/>
            <w:noProof/>
            <w:vertAlign w:val="subscript"/>
          </w:rPr>
          <w:t>h</w:t>
        </w:r>
        <w:r w:rsidRPr="00347700">
          <w:rPr>
            <w:rStyle w:val="Hyperlink"/>
            <w:noProof/>
          </w:rPr>
          <w:t xml:space="preserve"> (kg m</w:t>
        </w:r>
        <w:r w:rsidRPr="00347700">
          <w:rPr>
            <w:rStyle w:val="Hyperlink"/>
            <w:noProof/>
            <w:vertAlign w:val="superscript"/>
          </w:rPr>
          <w:t>-3</w:t>
        </w:r>
        <w:r w:rsidRPr="00347700">
          <w:rPr>
            <w:rStyle w:val="Hyperlink"/>
            <w:noProof/>
          </w:rPr>
          <w:t xml:space="preserve">) for the (a,b,c) MY2 and (d,e,f) NSSL schemes, and </w:t>
        </w:r>
        <w:r w:rsidRPr="00347700">
          <w:rPr>
            <w:rStyle w:val="Hyperlink"/>
            <w:i/>
            <w:noProof/>
          </w:rPr>
          <w:t>Z</w:t>
        </w:r>
        <w:r w:rsidRPr="00347700">
          <w:rPr>
            <w:rStyle w:val="Hyperlink"/>
            <w:i/>
            <w:noProof/>
            <w:vertAlign w:val="subscript"/>
          </w:rPr>
          <w:t>H</w:t>
        </w:r>
        <w:r w:rsidRPr="00347700">
          <w:rPr>
            <w:rStyle w:val="Hyperlink"/>
            <w:noProof/>
          </w:rPr>
          <w:t xml:space="preserve"> (dBZ) and ice bulk density for ice categories 1 </w:t>
        </w:r>
        <w:r w:rsidRPr="00347700">
          <w:rPr>
            <w:rStyle w:val="Hyperlink"/>
            <w:i/>
            <w:noProof/>
          </w:rPr>
          <w:t>ρ</w:t>
        </w:r>
        <w:r w:rsidRPr="00347700">
          <w:rPr>
            <w:rStyle w:val="Hyperlink"/>
            <w:i/>
            <w:noProof/>
            <w:vertAlign w:val="subscript"/>
          </w:rPr>
          <w:t>i1</w:t>
        </w:r>
        <w:r w:rsidRPr="00347700">
          <w:rPr>
            <w:rStyle w:val="Hyperlink"/>
            <w:noProof/>
          </w:rPr>
          <w:t xml:space="preserve"> (kg m</w:t>
        </w:r>
        <w:r w:rsidRPr="00347700">
          <w:rPr>
            <w:rStyle w:val="Hyperlink"/>
            <w:noProof/>
            <w:vertAlign w:val="superscript"/>
          </w:rPr>
          <w:t>-3</w:t>
        </w:r>
        <w:r w:rsidRPr="00347700">
          <w:rPr>
            <w:rStyle w:val="Hyperlink"/>
            <w:noProof/>
          </w:rPr>
          <w:t xml:space="preserve">) and 2 </w:t>
        </w:r>
        <w:r w:rsidRPr="00347700">
          <w:rPr>
            <w:rStyle w:val="Hyperlink"/>
            <w:i/>
            <w:noProof/>
          </w:rPr>
          <w:t>ρ</w:t>
        </w:r>
        <w:r w:rsidRPr="00347700">
          <w:rPr>
            <w:rStyle w:val="Hyperlink"/>
            <w:i/>
            <w:noProof/>
            <w:vertAlign w:val="subscript"/>
          </w:rPr>
          <w:t>i2</w:t>
        </w:r>
        <w:r w:rsidRPr="00347700">
          <w:rPr>
            <w:rStyle w:val="Hyperlink"/>
            <w:noProof/>
          </w:rPr>
          <w:t xml:space="preserve"> (kg m</w:t>
        </w:r>
        <w:r w:rsidRPr="00347700">
          <w:rPr>
            <w:rStyle w:val="Hyperlink"/>
            <w:noProof/>
            <w:vertAlign w:val="superscript"/>
          </w:rPr>
          <w:t>-3</w:t>
        </w:r>
        <w:r w:rsidRPr="00347700">
          <w:rPr>
            <w:rStyle w:val="Hyperlink"/>
            <w:noProof/>
          </w:rPr>
          <w:t>) in the (g,h,i) P3-2 scheme through the updraft at t = 100 min. The melting level is depicted as a 0°C isotherm blue line, and vertical velocity contours are shown with 15 m s</w:t>
        </w:r>
        <w:r w:rsidRPr="00347700">
          <w:rPr>
            <w:rStyle w:val="Hyperlink"/>
            <w:noProof/>
            <w:vertAlign w:val="superscript"/>
          </w:rPr>
          <w:t>-1</w:t>
        </w:r>
        <w:r w:rsidRPr="00347700">
          <w:rPr>
            <w:rStyle w:val="Hyperlink"/>
            <w:noProof/>
          </w:rPr>
          <w:t xml:space="preserve"> interval starting at 10 m s</w:t>
        </w:r>
        <w:r w:rsidRPr="00347700">
          <w:rPr>
            <w:rStyle w:val="Hyperlink"/>
            <w:noProof/>
            <w:vertAlign w:val="superscript"/>
          </w:rPr>
          <w:t>-1</w:t>
        </w:r>
        <w:r w:rsidRPr="00347700">
          <w:rPr>
            <w:rStyle w:val="Hyperlink"/>
            <w:noProof/>
          </w:rPr>
          <w:t>.</w:t>
        </w:r>
        <w:r>
          <w:rPr>
            <w:noProof/>
            <w:webHidden/>
          </w:rPr>
          <w:tab/>
        </w:r>
        <w:r>
          <w:rPr>
            <w:noProof/>
            <w:webHidden/>
          </w:rPr>
          <w:fldChar w:fldCharType="begin"/>
        </w:r>
        <w:r>
          <w:rPr>
            <w:noProof/>
            <w:webHidden/>
          </w:rPr>
          <w:instrText xml:space="preserve"> PAGEREF _Toc7966451 \h </w:instrText>
        </w:r>
        <w:r>
          <w:rPr>
            <w:noProof/>
            <w:webHidden/>
          </w:rPr>
        </w:r>
        <w:r>
          <w:rPr>
            <w:noProof/>
            <w:webHidden/>
          </w:rPr>
          <w:fldChar w:fldCharType="separate"/>
        </w:r>
        <w:r w:rsidR="00234C18">
          <w:rPr>
            <w:noProof/>
            <w:webHidden/>
          </w:rPr>
          <w:t>53</w:t>
        </w:r>
        <w:r>
          <w:rPr>
            <w:noProof/>
            <w:webHidden/>
          </w:rPr>
          <w:fldChar w:fldCharType="end"/>
        </w:r>
      </w:hyperlink>
    </w:p>
    <w:p w14:paraId="6DD5226B" w14:textId="5D3FC192"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52" w:history="1">
        <w:r w:rsidRPr="00347700">
          <w:rPr>
            <w:rStyle w:val="Hyperlink"/>
            <w:noProof/>
          </w:rPr>
          <w:t xml:space="preserve">Fig. 3.8. Graupel mixing ratio </w:t>
        </w:r>
        <w:r w:rsidRPr="00347700">
          <w:rPr>
            <w:rStyle w:val="Hyperlink"/>
            <w:i/>
            <w:noProof/>
          </w:rPr>
          <w:t>q</w:t>
        </w:r>
        <w:r w:rsidRPr="00347700">
          <w:rPr>
            <w:rStyle w:val="Hyperlink"/>
            <w:i/>
            <w:noProof/>
            <w:vertAlign w:val="subscript"/>
          </w:rPr>
          <w:t>g</w:t>
        </w:r>
        <w:r w:rsidRPr="00347700">
          <w:rPr>
            <w:rStyle w:val="Hyperlink"/>
            <w:noProof/>
          </w:rPr>
          <w:t xml:space="preserve"> (g kg</w:t>
        </w:r>
        <w:r w:rsidRPr="00347700">
          <w:rPr>
            <w:rStyle w:val="Hyperlink"/>
            <w:noProof/>
            <w:vertAlign w:val="superscript"/>
          </w:rPr>
          <w:t>-1</w:t>
        </w:r>
        <w:r w:rsidRPr="00347700">
          <w:rPr>
            <w:rStyle w:val="Hyperlink"/>
            <w:noProof/>
          </w:rPr>
          <w:t xml:space="preserve">), graupel mass-weighted mean diameter </w:t>
        </w:r>
        <w:r w:rsidRPr="00347700">
          <w:rPr>
            <w:rStyle w:val="Hyperlink"/>
            <w:i/>
            <w:noProof/>
          </w:rPr>
          <w:t>D</w:t>
        </w:r>
        <w:r w:rsidRPr="00347700">
          <w:rPr>
            <w:rStyle w:val="Hyperlink"/>
            <w:i/>
            <w:noProof/>
            <w:vertAlign w:val="subscript"/>
          </w:rPr>
          <w:t>mg</w:t>
        </w:r>
        <w:r w:rsidRPr="00347700">
          <w:rPr>
            <w:rStyle w:val="Hyperlink"/>
            <w:noProof/>
          </w:rPr>
          <w:t xml:space="preserve"> (mm), and graupel water fraction </w:t>
        </w:r>
        <w:r w:rsidRPr="00347700">
          <w:rPr>
            <w:rStyle w:val="Hyperlink"/>
            <w:i/>
            <w:noProof/>
          </w:rPr>
          <w:t>f</w:t>
        </w:r>
        <w:r w:rsidRPr="00347700">
          <w:rPr>
            <w:rStyle w:val="Hyperlink"/>
            <w:i/>
            <w:noProof/>
            <w:vertAlign w:val="subscript"/>
          </w:rPr>
          <w:t>wg</w:t>
        </w:r>
        <w:r w:rsidRPr="00347700">
          <w:rPr>
            <w:rStyle w:val="Hyperlink"/>
            <w:noProof/>
          </w:rPr>
          <w:t xml:space="preserve"> through the updraft for the (a,c,e) MY2 and (b,d,f) NSSL BMPs at t = 100 min. Vertical velocity contours are shown with 15 m s</w:t>
        </w:r>
        <w:r w:rsidRPr="00347700">
          <w:rPr>
            <w:rStyle w:val="Hyperlink"/>
            <w:noProof/>
            <w:vertAlign w:val="superscript"/>
          </w:rPr>
          <w:t>-1</w:t>
        </w:r>
        <w:r w:rsidRPr="00347700">
          <w:rPr>
            <w:rStyle w:val="Hyperlink"/>
            <w:noProof/>
          </w:rPr>
          <w:t xml:space="preserve"> interval starting at 10 m s</w:t>
        </w:r>
        <w:r w:rsidRPr="00347700">
          <w:rPr>
            <w:rStyle w:val="Hyperlink"/>
            <w:noProof/>
            <w:vertAlign w:val="superscript"/>
          </w:rPr>
          <w:t>-1</w:t>
        </w:r>
        <w:r w:rsidRPr="00347700">
          <w:rPr>
            <w:rStyle w:val="Hyperlink"/>
            <w:noProof/>
          </w:rPr>
          <w:t>.</w:t>
        </w:r>
        <w:r>
          <w:rPr>
            <w:noProof/>
            <w:webHidden/>
          </w:rPr>
          <w:tab/>
        </w:r>
        <w:r>
          <w:rPr>
            <w:noProof/>
            <w:webHidden/>
          </w:rPr>
          <w:fldChar w:fldCharType="begin"/>
        </w:r>
        <w:r>
          <w:rPr>
            <w:noProof/>
            <w:webHidden/>
          </w:rPr>
          <w:instrText xml:space="preserve"> PAGEREF _Toc7966452 \h </w:instrText>
        </w:r>
        <w:r>
          <w:rPr>
            <w:noProof/>
            <w:webHidden/>
          </w:rPr>
        </w:r>
        <w:r>
          <w:rPr>
            <w:noProof/>
            <w:webHidden/>
          </w:rPr>
          <w:fldChar w:fldCharType="separate"/>
        </w:r>
        <w:r w:rsidR="00234C18">
          <w:rPr>
            <w:noProof/>
            <w:webHidden/>
          </w:rPr>
          <w:t>57</w:t>
        </w:r>
        <w:r>
          <w:rPr>
            <w:noProof/>
            <w:webHidden/>
          </w:rPr>
          <w:fldChar w:fldCharType="end"/>
        </w:r>
      </w:hyperlink>
    </w:p>
    <w:p w14:paraId="24966686" w14:textId="65A607E6"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53" w:history="1">
        <w:r w:rsidRPr="00347700">
          <w:rPr>
            <w:rStyle w:val="Hyperlink"/>
            <w:noProof/>
          </w:rPr>
          <w:t>Fig. 3.9. As in Fig. 3.8 with hail.</w:t>
        </w:r>
        <w:r>
          <w:rPr>
            <w:noProof/>
            <w:webHidden/>
          </w:rPr>
          <w:tab/>
        </w:r>
        <w:r>
          <w:rPr>
            <w:noProof/>
            <w:webHidden/>
          </w:rPr>
          <w:fldChar w:fldCharType="begin"/>
        </w:r>
        <w:r>
          <w:rPr>
            <w:noProof/>
            <w:webHidden/>
          </w:rPr>
          <w:instrText xml:space="preserve"> PAGEREF _Toc7966453 \h </w:instrText>
        </w:r>
        <w:r>
          <w:rPr>
            <w:noProof/>
            <w:webHidden/>
          </w:rPr>
        </w:r>
        <w:r>
          <w:rPr>
            <w:noProof/>
            <w:webHidden/>
          </w:rPr>
          <w:fldChar w:fldCharType="separate"/>
        </w:r>
        <w:r w:rsidR="00234C18">
          <w:rPr>
            <w:noProof/>
            <w:webHidden/>
          </w:rPr>
          <w:t>58</w:t>
        </w:r>
        <w:r>
          <w:rPr>
            <w:noProof/>
            <w:webHidden/>
          </w:rPr>
          <w:fldChar w:fldCharType="end"/>
        </w:r>
      </w:hyperlink>
    </w:p>
    <w:p w14:paraId="38E7DBB3" w14:textId="21F7A565"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54" w:history="1">
        <w:r w:rsidRPr="00347700">
          <w:rPr>
            <w:rStyle w:val="Hyperlink"/>
            <w:noProof/>
          </w:rPr>
          <w:t xml:space="preserve">Fig. 3.10. Ice mixing ratio </w:t>
        </w:r>
        <w:r w:rsidRPr="00347700">
          <w:rPr>
            <w:rStyle w:val="Hyperlink"/>
            <w:i/>
            <w:noProof/>
          </w:rPr>
          <w:t>q</w:t>
        </w:r>
        <w:r w:rsidRPr="00347700">
          <w:rPr>
            <w:rStyle w:val="Hyperlink"/>
            <w:i/>
            <w:noProof/>
            <w:vertAlign w:val="subscript"/>
          </w:rPr>
          <w:t>i</w:t>
        </w:r>
        <w:r w:rsidRPr="00347700">
          <w:rPr>
            <w:rStyle w:val="Hyperlink"/>
            <w:noProof/>
          </w:rPr>
          <w:t xml:space="preserve"> (g kg</w:t>
        </w:r>
        <w:r w:rsidRPr="00347700">
          <w:rPr>
            <w:rStyle w:val="Hyperlink"/>
            <w:noProof/>
            <w:vertAlign w:val="superscript"/>
          </w:rPr>
          <w:t>-1</w:t>
        </w:r>
        <w:r w:rsidRPr="00347700">
          <w:rPr>
            <w:rStyle w:val="Hyperlink"/>
            <w:noProof/>
          </w:rPr>
          <w:t xml:space="preserve">), mass-weighted mean diameter </w:t>
        </w:r>
        <w:r w:rsidRPr="00347700">
          <w:rPr>
            <w:rStyle w:val="Hyperlink"/>
            <w:i/>
            <w:noProof/>
          </w:rPr>
          <w:t>D</w:t>
        </w:r>
        <w:r w:rsidRPr="00347700">
          <w:rPr>
            <w:rStyle w:val="Hyperlink"/>
            <w:i/>
            <w:noProof/>
            <w:vertAlign w:val="subscript"/>
          </w:rPr>
          <w:t>mi</w:t>
        </w:r>
        <w:r w:rsidRPr="00347700">
          <w:rPr>
            <w:rStyle w:val="Hyperlink"/>
            <w:noProof/>
          </w:rPr>
          <w:t xml:space="preserve"> (mm), ice water fraction </w:t>
        </w:r>
        <w:r w:rsidRPr="00347700">
          <w:rPr>
            <w:rStyle w:val="Hyperlink"/>
            <w:i/>
            <w:noProof/>
          </w:rPr>
          <w:t>f</w:t>
        </w:r>
        <w:r w:rsidRPr="00347700">
          <w:rPr>
            <w:rStyle w:val="Hyperlink"/>
            <w:i/>
            <w:noProof/>
            <w:vertAlign w:val="subscript"/>
          </w:rPr>
          <w:t>wi</w:t>
        </w:r>
        <w:r w:rsidRPr="00347700">
          <w:rPr>
            <w:rStyle w:val="Hyperlink"/>
            <w:noProof/>
          </w:rPr>
          <w:t xml:space="preserve">, and rime fraction </w:t>
        </w:r>
        <w:r w:rsidRPr="00347700">
          <w:rPr>
            <w:rStyle w:val="Hyperlink"/>
            <w:i/>
            <w:noProof/>
          </w:rPr>
          <w:t>f</w:t>
        </w:r>
        <w:r w:rsidRPr="00347700">
          <w:rPr>
            <w:rStyle w:val="Hyperlink"/>
            <w:i/>
            <w:noProof/>
            <w:vertAlign w:val="subscript"/>
          </w:rPr>
          <w:t>r</w:t>
        </w:r>
        <w:r w:rsidRPr="00347700">
          <w:rPr>
            <w:rStyle w:val="Hyperlink"/>
            <w:noProof/>
          </w:rPr>
          <w:t xml:space="preserve"> through the updraft for ice category (a,c,e,g) 1 and (b,d,f,h) 2 in the P3-2 BMP at t = 100 min. Vertical velocity contours are shown with 15 m s</w:t>
        </w:r>
        <w:r w:rsidRPr="00347700">
          <w:rPr>
            <w:rStyle w:val="Hyperlink"/>
            <w:noProof/>
            <w:vertAlign w:val="superscript"/>
          </w:rPr>
          <w:t>-1</w:t>
        </w:r>
        <w:r w:rsidRPr="00347700">
          <w:rPr>
            <w:rStyle w:val="Hyperlink"/>
            <w:noProof/>
          </w:rPr>
          <w:t xml:space="preserve"> interval starting at 10 m s</w:t>
        </w:r>
        <w:r w:rsidRPr="00347700">
          <w:rPr>
            <w:rStyle w:val="Hyperlink"/>
            <w:noProof/>
            <w:vertAlign w:val="superscript"/>
          </w:rPr>
          <w:t>-1</w:t>
        </w:r>
        <w:r w:rsidRPr="00347700">
          <w:rPr>
            <w:rStyle w:val="Hyperlink"/>
            <w:noProof/>
          </w:rPr>
          <w:t>.</w:t>
        </w:r>
        <w:r>
          <w:rPr>
            <w:noProof/>
            <w:webHidden/>
          </w:rPr>
          <w:tab/>
        </w:r>
        <w:r>
          <w:rPr>
            <w:noProof/>
            <w:webHidden/>
          </w:rPr>
          <w:fldChar w:fldCharType="begin"/>
        </w:r>
        <w:r>
          <w:rPr>
            <w:noProof/>
            <w:webHidden/>
          </w:rPr>
          <w:instrText xml:space="preserve"> PAGEREF _Toc7966454 \h </w:instrText>
        </w:r>
        <w:r>
          <w:rPr>
            <w:noProof/>
            <w:webHidden/>
          </w:rPr>
        </w:r>
        <w:r>
          <w:rPr>
            <w:noProof/>
            <w:webHidden/>
          </w:rPr>
          <w:fldChar w:fldCharType="separate"/>
        </w:r>
        <w:r w:rsidR="00234C18">
          <w:rPr>
            <w:noProof/>
            <w:webHidden/>
          </w:rPr>
          <w:t>59</w:t>
        </w:r>
        <w:r>
          <w:rPr>
            <w:noProof/>
            <w:webHidden/>
          </w:rPr>
          <w:fldChar w:fldCharType="end"/>
        </w:r>
      </w:hyperlink>
    </w:p>
    <w:p w14:paraId="31E444A2" w14:textId="313B4E09"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55" w:history="1">
        <w:r w:rsidRPr="00347700">
          <w:rPr>
            <w:rStyle w:val="Hyperlink"/>
            <w:noProof/>
          </w:rPr>
          <w:t xml:space="preserve">Fig. 3.11. Vertical mixing ratio </w:t>
        </w:r>
        <w:r w:rsidRPr="00347700">
          <w:rPr>
            <w:rStyle w:val="Hyperlink"/>
            <w:i/>
            <w:noProof/>
          </w:rPr>
          <w:t>q</w:t>
        </w:r>
        <w:r w:rsidRPr="00347700">
          <w:rPr>
            <w:rStyle w:val="Hyperlink"/>
            <w:i/>
            <w:noProof/>
            <w:vertAlign w:val="subscript"/>
          </w:rPr>
          <w:t>x</w:t>
        </w:r>
        <w:r w:rsidRPr="00347700">
          <w:rPr>
            <w:rStyle w:val="Hyperlink"/>
            <w:noProof/>
          </w:rPr>
          <w:t xml:space="preserve"> (g kg</w:t>
        </w:r>
        <w:r w:rsidRPr="00347700">
          <w:rPr>
            <w:rStyle w:val="Hyperlink"/>
            <w:noProof/>
            <w:vertAlign w:val="superscript"/>
          </w:rPr>
          <w:t>-1</w:t>
        </w:r>
        <w:r w:rsidRPr="00347700">
          <w:rPr>
            <w:rStyle w:val="Hyperlink"/>
            <w:noProof/>
          </w:rPr>
          <w:t xml:space="preserve"> s</w:t>
        </w:r>
        <w:r w:rsidRPr="00347700">
          <w:rPr>
            <w:rStyle w:val="Hyperlink"/>
            <w:noProof/>
            <w:vertAlign w:val="superscript"/>
          </w:rPr>
          <w:t>-1</w:t>
        </w:r>
        <w:r w:rsidRPr="00347700">
          <w:rPr>
            <w:rStyle w:val="Hyperlink"/>
            <w:noProof/>
          </w:rPr>
          <w:t xml:space="preserve">; left column) and number concentration </w:t>
        </w:r>
        <w:r w:rsidRPr="00347700">
          <w:rPr>
            <w:rStyle w:val="Hyperlink"/>
            <w:i/>
            <w:noProof/>
          </w:rPr>
          <w:t>N</w:t>
        </w:r>
        <w:r w:rsidRPr="00347700">
          <w:rPr>
            <w:rStyle w:val="Hyperlink"/>
            <w:i/>
            <w:noProof/>
            <w:vertAlign w:val="subscript"/>
          </w:rPr>
          <w:t>tx</w:t>
        </w:r>
        <w:r w:rsidRPr="00347700">
          <w:rPr>
            <w:rStyle w:val="Hyperlink"/>
            <w:noProof/>
          </w:rPr>
          <w:t xml:space="preserve"> (# m</w:t>
        </w:r>
        <w:r w:rsidRPr="00347700">
          <w:rPr>
            <w:rStyle w:val="Hyperlink"/>
            <w:noProof/>
            <w:vertAlign w:val="superscript"/>
          </w:rPr>
          <w:t>-3</w:t>
        </w:r>
        <w:r w:rsidRPr="00347700">
          <w:rPr>
            <w:rStyle w:val="Hyperlink"/>
            <w:noProof/>
          </w:rPr>
          <w:t xml:space="preserve"> s</w:t>
        </w:r>
        <w:r w:rsidRPr="00347700">
          <w:rPr>
            <w:rStyle w:val="Hyperlink"/>
            <w:noProof/>
            <w:vertAlign w:val="superscript"/>
          </w:rPr>
          <w:t>-1</w:t>
        </w:r>
        <w:r w:rsidRPr="00347700">
          <w:rPr>
            <w:rStyle w:val="Hyperlink"/>
            <w:noProof/>
          </w:rPr>
          <w:t>; right column) average microphysical  tendencies for MY2 (a,b) graupel and (c,d) hail, and NSSL (e,f) graupel and (g,h) hail. The vertical black line in each plot denotes the zero line separating source and sink terms.</w:t>
        </w:r>
        <w:r>
          <w:rPr>
            <w:noProof/>
            <w:webHidden/>
          </w:rPr>
          <w:tab/>
        </w:r>
        <w:r>
          <w:rPr>
            <w:noProof/>
            <w:webHidden/>
          </w:rPr>
          <w:fldChar w:fldCharType="begin"/>
        </w:r>
        <w:r>
          <w:rPr>
            <w:noProof/>
            <w:webHidden/>
          </w:rPr>
          <w:instrText xml:space="preserve"> PAGEREF _Toc7966455 \h </w:instrText>
        </w:r>
        <w:r>
          <w:rPr>
            <w:noProof/>
            <w:webHidden/>
          </w:rPr>
        </w:r>
        <w:r>
          <w:rPr>
            <w:noProof/>
            <w:webHidden/>
          </w:rPr>
          <w:fldChar w:fldCharType="separate"/>
        </w:r>
        <w:r w:rsidR="00234C18">
          <w:rPr>
            <w:noProof/>
            <w:webHidden/>
          </w:rPr>
          <w:t>61</w:t>
        </w:r>
        <w:r>
          <w:rPr>
            <w:noProof/>
            <w:webHidden/>
          </w:rPr>
          <w:fldChar w:fldCharType="end"/>
        </w:r>
      </w:hyperlink>
    </w:p>
    <w:p w14:paraId="1D29D631" w14:textId="2BA457D9"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56" w:history="1">
        <w:r w:rsidRPr="00347700">
          <w:rPr>
            <w:rStyle w:val="Hyperlink"/>
            <w:noProof/>
          </w:rPr>
          <w:t>Fig. 3.12. As in Fig. 3.11, for P3-2 (a,b) iceCat 1 and (c,d) iceCat 2.</w:t>
        </w:r>
        <w:r>
          <w:rPr>
            <w:noProof/>
            <w:webHidden/>
          </w:rPr>
          <w:tab/>
        </w:r>
        <w:r>
          <w:rPr>
            <w:noProof/>
            <w:webHidden/>
          </w:rPr>
          <w:fldChar w:fldCharType="begin"/>
        </w:r>
        <w:r>
          <w:rPr>
            <w:noProof/>
            <w:webHidden/>
          </w:rPr>
          <w:instrText xml:space="preserve"> PAGEREF _Toc7966456 \h </w:instrText>
        </w:r>
        <w:r>
          <w:rPr>
            <w:noProof/>
            <w:webHidden/>
          </w:rPr>
        </w:r>
        <w:r>
          <w:rPr>
            <w:noProof/>
            <w:webHidden/>
          </w:rPr>
          <w:fldChar w:fldCharType="separate"/>
        </w:r>
        <w:r w:rsidR="00234C18">
          <w:rPr>
            <w:noProof/>
            <w:webHidden/>
          </w:rPr>
          <w:t>62</w:t>
        </w:r>
        <w:r>
          <w:rPr>
            <w:noProof/>
            <w:webHidden/>
          </w:rPr>
          <w:fldChar w:fldCharType="end"/>
        </w:r>
      </w:hyperlink>
    </w:p>
    <w:p w14:paraId="690AD962" w14:textId="34AE71A1"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57" w:history="1">
        <w:r w:rsidRPr="00347700">
          <w:rPr>
            <w:rStyle w:val="Hyperlink"/>
            <w:noProof/>
          </w:rPr>
          <w:t xml:space="preserve">Fig. 3.13. Contoured frequency by altitude diagrams (CFADs) with rain, graupel, and hail mass-weighted mean diameter </w:t>
        </w:r>
        <w:r w:rsidRPr="00347700">
          <w:rPr>
            <w:rStyle w:val="Hyperlink"/>
            <w:i/>
            <w:noProof/>
          </w:rPr>
          <w:t>D</w:t>
        </w:r>
        <w:r w:rsidRPr="00347700">
          <w:rPr>
            <w:rStyle w:val="Hyperlink"/>
            <w:i/>
            <w:noProof/>
            <w:vertAlign w:val="subscript"/>
          </w:rPr>
          <w:t>m</w:t>
        </w:r>
        <w:r w:rsidRPr="00347700">
          <w:rPr>
            <w:rStyle w:val="Hyperlink"/>
            <w:noProof/>
          </w:rPr>
          <w:t xml:space="preserve"> (mm) for the (a,b,c) MY2 and (d,e,f) NSSL BMPs, and rain, ice </w:t>
        </w:r>
        <w:r w:rsidRPr="00347700">
          <w:rPr>
            <w:rStyle w:val="Hyperlink"/>
            <w:noProof/>
          </w:rPr>
          <w:lastRenderedPageBreak/>
          <w:t>category 1, and ice category 2 for the (g,h,i) P3-2 scheme at t = 100 min. The approximate melting level is denoted by a horizontal black line.</w:t>
        </w:r>
        <w:r>
          <w:rPr>
            <w:noProof/>
            <w:webHidden/>
          </w:rPr>
          <w:tab/>
        </w:r>
        <w:r>
          <w:rPr>
            <w:noProof/>
            <w:webHidden/>
          </w:rPr>
          <w:fldChar w:fldCharType="begin"/>
        </w:r>
        <w:r>
          <w:rPr>
            <w:noProof/>
            <w:webHidden/>
          </w:rPr>
          <w:instrText xml:space="preserve"> PAGEREF _Toc7966457 \h </w:instrText>
        </w:r>
        <w:r>
          <w:rPr>
            <w:noProof/>
            <w:webHidden/>
          </w:rPr>
        </w:r>
        <w:r>
          <w:rPr>
            <w:noProof/>
            <w:webHidden/>
          </w:rPr>
          <w:fldChar w:fldCharType="separate"/>
        </w:r>
        <w:r w:rsidR="00234C18">
          <w:rPr>
            <w:noProof/>
            <w:webHidden/>
          </w:rPr>
          <w:t>68</w:t>
        </w:r>
        <w:r>
          <w:rPr>
            <w:noProof/>
            <w:webHidden/>
          </w:rPr>
          <w:fldChar w:fldCharType="end"/>
        </w:r>
      </w:hyperlink>
    </w:p>
    <w:p w14:paraId="60427EA8" w14:textId="65E622C7"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58" w:history="1">
        <w:r w:rsidRPr="00347700">
          <w:rPr>
            <w:rStyle w:val="Hyperlink"/>
            <w:noProof/>
          </w:rPr>
          <w:t xml:space="preserve">Fig. 3.14. Differential reflectivity </w:t>
        </w:r>
        <w:r w:rsidRPr="00347700">
          <w:rPr>
            <w:rStyle w:val="Hyperlink"/>
            <w:i/>
            <w:noProof/>
          </w:rPr>
          <w:t>Z</w:t>
        </w:r>
        <w:r w:rsidRPr="00347700">
          <w:rPr>
            <w:rStyle w:val="Hyperlink"/>
            <w:i/>
            <w:noProof/>
            <w:vertAlign w:val="subscript"/>
          </w:rPr>
          <w:t>DR</w:t>
        </w:r>
        <w:r w:rsidRPr="00347700">
          <w:rPr>
            <w:rStyle w:val="Hyperlink"/>
            <w:noProof/>
          </w:rPr>
          <w:t xml:space="preserve"> (dB) and rain mass-weighted mean diameter </w:t>
        </w:r>
        <w:r w:rsidRPr="00347700">
          <w:rPr>
            <w:rStyle w:val="Hyperlink"/>
            <w:i/>
            <w:noProof/>
          </w:rPr>
          <w:t>D</w:t>
        </w:r>
        <w:r w:rsidRPr="00347700">
          <w:rPr>
            <w:rStyle w:val="Hyperlink"/>
            <w:i/>
            <w:noProof/>
            <w:vertAlign w:val="subscript"/>
          </w:rPr>
          <w:t>mr</w:t>
        </w:r>
        <w:r w:rsidRPr="00347700">
          <w:rPr>
            <w:rStyle w:val="Hyperlink"/>
            <w:noProof/>
          </w:rPr>
          <w:t xml:space="preserve"> (mm) near z = ~280 m, and contoured frequency by altitude diagrams (CFADs) with rain mass-weighted mean diameter </w:t>
        </w:r>
        <w:r w:rsidRPr="00347700">
          <w:rPr>
            <w:rStyle w:val="Hyperlink"/>
            <w:i/>
            <w:noProof/>
          </w:rPr>
          <w:t>D</w:t>
        </w:r>
        <w:r w:rsidRPr="00347700">
          <w:rPr>
            <w:rStyle w:val="Hyperlink"/>
            <w:i/>
            <w:noProof/>
            <w:vertAlign w:val="subscript"/>
          </w:rPr>
          <w:t>mr</w:t>
        </w:r>
        <w:r w:rsidRPr="00347700">
          <w:rPr>
            <w:rStyle w:val="Hyperlink"/>
            <w:noProof/>
          </w:rPr>
          <w:t xml:space="preserve"> for the P3-2 (a,b,c) default scheme and (d,e,f) with minimum rain lambda </w:t>
        </w:r>
        <w:r w:rsidRPr="00347700">
          <w:rPr>
            <w:rStyle w:val="Hyperlink"/>
            <w:i/>
            <w:noProof/>
          </w:rPr>
          <w:t>Λ</w:t>
        </w:r>
        <w:r w:rsidRPr="00347700">
          <w:rPr>
            <w:rStyle w:val="Hyperlink"/>
            <w:i/>
            <w:noProof/>
            <w:vertAlign w:val="subscript"/>
          </w:rPr>
          <w:t>r,min</w:t>
        </w:r>
        <w:r w:rsidRPr="00347700">
          <w:rPr>
            <w:rStyle w:val="Hyperlink"/>
            <w:noProof/>
            <w:vertAlign w:val="subscript"/>
          </w:rPr>
          <w:t xml:space="preserve"> </w:t>
        </w:r>
        <w:r w:rsidRPr="00347700">
          <w:rPr>
            <w:rStyle w:val="Hyperlink"/>
            <w:noProof/>
          </w:rPr>
          <w:t xml:space="preserve">reduced by 0.2 at t = 100 min. Horizontal reflectivity </w:t>
        </w:r>
        <w:r w:rsidRPr="00347700">
          <w:rPr>
            <w:rStyle w:val="Hyperlink"/>
            <w:i/>
            <w:noProof/>
          </w:rPr>
          <w:t>Z</w:t>
        </w:r>
        <w:r w:rsidRPr="00347700">
          <w:rPr>
            <w:rStyle w:val="Hyperlink"/>
            <w:i/>
            <w:noProof/>
            <w:vertAlign w:val="subscript"/>
          </w:rPr>
          <w:t>H</w:t>
        </w:r>
        <w:r w:rsidRPr="00347700">
          <w:rPr>
            <w:rStyle w:val="Hyperlink"/>
            <w:noProof/>
          </w:rPr>
          <w:t xml:space="preserve"> contours are overlaid in 20 dBZ intervals starting at 15 dBZ on </w:t>
        </w:r>
        <w:r w:rsidRPr="00347700">
          <w:rPr>
            <w:rStyle w:val="Hyperlink"/>
            <w:i/>
            <w:noProof/>
          </w:rPr>
          <w:t>D</w:t>
        </w:r>
        <w:r w:rsidRPr="00347700">
          <w:rPr>
            <w:rStyle w:val="Hyperlink"/>
            <w:i/>
            <w:noProof/>
            <w:vertAlign w:val="subscript"/>
          </w:rPr>
          <w:t>mr</w:t>
        </w:r>
        <w:r w:rsidRPr="00347700">
          <w:rPr>
            <w:rStyle w:val="Hyperlink"/>
            <w:noProof/>
          </w:rPr>
          <w:t xml:space="preserve"> plots, and the approximate melting level in rain CFAD plots is denoted by a horizontal black line.</w:t>
        </w:r>
        <w:r>
          <w:rPr>
            <w:noProof/>
            <w:webHidden/>
          </w:rPr>
          <w:tab/>
        </w:r>
        <w:r>
          <w:rPr>
            <w:noProof/>
            <w:webHidden/>
          </w:rPr>
          <w:fldChar w:fldCharType="begin"/>
        </w:r>
        <w:r>
          <w:rPr>
            <w:noProof/>
            <w:webHidden/>
          </w:rPr>
          <w:instrText xml:space="preserve"> PAGEREF _Toc7966458 \h </w:instrText>
        </w:r>
        <w:r>
          <w:rPr>
            <w:noProof/>
            <w:webHidden/>
          </w:rPr>
        </w:r>
        <w:r>
          <w:rPr>
            <w:noProof/>
            <w:webHidden/>
          </w:rPr>
          <w:fldChar w:fldCharType="separate"/>
        </w:r>
        <w:r w:rsidR="00234C18">
          <w:rPr>
            <w:noProof/>
            <w:webHidden/>
          </w:rPr>
          <w:t>70</w:t>
        </w:r>
        <w:r>
          <w:rPr>
            <w:noProof/>
            <w:webHidden/>
          </w:rPr>
          <w:fldChar w:fldCharType="end"/>
        </w:r>
      </w:hyperlink>
    </w:p>
    <w:p w14:paraId="7201EF1C" w14:textId="18E1B5A0"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59" w:history="1">
        <w:r w:rsidRPr="00347700">
          <w:rPr>
            <w:rStyle w:val="Hyperlink"/>
            <w:noProof/>
          </w:rPr>
          <w:t xml:space="preserve">Fig. 3.15. Differential reflectivity </w:t>
        </w:r>
        <w:r w:rsidRPr="00347700">
          <w:rPr>
            <w:rStyle w:val="Hyperlink"/>
            <w:i/>
            <w:noProof/>
          </w:rPr>
          <w:t>Z</w:t>
        </w:r>
        <w:r w:rsidRPr="00347700">
          <w:rPr>
            <w:rStyle w:val="Hyperlink"/>
            <w:i/>
            <w:noProof/>
            <w:vertAlign w:val="subscript"/>
          </w:rPr>
          <w:t>DR</w:t>
        </w:r>
        <w:r w:rsidRPr="00347700">
          <w:rPr>
            <w:rStyle w:val="Hyperlink"/>
            <w:noProof/>
          </w:rPr>
          <w:t xml:space="preserve"> (dB), and mass-weighted mean diameter of iceCat 1 </w:t>
        </w:r>
        <w:r w:rsidRPr="00347700">
          <w:rPr>
            <w:rStyle w:val="Hyperlink"/>
            <w:i/>
            <w:noProof/>
          </w:rPr>
          <w:t>D</w:t>
        </w:r>
        <w:r w:rsidRPr="00347700">
          <w:rPr>
            <w:rStyle w:val="Hyperlink"/>
            <w:i/>
            <w:noProof/>
            <w:vertAlign w:val="subscript"/>
          </w:rPr>
          <w:t>mi1</w:t>
        </w:r>
        <w:r w:rsidRPr="00347700">
          <w:rPr>
            <w:rStyle w:val="Hyperlink"/>
            <w:noProof/>
          </w:rPr>
          <w:t xml:space="preserve"> (mm) and iceCat 2 </w:t>
        </w:r>
        <w:r w:rsidRPr="00347700">
          <w:rPr>
            <w:rStyle w:val="Hyperlink"/>
            <w:i/>
            <w:noProof/>
          </w:rPr>
          <w:t>D</w:t>
        </w:r>
        <w:r w:rsidRPr="00347700">
          <w:rPr>
            <w:rStyle w:val="Hyperlink"/>
            <w:i/>
            <w:noProof/>
            <w:vertAlign w:val="subscript"/>
          </w:rPr>
          <w:t>mi2</w:t>
        </w:r>
        <w:r w:rsidRPr="00347700">
          <w:rPr>
            <w:rStyle w:val="Hyperlink"/>
            <w:noProof/>
          </w:rPr>
          <w:t xml:space="preserve"> (mm) near z = ~280 m for the P3-2 (a,b,c) default scheme, (d,e,f) with number-weighted mean diameter limit set to 7 mm and (g,h,i) 12 mm at t = 100 min. Horizontal reflectivity </w:t>
        </w:r>
        <w:r w:rsidRPr="00347700">
          <w:rPr>
            <w:rStyle w:val="Hyperlink"/>
            <w:i/>
            <w:noProof/>
          </w:rPr>
          <w:t>Z</w:t>
        </w:r>
        <w:r w:rsidRPr="00347700">
          <w:rPr>
            <w:rStyle w:val="Hyperlink"/>
            <w:i/>
            <w:noProof/>
            <w:vertAlign w:val="subscript"/>
          </w:rPr>
          <w:t>H</w:t>
        </w:r>
        <w:r w:rsidRPr="00347700">
          <w:rPr>
            <w:rStyle w:val="Hyperlink"/>
            <w:noProof/>
          </w:rPr>
          <w:t xml:space="preserve"> contours are overlaid in 20 dBZ intervals starting at 15 dBZ on </w:t>
        </w:r>
        <w:r w:rsidRPr="00347700">
          <w:rPr>
            <w:rStyle w:val="Hyperlink"/>
            <w:i/>
            <w:noProof/>
          </w:rPr>
          <w:t>D</w:t>
        </w:r>
        <w:r w:rsidRPr="00347700">
          <w:rPr>
            <w:rStyle w:val="Hyperlink"/>
            <w:i/>
            <w:noProof/>
            <w:vertAlign w:val="subscript"/>
          </w:rPr>
          <w:t>mi</w:t>
        </w:r>
        <w:r w:rsidRPr="00347700">
          <w:rPr>
            <w:rStyle w:val="Hyperlink"/>
            <w:noProof/>
          </w:rPr>
          <w:t xml:space="preserve"> plots.</w:t>
        </w:r>
        <w:r>
          <w:rPr>
            <w:noProof/>
            <w:webHidden/>
          </w:rPr>
          <w:tab/>
        </w:r>
        <w:r>
          <w:rPr>
            <w:noProof/>
            <w:webHidden/>
          </w:rPr>
          <w:fldChar w:fldCharType="begin"/>
        </w:r>
        <w:r>
          <w:rPr>
            <w:noProof/>
            <w:webHidden/>
          </w:rPr>
          <w:instrText xml:space="preserve"> PAGEREF _Toc7966459 \h </w:instrText>
        </w:r>
        <w:r>
          <w:rPr>
            <w:noProof/>
            <w:webHidden/>
          </w:rPr>
        </w:r>
        <w:r>
          <w:rPr>
            <w:noProof/>
            <w:webHidden/>
          </w:rPr>
          <w:fldChar w:fldCharType="separate"/>
        </w:r>
        <w:r w:rsidR="00234C18">
          <w:rPr>
            <w:noProof/>
            <w:webHidden/>
          </w:rPr>
          <w:t>72</w:t>
        </w:r>
        <w:r>
          <w:rPr>
            <w:noProof/>
            <w:webHidden/>
          </w:rPr>
          <w:fldChar w:fldCharType="end"/>
        </w:r>
      </w:hyperlink>
    </w:p>
    <w:p w14:paraId="4F3EFD95" w14:textId="225E4034"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60" w:history="1">
        <w:r w:rsidRPr="00347700">
          <w:rPr>
            <w:rStyle w:val="Hyperlink"/>
            <w:noProof/>
          </w:rPr>
          <w:t>Fig. 3.16. Mean max diameter (mm) of rimed ice in the updraft for the (a) MY2, NSSL, and P3-2 BMPs and (b) P3-2 number-weighted mean diameter limit tests over the duration of the model run.</w:t>
        </w:r>
        <w:r>
          <w:rPr>
            <w:noProof/>
            <w:webHidden/>
          </w:rPr>
          <w:tab/>
        </w:r>
        <w:r>
          <w:rPr>
            <w:noProof/>
            <w:webHidden/>
          </w:rPr>
          <w:fldChar w:fldCharType="begin"/>
        </w:r>
        <w:r>
          <w:rPr>
            <w:noProof/>
            <w:webHidden/>
          </w:rPr>
          <w:instrText xml:space="preserve"> PAGEREF _Toc7966460 \h </w:instrText>
        </w:r>
        <w:r>
          <w:rPr>
            <w:noProof/>
            <w:webHidden/>
          </w:rPr>
        </w:r>
        <w:r>
          <w:rPr>
            <w:noProof/>
            <w:webHidden/>
          </w:rPr>
          <w:fldChar w:fldCharType="separate"/>
        </w:r>
        <w:r w:rsidR="00234C18">
          <w:rPr>
            <w:noProof/>
            <w:webHidden/>
          </w:rPr>
          <w:t>73</w:t>
        </w:r>
        <w:r>
          <w:rPr>
            <w:noProof/>
            <w:webHidden/>
          </w:rPr>
          <w:fldChar w:fldCharType="end"/>
        </w:r>
      </w:hyperlink>
    </w:p>
    <w:p w14:paraId="3E931312" w14:textId="4EBD1F98"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61" w:history="1">
        <w:r w:rsidRPr="00347700">
          <w:rPr>
            <w:rStyle w:val="Hyperlink"/>
            <w:noProof/>
          </w:rPr>
          <w:t>Fig. 4.1. Bulk densities (kg m</w:t>
        </w:r>
        <w:r w:rsidRPr="00347700">
          <w:rPr>
            <w:rStyle w:val="Hyperlink"/>
            <w:noProof/>
            <w:vertAlign w:val="superscript"/>
          </w:rPr>
          <w:t>-3</w:t>
        </w:r>
        <w:r w:rsidRPr="00347700">
          <w:rPr>
            <w:rStyle w:val="Hyperlink"/>
            <w:noProof/>
          </w:rPr>
          <w:t>) of columns, plates, dendrites, and snow in HUCM microphysics as a function of their melted particle diameter (mm). Also shown is the bulk density of snow in the Thompson scheme. Adapted from Khain et al. (2004) Fig. 1.</w:t>
        </w:r>
        <w:r>
          <w:rPr>
            <w:noProof/>
            <w:webHidden/>
          </w:rPr>
          <w:tab/>
        </w:r>
        <w:r>
          <w:rPr>
            <w:noProof/>
            <w:webHidden/>
          </w:rPr>
          <w:fldChar w:fldCharType="begin"/>
        </w:r>
        <w:r>
          <w:rPr>
            <w:noProof/>
            <w:webHidden/>
          </w:rPr>
          <w:instrText xml:space="preserve"> PAGEREF _Toc7966461 \h </w:instrText>
        </w:r>
        <w:r>
          <w:rPr>
            <w:noProof/>
            <w:webHidden/>
          </w:rPr>
        </w:r>
        <w:r>
          <w:rPr>
            <w:noProof/>
            <w:webHidden/>
          </w:rPr>
          <w:fldChar w:fldCharType="separate"/>
        </w:r>
        <w:r w:rsidR="00234C18">
          <w:rPr>
            <w:noProof/>
            <w:webHidden/>
          </w:rPr>
          <w:t>85</w:t>
        </w:r>
        <w:r>
          <w:rPr>
            <w:noProof/>
            <w:webHidden/>
          </w:rPr>
          <w:fldChar w:fldCharType="end"/>
        </w:r>
      </w:hyperlink>
    </w:p>
    <w:p w14:paraId="2B4F807E" w14:textId="5543D9BD"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62" w:history="1">
        <w:r w:rsidRPr="00347700">
          <w:rPr>
            <w:rStyle w:val="Hyperlink"/>
            <w:noProof/>
          </w:rPr>
          <w:t xml:space="preserve">Fig. 4.2. Horizontal reflectivity </w:t>
        </w:r>
        <w:r w:rsidRPr="00347700">
          <w:rPr>
            <w:rStyle w:val="Hyperlink"/>
            <w:i/>
            <w:noProof/>
          </w:rPr>
          <w:t>Z</w:t>
        </w:r>
        <w:r w:rsidRPr="00347700">
          <w:rPr>
            <w:rStyle w:val="Hyperlink"/>
            <w:i/>
            <w:noProof/>
            <w:vertAlign w:val="subscript"/>
          </w:rPr>
          <w:t>H</w:t>
        </w:r>
        <w:r w:rsidRPr="00347700">
          <w:rPr>
            <w:rStyle w:val="Hyperlink"/>
            <w:noProof/>
          </w:rPr>
          <w:t xml:space="preserve"> for the (a,b) HUCM, (c,d) NSSL, and (e,f) Thompson schemes (left column) at z = ~280 m and (right column) through the updraft at t = 100 min. The black lines in the left column display the location of the vertical cross sections, while blue lines in vertical cross sections denote the 0°C isotherm. Black contours in the right column are vertical velocity starting at 10 m s</w:t>
        </w:r>
        <w:r w:rsidRPr="00347700">
          <w:rPr>
            <w:rStyle w:val="Hyperlink"/>
            <w:noProof/>
            <w:vertAlign w:val="superscript"/>
          </w:rPr>
          <w:t>-1</w:t>
        </w:r>
        <w:r w:rsidRPr="00347700">
          <w:rPr>
            <w:rStyle w:val="Hyperlink"/>
            <w:noProof/>
          </w:rPr>
          <w:t xml:space="preserve"> with 15 m s</w:t>
        </w:r>
        <w:r w:rsidRPr="00347700">
          <w:rPr>
            <w:rStyle w:val="Hyperlink"/>
            <w:noProof/>
            <w:vertAlign w:val="superscript"/>
          </w:rPr>
          <w:t>-1</w:t>
        </w:r>
        <w:r w:rsidRPr="00347700">
          <w:rPr>
            <w:rStyle w:val="Hyperlink"/>
            <w:noProof/>
          </w:rPr>
          <w:t xml:space="preserve"> interval.</w:t>
        </w:r>
        <w:r>
          <w:rPr>
            <w:noProof/>
            <w:webHidden/>
          </w:rPr>
          <w:tab/>
        </w:r>
        <w:r>
          <w:rPr>
            <w:noProof/>
            <w:webHidden/>
          </w:rPr>
          <w:fldChar w:fldCharType="begin"/>
        </w:r>
        <w:r>
          <w:rPr>
            <w:noProof/>
            <w:webHidden/>
          </w:rPr>
          <w:instrText xml:space="preserve"> PAGEREF _Toc7966462 \h </w:instrText>
        </w:r>
        <w:r>
          <w:rPr>
            <w:noProof/>
            <w:webHidden/>
          </w:rPr>
        </w:r>
        <w:r>
          <w:rPr>
            <w:noProof/>
            <w:webHidden/>
          </w:rPr>
          <w:fldChar w:fldCharType="separate"/>
        </w:r>
        <w:r w:rsidR="00234C18">
          <w:rPr>
            <w:noProof/>
            <w:webHidden/>
          </w:rPr>
          <w:t>86</w:t>
        </w:r>
        <w:r>
          <w:rPr>
            <w:noProof/>
            <w:webHidden/>
          </w:rPr>
          <w:fldChar w:fldCharType="end"/>
        </w:r>
      </w:hyperlink>
    </w:p>
    <w:p w14:paraId="24012B48" w14:textId="092AF9BD"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63" w:history="1">
        <w:r w:rsidRPr="00347700">
          <w:rPr>
            <w:rStyle w:val="Hyperlink"/>
            <w:noProof/>
          </w:rPr>
          <w:t>Fig. 4.3. Time series of domain-integrated ice crystal and snow hydrometeor water content (kg m</w:t>
        </w:r>
        <w:r w:rsidRPr="00347700">
          <w:rPr>
            <w:rStyle w:val="Hyperlink"/>
            <w:noProof/>
            <w:vertAlign w:val="superscript"/>
          </w:rPr>
          <w:t>-3</w:t>
        </w:r>
        <w:r w:rsidRPr="00347700">
          <w:rPr>
            <w:rStyle w:val="Hyperlink"/>
            <w:noProof/>
          </w:rPr>
          <w:t xml:space="preserve">; top row) and number concentration </w:t>
        </w:r>
        <w:r w:rsidRPr="00347700">
          <w:rPr>
            <w:rStyle w:val="Hyperlink"/>
            <w:i/>
            <w:noProof/>
          </w:rPr>
          <w:t>N</w:t>
        </w:r>
        <w:r w:rsidRPr="00347700">
          <w:rPr>
            <w:rStyle w:val="Hyperlink"/>
            <w:i/>
            <w:noProof/>
            <w:vertAlign w:val="subscript"/>
          </w:rPr>
          <w:t>tx</w:t>
        </w:r>
        <w:r w:rsidRPr="00347700">
          <w:rPr>
            <w:rStyle w:val="Hyperlink"/>
            <w:noProof/>
          </w:rPr>
          <w:t xml:space="preserve"> (# m</w:t>
        </w:r>
        <w:r w:rsidRPr="00347700">
          <w:rPr>
            <w:rStyle w:val="Hyperlink"/>
            <w:noProof/>
            <w:vertAlign w:val="superscript"/>
          </w:rPr>
          <w:t>-3</w:t>
        </w:r>
        <w:r w:rsidRPr="00347700">
          <w:rPr>
            <w:rStyle w:val="Hyperlink"/>
            <w:noProof/>
          </w:rPr>
          <w:t>; bottom row) for the (a,d) HUCM, (b,e) NSSL, and the (c,f) Thompson microphysics schemes for the duration of the model run.</w:t>
        </w:r>
        <w:r>
          <w:rPr>
            <w:noProof/>
            <w:webHidden/>
          </w:rPr>
          <w:tab/>
        </w:r>
        <w:r>
          <w:rPr>
            <w:noProof/>
            <w:webHidden/>
          </w:rPr>
          <w:fldChar w:fldCharType="begin"/>
        </w:r>
        <w:r>
          <w:rPr>
            <w:noProof/>
            <w:webHidden/>
          </w:rPr>
          <w:instrText xml:space="preserve"> PAGEREF _Toc7966463 \h </w:instrText>
        </w:r>
        <w:r>
          <w:rPr>
            <w:noProof/>
            <w:webHidden/>
          </w:rPr>
        </w:r>
        <w:r>
          <w:rPr>
            <w:noProof/>
            <w:webHidden/>
          </w:rPr>
          <w:fldChar w:fldCharType="separate"/>
        </w:r>
        <w:r w:rsidR="00234C18">
          <w:rPr>
            <w:noProof/>
            <w:webHidden/>
          </w:rPr>
          <w:t>88</w:t>
        </w:r>
        <w:r>
          <w:rPr>
            <w:noProof/>
            <w:webHidden/>
          </w:rPr>
          <w:fldChar w:fldCharType="end"/>
        </w:r>
      </w:hyperlink>
    </w:p>
    <w:p w14:paraId="5BE623E6" w14:textId="46A01AA8"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64" w:history="1">
        <w:r w:rsidRPr="00347700">
          <w:rPr>
            <w:rStyle w:val="Hyperlink"/>
            <w:noProof/>
          </w:rPr>
          <w:t xml:space="preserve">Fig. 4.4. Time series of mixing ratio </w:t>
        </w:r>
        <w:r w:rsidRPr="00347700">
          <w:rPr>
            <w:rStyle w:val="Hyperlink"/>
            <w:i/>
            <w:noProof/>
          </w:rPr>
          <w:t>q</w:t>
        </w:r>
        <w:r w:rsidRPr="00347700">
          <w:rPr>
            <w:rStyle w:val="Hyperlink"/>
            <w:i/>
            <w:noProof/>
            <w:vertAlign w:val="subscript"/>
          </w:rPr>
          <w:t>x</w:t>
        </w:r>
        <w:r w:rsidRPr="00347700">
          <w:rPr>
            <w:rStyle w:val="Hyperlink"/>
            <w:noProof/>
          </w:rPr>
          <w:t xml:space="preserve"> (g kg</w:t>
        </w:r>
        <w:r w:rsidRPr="00347700">
          <w:rPr>
            <w:rStyle w:val="Hyperlink"/>
            <w:noProof/>
            <w:vertAlign w:val="superscript"/>
          </w:rPr>
          <w:t>-1</w:t>
        </w:r>
        <w:r w:rsidRPr="00347700">
          <w:rPr>
            <w:rStyle w:val="Hyperlink"/>
            <w:noProof/>
          </w:rPr>
          <w:t xml:space="preserve">; left column) and number concentration </w:t>
        </w:r>
        <w:r w:rsidRPr="00347700">
          <w:rPr>
            <w:rStyle w:val="Hyperlink"/>
            <w:i/>
            <w:noProof/>
          </w:rPr>
          <w:t>N</w:t>
        </w:r>
        <w:r w:rsidRPr="00347700">
          <w:rPr>
            <w:rStyle w:val="Hyperlink"/>
            <w:i/>
            <w:noProof/>
            <w:vertAlign w:val="subscript"/>
          </w:rPr>
          <w:t>tx</w:t>
        </w:r>
        <w:r w:rsidRPr="00347700">
          <w:rPr>
            <w:rStyle w:val="Hyperlink"/>
            <w:noProof/>
          </w:rPr>
          <w:t xml:space="preserve"> (# m</w:t>
        </w:r>
        <w:r w:rsidRPr="00347700">
          <w:rPr>
            <w:rStyle w:val="Hyperlink"/>
            <w:noProof/>
            <w:vertAlign w:val="superscript"/>
          </w:rPr>
          <w:t>-3</w:t>
        </w:r>
        <w:r w:rsidRPr="00347700">
          <w:rPr>
            <w:rStyle w:val="Hyperlink"/>
            <w:noProof/>
          </w:rPr>
          <w:t>; right column) microphysical tendency sums for HUCM (a,b) columns, (c,d) plates, (e,f) dendrites, and (g,h) snow for the duration of the model run. The horizontal black line in each plot denotes the zero line separating source and sink terms.</w:t>
        </w:r>
        <w:r>
          <w:rPr>
            <w:noProof/>
            <w:webHidden/>
          </w:rPr>
          <w:tab/>
        </w:r>
        <w:r>
          <w:rPr>
            <w:noProof/>
            <w:webHidden/>
          </w:rPr>
          <w:fldChar w:fldCharType="begin"/>
        </w:r>
        <w:r>
          <w:rPr>
            <w:noProof/>
            <w:webHidden/>
          </w:rPr>
          <w:instrText xml:space="preserve"> PAGEREF _Toc7966464 \h </w:instrText>
        </w:r>
        <w:r>
          <w:rPr>
            <w:noProof/>
            <w:webHidden/>
          </w:rPr>
        </w:r>
        <w:r>
          <w:rPr>
            <w:noProof/>
            <w:webHidden/>
          </w:rPr>
          <w:fldChar w:fldCharType="separate"/>
        </w:r>
        <w:r w:rsidR="00234C18">
          <w:rPr>
            <w:noProof/>
            <w:webHidden/>
          </w:rPr>
          <w:t>89</w:t>
        </w:r>
        <w:r>
          <w:rPr>
            <w:noProof/>
            <w:webHidden/>
          </w:rPr>
          <w:fldChar w:fldCharType="end"/>
        </w:r>
      </w:hyperlink>
    </w:p>
    <w:p w14:paraId="26FC17FB" w14:textId="2C8BF4DF"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65" w:history="1">
        <w:r w:rsidRPr="00347700">
          <w:rPr>
            <w:rStyle w:val="Hyperlink"/>
            <w:noProof/>
          </w:rPr>
          <w:t>Fig. 4.5. As in Fig. 4.4, for NSSL (a,b) ice crystals and (c,d) snow, and Thompson (e,f) ice crystals and (g,h) snow.</w:t>
        </w:r>
        <w:r>
          <w:rPr>
            <w:noProof/>
            <w:webHidden/>
          </w:rPr>
          <w:tab/>
        </w:r>
        <w:r>
          <w:rPr>
            <w:noProof/>
            <w:webHidden/>
          </w:rPr>
          <w:fldChar w:fldCharType="begin"/>
        </w:r>
        <w:r>
          <w:rPr>
            <w:noProof/>
            <w:webHidden/>
          </w:rPr>
          <w:instrText xml:space="preserve"> PAGEREF _Toc7966465 \h </w:instrText>
        </w:r>
        <w:r>
          <w:rPr>
            <w:noProof/>
            <w:webHidden/>
          </w:rPr>
        </w:r>
        <w:r>
          <w:rPr>
            <w:noProof/>
            <w:webHidden/>
          </w:rPr>
          <w:fldChar w:fldCharType="separate"/>
        </w:r>
        <w:r w:rsidR="00234C18">
          <w:rPr>
            <w:noProof/>
            <w:webHidden/>
          </w:rPr>
          <w:t>90</w:t>
        </w:r>
        <w:r>
          <w:rPr>
            <w:noProof/>
            <w:webHidden/>
          </w:rPr>
          <w:fldChar w:fldCharType="end"/>
        </w:r>
      </w:hyperlink>
    </w:p>
    <w:p w14:paraId="3030C177" w14:textId="2F96E1D6"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66" w:history="1">
        <w:r w:rsidRPr="00347700">
          <w:rPr>
            <w:rStyle w:val="Hyperlink"/>
            <w:noProof/>
          </w:rPr>
          <w:t>Fig. 4.6. Vertical profiles of horizontally-averaged hydrometeor water content (kg m</w:t>
        </w:r>
        <w:r w:rsidRPr="00347700">
          <w:rPr>
            <w:rStyle w:val="Hyperlink"/>
            <w:noProof/>
            <w:vertAlign w:val="superscript"/>
          </w:rPr>
          <w:t>-3</w:t>
        </w:r>
        <w:r w:rsidRPr="00347700">
          <w:rPr>
            <w:rStyle w:val="Hyperlink"/>
            <w:noProof/>
          </w:rPr>
          <w:t xml:space="preserve">) and total number concentration </w:t>
        </w:r>
        <w:r w:rsidRPr="00347700">
          <w:rPr>
            <w:rStyle w:val="Hyperlink"/>
            <w:i/>
            <w:noProof/>
          </w:rPr>
          <w:t>N</w:t>
        </w:r>
        <w:r w:rsidRPr="00347700">
          <w:rPr>
            <w:rStyle w:val="Hyperlink"/>
            <w:i/>
            <w:noProof/>
            <w:vertAlign w:val="subscript"/>
          </w:rPr>
          <w:t>tx</w:t>
        </w:r>
        <w:r w:rsidRPr="00347700">
          <w:rPr>
            <w:rStyle w:val="Hyperlink"/>
            <w:noProof/>
          </w:rPr>
          <w:t xml:space="preserve"> (# m</w:t>
        </w:r>
        <w:r w:rsidRPr="00347700">
          <w:rPr>
            <w:rStyle w:val="Hyperlink"/>
            <w:noProof/>
            <w:vertAlign w:val="superscript"/>
          </w:rPr>
          <w:t>-3</w:t>
        </w:r>
        <w:r w:rsidRPr="00347700">
          <w:rPr>
            <w:rStyle w:val="Hyperlink"/>
            <w:noProof/>
          </w:rPr>
          <w:t>) for the (a,d) HUCM, (b,e), NSSL, and (c,f) Thompson microphysics schemes at t = 100 min.</w:t>
        </w:r>
        <w:r>
          <w:rPr>
            <w:noProof/>
            <w:webHidden/>
          </w:rPr>
          <w:tab/>
        </w:r>
        <w:r>
          <w:rPr>
            <w:noProof/>
            <w:webHidden/>
          </w:rPr>
          <w:fldChar w:fldCharType="begin"/>
        </w:r>
        <w:r>
          <w:rPr>
            <w:noProof/>
            <w:webHidden/>
          </w:rPr>
          <w:instrText xml:space="preserve"> PAGEREF _Toc7966466 \h </w:instrText>
        </w:r>
        <w:r>
          <w:rPr>
            <w:noProof/>
            <w:webHidden/>
          </w:rPr>
        </w:r>
        <w:r>
          <w:rPr>
            <w:noProof/>
            <w:webHidden/>
          </w:rPr>
          <w:fldChar w:fldCharType="separate"/>
        </w:r>
        <w:r w:rsidR="00234C18">
          <w:rPr>
            <w:noProof/>
            <w:webHidden/>
          </w:rPr>
          <w:t>95</w:t>
        </w:r>
        <w:r>
          <w:rPr>
            <w:noProof/>
            <w:webHidden/>
          </w:rPr>
          <w:fldChar w:fldCharType="end"/>
        </w:r>
      </w:hyperlink>
    </w:p>
    <w:p w14:paraId="597ABE6E" w14:textId="4634EA70"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67" w:history="1">
        <w:r w:rsidRPr="00347700">
          <w:rPr>
            <w:rStyle w:val="Hyperlink"/>
            <w:noProof/>
          </w:rPr>
          <w:t xml:space="preserve">Fig. 4.7. Vertical mixing ratio </w:t>
        </w:r>
        <w:r w:rsidRPr="00347700">
          <w:rPr>
            <w:rStyle w:val="Hyperlink"/>
            <w:i/>
            <w:noProof/>
          </w:rPr>
          <w:t>q</w:t>
        </w:r>
        <w:r w:rsidRPr="00347700">
          <w:rPr>
            <w:rStyle w:val="Hyperlink"/>
            <w:i/>
            <w:noProof/>
            <w:vertAlign w:val="subscript"/>
          </w:rPr>
          <w:t>x</w:t>
        </w:r>
        <w:r w:rsidRPr="00347700">
          <w:rPr>
            <w:rStyle w:val="Hyperlink"/>
            <w:noProof/>
          </w:rPr>
          <w:t xml:space="preserve"> (g kg</w:t>
        </w:r>
        <w:r w:rsidRPr="00347700">
          <w:rPr>
            <w:rStyle w:val="Hyperlink"/>
            <w:noProof/>
            <w:vertAlign w:val="superscript"/>
          </w:rPr>
          <w:t>-1</w:t>
        </w:r>
        <w:r w:rsidRPr="00347700">
          <w:rPr>
            <w:rStyle w:val="Hyperlink"/>
            <w:noProof/>
          </w:rPr>
          <w:t xml:space="preserve">; left column) and number concentration </w:t>
        </w:r>
        <w:r w:rsidRPr="00347700">
          <w:rPr>
            <w:rStyle w:val="Hyperlink"/>
            <w:i/>
            <w:noProof/>
          </w:rPr>
          <w:t>N</w:t>
        </w:r>
        <w:r w:rsidRPr="00347700">
          <w:rPr>
            <w:rStyle w:val="Hyperlink"/>
            <w:i/>
            <w:noProof/>
            <w:vertAlign w:val="subscript"/>
          </w:rPr>
          <w:t>tx</w:t>
        </w:r>
        <w:r w:rsidRPr="00347700">
          <w:rPr>
            <w:rStyle w:val="Hyperlink"/>
            <w:noProof/>
          </w:rPr>
          <w:t xml:space="preserve"> (# m</w:t>
        </w:r>
        <w:r w:rsidRPr="00347700">
          <w:rPr>
            <w:rStyle w:val="Hyperlink"/>
            <w:noProof/>
            <w:vertAlign w:val="superscript"/>
          </w:rPr>
          <w:t>-3</w:t>
        </w:r>
        <w:r w:rsidRPr="00347700">
          <w:rPr>
            <w:rStyle w:val="Hyperlink"/>
            <w:noProof/>
          </w:rPr>
          <w:t>; right column) microphysical tendency sums for HUCM (a,b) columns, (c,d) plates, (e,f) dendrites, and (g,h) snow at t = 100 min. The vertical black line in each plot denotes the zero line separating source and sink terms.</w:t>
        </w:r>
        <w:r>
          <w:rPr>
            <w:noProof/>
            <w:webHidden/>
          </w:rPr>
          <w:tab/>
        </w:r>
        <w:r>
          <w:rPr>
            <w:noProof/>
            <w:webHidden/>
          </w:rPr>
          <w:fldChar w:fldCharType="begin"/>
        </w:r>
        <w:r>
          <w:rPr>
            <w:noProof/>
            <w:webHidden/>
          </w:rPr>
          <w:instrText xml:space="preserve"> PAGEREF _Toc7966467 \h </w:instrText>
        </w:r>
        <w:r>
          <w:rPr>
            <w:noProof/>
            <w:webHidden/>
          </w:rPr>
        </w:r>
        <w:r>
          <w:rPr>
            <w:noProof/>
            <w:webHidden/>
          </w:rPr>
          <w:fldChar w:fldCharType="separate"/>
        </w:r>
        <w:r w:rsidR="00234C18">
          <w:rPr>
            <w:noProof/>
            <w:webHidden/>
          </w:rPr>
          <w:t>96</w:t>
        </w:r>
        <w:r>
          <w:rPr>
            <w:noProof/>
            <w:webHidden/>
          </w:rPr>
          <w:fldChar w:fldCharType="end"/>
        </w:r>
      </w:hyperlink>
    </w:p>
    <w:p w14:paraId="54E877BF" w14:textId="225E13C9"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68" w:history="1">
        <w:r w:rsidRPr="00347700">
          <w:rPr>
            <w:rStyle w:val="Hyperlink"/>
            <w:noProof/>
          </w:rPr>
          <w:t>Fig. 4.8. As in Fig. 4.7, for NSSL (a,b) ice crystals and (c,d) snow, and Thompson (e,f) ice crystals and (g,h) snow.</w:t>
        </w:r>
        <w:r>
          <w:rPr>
            <w:noProof/>
            <w:webHidden/>
          </w:rPr>
          <w:tab/>
        </w:r>
        <w:r>
          <w:rPr>
            <w:noProof/>
            <w:webHidden/>
          </w:rPr>
          <w:fldChar w:fldCharType="begin"/>
        </w:r>
        <w:r>
          <w:rPr>
            <w:noProof/>
            <w:webHidden/>
          </w:rPr>
          <w:instrText xml:space="preserve"> PAGEREF _Toc7966468 \h </w:instrText>
        </w:r>
        <w:r>
          <w:rPr>
            <w:noProof/>
            <w:webHidden/>
          </w:rPr>
        </w:r>
        <w:r>
          <w:rPr>
            <w:noProof/>
            <w:webHidden/>
          </w:rPr>
          <w:fldChar w:fldCharType="separate"/>
        </w:r>
        <w:r w:rsidR="00234C18">
          <w:rPr>
            <w:noProof/>
            <w:webHidden/>
          </w:rPr>
          <w:t>97</w:t>
        </w:r>
        <w:r>
          <w:rPr>
            <w:noProof/>
            <w:webHidden/>
          </w:rPr>
          <w:fldChar w:fldCharType="end"/>
        </w:r>
      </w:hyperlink>
    </w:p>
    <w:p w14:paraId="7546C8E7" w14:textId="732DFE41"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69" w:history="1">
        <w:r w:rsidRPr="00347700">
          <w:rPr>
            <w:rStyle w:val="Hyperlink"/>
            <w:noProof/>
          </w:rPr>
          <w:t xml:space="preserve">Fig. 4.9. Horizontal reflectivity </w:t>
        </w:r>
        <w:r w:rsidRPr="00347700">
          <w:rPr>
            <w:rStyle w:val="Hyperlink"/>
            <w:i/>
            <w:noProof/>
          </w:rPr>
          <w:t>Z</w:t>
        </w:r>
        <w:r w:rsidRPr="00347700">
          <w:rPr>
            <w:rStyle w:val="Hyperlink"/>
            <w:i/>
            <w:noProof/>
            <w:vertAlign w:val="subscript"/>
          </w:rPr>
          <w:t>H</w:t>
        </w:r>
        <w:r w:rsidRPr="00347700">
          <w:rPr>
            <w:rStyle w:val="Hyperlink"/>
            <w:noProof/>
          </w:rPr>
          <w:t xml:space="preserve"> (dBZ) for the (a,b) HUCM, (c,d) NSSL, and (e,f) Thompson schemes at z = ~9.5 km (left column) and z = ~12 km (right column). Circles in the plots denote locations of PSD samples, while contours are vertical velocity in 15 m s</w:t>
        </w:r>
        <w:r w:rsidRPr="00347700">
          <w:rPr>
            <w:rStyle w:val="Hyperlink"/>
            <w:noProof/>
            <w:vertAlign w:val="superscript"/>
          </w:rPr>
          <w:t>-1</w:t>
        </w:r>
        <w:r w:rsidRPr="00347700">
          <w:rPr>
            <w:rStyle w:val="Hyperlink"/>
            <w:noProof/>
          </w:rPr>
          <w:t xml:space="preserve"> intervals starting at 10 m s</w:t>
        </w:r>
        <w:r w:rsidRPr="00347700">
          <w:rPr>
            <w:rStyle w:val="Hyperlink"/>
            <w:noProof/>
            <w:vertAlign w:val="superscript"/>
          </w:rPr>
          <w:t>-1</w:t>
        </w:r>
        <w:r w:rsidRPr="00347700">
          <w:rPr>
            <w:rStyle w:val="Hyperlink"/>
            <w:noProof/>
          </w:rPr>
          <w:t>.</w:t>
        </w:r>
        <w:r>
          <w:rPr>
            <w:noProof/>
            <w:webHidden/>
          </w:rPr>
          <w:tab/>
        </w:r>
        <w:r>
          <w:rPr>
            <w:noProof/>
            <w:webHidden/>
          </w:rPr>
          <w:fldChar w:fldCharType="begin"/>
        </w:r>
        <w:r>
          <w:rPr>
            <w:noProof/>
            <w:webHidden/>
          </w:rPr>
          <w:instrText xml:space="preserve"> PAGEREF _Toc7966469 \h </w:instrText>
        </w:r>
        <w:r>
          <w:rPr>
            <w:noProof/>
            <w:webHidden/>
          </w:rPr>
        </w:r>
        <w:r>
          <w:rPr>
            <w:noProof/>
            <w:webHidden/>
          </w:rPr>
          <w:fldChar w:fldCharType="separate"/>
        </w:r>
        <w:r w:rsidR="00234C18">
          <w:rPr>
            <w:noProof/>
            <w:webHidden/>
          </w:rPr>
          <w:t>99</w:t>
        </w:r>
        <w:r>
          <w:rPr>
            <w:noProof/>
            <w:webHidden/>
          </w:rPr>
          <w:fldChar w:fldCharType="end"/>
        </w:r>
      </w:hyperlink>
    </w:p>
    <w:p w14:paraId="3796430D" w14:textId="33BE2D1C"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70" w:history="1">
        <w:r w:rsidRPr="00347700">
          <w:rPr>
            <w:rStyle w:val="Hyperlink"/>
            <w:noProof/>
          </w:rPr>
          <w:t>Fig. 4.10. Selected particle size distributions at t = 100 min. of (first column) columns, (second column) plates, (third column) dendrites, and (fourth column) snow particles at (a-l) z = ~12 km and (m-p) z = ~9.5 km in the HUCM scheme. Equivolume diameter unit is mm while the distribution function unit is m</w:t>
        </w:r>
        <w:r w:rsidRPr="00347700">
          <w:rPr>
            <w:rStyle w:val="Hyperlink"/>
            <w:noProof/>
            <w:vertAlign w:val="superscript"/>
          </w:rPr>
          <w:t>-3</w:t>
        </w:r>
        <w:r w:rsidRPr="00347700">
          <w:rPr>
            <w:rStyle w:val="Hyperlink"/>
            <w:noProof/>
          </w:rPr>
          <w:t xml:space="preserve"> mm</w:t>
        </w:r>
        <w:r w:rsidRPr="00347700">
          <w:rPr>
            <w:rStyle w:val="Hyperlink"/>
            <w:noProof/>
            <w:vertAlign w:val="superscript"/>
          </w:rPr>
          <w:t>-1</w:t>
        </w:r>
        <w:r w:rsidRPr="00347700">
          <w:rPr>
            <w:rStyle w:val="Hyperlink"/>
            <w:noProof/>
          </w:rPr>
          <w:t>.</w:t>
        </w:r>
        <w:r>
          <w:rPr>
            <w:noProof/>
            <w:webHidden/>
          </w:rPr>
          <w:tab/>
        </w:r>
        <w:r>
          <w:rPr>
            <w:noProof/>
            <w:webHidden/>
          </w:rPr>
          <w:fldChar w:fldCharType="begin"/>
        </w:r>
        <w:r>
          <w:rPr>
            <w:noProof/>
            <w:webHidden/>
          </w:rPr>
          <w:instrText xml:space="preserve"> PAGEREF _Toc7966470 \h </w:instrText>
        </w:r>
        <w:r>
          <w:rPr>
            <w:noProof/>
            <w:webHidden/>
          </w:rPr>
        </w:r>
        <w:r>
          <w:rPr>
            <w:noProof/>
            <w:webHidden/>
          </w:rPr>
          <w:fldChar w:fldCharType="separate"/>
        </w:r>
        <w:r w:rsidR="00234C18">
          <w:rPr>
            <w:noProof/>
            <w:webHidden/>
          </w:rPr>
          <w:t>101</w:t>
        </w:r>
        <w:r>
          <w:rPr>
            <w:noProof/>
            <w:webHidden/>
          </w:rPr>
          <w:fldChar w:fldCharType="end"/>
        </w:r>
      </w:hyperlink>
    </w:p>
    <w:p w14:paraId="1A970A63" w14:textId="12EFD17F"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71" w:history="1">
        <w:r w:rsidRPr="00347700">
          <w:rPr>
            <w:rStyle w:val="Hyperlink"/>
            <w:noProof/>
          </w:rPr>
          <w:t>Fig. 4.11. Selected particle size distributions at t = 100 min. of (first column) ice crystal and (second column) snow particles in the NSSL scheme, and (third column) ice crystal and (fourth column) snow particles in the Thompson scheme at (a-h) z = ~12 km and (i-p) z = ~9.5 km. Equivolume diameter unit is mm while the distribution function unit is m</w:t>
        </w:r>
        <w:r w:rsidRPr="00347700">
          <w:rPr>
            <w:rStyle w:val="Hyperlink"/>
            <w:noProof/>
            <w:vertAlign w:val="superscript"/>
          </w:rPr>
          <w:t>-3</w:t>
        </w:r>
        <w:r w:rsidRPr="00347700">
          <w:rPr>
            <w:rStyle w:val="Hyperlink"/>
            <w:noProof/>
          </w:rPr>
          <w:t xml:space="preserve"> mm</w:t>
        </w:r>
        <w:r w:rsidRPr="00347700">
          <w:rPr>
            <w:rStyle w:val="Hyperlink"/>
            <w:noProof/>
            <w:vertAlign w:val="superscript"/>
          </w:rPr>
          <w:t>-1</w:t>
        </w:r>
        <w:r w:rsidRPr="00347700">
          <w:rPr>
            <w:rStyle w:val="Hyperlink"/>
            <w:noProof/>
          </w:rPr>
          <w:t>.</w:t>
        </w:r>
        <w:r>
          <w:rPr>
            <w:noProof/>
            <w:webHidden/>
          </w:rPr>
          <w:tab/>
        </w:r>
        <w:r>
          <w:rPr>
            <w:noProof/>
            <w:webHidden/>
          </w:rPr>
          <w:fldChar w:fldCharType="begin"/>
        </w:r>
        <w:r>
          <w:rPr>
            <w:noProof/>
            <w:webHidden/>
          </w:rPr>
          <w:instrText xml:space="preserve"> PAGEREF _Toc7966471 \h </w:instrText>
        </w:r>
        <w:r>
          <w:rPr>
            <w:noProof/>
            <w:webHidden/>
          </w:rPr>
        </w:r>
        <w:r>
          <w:rPr>
            <w:noProof/>
            <w:webHidden/>
          </w:rPr>
          <w:fldChar w:fldCharType="separate"/>
        </w:r>
        <w:r w:rsidR="00234C18">
          <w:rPr>
            <w:noProof/>
            <w:webHidden/>
          </w:rPr>
          <w:t>102</w:t>
        </w:r>
        <w:r>
          <w:rPr>
            <w:noProof/>
            <w:webHidden/>
          </w:rPr>
          <w:fldChar w:fldCharType="end"/>
        </w:r>
      </w:hyperlink>
    </w:p>
    <w:p w14:paraId="2F764870" w14:textId="0891E35B"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72" w:history="1">
        <w:r w:rsidRPr="00347700">
          <w:rPr>
            <w:rStyle w:val="Hyperlink"/>
            <w:noProof/>
          </w:rPr>
          <w:t xml:space="preserve">Fig. 4.12. Contoured frequency by altitude diagrams (CFADs) of (a) column, (b) plate, (c) dendrite, and (d) snow mass-weighted mean diameter </w:t>
        </w:r>
        <w:r w:rsidRPr="00347700">
          <w:rPr>
            <w:rStyle w:val="Hyperlink"/>
            <w:i/>
            <w:noProof/>
          </w:rPr>
          <w:t>D</w:t>
        </w:r>
        <w:r w:rsidRPr="00347700">
          <w:rPr>
            <w:rStyle w:val="Hyperlink"/>
            <w:i/>
            <w:noProof/>
            <w:vertAlign w:val="subscript"/>
          </w:rPr>
          <w:t>m</w:t>
        </w:r>
        <w:r w:rsidRPr="00347700">
          <w:rPr>
            <w:rStyle w:val="Hyperlink"/>
            <w:noProof/>
          </w:rPr>
          <w:t xml:space="preserve"> (mm) in the HUCM scheme at t = 100 min.</w:t>
        </w:r>
        <w:r>
          <w:rPr>
            <w:noProof/>
            <w:webHidden/>
          </w:rPr>
          <w:tab/>
        </w:r>
        <w:r>
          <w:rPr>
            <w:noProof/>
            <w:webHidden/>
          </w:rPr>
          <w:fldChar w:fldCharType="begin"/>
        </w:r>
        <w:r>
          <w:rPr>
            <w:noProof/>
            <w:webHidden/>
          </w:rPr>
          <w:instrText xml:space="preserve"> PAGEREF _Toc7966472 \h </w:instrText>
        </w:r>
        <w:r>
          <w:rPr>
            <w:noProof/>
            <w:webHidden/>
          </w:rPr>
        </w:r>
        <w:r>
          <w:rPr>
            <w:noProof/>
            <w:webHidden/>
          </w:rPr>
          <w:fldChar w:fldCharType="separate"/>
        </w:r>
        <w:r w:rsidR="00234C18">
          <w:rPr>
            <w:noProof/>
            <w:webHidden/>
          </w:rPr>
          <w:t>104</w:t>
        </w:r>
        <w:r>
          <w:rPr>
            <w:noProof/>
            <w:webHidden/>
          </w:rPr>
          <w:fldChar w:fldCharType="end"/>
        </w:r>
      </w:hyperlink>
    </w:p>
    <w:p w14:paraId="67C5CDAC" w14:textId="26514CB2"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73" w:history="1">
        <w:r w:rsidRPr="00347700">
          <w:rPr>
            <w:rStyle w:val="Hyperlink"/>
            <w:noProof/>
          </w:rPr>
          <w:t xml:space="preserve">Fig. 4.13. Contoured frequency by altitude diagrams (CFADs) of ice crystal and snow mass-weighted mean diameter </w:t>
        </w:r>
        <w:r w:rsidRPr="00347700">
          <w:rPr>
            <w:rStyle w:val="Hyperlink"/>
            <w:i/>
            <w:noProof/>
          </w:rPr>
          <w:t>D</w:t>
        </w:r>
        <w:r w:rsidRPr="00347700">
          <w:rPr>
            <w:rStyle w:val="Hyperlink"/>
            <w:i/>
            <w:noProof/>
            <w:vertAlign w:val="subscript"/>
          </w:rPr>
          <w:t>m</w:t>
        </w:r>
        <w:r w:rsidRPr="00347700">
          <w:rPr>
            <w:rStyle w:val="Hyperlink"/>
            <w:noProof/>
          </w:rPr>
          <w:t xml:space="preserve"> (mm) in the (a,b) NSSL and (c,d) Thompson schemes at t = 100 min.</w:t>
        </w:r>
        <w:r>
          <w:rPr>
            <w:noProof/>
            <w:webHidden/>
          </w:rPr>
          <w:tab/>
        </w:r>
        <w:r>
          <w:rPr>
            <w:noProof/>
            <w:webHidden/>
          </w:rPr>
          <w:fldChar w:fldCharType="begin"/>
        </w:r>
        <w:r>
          <w:rPr>
            <w:noProof/>
            <w:webHidden/>
          </w:rPr>
          <w:instrText xml:space="preserve"> PAGEREF _Toc7966473 \h </w:instrText>
        </w:r>
        <w:r>
          <w:rPr>
            <w:noProof/>
            <w:webHidden/>
          </w:rPr>
        </w:r>
        <w:r>
          <w:rPr>
            <w:noProof/>
            <w:webHidden/>
          </w:rPr>
          <w:fldChar w:fldCharType="separate"/>
        </w:r>
        <w:r w:rsidR="00234C18">
          <w:rPr>
            <w:noProof/>
            <w:webHidden/>
          </w:rPr>
          <w:t>105</w:t>
        </w:r>
        <w:r>
          <w:rPr>
            <w:noProof/>
            <w:webHidden/>
          </w:rPr>
          <w:fldChar w:fldCharType="end"/>
        </w:r>
      </w:hyperlink>
    </w:p>
    <w:p w14:paraId="2A702949" w14:textId="2422AE1E"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74" w:history="1">
        <w:r w:rsidRPr="00347700">
          <w:rPr>
            <w:rStyle w:val="Hyperlink"/>
            <w:noProof/>
          </w:rPr>
          <w:t>Fig. 5.1. The 2018 CAPS Spring Experiment computational domain. The seasonal analysis domain is shaded, while select test case analysis domains for short-term (1-h to 6-h) forecasts are represented by colored boxes.</w:t>
        </w:r>
        <w:r>
          <w:rPr>
            <w:noProof/>
            <w:webHidden/>
          </w:rPr>
          <w:tab/>
        </w:r>
        <w:r>
          <w:rPr>
            <w:noProof/>
            <w:webHidden/>
          </w:rPr>
          <w:fldChar w:fldCharType="begin"/>
        </w:r>
        <w:r>
          <w:rPr>
            <w:noProof/>
            <w:webHidden/>
          </w:rPr>
          <w:instrText xml:space="preserve"> PAGEREF _Toc7966474 \h </w:instrText>
        </w:r>
        <w:r>
          <w:rPr>
            <w:noProof/>
            <w:webHidden/>
          </w:rPr>
        </w:r>
        <w:r>
          <w:rPr>
            <w:noProof/>
            <w:webHidden/>
          </w:rPr>
          <w:fldChar w:fldCharType="separate"/>
        </w:r>
        <w:r w:rsidR="00234C18">
          <w:rPr>
            <w:noProof/>
            <w:webHidden/>
          </w:rPr>
          <w:t>113</w:t>
        </w:r>
        <w:r>
          <w:rPr>
            <w:noProof/>
            <w:webHidden/>
          </w:rPr>
          <w:fldChar w:fldCharType="end"/>
        </w:r>
      </w:hyperlink>
    </w:p>
    <w:p w14:paraId="2BEC9B48" w14:textId="4B00CAD4"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75" w:history="1">
        <w:r w:rsidRPr="00347700">
          <w:rPr>
            <w:rStyle w:val="Hyperlink"/>
            <w:noProof/>
          </w:rPr>
          <w:t xml:space="preserve">Fig. 5.2. Attributes, frequency, and relative operating characteristic (ROC) curve diagrams for the 10-member EnKF short-term (0100-0600 UTC) forecasts over the 2018 HWT Spring Experiment for composite reflectivity </w:t>
        </w:r>
        <w:r w:rsidRPr="00347700">
          <w:rPr>
            <w:rStyle w:val="Hyperlink"/>
            <w:i/>
            <w:noProof/>
          </w:rPr>
          <w:t>Z</w:t>
        </w:r>
        <w:r w:rsidRPr="00347700">
          <w:rPr>
            <w:rStyle w:val="Hyperlink"/>
            <w:noProof/>
          </w:rPr>
          <w:t xml:space="preserve"> (a,b,c) ≥ 15 dBZ, (d,e,f) ≥ 40 dBZ, and 1-hour accumulated precipitation (g,h,i) ≥ 0.01” and (j,k,l) ≥ 0.5”. The shaded region in the attributes diagrams indicate forecast skill, similar to forecasts above the black line in ROC curves.</w:t>
        </w:r>
        <w:r>
          <w:rPr>
            <w:noProof/>
            <w:webHidden/>
          </w:rPr>
          <w:tab/>
        </w:r>
        <w:r>
          <w:rPr>
            <w:noProof/>
            <w:webHidden/>
          </w:rPr>
          <w:fldChar w:fldCharType="begin"/>
        </w:r>
        <w:r>
          <w:rPr>
            <w:noProof/>
            <w:webHidden/>
          </w:rPr>
          <w:instrText xml:space="preserve"> PAGEREF _Toc7966475 \h </w:instrText>
        </w:r>
        <w:r>
          <w:rPr>
            <w:noProof/>
            <w:webHidden/>
          </w:rPr>
        </w:r>
        <w:r>
          <w:rPr>
            <w:noProof/>
            <w:webHidden/>
          </w:rPr>
          <w:fldChar w:fldCharType="separate"/>
        </w:r>
        <w:r w:rsidR="00234C18">
          <w:rPr>
            <w:noProof/>
            <w:webHidden/>
          </w:rPr>
          <w:t>119</w:t>
        </w:r>
        <w:r>
          <w:rPr>
            <w:noProof/>
            <w:webHidden/>
          </w:rPr>
          <w:fldChar w:fldCharType="end"/>
        </w:r>
      </w:hyperlink>
    </w:p>
    <w:p w14:paraId="2F0DD0C1" w14:textId="4A273141"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76" w:history="1">
        <w:r w:rsidRPr="00347700">
          <w:rPr>
            <w:rStyle w:val="Hyperlink"/>
            <w:noProof/>
          </w:rPr>
          <w:t>Fig. 5.3. Surface charts for the (a) 05/03, (b) 05/11, (c) 05/18, and (d) 05/30 convective line test cases. Synoptic and mesoscale areas of interest are denoted by orange circles in the plots. Surface charts are courtesy of UCAR, and can be found online at: http://www2.mmm.ucar.edu/ imagearchive/.</w:t>
        </w:r>
        <w:r>
          <w:rPr>
            <w:noProof/>
            <w:webHidden/>
          </w:rPr>
          <w:tab/>
        </w:r>
        <w:r>
          <w:rPr>
            <w:noProof/>
            <w:webHidden/>
          </w:rPr>
          <w:fldChar w:fldCharType="begin"/>
        </w:r>
        <w:r>
          <w:rPr>
            <w:noProof/>
            <w:webHidden/>
          </w:rPr>
          <w:instrText xml:space="preserve"> PAGEREF _Toc7966476 \h </w:instrText>
        </w:r>
        <w:r>
          <w:rPr>
            <w:noProof/>
            <w:webHidden/>
          </w:rPr>
        </w:r>
        <w:r>
          <w:rPr>
            <w:noProof/>
            <w:webHidden/>
          </w:rPr>
          <w:fldChar w:fldCharType="separate"/>
        </w:r>
        <w:r w:rsidR="00234C18">
          <w:rPr>
            <w:noProof/>
            <w:webHidden/>
          </w:rPr>
          <w:t>124</w:t>
        </w:r>
        <w:r>
          <w:rPr>
            <w:noProof/>
            <w:webHidden/>
          </w:rPr>
          <w:fldChar w:fldCharType="end"/>
        </w:r>
      </w:hyperlink>
    </w:p>
    <w:p w14:paraId="400E4D69" w14:textId="0405C3F0"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77" w:history="1">
        <w:r w:rsidRPr="00347700">
          <w:rPr>
            <w:rStyle w:val="Hyperlink"/>
            <w:noProof/>
          </w:rPr>
          <w:t xml:space="preserve">Fig. 5.4. Performance diagrams for seasonal and convective line forecasts of composite reflectivity </w:t>
        </w:r>
        <w:r w:rsidRPr="00347700">
          <w:rPr>
            <w:rStyle w:val="Hyperlink"/>
            <w:i/>
            <w:noProof/>
          </w:rPr>
          <w:t>Z</w:t>
        </w:r>
        <w:r w:rsidRPr="00347700">
          <w:rPr>
            <w:rStyle w:val="Hyperlink"/>
            <w:noProof/>
          </w:rPr>
          <w:t xml:space="preserve"> (a,b) ≥ 15 dBZ, (c,d) ≥ 40 dBZ and 1-h accumulated precipitation (e,f) ≥ 0.01” and (g,h) ≥ 0.5”. EnKF members 1, 4, 6, 9, and 10 are represented blue, orange, red, cyan, and pink markers, while convective line marker shape corresponds with test cases as denoted in the legend below the subplots.</w:t>
        </w:r>
        <w:r>
          <w:rPr>
            <w:noProof/>
            <w:webHidden/>
          </w:rPr>
          <w:tab/>
        </w:r>
        <w:r>
          <w:rPr>
            <w:noProof/>
            <w:webHidden/>
          </w:rPr>
          <w:fldChar w:fldCharType="begin"/>
        </w:r>
        <w:r>
          <w:rPr>
            <w:noProof/>
            <w:webHidden/>
          </w:rPr>
          <w:instrText xml:space="preserve"> PAGEREF _Toc7966477 \h </w:instrText>
        </w:r>
        <w:r>
          <w:rPr>
            <w:noProof/>
            <w:webHidden/>
          </w:rPr>
        </w:r>
        <w:r>
          <w:rPr>
            <w:noProof/>
            <w:webHidden/>
          </w:rPr>
          <w:fldChar w:fldCharType="separate"/>
        </w:r>
        <w:r w:rsidR="00234C18">
          <w:rPr>
            <w:noProof/>
            <w:webHidden/>
          </w:rPr>
          <w:t>125</w:t>
        </w:r>
        <w:r>
          <w:rPr>
            <w:noProof/>
            <w:webHidden/>
          </w:rPr>
          <w:fldChar w:fldCharType="end"/>
        </w:r>
      </w:hyperlink>
    </w:p>
    <w:p w14:paraId="7FBC920D" w14:textId="1A3437F4"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78" w:history="1">
        <w:r w:rsidRPr="00347700">
          <w:rPr>
            <w:rStyle w:val="Hyperlink"/>
            <w:noProof/>
          </w:rPr>
          <w:t xml:space="preserve">Fig. 5.5. Equitable threat scores (ETSs) over 1-6 forecast hours (0100 UTC – 0600 UTC) for seasonal and convective line of composite reflectivity </w:t>
        </w:r>
        <w:r w:rsidRPr="00347700">
          <w:rPr>
            <w:rStyle w:val="Hyperlink"/>
            <w:i/>
            <w:noProof/>
          </w:rPr>
          <w:t>Z</w:t>
        </w:r>
        <w:r w:rsidRPr="00347700">
          <w:rPr>
            <w:rStyle w:val="Hyperlink"/>
            <w:noProof/>
          </w:rPr>
          <w:t xml:space="preserve"> (a,b) ≥ 15 dBZ, (c,d) ≥ 40 dBZ and 1-h accumulated precipitation (e,f) ≥ 0.01” and (g,h) ≥ 0.5”. EnKF members 1, 4, 6, 9, and 10 are represented blue, orange, red, cyan, and pink lines, while convective line ETS linestyle corresponds with test cases as denoted in the legend below the subplots. Seasonal lines also include shading representing the 25</w:t>
        </w:r>
        <w:r w:rsidRPr="00347700">
          <w:rPr>
            <w:rStyle w:val="Hyperlink"/>
            <w:noProof/>
            <w:vertAlign w:val="superscript"/>
          </w:rPr>
          <w:t>th</w:t>
        </w:r>
        <w:r w:rsidRPr="00347700">
          <w:rPr>
            <w:rStyle w:val="Hyperlink"/>
            <w:noProof/>
          </w:rPr>
          <w:t xml:space="preserve"> and 75</w:t>
        </w:r>
        <w:r w:rsidRPr="00347700">
          <w:rPr>
            <w:rStyle w:val="Hyperlink"/>
            <w:noProof/>
            <w:vertAlign w:val="superscript"/>
          </w:rPr>
          <w:t>th</w:t>
        </w:r>
        <w:r w:rsidRPr="00347700">
          <w:rPr>
            <w:rStyle w:val="Hyperlink"/>
            <w:noProof/>
          </w:rPr>
          <w:t xml:space="preserve"> percentile of daily ETS over the season.</w:t>
        </w:r>
        <w:r>
          <w:rPr>
            <w:noProof/>
            <w:webHidden/>
          </w:rPr>
          <w:tab/>
        </w:r>
        <w:r>
          <w:rPr>
            <w:noProof/>
            <w:webHidden/>
          </w:rPr>
          <w:fldChar w:fldCharType="begin"/>
        </w:r>
        <w:r>
          <w:rPr>
            <w:noProof/>
            <w:webHidden/>
          </w:rPr>
          <w:instrText xml:space="preserve"> PAGEREF _Toc7966478 \h </w:instrText>
        </w:r>
        <w:r>
          <w:rPr>
            <w:noProof/>
            <w:webHidden/>
          </w:rPr>
        </w:r>
        <w:r>
          <w:rPr>
            <w:noProof/>
            <w:webHidden/>
          </w:rPr>
          <w:fldChar w:fldCharType="separate"/>
        </w:r>
        <w:r w:rsidR="00234C18">
          <w:rPr>
            <w:noProof/>
            <w:webHidden/>
          </w:rPr>
          <w:t>129</w:t>
        </w:r>
        <w:r>
          <w:rPr>
            <w:noProof/>
            <w:webHidden/>
          </w:rPr>
          <w:fldChar w:fldCharType="end"/>
        </w:r>
      </w:hyperlink>
    </w:p>
    <w:p w14:paraId="003C05EC" w14:textId="73FCBB54"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79" w:history="1">
        <w:r w:rsidRPr="00347700">
          <w:rPr>
            <w:rStyle w:val="Hyperlink"/>
            <w:noProof/>
          </w:rPr>
          <w:t xml:space="preserve">Fig. 5.6. Fractions skill score (FSS) over 1-6 forecast hours for seasonal and convective line forecasts of composite reflectivity </w:t>
        </w:r>
        <w:r w:rsidRPr="00347700">
          <w:rPr>
            <w:rStyle w:val="Hyperlink"/>
            <w:i/>
            <w:noProof/>
          </w:rPr>
          <w:t>Z</w:t>
        </w:r>
        <w:r w:rsidRPr="00347700">
          <w:rPr>
            <w:rStyle w:val="Hyperlink"/>
            <w:noProof/>
          </w:rPr>
          <w:t xml:space="preserve"> (a,b) ≥ 15 dBZ, (c,d) ≥ 40 dBZ and 1-h accumulated precipitation (e,f) ≥ 0.01” and (g,h) ≥ 0.5” as a function of neighborhood square half-length. EnKF members 1, 4, 6, 9, and 10 are represented blue, orange, red, cyan, and pink lines, while convective line FSS linestyle corresponds with test cases as denoted in the legend below the subplots. The skill line in each plot is either seasonal, or specific to test case as denoted by its linestyle.</w:t>
        </w:r>
        <w:r>
          <w:rPr>
            <w:noProof/>
            <w:webHidden/>
          </w:rPr>
          <w:tab/>
        </w:r>
        <w:r>
          <w:rPr>
            <w:noProof/>
            <w:webHidden/>
          </w:rPr>
          <w:fldChar w:fldCharType="begin"/>
        </w:r>
        <w:r>
          <w:rPr>
            <w:noProof/>
            <w:webHidden/>
          </w:rPr>
          <w:instrText xml:space="preserve"> PAGEREF _Toc7966479 \h </w:instrText>
        </w:r>
        <w:r>
          <w:rPr>
            <w:noProof/>
            <w:webHidden/>
          </w:rPr>
        </w:r>
        <w:r>
          <w:rPr>
            <w:noProof/>
            <w:webHidden/>
          </w:rPr>
          <w:fldChar w:fldCharType="separate"/>
        </w:r>
        <w:r w:rsidR="00234C18">
          <w:rPr>
            <w:noProof/>
            <w:webHidden/>
          </w:rPr>
          <w:t>132</w:t>
        </w:r>
        <w:r>
          <w:rPr>
            <w:noProof/>
            <w:webHidden/>
          </w:rPr>
          <w:fldChar w:fldCharType="end"/>
        </w:r>
      </w:hyperlink>
    </w:p>
    <w:p w14:paraId="19BBD254" w14:textId="68F41B18"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80" w:history="1">
        <w:r w:rsidRPr="00347700">
          <w:rPr>
            <w:rStyle w:val="Hyperlink"/>
            <w:noProof/>
          </w:rPr>
          <w:t xml:space="preserve">Fig. 5.7. Paintball plots of composite reflectivity </w:t>
        </w:r>
        <w:r w:rsidRPr="00347700">
          <w:rPr>
            <w:rStyle w:val="Hyperlink"/>
            <w:i/>
            <w:noProof/>
          </w:rPr>
          <w:t>Z</w:t>
        </w:r>
        <w:r w:rsidRPr="00347700">
          <w:rPr>
            <w:rStyle w:val="Hyperlink"/>
            <w:noProof/>
          </w:rPr>
          <w:t xml:space="preserve"> (a,b,c,d) ≥ 15 dBZ, (e,f,g,h) ≥ 40 dBZ and 1-h accumulated precipitation (i,j,k,l) ≥ 0.01” and (m,n,o,p) ≥ 0.5” for the convective line test cases at </w:t>
        </w:r>
        <w:r w:rsidRPr="00347700">
          <w:rPr>
            <w:rStyle w:val="Hyperlink"/>
            <w:noProof/>
          </w:rPr>
          <w:lastRenderedPageBreak/>
          <w:t>t = 0100 UTC. EnKF members 1, 4, 6, 9, and 10 are represented blue, orange, red, cyan, and pink shaded regions, while observations are contoured in black.</w:t>
        </w:r>
        <w:r>
          <w:rPr>
            <w:noProof/>
            <w:webHidden/>
          </w:rPr>
          <w:tab/>
        </w:r>
        <w:r>
          <w:rPr>
            <w:noProof/>
            <w:webHidden/>
          </w:rPr>
          <w:fldChar w:fldCharType="begin"/>
        </w:r>
        <w:r>
          <w:rPr>
            <w:noProof/>
            <w:webHidden/>
          </w:rPr>
          <w:instrText xml:space="preserve"> PAGEREF _Toc7966480 \h </w:instrText>
        </w:r>
        <w:r>
          <w:rPr>
            <w:noProof/>
            <w:webHidden/>
          </w:rPr>
        </w:r>
        <w:r>
          <w:rPr>
            <w:noProof/>
            <w:webHidden/>
          </w:rPr>
          <w:fldChar w:fldCharType="separate"/>
        </w:r>
        <w:r w:rsidR="00234C18">
          <w:rPr>
            <w:noProof/>
            <w:webHidden/>
          </w:rPr>
          <w:t>136</w:t>
        </w:r>
        <w:r>
          <w:rPr>
            <w:noProof/>
            <w:webHidden/>
          </w:rPr>
          <w:fldChar w:fldCharType="end"/>
        </w:r>
      </w:hyperlink>
    </w:p>
    <w:p w14:paraId="55809EB5" w14:textId="277A2749"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81" w:history="1">
        <w:r w:rsidRPr="00347700">
          <w:rPr>
            <w:rStyle w:val="Hyperlink"/>
            <w:noProof/>
          </w:rPr>
          <w:t>Fig. 5.8. As in Fig. 5.7, but at t = 0400 UTC.</w:t>
        </w:r>
        <w:r>
          <w:rPr>
            <w:noProof/>
            <w:webHidden/>
          </w:rPr>
          <w:tab/>
        </w:r>
        <w:r>
          <w:rPr>
            <w:noProof/>
            <w:webHidden/>
          </w:rPr>
          <w:fldChar w:fldCharType="begin"/>
        </w:r>
        <w:r>
          <w:rPr>
            <w:noProof/>
            <w:webHidden/>
          </w:rPr>
          <w:instrText xml:space="preserve"> PAGEREF _Toc7966481 \h </w:instrText>
        </w:r>
        <w:r>
          <w:rPr>
            <w:noProof/>
            <w:webHidden/>
          </w:rPr>
        </w:r>
        <w:r>
          <w:rPr>
            <w:noProof/>
            <w:webHidden/>
          </w:rPr>
          <w:fldChar w:fldCharType="separate"/>
        </w:r>
        <w:r w:rsidR="00234C18">
          <w:rPr>
            <w:noProof/>
            <w:webHidden/>
          </w:rPr>
          <w:t>138</w:t>
        </w:r>
        <w:r>
          <w:rPr>
            <w:noProof/>
            <w:webHidden/>
          </w:rPr>
          <w:fldChar w:fldCharType="end"/>
        </w:r>
      </w:hyperlink>
    </w:p>
    <w:p w14:paraId="425564D2" w14:textId="3D35CCB9"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82" w:history="1">
        <w:r w:rsidRPr="00347700">
          <w:rPr>
            <w:rStyle w:val="Hyperlink"/>
            <w:noProof/>
          </w:rPr>
          <w:t xml:space="preserve">Fig. 5.9. Performance, equitable threat score (ETS), and fractional skill score (FSS) using brightness temperature thresholds </w:t>
        </w:r>
        <w:r w:rsidRPr="00347700">
          <w:rPr>
            <w:rStyle w:val="Hyperlink"/>
            <w:i/>
            <w:noProof/>
          </w:rPr>
          <w:t>T</w:t>
        </w:r>
        <w:r w:rsidRPr="00347700">
          <w:rPr>
            <w:rStyle w:val="Hyperlink"/>
            <w:i/>
            <w:noProof/>
            <w:vertAlign w:val="subscript"/>
          </w:rPr>
          <w:t>B</w:t>
        </w:r>
        <w:r w:rsidRPr="00347700">
          <w:rPr>
            <w:rStyle w:val="Hyperlink"/>
            <w:noProof/>
          </w:rPr>
          <w:t xml:space="preserve"> (a,b,c) &lt; 225 K and (d,e,f) &lt; 270 K. Thompson, Morrison, and NSSL runs with identical initial/boundary conditions are denoted by cyan, orange, and pink markers/lines, while NSSL simulations consistent with member 6 is red. Each test case is denoted by marker/linestyles as denoted in legends below the subplots.</w:t>
        </w:r>
        <w:r>
          <w:rPr>
            <w:noProof/>
            <w:webHidden/>
          </w:rPr>
          <w:tab/>
        </w:r>
        <w:r>
          <w:rPr>
            <w:noProof/>
            <w:webHidden/>
          </w:rPr>
          <w:fldChar w:fldCharType="begin"/>
        </w:r>
        <w:r>
          <w:rPr>
            <w:noProof/>
            <w:webHidden/>
          </w:rPr>
          <w:instrText xml:space="preserve"> PAGEREF _Toc7966482 \h </w:instrText>
        </w:r>
        <w:r>
          <w:rPr>
            <w:noProof/>
            <w:webHidden/>
          </w:rPr>
        </w:r>
        <w:r>
          <w:rPr>
            <w:noProof/>
            <w:webHidden/>
          </w:rPr>
          <w:fldChar w:fldCharType="separate"/>
        </w:r>
        <w:r w:rsidR="00234C18">
          <w:rPr>
            <w:noProof/>
            <w:webHidden/>
          </w:rPr>
          <w:t>141</w:t>
        </w:r>
        <w:r>
          <w:rPr>
            <w:noProof/>
            <w:webHidden/>
          </w:rPr>
          <w:fldChar w:fldCharType="end"/>
        </w:r>
      </w:hyperlink>
    </w:p>
    <w:p w14:paraId="61099AE3" w14:textId="75E51A27"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83" w:history="1">
        <w:r w:rsidRPr="00347700">
          <w:rPr>
            <w:rStyle w:val="Hyperlink"/>
            <w:noProof/>
          </w:rPr>
          <w:t xml:space="preserve">Fig. 5.10. Paintball plots using brightness temperature thresholds </w:t>
        </w:r>
        <w:r w:rsidRPr="00347700">
          <w:rPr>
            <w:rStyle w:val="Hyperlink"/>
            <w:i/>
            <w:noProof/>
          </w:rPr>
          <w:t>T</w:t>
        </w:r>
        <w:r w:rsidRPr="00347700">
          <w:rPr>
            <w:rStyle w:val="Hyperlink"/>
            <w:i/>
            <w:noProof/>
            <w:vertAlign w:val="subscript"/>
          </w:rPr>
          <w:t>B</w:t>
        </w:r>
        <w:r w:rsidRPr="00347700">
          <w:rPr>
            <w:rStyle w:val="Hyperlink"/>
            <w:noProof/>
          </w:rPr>
          <w:t xml:space="preserve"> (a,b,c,d) &lt; 225 K and (e,f,g,h) &lt; 270 K for the convective line test cases at t = 0100 UTC. Thompson, Morrison, and NSSL runs with identical initial/boundary conditions are denoted by cyan, orange, and pink shaded regions, while NSSL simulations consistent with member 6 is red. Observations are contoured in black.</w:t>
        </w:r>
        <w:r>
          <w:rPr>
            <w:noProof/>
            <w:webHidden/>
          </w:rPr>
          <w:tab/>
        </w:r>
        <w:r>
          <w:rPr>
            <w:noProof/>
            <w:webHidden/>
          </w:rPr>
          <w:fldChar w:fldCharType="begin"/>
        </w:r>
        <w:r>
          <w:rPr>
            <w:noProof/>
            <w:webHidden/>
          </w:rPr>
          <w:instrText xml:space="preserve"> PAGEREF _Toc7966483 \h </w:instrText>
        </w:r>
        <w:r>
          <w:rPr>
            <w:noProof/>
            <w:webHidden/>
          </w:rPr>
        </w:r>
        <w:r>
          <w:rPr>
            <w:noProof/>
            <w:webHidden/>
          </w:rPr>
          <w:fldChar w:fldCharType="separate"/>
        </w:r>
        <w:r w:rsidR="00234C18">
          <w:rPr>
            <w:noProof/>
            <w:webHidden/>
          </w:rPr>
          <w:t>144</w:t>
        </w:r>
        <w:r>
          <w:rPr>
            <w:noProof/>
            <w:webHidden/>
          </w:rPr>
          <w:fldChar w:fldCharType="end"/>
        </w:r>
      </w:hyperlink>
    </w:p>
    <w:p w14:paraId="4887E50F" w14:textId="58F1666E"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84" w:history="1">
        <w:r w:rsidRPr="00347700">
          <w:rPr>
            <w:rStyle w:val="Hyperlink"/>
            <w:noProof/>
          </w:rPr>
          <w:t>Fig. 5.11. As in Fig. 5.10, but at t = 0400 UTC.</w:t>
        </w:r>
        <w:r>
          <w:rPr>
            <w:noProof/>
            <w:webHidden/>
          </w:rPr>
          <w:tab/>
        </w:r>
        <w:r>
          <w:rPr>
            <w:noProof/>
            <w:webHidden/>
          </w:rPr>
          <w:fldChar w:fldCharType="begin"/>
        </w:r>
        <w:r>
          <w:rPr>
            <w:noProof/>
            <w:webHidden/>
          </w:rPr>
          <w:instrText xml:space="preserve"> PAGEREF _Toc7966484 \h </w:instrText>
        </w:r>
        <w:r>
          <w:rPr>
            <w:noProof/>
            <w:webHidden/>
          </w:rPr>
        </w:r>
        <w:r>
          <w:rPr>
            <w:noProof/>
            <w:webHidden/>
          </w:rPr>
          <w:fldChar w:fldCharType="separate"/>
        </w:r>
        <w:r w:rsidR="00234C18">
          <w:rPr>
            <w:noProof/>
            <w:webHidden/>
          </w:rPr>
          <w:t>145</w:t>
        </w:r>
        <w:r>
          <w:rPr>
            <w:noProof/>
            <w:webHidden/>
          </w:rPr>
          <w:fldChar w:fldCharType="end"/>
        </w:r>
      </w:hyperlink>
    </w:p>
    <w:p w14:paraId="206B4E30" w14:textId="775400A0"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85" w:history="1">
        <w:r w:rsidRPr="00347700">
          <w:rPr>
            <w:rStyle w:val="Hyperlink"/>
            <w:noProof/>
          </w:rPr>
          <w:t xml:space="preserve">Fig. 5.12. Attributes, frequency, and relative operating characteristic (ROC) curve diagrams for the 10-member EnKF next-day (1200-1200 UTC) forecasts over the 2018 HWT Spring Experiment for composite reflectivity </w:t>
        </w:r>
        <w:r w:rsidRPr="00347700">
          <w:rPr>
            <w:rStyle w:val="Hyperlink"/>
            <w:i/>
            <w:noProof/>
          </w:rPr>
          <w:t>Z</w:t>
        </w:r>
        <w:r w:rsidRPr="00347700">
          <w:rPr>
            <w:rStyle w:val="Hyperlink"/>
            <w:noProof/>
          </w:rPr>
          <w:t xml:space="preserve"> (a,b,c) ≥ 15 dBZ, (d,e,f) ≥ 40 dBZ, and 1-hour accumulated precipitation (g,h,i) ≥ 0.01” and (j,k,l) ≥ 0.5”. The shaded region in the attributes diagrams indicate forecast skill, similar to forecasts above the black line in ROC curves.</w:t>
        </w:r>
        <w:r>
          <w:rPr>
            <w:noProof/>
            <w:webHidden/>
          </w:rPr>
          <w:tab/>
        </w:r>
        <w:r>
          <w:rPr>
            <w:noProof/>
            <w:webHidden/>
          </w:rPr>
          <w:fldChar w:fldCharType="begin"/>
        </w:r>
        <w:r>
          <w:rPr>
            <w:noProof/>
            <w:webHidden/>
          </w:rPr>
          <w:instrText xml:space="preserve"> PAGEREF _Toc7966485 \h </w:instrText>
        </w:r>
        <w:r>
          <w:rPr>
            <w:noProof/>
            <w:webHidden/>
          </w:rPr>
        </w:r>
        <w:r>
          <w:rPr>
            <w:noProof/>
            <w:webHidden/>
          </w:rPr>
          <w:fldChar w:fldCharType="separate"/>
        </w:r>
        <w:r w:rsidR="00234C18">
          <w:rPr>
            <w:noProof/>
            <w:webHidden/>
          </w:rPr>
          <w:t>148</w:t>
        </w:r>
        <w:r>
          <w:rPr>
            <w:noProof/>
            <w:webHidden/>
          </w:rPr>
          <w:fldChar w:fldCharType="end"/>
        </w:r>
      </w:hyperlink>
    </w:p>
    <w:p w14:paraId="4FA343D4" w14:textId="270E977E"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86" w:history="1">
        <w:r w:rsidRPr="00347700">
          <w:rPr>
            <w:rStyle w:val="Hyperlink"/>
            <w:noProof/>
          </w:rPr>
          <w:t xml:space="preserve">Fig. 5.13. Performance diagrams for seasonal next-day forecasts (12-36h) for composite reflectivity </w:t>
        </w:r>
        <w:r w:rsidRPr="00347700">
          <w:rPr>
            <w:rStyle w:val="Hyperlink"/>
            <w:i/>
            <w:noProof/>
          </w:rPr>
          <w:t>Z</w:t>
        </w:r>
        <w:r w:rsidRPr="00347700">
          <w:rPr>
            <w:rStyle w:val="Hyperlink"/>
            <w:noProof/>
          </w:rPr>
          <w:t xml:space="preserve"> (a-d) ≥ 15 dBZ, (e-h) ≥ 40 dBZ and 1-h accumulated precipitation (i-l) ≥ 0.01” and (m-p) ≥ 0.5”. EnKF members 1, 4, 6, 9, and 10 are represented blue, orange, red, cyan, and pink markers.</w:t>
        </w:r>
        <w:r>
          <w:rPr>
            <w:noProof/>
            <w:webHidden/>
          </w:rPr>
          <w:tab/>
        </w:r>
        <w:r>
          <w:rPr>
            <w:noProof/>
            <w:webHidden/>
          </w:rPr>
          <w:fldChar w:fldCharType="begin"/>
        </w:r>
        <w:r>
          <w:rPr>
            <w:noProof/>
            <w:webHidden/>
          </w:rPr>
          <w:instrText xml:space="preserve"> PAGEREF _Toc7966486 \h </w:instrText>
        </w:r>
        <w:r>
          <w:rPr>
            <w:noProof/>
            <w:webHidden/>
          </w:rPr>
        </w:r>
        <w:r>
          <w:rPr>
            <w:noProof/>
            <w:webHidden/>
          </w:rPr>
          <w:fldChar w:fldCharType="separate"/>
        </w:r>
        <w:r w:rsidR="00234C18">
          <w:rPr>
            <w:noProof/>
            <w:webHidden/>
          </w:rPr>
          <w:t>152</w:t>
        </w:r>
        <w:r>
          <w:rPr>
            <w:noProof/>
            <w:webHidden/>
          </w:rPr>
          <w:fldChar w:fldCharType="end"/>
        </w:r>
      </w:hyperlink>
    </w:p>
    <w:p w14:paraId="456E054A" w14:textId="41323B2D"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87" w:history="1">
        <w:r w:rsidRPr="00347700">
          <w:rPr>
            <w:rStyle w:val="Hyperlink"/>
            <w:noProof/>
          </w:rPr>
          <w:t xml:space="preserve">Fig. 5.14. Equitable threat scores (ETSs) over 12-36 forecast hours for seasonal forecasts of composite reflectivity </w:t>
        </w:r>
        <w:r w:rsidRPr="00347700">
          <w:rPr>
            <w:rStyle w:val="Hyperlink"/>
            <w:i/>
            <w:noProof/>
          </w:rPr>
          <w:t>Z</w:t>
        </w:r>
        <w:r w:rsidRPr="00347700">
          <w:rPr>
            <w:rStyle w:val="Hyperlink"/>
            <w:noProof/>
          </w:rPr>
          <w:t xml:space="preserve"> (a) ≥ 15 dBZ, (b) ≥ 40 dBZ and 1-h accumulated precipitation (c) ≥ 0.01” and (e) ≥ 0.5”. EnKF members 1, 4, 6, 9, and 10 are represented blue, orange, red, cyan, and pink lines. Seasonal lines also include shading representing the 25</w:t>
        </w:r>
        <w:r w:rsidRPr="00347700">
          <w:rPr>
            <w:rStyle w:val="Hyperlink"/>
            <w:noProof/>
            <w:vertAlign w:val="superscript"/>
          </w:rPr>
          <w:t>th</w:t>
        </w:r>
        <w:r w:rsidRPr="00347700">
          <w:rPr>
            <w:rStyle w:val="Hyperlink"/>
            <w:noProof/>
          </w:rPr>
          <w:t xml:space="preserve"> and 75</w:t>
        </w:r>
        <w:r w:rsidRPr="00347700">
          <w:rPr>
            <w:rStyle w:val="Hyperlink"/>
            <w:noProof/>
            <w:vertAlign w:val="superscript"/>
          </w:rPr>
          <w:t>th</w:t>
        </w:r>
        <w:r w:rsidRPr="00347700">
          <w:rPr>
            <w:rStyle w:val="Hyperlink"/>
            <w:noProof/>
          </w:rPr>
          <w:t xml:space="preserve"> percentile of daily ETS over the season.</w:t>
        </w:r>
        <w:r>
          <w:rPr>
            <w:noProof/>
            <w:webHidden/>
          </w:rPr>
          <w:tab/>
        </w:r>
        <w:r>
          <w:rPr>
            <w:noProof/>
            <w:webHidden/>
          </w:rPr>
          <w:fldChar w:fldCharType="begin"/>
        </w:r>
        <w:r>
          <w:rPr>
            <w:noProof/>
            <w:webHidden/>
          </w:rPr>
          <w:instrText xml:space="preserve"> PAGEREF _Toc7966487 \h </w:instrText>
        </w:r>
        <w:r>
          <w:rPr>
            <w:noProof/>
            <w:webHidden/>
          </w:rPr>
        </w:r>
        <w:r>
          <w:rPr>
            <w:noProof/>
            <w:webHidden/>
          </w:rPr>
          <w:fldChar w:fldCharType="separate"/>
        </w:r>
        <w:r w:rsidR="00234C18">
          <w:rPr>
            <w:noProof/>
            <w:webHidden/>
          </w:rPr>
          <w:t>154</w:t>
        </w:r>
        <w:r>
          <w:rPr>
            <w:noProof/>
            <w:webHidden/>
          </w:rPr>
          <w:fldChar w:fldCharType="end"/>
        </w:r>
      </w:hyperlink>
    </w:p>
    <w:p w14:paraId="28CDC997" w14:textId="265F7B7D"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88" w:history="1">
        <w:r w:rsidRPr="00347700">
          <w:rPr>
            <w:rStyle w:val="Hyperlink"/>
            <w:noProof/>
          </w:rPr>
          <w:t xml:space="preserve">Fig. 5.15. Fractions skill score (FSS) over 12-36 forecast hours for seasonal forecasts of composite reflectivity </w:t>
        </w:r>
        <w:r w:rsidRPr="00347700">
          <w:rPr>
            <w:rStyle w:val="Hyperlink"/>
            <w:i/>
            <w:noProof/>
          </w:rPr>
          <w:t>Z</w:t>
        </w:r>
        <w:r w:rsidRPr="00347700">
          <w:rPr>
            <w:rStyle w:val="Hyperlink"/>
            <w:noProof/>
          </w:rPr>
          <w:t xml:space="preserve"> (a) ≥ 15 dBZ, (b) ≥ 40 dBZ and 1-h accumulated precipitation (c) ≥ 0.01” and (d) ≥ 0.5” as a function of neighborhood square half-length. EnKF members 1, 4, 6, 9, and 10 are represented blue, orange, red, cyan, and pink lines. The skill line in each plot is represented by a black dashed line.</w:t>
        </w:r>
        <w:r>
          <w:rPr>
            <w:noProof/>
            <w:webHidden/>
          </w:rPr>
          <w:tab/>
        </w:r>
        <w:r>
          <w:rPr>
            <w:noProof/>
            <w:webHidden/>
          </w:rPr>
          <w:fldChar w:fldCharType="begin"/>
        </w:r>
        <w:r>
          <w:rPr>
            <w:noProof/>
            <w:webHidden/>
          </w:rPr>
          <w:instrText xml:space="preserve"> PAGEREF _Toc7966488 \h </w:instrText>
        </w:r>
        <w:r>
          <w:rPr>
            <w:noProof/>
            <w:webHidden/>
          </w:rPr>
        </w:r>
        <w:r>
          <w:rPr>
            <w:noProof/>
            <w:webHidden/>
          </w:rPr>
          <w:fldChar w:fldCharType="separate"/>
        </w:r>
        <w:r w:rsidR="00234C18">
          <w:rPr>
            <w:noProof/>
            <w:webHidden/>
          </w:rPr>
          <w:t>157</w:t>
        </w:r>
        <w:r>
          <w:rPr>
            <w:noProof/>
            <w:webHidden/>
          </w:rPr>
          <w:fldChar w:fldCharType="end"/>
        </w:r>
      </w:hyperlink>
    </w:p>
    <w:p w14:paraId="79BB7A4C" w14:textId="06B0FCBD"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89" w:history="1">
        <w:r w:rsidRPr="00347700">
          <w:rPr>
            <w:rStyle w:val="Hyperlink"/>
            <w:noProof/>
          </w:rPr>
          <w:t>Fig. 5.16. Observed (a,b,c) convection initiation for the 05/02, 05/10, 05/29 supercell test cases, and their simulated initiation in EnKF members (d,e,f) 1, (g,h,i) 4, (j,k,l) 6, (m,n,o) 9, and (p,q,r) 10. Storms of interest are highlighted by a black circle, and initiation times are included in each subplot. 0-3 km updraft helicity black contours are overlaid at 50 m</w:t>
        </w:r>
        <w:r w:rsidRPr="00347700">
          <w:rPr>
            <w:rStyle w:val="Hyperlink"/>
            <w:noProof/>
            <w:vertAlign w:val="superscript"/>
          </w:rPr>
          <w:t>2</w:t>
        </w:r>
        <w:r w:rsidRPr="00347700">
          <w:rPr>
            <w:rStyle w:val="Hyperlink"/>
            <w:noProof/>
          </w:rPr>
          <w:t xml:space="preserve"> s</w:t>
        </w:r>
        <w:r w:rsidRPr="00347700">
          <w:rPr>
            <w:rStyle w:val="Hyperlink"/>
            <w:noProof/>
            <w:vertAlign w:val="superscript"/>
          </w:rPr>
          <w:t>-2</w:t>
        </w:r>
        <w:r w:rsidRPr="00347700">
          <w:rPr>
            <w:rStyle w:val="Hyperlink"/>
            <w:noProof/>
          </w:rPr>
          <w:t xml:space="preserve"> and 125 m</w:t>
        </w:r>
        <w:r w:rsidRPr="00347700">
          <w:rPr>
            <w:rStyle w:val="Hyperlink"/>
            <w:noProof/>
            <w:vertAlign w:val="superscript"/>
          </w:rPr>
          <w:t>2</w:t>
        </w:r>
        <w:r w:rsidRPr="00347700">
          <w:rPr>
            <w:rStyle w:val="Hyperlink"/>
            <w:noProof/>
          </w:rPr>
          <w:t xml:space="preserve"> s</w:t>
        </w:r>
        <w:r w:rsidRPr="00347700">
          <w:rPr>
            <w:rStyle w:val="Hyperlink"/>
            <w:noProof/>
            <w:vertAlign w:val="superscript"/>
          </w:rPr>
          <w:t>-2</w:t>
        </w:r>
        <w:r w:rsidRPr="00347700">
          <w:rPr>
            <w:rStyle w:val="Hyperlink"/>
            <w:noProof/>
          </w:rPr>
          <w:t>.</w:t>
        </w:r>
        <w:r>
          <w:rPr>
            <w:noProof/>
            <w:webHidden/>
          </w:rPr>
          <w:tab/>
        </w:r>
        <w:r>
          <w:rPr>
            <w:noProof/>
            <w:webHidden/>
          </w:rPr>
          <w:fldChar w:fldCharType="begin"/>
        </w:r>
        <w:r>
          <w:rPr>
            <w:noProof/>
            <w:webHidden/>
          </w:rPr>
          <w:instrText xml:space="preserve"> PAGEREF _Toc7966489 \h </w:instrText>
        </w:r>
        <w:r>
          <w:rPr>
            <w:noProof/>
            <w:webHidden/>
          </w:rPr>
        </w:r>
        <w:r>
          <w:rPr>
            <w:noProof/>
            <w:webHidden/>
          </w:rPr>
          <w:fldChar w:fldCharType="separate"/>
        </w:r>
        <w:r w:rsidR="00234C18">
          <w:rPr>
            <w:noProof/>
            <w:webHidden/>
          </w:rPr>
          <w:t>159</w:t>
        </w:r>
        <w:r>
          <w:rPr>
            <w:noProof/>
            <w:webHidden/>
          </w:rPr>
          <w:fldChar w:fldCharType="end"/>
        </w:r>
      </w:hyperlink>
    </w:p>
    <w:p w14:paraId="284FAAA6" w14:textId="01407EF9" w:rsidR="009F73F3" w:rsidRDefault="009F73F3">
      <w:pPr>
        <w:pStyle w:val="TableofFigures"/>
        <w:tabs>
          <w:tab w:val="right" w:leader="dot" w:pos="9350"/>
        </w:tabs>
        <w:rPr>
          <w:rFonts w:asciiTheme="minorHAnsi" w:eastAsiaTheme="minorEastAsia" w:hAnsiTheme="minorHAnsi" w:cstheme="minorBidi"/>
          <w:noProof/>
          <w:sz w:val="22"/>
          <w:szCs w:val="22"/>
        </w:rPr>
      </w:pPr>
      <w:hyperlink w:anchor="_Toc7966490" w:history="1">
        <w:r w:rsidRPr="00347700">
          <w:rPr>
            <w:rStyle w:val="Hyperlink"/>
            <w:noProof/>
          </w:rPr>
          <w:t>Fig. 5.17. As in Fig. 5.16, but at simulated and observed mature storm times.</w:t>
        </w:r>
        <w:r>
          <w:rPr>
            <w:noProof/>
            <w:webHidden/>
          </w:rPr>
          <w:tab/>
        </w:r>
        <w:r>
          <w:rPr>
            <w:noProof/>
            <w:webHidden/>
          </w:rPr>
          <w:fldChar w:fldCharType="begin"/>
        </w:r>
        <w:r>
          <w:rPr>
            <w:noProof/>
            <w:webHidden/>
          </w:rPr>
          <w:instrText xml:space="preserve"> PAGEREF _Toc7966490 \h </w:instrText>
        </w:r>
        <w:r>
          <w:rPr>
            <w:noProof/>
            <w:webHidden/>
          </w:rPr>
        </w:r>
        <w:r>
          <w:rPr>
            <w:noProof/>
            <w:webHidden/>
          </w:rPr>
          <w:fldChar w:fldCharType="separate"/>
        </w:r>
        <w:r w:rsidR="00234C18">
          <w:rPr>
            <w:noProof/>
            <w:webHidden/>
          </w:rPr>
          <w:t>161</w:t>
        </w:r>
        <w:r>
          <w:rPr>
            <w:noProof/>
            <w:webHidden/>
          </w:rPr>
          <w:fldChar w:fldCharType="end"/>
        </w:r>
      </w:hyperlink>
    </w:p>
    <w:p w14:paraId="5A6437C5" w14:textId="5EA006C8" w:rsidR="00A02914" w:rsidRDefault="00742683">
      <w:pPr>
        <w:rPr>
          <w:b/>
          <w:sz w:val="28"/>
          <w:szCs w:val="28"/>
        </w:rPr>
      </w:pPr>
      <w:r>
        <w:rPr>
          <w:b/>
          <w:sz w:val="28"/>
          <w:szCs w:val="28"/>
        </w:rPr>
        <w:fldChar w:fldCharType="end"/>
      </w:r>
      <w:r w:rsidR="00A02914">
        <w:rPr>
          <w:b/>
          <w:sz w:val="28"/>
          <w:szCs w:val="28"/>
        </w:rPr>
        <w:br w:type="page"/>
      </w:r>
    </w:p>
    <w:p w14:paraId="51BC590E" w14:textId="77777777" w:rsidR="00A02914" w:rsidRDefault="00A02914" w:rsidP="00A02914">
      <w:pPr>
        <w:rPr>
          <w:b/>
          <w:sz w:val="28"/>
          <w:szCs w:val="28"/>
        </w:rPr>
      </w:pPr>
      <w:r>
        <w:rPr>
          <w:b/>
          <w:sz w:val="28"/>
          <w:szCs w:val="28"/>
        </w:rPr>
        <w:lastRenderedPageBreak/>
        <w:t>Abstract</w:t>
      </w:r>
      <w:bookmarkStart w:id="1" w:name="_GoBack"/>
      <w:bookmarkEnd w:id="1"/>
    </w:p>
    <w:p w14:paraId="5D189123" w14:textId="77777777" w:rsidR="00234C18" w:rsidRDefault="00350FDD" w:rsidP="00F84E8E">
      <w:pPr>
        <w:spacing w:after="0" w:line="480" w:lineRule="auto"/>
        <w:jc w:val="both"/>
      </w:pPr>
      <w:r>
        <w:tab/>
      </w:r>
      <w:r w:rsidR="00F84E8E">
        <w:t xml:space="preserve">Optimal hydrometeor parameterization and their associated processes in microphysics schemes (both spectral bin and bulk) continue to evolve as these schemes attempt to match observed hydrometeor complexity. </w:t>
      </w:r>
      <w:r w:rsidR="00070A80">
        <w:t>This dissertation spans several flavors of microphysics schemes: the one-moment Unif</w:t>
      </w:r>
      <w:r w:rsidR="009E28E0">
        <w:t>i</w:t>
      </w:r>
      <w:r w:rsidR="00070A80">
        <w:t xml:space="preserve">ed Model (UM), the partially-two moment Thompson and Morrison with one rimed ice category, the two-moment Milbrandt-Yau (MY2) and National Severe Storms Laboratory (NSSL) with two rimed ice categories, the Predicted Particle Properties (P3) with multiple mass assumptions within its ice particle size distributions (PSDs), and the spectral bin Hebrew University Cloud Model (HUCM). </w:t>
      </w:r>
      <w:r w:rsidR="00391137">
        <w:t>Microphysical performance</w:t>
      </w:r>
      <w:r w:rsidR="00DB2416">
        <w:t xml:space="preserve"> (including their bias documentation)</w:t>
      </w:r>
      <w:r w:rsidR="00391137">
        <w:t xml:space="preserve"> is </w:t>
      </w:r>
      <w:r w:rsidR="00F24A3F">
        <w:t>examined</w:t>
      </w:r>
      <w:r w:rsidR="00391137">
        <w:t xml:space="preserve"> in idealized supercell simulations by considering cloud ice and snow moment (and their </w:t>
      </w:r>
      <w:r w:rsidR="00F24A3F">
        <w:t xml:space="preserve">associated </w:t>
      </w:r>
      <w:r w:rsidR="00391137">
        <w:t>budget) evolution, cloud ice and snow PSDs, low-level classic polarimetric radar signatures (</w:t>
      </w:r>
      <w:r w:rsidR="00391137" w:rsidRPr="00391137">
        <w:rPr>
          <w:i/>
        </w:rPr>
        <w:t>Z</w:t>
      </w:r>
      <w:r w:rsidR="00391137" w:rsidRPr="00391137">
        <w:rPr>
          <w:i/>
          <w:vertAlign w:val="subscript"/>
        </w:rPr>
        <w:t>DR</w:t>
      </w:r>
      <w:r w:rsidR="00391137">
        <w:t xml:space="preserve"> arc and hail signature in the forward flank downdraft), </w:t>
      </w:r>
      <w:r w:rsidR="00284F6F">
        <w:t>and</w:t>
      </w:r>
      <w:r w:rsidR="00391137">
        <w:t xml:space="preserve"> ice hydrometeor contoured frequency by altitude diagrams (CFADs). Two test cases over the Korean Peninsula (</w:t>
      </w:r>
      <w:proofErr w:type="spellStart"/>
      <w:r w:rsidR="00391137">
        <w:t>Changma</w:t>
      </w:r>
      <w:proofErr w:type="spellEnd"/>
      <w:r w:rsidR="00391137">
        <w:t xml:space="preserve"> front and Typhoon </w:t>
      </w:r>
      <w:proofErr w:type="spellStart"/>
      <w:r w:rsidR="00391137">
        <w:t>Sanba</w:t>
      </w:r>
      <w:proofErr w:type="spellEnd"/>
      <w:r w:rsidR="00391137">
        <w:t xml:space="preserve"> [2012]) are compared to S-band radar observations by applying a dual-polarization radar variable simulator to UM output. </w:t>
      </w:r>
      <w:r w:rsidR="00C55A8F">
        <w:t>2018 NOAA Hazardous Weather Testbed (HWT) Spring Experiment seasonal forecasts over much of the continental United States (CONUS) and four select convective line cases are</w:t>
      </w:r>
      <w:r w:rsidR="00F24A3F">
        <w:t xml:space="preserve"> both quantitatively and qualitatively</w:t>
      </w:r>
      <w:r w:rsidR="00C55A8F">
        <w:t xml:space="preserve"> compared to observed composite reflectivity, accumulated precipitation, and brightness temperature in the 11.2 µm channel for short-term (t = 1 – 6 forecast hours) and next-day (t = 12 – 36 forecast hours) forecasts.</w:t>
      </w:r>
      <w:r w:rsidR="00234C18">
        <w:t xml:space="preserve"> </w:t>
      </w:r>
    </w:p>
    <w:p w14:paraId="67C80D58" w14:textId="7C4E3199" w:rsidR="00D90678" w:rsidRDefault="00DB2416" w:rsidP="00234C18">
      <w:pPr>
        <w:spacing w:after="0" w:line="480" w:lineRule="auto"/>
        <w:ind w:firstLine="720"/>
        <w:jc w:val="both"/>
      </w:pPr>
      <w:r>
        <w:t xml:space="preserve">UM microphysics struggles to match observed dual-pol variables because of its one-moment parameterization of rain, specifically its rain PSD intercept parameter </w:t>
      </w:r>
      <w:r w:rsidRPr="00DB2416">
        <w:rPr>
          <w:i/>
        </w:rPr>
        <w:t>N</w:t>
      </w:r>
      <w:r w:rsidRPr="00DB2416">
        <w:rPr>
          <w:i/>
          <w:vertAlign w:val="subscript"/>
        </w:rPr>
        <w:t>0</w:t>
      </w:r>
      <w:r>
        <w:t xml:space="preserve"> diagnosis. As </w:t>
      </w:r>
      <w:r w:rsidRPr="00DB2416">
        <w:rPr>
          <w:i/>
        </w:rPr>
        <w:t>N</w:t>
      </w:r>
      <w:r w:rsidRPr="00DB2416">
        <w:rPr>
          <w:i/>
          <w:vertAlign w:val="subscript"/>
        </w:rPr>
        <w:t>0</w:t>
      </w:r>
      <w:r>
        <w:t xml:space="preserve"> varies inversely with rain mass, the scheme is producing too many small (large) drops in regions </w:t>
      </w:r>
      <w:r>
        <w:lastRenderedPageBreak/>
        <w:t xml:space="preserve">of too weak (intense) reflectivity. Both the fully two-moment MY2 and NSSL schemes are able to simulate a local maximum of </w:t>
      </w:r>
      <w:r w:rsidRPr="00DB2416">
        <w:rPr>
          <w:i/>
        </w:rPr>
        <w:t>Z</w:t>
      </w:r>
      <w:r w:rsidRPr="00DB2416">
        <w:rPr>
          <w:i/>
          <w:vertAlign w:val="subscript"/>
        </w:rPr>
        <w:t>DR</w:t>
      </w:r>
      <w:r>
        <w:t xml:space="preserve"> near the forward flank edge and a gradual decrease in the direction of the deep-layer storm relative mean wind vector, but the large, dry hail </w:t>
      </w:r>
      <w:r w:rsidR="00284F6F">
        <w:t xml:space="preserve">in the MY2 scheme </w:t>
      </w:r>
      <w:r>
        <w:t>reduc</w:t>
      </w:r>
      <w:r w:rsidR="00284F6F">
        <w:t>es</w:t>
      </w:r>
      <w:r>
        <w:t xml:space="preserve"> </w:t>
      </w:r>
      <w:r w:rsidRPr="00DB2416">
        <w:rPr>
          <w:i/>
        </w:rPr>
        <w:t>Z</w:t>
      </w:r>
      <w:r w:rsidRPr="00DB2416">
        <w:rPr>
          <w:i/>
          <w:vertAlign w:val="subscript"/>
        </w:rPr>
        <w:t>DR</w:t>
      </w:r>
      <w:r w:rsidR="00284F6F">
        <w:t xml:space="preserve"> on the edge of the supercell</w:t>
      </w:r>
      <w:r>
        <w:t xml:space="preserve">, while the NSSL’s </w:t>
      </w:r>
      <w:r w:rsidRPr="00DB2416">
        <w:rPr>
          <w:i/>
        </w:rPr>
        <w:t>Z</w:t>
      </w:r>
      <w:r w:rsidRPr="00DB2416">
        <w:rPr>
          <w:i/>
          <w:vertAlign w:val="subscript"/>
        </w:rPr>
        <w:t>DR</w:t>
      </w:r>
      <w:r>
        <w:t xml:space="preserve"> arc is less elongated compared to </w:t>
      </w:r>
      <w:r w:rsidR="00284F6F">
        <w:t xml:space="preserve">typical </w:t>
      </w:r>
      <w:r>
        <w:t xml:space="preserve">observations. The P3 scheme with two ice categories is unable to simulate either signature, due to the </w:t>
      </w:r>
      <w:r w:rsidR="004F0DAB">
        <w:t>restrictive</w:t>
      </w:r>
      <w:r>
        <w:t xml:space="preserve"> rain and ice </w:t>
      </w:r>
      <w:r w:rsidR="00D90678">
        <w:t xml:space="preserve">PSD slope Λ limiters (both directly and indirectly) </w:t>
      </w:r>
      <w:r>
        <w:t>preventing larger particles.</w:t>
      </w:r>
      <w:r w:rsidR="00D90678">
        <w:t xml:space="preserve"> </w:t>
      </w:r>
      <w:r w:rsidR="00234C18">
        <w:t>In idealized supercell simulations, the HUCM and NSSL schemes simulate larger ice crystal moments than snow, while the Thompson scheme simulates more snow mass. This is due to the aggressive cloud ice to snow conversion in the scheme, which is intended given the assumed snow PSD. The flexible spectral bin HUCM PSDs simulate less small snow particles than the rigid bulk NSSL and Thompson schemes, but also sediments too large snow to the surface.</w:t>
      </w:r>
    </w:p>
    <w:p w14:paraId="41B15BC8" w14:textId="77C18E67" w:rsidR="00A02914" w:rsidRDefault="00D90678" w:rsidP="00F84E8E">
      <w:pPr>
        <w:spacing w:after="0" w:line="480" w:lineRule="auto"/>
        <w:jc w:val="both"/>
      </w:pPr>
      <w:r>
        <w:tab/>
        <w:t>Over the 2018 NOAA HWT Spring Experiment, the Morrison scheme displays a large-scale storm structure (</w:t>
      </w:r>
      <w:r w:rsidRPr="00D90678">
        <w:rPr>
          <w:i/>
        </w:rPr>
        <w:t>Z</w:t>
      </w:r>
      <w:r>
        <w:t xml:space="preserve"> ≥ 15 dBZ) overprediction bias for short-term forecasts that lessens </w:t>
      </w:r>
      <w:r w:rsidR="004F0DAB">
        <w:t>for</w:t>
      </w:r>
      <w:r>
        <w:t xml:space="preserve"> next-day </w:t>
      </w:r>
      <w:proofErr w:type="gramStart"/>
      <w:r>
        <w:t>forecasts, and</w:t>
      </w:r>
      <w:proofErr w:type="gramEnd"/>
      <w:r>
        <w:t xml:space="preserve"> is likely due to enhanced horizontal graupel advection</w:t>
      </w:r>
      <w:r w:rsidR="004F0DAB">
        <w:t xml:space="preserve"> in the scheme</w:t>
      </w:r>
      <w:r>
        <w:t xml:space="preserve"> because of its smaller fall speed. Both the NSSL and Thompson schemes underpredict this storm structure. The Morrison and NSSL schemes both overpredict convective storm structure (</w:t>
      </w:r>
      <w:r w:rsidRPr="00D90678">
        <w:rPr>
          <w:i/>
        </w:rPr>
        <w:t>Z</w:t>
      </w:r>
      <w:r>
        <w:t xml:space="preserve"> ≥ 40 dBZ), due to </w:t>
      </w:r>
      <w:proofErr w:type="spellStart"/>
      <w:r w:rsidR="004F0DAB">
        <w:t>overadvected</w:t>
      </w:r>
      <w:proofErr w:type="spellEnd"/>
      <w:r w:rsidR="004F0DAB">
        <w:t xml:space="preserve"> </w:t>
      </w:r>
      <w:r>
        <w:t xml:space="preserve">Morrison graupel melting to large rain, and the “large hail” </w:t>
      </w:r>
      <w:r w:rsidR="004F0DAB">
        <w:t>category design in</w:t>
      </w:r>
      <w:r>
        <w:t xml:space="preserve"> the NSSL scheme. Each BMP underpredicts light and heavy surface precipitation, indicating that the BMPs underpredict either total column mass and/or its sedimentation to the surface. The documented shortcomings and biases </w:t>
      </w:r>
      <w:r w:rsidR="00D50880">
        <w:t xml:space="preserve">in this dissertation </w:t>
      </w:r>
      <w:r>
        <w:t>are essential to numerical modelers and their users alike,</w:t>
      </w:r>
      <w:r w:rsidR="00D50880">
        <w:t xml:space="preserve"> as</w:t>
      </w:r>
      <w:r>
        <w:t xml:space="preserve"> users </w:t>
      </w:r>
      <w:r w:rsidR="00D50880">
        <w:t>should</w:t>
      </w:r>
      <w:r>
        <w:t xml:space="preserve"> select the appropriate scheme for their simulated storm, and numerical modelers </w:t>
      </w:r>
      <w:r w:rsidR="000F1E74">
        <w:t>can</w:t>
      </w:r>
      <w:r>
        <w:t xml:space="preserve"> optimally tune/construct their microphysics scheme.</w:t>
      </w:r>
      <w:r w:rsidR="00A02914">
        <w:br w:type="page"/>
      </w:r>
    </w:p>
    <w:p w14:paraId="4C1ADE7F" w14:textId="77777777" w:rsidR="0066786A" w:rsidRDefault="0066786A" w:rsidP="00A02914">
      <w:pPr>
        <w:rPr>
          <w:b/>
          <w:sz w:val="28"/>
          <w:szCs w:val="28"/>
        </w:rPr>
        <w:sectPr w:rsidR="0066786A" w:rsidSect="003850C8">
          <w:footerReference w:type="default" r:id="rId8"/>
          <w:pgSz w:w="12240" w:h="15840"/>
          <w:pgMar w:top="1440" w:right="1440" w:bottom="1440" w:left="1440" w:header="720" w:footer="720" w:gutter="0"/>
          <w:pgNumType w:fmt="lowerRoman"/>
          <w:cols w:space="720"/>
          <w:docGrid w:linePitch="360"/>
        </w:sectPr>
      </w:pPr>
    </w:p>
    <w:p w14:paraId="3DD69BFB" w14:textId="77777777" w:rsidR="00A77762" w:rsidRDefault="0093690B" w:rsidP="004417F6">
      <w:pPr>
        <w:pStyle w:val="Heading1"/>
      </w:pPr>
      <w:r>
        <w:lastRenderedPageBreak/>
        <w:t xml:space="preserve">     </w:t>
      </w:r>
      <w:bookmarkStart w:id="2" w:name="_Toc7966577"/>
      <w:r w:rsidR="00A02914">
        <w:t>Introduction</w:t>
      </w:r>
      <w:bookmarkEnd w:id="2"/>
    </w:p>
    <w:p w14:paraId="62142445" w14:textId="2F8E113C" w:rsidR="00872DA0" w:rsidRDefault="00872DA0">
      <w:pPr>
        <w:rPr>
          <w:b/>
          <w:sz w:val="28"/>
          <w:szCs w:val="28"/>
        </w:rPr>
      </w:pPr>
    </w:p>
    <w:p w14:paraId="7837F25A" w14:textId="6495CA9E" w:rsidR="00A31E36" w:rsidRDefault="00A31E36" w:rsidP="00A31E36">
      <w:pPr>
        <w:pStyle w:val="Heading2"/>
      </w:pPr>
      <w:bookmarkStart w:id="3" w:name="_Toc7966578"/>
      <w:r>
        <w:t>1.1 Motivation and Background</w:t>
      </w:r>
      <w:bookmarkEnd w:id="3"/>
    </w:p>
    <w:p w14:paraId="48ADB6E2" w14:textId="6A39D378" w:rsidR="00067592" w:rsidRDefault="000F38D8" w:rsidP="00872DA0">
      <w:pPr>
        <w:spacing w:after="0" w:line="480" w:lineRule="auto"/>
        <w:ind w:firstLine="720"/>
        <w:jc w:val="both"/>
      </w:pPr>
      <w:r>
        <w:t xml:space="preserve">Explicit representation of cloud evolution has received much attention lately as </w:t>
      </w:r>
      <w:r w:rsidR="00A03519">
        <w:t>simulation and operational</w:t>
      </w:r>
      <w:r>
        <w:t xml:space="preserve"> numerical weather prediction (NWP) continues to increase</w:t>
      </w:r>
      <w:r w:rsidR="00434A5C">
        <w:t xml:space="preserve"> in</w:t>
      </w:r>
      <w:r>
        <w:t xml:space="preserve"> model resolution. </w:t>
      </w:r>
      <w:r w:rsidR="0046678E">
        <w:t xml:space="preserve">Global models (e.g., Global Forecast System [GFS]) that contain coarse model resolutions only need to rely on rudimentary microphysics and cumulus parameterization schemes </w:t>
      </w:r>
      <w:r w:rsidR="000C331F">
        <w:fldChar w:fldCharType="begin">
          <w:fldData xml:space="preserve">PEVuZE5vdGU+PENpdGU+PEF1dGhvcj5LZXNzbGVyPC9BdXRob3I+PFllYXI+MTk2OTwvWWVhcj48
UmVjTnVtPjM2ODc8L1JlY051bT48UHJlZml4PmUuZy5gLCA8L1ByZWZpeD48RGlzcGxheVRleHQ+
KGUuZy4sIEtlc3NsZXIgMTk2OTsgQXJha2F3YSBhbmQgU2NodWJlcnQgMTk3NDsgS2FpbiBhbmQg
RnJpdHNjaCAxOTkwOyBaaGFvIGFuZCBDYXJyIDE5OTcpPC9EaXNwbGF5VGV4dD48cmVjb3JkPjxy
ZWMtbnVtYmVyPjM2ODc8L3JlYy1udW1iZXI+PGZvcmVpZ24ta2V5cz48a2V5IGFwcD0iRU4iIGRi
LWlkPSJkczVzdmZ0ZnZwZHZzOWU5YXdmeHIwcHBwMnB3YXR2OXh6ZnMiIHRpbWVzdGFtcD0iMCI+
MzY4Nzwva2V5PjwvZm9yZWlnbi1rZXlzPjxyZWYtdHlwZSBuYW1lPSJCb29rIj42PC9yZWYtdHlw
ZT48Y29udHJpYnV0b3JzPjxhdXRob3JzPjxhdXRob3I+S2Vzc2xlciwgRS48L2F1dGhvcj48L2F1
dGhvcnM+PC9jb250cmlidXRvcnM+PHRpdGxlcz48dGl0bGU+T24gdGhlIERpc3RyaWJ1dGlvbiBh
bmQgQ29udGludWl0eSBvZiBXYXRlciBTdWJzdGFuY2UgaW4gQXRtb3NwaGVyaWMgQ2lyY3VsYXRp
b25zPC90aXRsZT48c2Vjb25kYXJ5LXRpdGxlPk1ldGVvci4gTW9ub2dyLjwvc2Vjb25kYXJ5LXRp
dGxlPjwvdGl0bGVzPjxwYWdlcz44NDwvcGFnZXM+PGRhdGVzPjx5ZWFyPjE5Njk8L3llYXI+PC9k
YXRlcz48cHVibGlzaGVyPk5vLiAzMiwgQW1lci4gTWV0ZW9yLiBTb2MuPC9wdWJsaXNoZXI+PHVy
bHM+PC91cmxzPjwvcmVjb3JkPjwvQ2l0ZT48Q2l0ZT48QXV0aG9yPkFyYWthd2E8L0F1dGhvcj48
WWVhcj4xOTc0PC9ZZWFyPjxSZWNOdW0+MzQ3MDE8L1JlY051bT48cmVjb3JkPjxyZWMtbnVtYmVy
PjM0NzAxPC9yZWMtbnVtYmVyPjxmb3JlaWduLWtleXM+PGtleSBhcHA9IkVOIiBkYi1pZD0iZHM1
c3ZmdGZ2cGR2czllOWF3ZnhyMHBwcDJwd2F0djl4emZzIiB0aW1lc3RhbXA9IjE1NTEyOTQ5NzMi
PjM0NzAxPC9rZXk+PC9mb3JlaWduLWtleXM+PHJlZi10eXBlIG5hbWU9IkpvdXJuYWwgQXJ0aWNs
ZSI+MTc8L3JlZi10eXBlPjxjb250cmlidXRvcnM+PGF1dGhvcnM+PGF1dGhvcj5BcmFrYXdhLCBB
LjwvYXV0aG9yPjxhdXRob3I+Vy4gSC4gU2NodWJlcnQ8L2F1dGhvcj48L2F1dGhvcnM+PC9jb250
cmlidXRvcnM+PHRpdGxlcz48dGl0bGU+SW50ZXJhY3Rpb24gb2YgYSBjdW11bHVzIGNsb3VkIGVu
c2VtYmxlIHdpdGggdGhlIGxhcmdlLXNjYWxlIGVudmlyb25tZW50LCBwYXJ0IEk8L3RpdGxlPjxz
ZWNvbmRhcnktdGl0bGU+Si4gQXRtb3MuIFNjaS48L3NlY29uZGFyeS10aXRsZT48L3RpdGxlcz48
cGVyaW9kaWNhbD48ZnVsbC10aXRsZT5KLiBBdG1vcy4gU2NpLjwvZnVsbC10aXRsZT48L3Blcmlv
ZGljYWw+PHBhZ2VzPjY3NOKAkzcwMTwvcGFnZXM+PHZvbHVtZT4zMTwvdm9sdW1lPjxkYXRlcz48
eWVhcj4xOTc0PC95ZWFyPjwvZGF0ZXM+PHVybHM+PC91cmxzPjxlbGVjdHJvbmljLXJlc291cmNl
LW51bT4xMC4xMTc1LzE1MjAtMDQ2OSgxOTc0KTAzMSZsdDswNjc0OklPQUNDRSZndDsyLjAuQ087
MiA8L2VsZWN0cm9uaWMtcmVzb3VyY2UtbnVtPjwvcmVjb3JkPjwvQ2l0ZT48Q2l0ZT48QXV0aG9y
PkthaW48L0F1dGhvcj48WWVhcj4xOTkwPC9ZZWFyPjxSZWNOdW0+MzQ3MDI8L1JlY051bT48cmVj
b3JkPjxyZWMtbnVtYmVyPjM0NzAyPC9yZWMtbnVtYmVyPjxmb3JlaWduLWtleXM+PGtleSBhcHA9
IkVOIiBkYi1pZD0iZHM1c3ZmdGZ2cGR2czllOWF3ZnhyMHBwcDJwd2F0djl4emZzIiB0aW1lc3Rh
bXA9IjE1NTEyOTUwNjQiPjM0NzAyPC9rZXk+PC9mb3JlaWduLWtleXM+PHJlZi10eXBlIG5hbWU9
IkpvdXJuYWwgQXJ0aWNsZSI+MTc8L3JlZi10eXBlPjxjb250cmlidXRvcnM+PGF1dGhvcnM+PGF1
dGhvcj5LYWluLCBKLiBTLjwvYXV0aG9yPjxhdXRob3I+RnJpdHNjaCwgSi4gTS48L2F1dGhvcj48
L2F1dGhvcnM+PC9jb250cmlidXRvcnM+PHRpdGxlcz48dGl0bGU+QSBvbmUtZGltZW5zaW9uYWwg
ZW50cmFpbmluZy9kZXRyYWluaW5nIHBsdW1lIG1vZGVsIGFuZCBpdHMgYXBwbGljYXRpb24gaW4g
Y29udmVjdGl2ZSBwYXJhbWV0ZXJpemF0aW9uPC90aXRsZT48c2Vjb25kYXJ5LXRpdGxlPkouIEF0
bW9zLiBTY2kuPC9zZWNvbmRhcnktdGl0bGU+PC90aXRsZXM+PHBlcmlvZGljYWw+PGZ1bGwtdGl0
bGU+Si4gQXRtb3MuIFNjaS48L2Z1bGwtdGl0bGU+PC9wZXJpb2RpY2FsPjxwYWdlcz4yNzg04oCT
MjgwMjwvcGFnZXM+PHZvbHVtZT40Nzwvdm9sdW1lPjxkYXRlcz48eWVhcj4xOTkwPC95ZWFyPjwv
ZGF0ZXM+PHVybHM+PC91cmxzPjxlbGVjdHJvbmljLXJlc291cmNlLW51bT4xMC4xMTc1LzE1MjAt
MDQ2OSgxOTkwKTA0NyZsdDsyNzg0OkFPREVQTSZndDsyLjAuQ087MiA8L2VsZWN0cm9uaWMtcmVz
b3VyY2UtbnVtPjwvcmVjb3JkPjwvQ2l0ZT48Q2l0ZT48QXV0aG9yPlpoYW88L0F1dGhvcj48WWVh
cj4xOTk3PC9ZZWFyPjxSZWNOdW0+MzQ3MDM8L1JlY051bT48cmVjb3JkPjxyZWMtbnVtYmVyPjM0
NzAzPC9yZWMtbnVtYmVyPjxmb3JlaWduLWtleXM+PGtleSBhcHA9IkVOIiBkYi1pZD0iZHM1c3Zm
dGZ2cGR2czllOWF3ZnhyMHBwcDJwd2F0djl4emZzIiB0aW1lc3RhbXA9IjE1NTEyOTUxNDEiPjM0
NzAzPC9rZXk+PC9mb3JlaWduLWtleXM+PHJlZi10eXBlIG5hbWU9IkpvdXJuYWwgQXJ0aWNsZSI+
MTc8L3JlZi10eXBlPjxjb250cmlidXRvcnM+PGF1dGhvcnM+PGF1dGhvcj5aaGFvLCBRLjwvYXV0
aG9yPjxhdXRob3I+Q2FyciwgRi4gSC48L2F1dGhvcj48L2F1dGhvcnM+PC9jb250cmlidXRvcnM+
PHRpdGxlcz48dGl0bGU+QSBwcm9nbm9zdGljIGNsb3VkIHNjaGVtZSBmb3Igb3BlcmF0aW9uYWwg
TldQIG1vZGVscyA8L3RpdGxlPjxzZWNvbmRhcnktdGl0bGU+TW9uLiBXZWEuIFJldi48L3NlY29u
ZGFyeS10aXRsZT48L3RpdGxlcz48cGVyaW9kaWNhbD48ZnVsbC10aXRsZT5Nb24uIFdlYS4gUmV2
LjwvZnVsbC10aXRsZT48L3BlcmlvZGljYWw+PHBhZ2VzPjE5MzHigJMxOTUzPC9wYWdlcz48dm9s
dW1lPjEyNTwvdm9sdW1lPjxkYXRlcz48eWVhcj4xOTk3PC95ZWFyPjwvZGF0ZXM+PHVybHM+PC91
cmxzPjxlbGVjdHJvbmljLXJlc291cmNlLW51bT4xMC4xMTc1LzE1MjAtMDQ5MygxOTk3KTEyNSZs
dDsxOTMxOkFQQ1NGTyZndDsyLjAuQ087MiA8L2VsZWN0cm9uaWMtcmVzb3VyY2UtbnVtPjwvcmVj
b3JkPjwvQ2l0ZT48L0VuZE5vdGU+AG==
</w:fldData>
        </w:fldChar>
      </w:r>
      <w:r w:rsidR="000C331F">
        <w:instrText xml:space="preserve"> ADDIN EN.CITE </w:instrText>
      </w:r>
      <w:r w:rsidR="000C331F">
        <w:fldChar w:fldCharType="begin">
          <w:fldData xml:space="preserve">PEVuZE5vdGU+PENpdGU+PEF1dGhvcj5LZXNzbGVyPC9BdXRob3I+PFllYXI+MTk2OTwvWWVhcj48
UmVjTnVtPjM2ODc8L1JlY051bT48UHJlZml4PmUuZy5gLCA8L1ByZWZpeD48RGlzcGxheVRleHQ+
KGUuZy4sIEtlc3NsZXIgMTk2OTsgQXJha2F3YSBhbmQgU2NodWJlcnQgMTk3NDsgS2FpbiBhbmQg
RnJpdHNjaCAxOTkwOyBaaGFvIGFuZCBDYXJyIDE5OTcpPC9EaXNwbGF5VGV4dD48cmVjb3JkPjxy
ZWMtbnVtYmVyPjM2ODc8L3JlYy1udW1iZXI+PGZvcmVpZ24ta2V5cz48a2V5IGFwcD0iRU4iIGRi
LWlkPSJkczVzdmZ0ZnZwZHZzOWU5YXdmeHIwcHBwMnB3YXR2OXh6ZnMiIHRpbWVzdGFtcD0iMCI+
MzY4Nzwva2V5PjwvZm9yZWlnbi1rZXlzPjxyZWYtdHlwZSBuYW1lPSJCb29rIj42PC9yZWYtdHlw
ZT48Y29udHJpYnV0b3JzPjxhdXRob3JzPjxhdXRob3I+S2Vzc2xlciwgRS48L2F1dGhvcj48L2F1
dGhvcnM+PC9jb250cmlidXRvcnM+PHRpdGxlcz48dGl0bGU+T24gdGhlIERpc3RyaWJ1dGlvbiBh
bmQgQ29udGludWl0eSBvZiBXYXRlciBTdWJzdGFuY2UgaW4gQXRtb3NwaGVyaWMgQ2lyY3VsYXRp
b25zPC90aXRsZT48c2Vjb25kYXJ5LXRpdGxlPk1ldGVvci4gTW9ub2dyLjwvc2Vjb25kYXJ5LXRp
dGxlPjwvdGl0bGVzPjxwYWdlcz44NDwvcGFnZXM+PGRhdGVzPjx5ZWFyPjE5Njk8L3llYXI+PC9k
YXRlcz48cHVibGlzaGVyPk5vLiAzMiwgQW1lci4gTWV0ZW9yLiBTb2MuPC9wdWJsaXNoZXI+PHVy
bHM+PC91cmxzPjwvcmVjb3JkPjwvQ2l0ZT48Q2l0ZT48QXV0aG9yPkFyYWthd2E8L0F1dGhvcj48
WWVhcj4xOTc0PC9ZZWFyPjxSZWNOdW0+MzQ3MDE8L1JlY051bT48cmVjb3JkPjxyZWMtbnVtYmVy
PjM0NzAxPC9yZWMtbnVtYmVyPjxmb3JlaWduLWtleXM+PGtleSBhcHA9IkVOIiBkYi1pZD0iZHM1
c3ZmdGZ2cGR2czllOWF3ZnhyMHBwcDJwd2F0djl4emZzIiB0aW1lc3RhbXA9IjE1NTEyOTQ5NzMi
PjM0NzAxPC9rZXk+PC9mb3JlaWduLWtleXM+PHJlZi10eXBlIG5hbWU9IkpvdXJuYWwgQXJ0aWNs
ZSI+MTc8L3JlZi10eXBlPjxjb250cmlidXRvcnM+PGF1dGhvcnM+PGF1dGhvcj5BcmFrYXdhLCBB
LjwvYXV0aG9yPjxhdXRob3I+Vy4gSC4gU2NodWJlcnQ8L2F1dGhvcj48L2F1dGhvcnM+PC9jb250
cmlidXRvcnM+PHRpdGxlcz48dGl0bGU+SW50ZXJhY3Rpb24gb2YgYSBjdW11bHVzIGNsb3VkIGVu
c2VtYmxlIHdpdGggdGhlIGxhcmdlLXNjYWxlIGVudmlyb25tZW50LCBwYXJ0IEk8L3RpdGxlPjxz
ZWNvbmRhcnktdGl0bGU+Si4gQXRtb3MuIFNjaS48L3NlY29uZGFyeS10aXRsZT48L3RpdGxlcz48
cGVyaW9kaWNhbD48ZnVsbC10aXRsZT5KLiBBdG1vcy4gU2NpLjwvZnVsbC10aXRsZT48L3Blcmlv
ZGljYWw+PHBhZ2VzPjY3NOKAkzcwMTwvcGFnZXM+PHZvbHVtZT4zMTwvdm9sdW1lPjxkYXRlcz48
eWVhcj4xOTc0PC95ZWFyPjwvZGF0ZXM+PHVybHM+PC91cmxzPjxlbGVjdHJvbmljLXJlc291cmNl
LW51bT4xMC4xMTc1LzE1MjAtMDQ2OSgxOTc0KTAzMSZsdDswNjc0OklPQUNDRSZndDsyLjAuQ087
MiA8L2VsZWN0cm9uaWMtcmVzb3VyY2UtbnVtPjwvcmVjb3JkPjwvQ2l0ZT48Q2l0ZT48QXV0aG9y
PkthaW48L0F1dGhvcj48WWVhcj4xOTkwPC9ZZWFyPjxSZWNOdW0+MzQ3MDI8L1JlY051bT48cmVj
b3JkPjxyZWMtbnVtYmVyPjM0NzAyPC9yZWMtbnVtYmVyPjxmb3JlaWduLWtleXM+PGtleSBhcHA9
IkVOIiBkYi1pZD0iZHM1c3ZmdGZ2cGR2czllOWF3ZnhyMHBwcDJwd2F0djl4emZzIiB0aW1lc3Rh
bXA9IjE1NTEyOTUwNjQiPjM0NzAyPC9rZXk+PC9mb3JlaWduLWtleXM+PHJlZi10eXBlIG5hbWU9
IkpvdXJuYWwgQXJ0aWNsZSI+MTc8L3JlZi10eXBlPjxjb250cmlidXRvcnM+PGF1dGhvcnM+PGF1
dGhvcj5LYWluLCBKLiBTLjwvYXV0aG9yPjxhdXRob3I+RnJpdHNjaCwgSi4gTS48L2F1dGhvcj48
L2F1dGhvcnM+PC9jb250cmlidXRvcnM+PHRpdGxlcz48dGl0bGU+QSBvbmUtZGltZW5zaW9uYWwg
ZW50cmFpbmluZy9kZXRyYWluaW5nIHBsdW1lIG1vZGVsIGFuZCBpdHMgYXBwbGljYXRpb24gaW4g
Y29udmVjdGl2ZSBwYXJhbWV0ZXJpemF0aW9uPC90aXRsZT48c2Vjb25kYXJ5LXRpdGxlPkouIEF0
bW9zLiBTY2kuPC9zZWNvbmRhcnktdGl0bGU+PC90aXRsZXM+PHBlcmlvZGljYWw+PGZ1bGwtdGl0
bGU+Si4gQXRtb3MuIFNjaS48L2Z1bGwtdGl0bGU+PC9wZXJpb2RpY2FsPjxwYWdlcz4yNzg04oCT
MjgwMjwvcGFnZXM+PHZvbHVtZT40Nzwvdm9sdW1lPjxkYXRlcz48eWVhcj4xOTkwPC95ZWFyPjwv
ZGF0ZXM+PHVybHM+PC91cmxzPjxlbGVjdHJvbmljLXJlc291cmNlLW51bT4xMC4xMTc1LzE1MjAt
MDQ2OSgxOTkwKTA0NyZsdDsyNzg0OkFPREVQTSZndDsyLjAuQ087MiA8L2VsZWN0cm9uaWMtcmVz
b3VyY2UtbnVtPjwvcmVjb3JkPjwvQ2l0ZT48Q2l0ZT48QXV0aG9yPlpoYW88L0F1dGhvcj48WWVh
cj4xOTk3PC9ZZWFyPjxSZWNOdW0+MzQ3MDM8L1JlY051bT48cmVjb3JkPjxyZWMtbnVtYmVyPjM0
NzAzPC9yZWMtbnVtYmVyPjxmb3JlaWduLWtleXM+PGtleSBhcHA9IkVOIiBkYi1pZD0iZHM1c3Zm
dGZ2cGR2czllOWF3ZnhyMHBwcDJwd2F0djl4emZzIiB0aW1lc3RhbXA9IjE1NTEyOTUxNDEiPjM0
NzAzPC9rZXk+PC9mb3JlaWduLWtleXM+PHJlZi10eXBlIG5hbWU9IkpvdXJuYWwgQXJ0aWNsZSI+
MTc8L3JlZi10eXBlPjxjb250cmlidXRvcnM+PGF1dGhvcnM+PGF1dGhvcj5aaGFvLCBRLjwvYXV0
aG9yPjxhdXRob3I+Q2FyciwgRi4gSC48L2F1dGhvcj48L2F1dGhvcnM+PC9jb250cmlidXRvcnM+
PHRpdGxlcz48dGl0bGU+QSBwcm9nbm9zdGljIGNsb3VkIHNjaGVtZSBmb3Igb3BlcmF0aW9uYWwg
TldQIG1vZGVscyA8L3RpdGxlPjxzZWNvbmRhcnktdGl0bGU+TW9uLiBXZWEuIFJldi48L3NlY29u
ZGFyeS10aXRsZT48L3RpdGxlcz48cGVyaW9kaWNhbD48ZnVsbC10aXRsZT5Nb24uIFdlYS4gUmV2
LjwvZnVsbC10aXRsZT48L3BlcmlvZGljYWw+PHBhZ2VzPjE5MzHigJMxOTUzPC9wYWdlcz48dm9s
dW1lPjEyNTwvdm9sdW1lPjxkYXRlcz48eWVhcj4xOTk3PC95ZWFyPjwvZGF0ZXM+PHVybHM+PC91
cmxzPjxlbGVjdHJvbmljLXJlc291cmNlLW51bT4xMC4xMTc1LzE1MjAtMDQ5MygxOTk3KTEyNSZs
dDsxOTMxOkFQQ1NGTyZndDsyLjAuQ087MiA8L2VsZWN0cm9uaWMtcmVzb3VyY2UtbnVtPjwvcmVj
b3JkPjwvQ2l0ZT48L0VuZE5vdGU+AG==
</w:fldData>
        </w:fldChar>
      </w:r>
      <w:r w:rsidR="000C331F">
        <w:instrText xml:space="preserve"> ADDIN EN.CITE.DATA </w:instrText>
      </w:r>
      <w:r w:rsidR="000C331F">
        <w:fldChar w:fldCharType="end"/>
      </w:r>
      <w:r w:rsidR="000C331F">
        <w:fldChar w:fldCharType="separate"/>
      </w:r>
      <w:r w:rsidR="000C331F">
        <w:rPr>
          <w:noProof/>
        </w:rPr>
        <w:t>(e.g., Kessler 1969; Arakawa and Schubert 1974; Kain and Fritsch 1990; Zhao and Carr 1997)</w:t>
      </w:r>
      <w:r w:rsidR="000C331F">
        <w:fldChar w:fldCharType="end"/>
      </w:r>
      <w:r w:rsidR="000C331F">
        <w:t xml:space="preserve"> </w:t>
      </w:r>
      <w:r w:rsidR="00371B5A">
        <w:t>to simulate precipitation</w:t>
      </w:r>
      <w:r w:rsidR="00C70115">
        <w:t xml:space="preserve">. </w:t>
      </w:r>
      <w:r w:rsidR="00A12CC4">
        <w:t xml:space="preserve">Regional models that simulate mesoscale storms (e.g., </w:t>
      </w:r>
      <w:r w:rsidR="00FE39CE">
        <w:t>m</w:t>
      </w:r>
      <w:r w:rsidR="00A12CC4">
        <w:t xml:space="preserve">esoscale </w:t>
      </w:r>
      <w:r w:rsidR="00FE39CE">
        <w:t>c</w:t>
      </w:r>
      <w:r w:rsidR="00A12CC4">
        <w:t xml:space="preserve">onvective </w:t>
      </w:r>
      <w:r w:rsidR="00FE39CE">
        <w:t>s</w:t>
      </w:r>
      <w:r w:rsidR="00A12CC4">
        <w:t>ystems [MCSs] and supercell thunderstorms) require at a minimum 4 km grid spacing (i.e., “convective-scale”) in order to f</w:t>
      </w:r>
      <w:r w:rsidR="00665EDF">
        <w:t xml:space="preserve">aithfully represent the storms </w:t>
      </w:r>
      <w:r w:rsidR="00665EDF">
        <w:fldChar w:fldCharType="begin"/>
      </w:r>
      <w:r w:rsidR="00665EDF">
        <w:instrText xml:space="preserve"> ADDIN EN.CITE &lt;EndNote&gt;&lt;Cite&gt;&lt;Author&gt;Weisman&lt;/Author&gt;&lt;Year&gt;1997&lt;/Year&gt;&lt;RecNum&gt;34528&lt;/RecNum&gt;&lt;DisplayText&gt;(Weisman et al. 1997)&lt;/DisplayText&gt;&lt;record&gt;&lt;rec-number&gt;34528&lt;/rec-number&gt;&lt;foreign-keys&gt;&lt;key app="EN" db-id="ds5svftfvpdvs9e9awfxr0ppp2pwatv9xzfs" timestamp="1440185723"&gt;34528&lt;/key&gt;&lt;/foreign-keys&gt;&lt;ref-type name="Journal Article"&gt;17&lt;/ref-type&gt;&lt;contributors&gt;&lt;authors&gt;&lt;author&gt;Weisman, M. L.&lt;/author&gt;&lt;author&gt;Skamarock, W. C.&lt;/author&gt;&lt;author&gt;Klemp, J. B.&lt;/author&gt;&lt;/authors&gt;&lt;/contributors&gt;&lt;titles&gt;&lt;title&gt;The resolution dependence of explicitly modeled convective systems&lt;/title&gt;&lt;secondary-title&gt;Mon. Wea. Rev.&lt;/secondary-title&gt;&lt;/titles&gt;&lt;periodical&gt;&lt;full-title&gt;Mon. Wea. Rev.&lt;/full-title&gt;&lt;/periodical&gt;&lt;pages&gt;527–548&lt;/pages&gt;&lt;volume&gt;125&lt;/volume&gt;&lt;dates&gt;&lt;year&gt;1997&lt;/year&gt;&lt;/dates&gt;&lt;urls&gt;&lt;/urls&gt;&lt;electronic-resource-num&gt;10.1175/1520-0493(1997)125&amp;lt;0527:TRDOEM&amp;gt;2.0.CO;2&lt;/electronic-resource-num&gt;&lt;/record&gt;&lt;/Cite&gt;&lt;/EndNote&gt;</w:instrText>
      </w:r>
      <w:r w:rsidR="00665EDF">
        <w:fldChar w:fldCharType="separate"/>
      </w:r>
      <w:r w:rsidR="00665EDF">
        <w:rPr>
          <w:noProof/>
        </w:rPr>
        <w:t>(Weisman et al. 1997)</w:t>
      </w:r>
      <w:r w:rsidR="00665EDF">
        <w:fldChar w:fldCharType="end"/>
      </w:r>
      <w:r w:rsidR="00A12CC4">
        <w:t>.</w:t>
      </w:r>
      <w:r w:rsidR="00F966A8">
        <w:t xml:space="preserve"> At this grid spacing</w:t>
      </w:r>
      <w:r w:rsidR="00FE39CE">
        <w:t xml:space="preserve"> (or scale)</w:t>
      </w:r>
      <w:r w:rsidR="00F966A8">
        <w:t xml:space="preserve">, the large-scale assumptions </w:t>
      </w:r>
      <w:r w:rsidR="000B2874">
        <w:t xml:space="preserve">included in </w:t>
      </w:r>
      <w:r w:rsidR="00F966A8">
        <w:t>the minimalist microphysics and cumulus parameterization schemes begin to lose</w:t>
      </w:r>
      <w:r w:rsidR="00FE39CE">
        <w:t xml:space="preserve"> propriety</w:t>
      </w:r>
      <w:r w:rsidR="00F966A8">
        <w:t xml:space="preserve"> </w:t>
      </w:r>
      <w:r w:rsidR="00665EDF">
        <w:fldChar w:fldCharType="begin"/>
      </w:r>
      <w:r w:rsidR="00665EDF">
        <w:instrText xml:space="preserve"> ADDIN EN.CITE &lt;EndNote&gt;&lt;Cite&gt;&lt;Author&gt;Cotton&lt;/Author&gt;&lt;Year&gt;1989&lt;/Year&gt;&lt;RecNum&gt;34704&lt;/RecNum&gt;&lt;DisplayText&gt;(Cotton and Anthes 1989)&lt;/DisplayText&gt;&lt;record&gt;&lt;rec-number&gt;34704&lt;/rec-number&gt;&lt;foreign-keys&gt;&lt;key app="EN" db-id="ds5svftfvpdvs9e9awfxr0ppp2pwatv9xzfs" timestamp="1551295347"&gt;34704&lt;/key&gt;&lt;/foreign-keys&gt;&lt;ref-type name="Book"&gt;6&lt;/ref-type&gt;&lt;contributors&gt;&lt;authors&gt;&lt;author&gt;Cotton, W. R.&lt;/author&gt;&lt;author&gt;Anthes, R. A.&lt;/author&gt;&lt;/authors&gt;&lt;/contributors&gt;&lt;titles&gt;&lt;title&gt;Storm and Cloud Dynamics&lt;/title&gt;&lt;secondary-title&gt;International Geophysics Seres vol. 44&lt;/secondary-title&gt;&lt;/titles&gt;&lt;pages&gt;883&lt;/pages&gt;&lt;dates&gt;&lt;year&gt;1989&lt;/year&gt;&lt;/dates&gt;&lt;publisher&gt;Academic Press&lt;/publisher&gt;&lt;urls&gt;&lt;/urls&gt;&lt;/record&gt;&lt;/Cite&gt;&lt;/EndNote&gt;</w:instrText>
      </w:r>
      <w:r w:rsidR="00665EDF">
        <w:fldChar w:fldCharType="separate"/>
      </w:r>
      <w:r w:rsidR="00665EDF">
        <w:rPr>
          <w:noProof/>
        </w:rPr>
        <w:t>(Cotton and Anthes 1989)</w:t>
      </w:r>
      <w:r w:rsidR="00665EDF">
        <w:fldChar w:fldCharType="end"/>
      </w:r>
      <w:r w:rsidR="00665EDF">
        <w:t>.</w:t>
      </w:r>
      <w:r w:rsidR="00FE39CE">
        <w:t xml:space="preserve"> </w:t>
      </w:r>
      <w:r w:rsidR="00E202DF">
        <w:t xml:space="preserve">Therefore, explicit microphysics parameterization </w:t>
      </w:r>
      <w:r w:rsidR="0089658D">
        <w:t>is</w:t>
      </w:r>
      <w:r w:rsidR="00E202DF">
        <w:t xml:space="preserve"> necessary to </w:t>
      </w:r>
      <w:r w:rsidR="00FD778C">
        <w:t>capture convective-scale processes and accurately simulate these storms.</w:t>
      </w:r>
    </w:p>
    <w:p w14:paraId="68C9BFCE" w14:textId="511E46A1" w:rsidR="00FD778C" w:rsidRDefault="00FD778C" w:rsidP="00FD778C">
      <w:pPr>
        <w:spacing w:after="0" w:line="480" w:lineRule="auto"/>
        <w:ind w:firstLine="720"/>
        <w:jc w:val="both"/>
      </w:pPr>
      <w:r>
        <w:t xml:space="preserve">Microphysics parameterizations have traditionally fallen into two categories: spectral bin microphysics (SBM) and bulk microphysics parameterization (BMP) schemes. Spectral bin schemes </w:t>
      </w:r>
      <w:r w:rsidR="000B2874">
        <w:t xml:space="preserve">typically </w:t>
      </w:r>
      <w:r>
        <w:t>prognose</w:t>
      </w:r>
      <w:r w:rsidR="000B2874">
        <w:t xml:space="preserve"> either</w:t>
      </w:r>
      <w:r>
        <w:t xml:space="preserve"> discretized bins of particle size distributions (PSDs) or their related moments. For example, the</w:t>
      </w:r>
      <w:r w:rsidR="00434A5C">
        <w:t xml:space="preserve"> Hebrew University Cloud Model </w:t>
      </w:r>
      <w:r w:rsidR="00434A5C">
        <w:fldChar w:fldCharType="begin"/>
      </w:r>
      <w:r w:rsidR="00434A5C">
        <w:instrText xml:space="preserve"> ADDIN EN.CITE &lt;EndNote&gt;&lt;Cite&gt;&lt;Author&gt;Khain&lt;/Author&gt;&lt;Year&gt;2004&lt;/Year&gt;&lt;RecNum&gt;34507&lt;/RecNum&gt;&lt;Prefix&gt;HUCM`; &lt;/Prefix&gt;&lt;DisplayText&gt;(HUCM; Khain et al. 2004)&lt;/DisplayText&gt;&lt;record&gt;&lt;rec-number&gt;34507&lt;/rec-number&gt;&lt;foreign-keys&gt;&lt;key app="EN" db-id="ds5svftfvpdvs9e9awfxr0ppp2pwatv9xzfs" timestamp="1410461667"&gt;34507&lt;/key&gt;&lt;/foreign-keys&gt;&lt;ref-type name="Journal Article"&gt;17&lt;/ref-type&gt;&lt;contributors&gt;&lt;authors&gt;&lt;author&gt;Khain, A.&lt;/author&gt;&lt;author&gt;A. Pokrovsky&lt;/author&gt;&lt;author&gt;M. Pinsky&lt;/author&gt;&lt;author&gt;A. Seifert&lt;/author&gt;&lt;author&gt;V. Phillips&lt;/author&gt;&lt;/authors&gt;&lt;/contributors&gt;&lt;titles&gt;&lt;title&gt;Simulation of effects of atmospheric aerosols on deep turbulent convective clouds using a spectral microphysics mixed-phase cumulus cloud model. Part I: Model description and possible applications&lt;/title&gt;&lt;secondary-title&gt;J. Atmos. Sci.&lt;/secondary-title&gt;&lt;/titles&gt;&lt;periodical&gt;&lt;full-title&gt;J. Atmos. Sci.&lt;/full-title&gt;&lt;/periodical&gt;&lt;pages&gt;2963–2982&lt;/pages&gt;&lt;volume&gt;61&lt;/volume&gt;&lt;number&gt;24&lt;/number&gt;&lt;dates&gt;&lt;year&gt;2004&lt;/year&gt;&lt;/dates&gt;&lt;urls&gt;&lt;/urls&gt;&lt;electronic-resource-num&gt;10.1175/JAS-3350.1&lt;/electronic-resource-num&gt;&lt;/record&gt;&lt;/Cite&gt;&lt;/EndNote&gt;</w:instrText>
      </w:r>
      <w:r w:rsidR="00434A5C">
        <w:fldChar w:fldCharType="separate"/>
      </w:r>
      <w:r w:rsidR="00434A5C">
        <w:rPr>
          <w:noProof/>
        </w:rPr>
        <w:t>(HUCM; Khain et al. 2004)</w:t>
      </w:r>
      <w:r w:rsidR="00434A5C">
        <w:fldChar w:fldCharType="end"/>
      </w:r>
      <w:r>
        <w:t xml:space="preserve"> prognoses the PSD using 33 mass-doubling bins for each of the scheme’s hydrometeor categories. SBMs offer unmatched flexibility because not only is a PSD form (i.e., gamma) not required, rain and ice properties (e.g., axis ratio, density) may be easily parameterized for each bin without any continuous function assumptions. The </w:t>
      </w:r>
      <w:r w:rsidR="00434A5C">
        <w:t xml:space="preserve">lack of rigid </w:t>
      </w:r>
      <w:r>
        <w:t>PSD parameterization is particularly useful, as observ</w:t>
      </w:r>
      <w:r w:rsidR="00434A5C">
        <w:t xml:space="preserve">ed ice PSDs take on many forms </w:t>
      </w:r>
      <w:r w:rsidR="00434A5C">
        <w:fldChar w:fldCharType="begin"/>
      </w:r>
      <w:r w:rsidR="001E1A1C">
        <w:instrText xml:space="preserve"> ADDIN EN.CITE &lt;EndNote&gt;&lt;Cite&gt;&lt;Author&gt;Delanoë&lt;/Author&gt;&lt;Year&gt;2005&lt;/Year&gt;&lt;RecNum&gt;34612&lt;/RecNum&gt;&lt;Prefix&gt;e.g.`, &lt;/Prefix&gt;&lt;DisplayText&gt;(e.g., Delanoë et al. 2005; Field et al. 2007)&lt;/DisplayText&gt;&lt;record&gt;&lt;rec-number&gt;34612&lt;/rec-number&gt;&lt;foreign-keys&gt;&lt;key app="EN" db-id="ds5svftfvpdvs9e9awfxr0ppp2pwatv9xzfs" timestamp="1492635427"&gt;34612&lt;/key&gt;&lt;/foreign-keys&gt;&lt;ref-type name="Journal Article"&gt;17&lt;/ref-type&gt;&lt;contributors&gt;&lt;authors&gt;&lt;author&gt;Delanoë, J.&lt;/author&gt;&lt;author&gt;Protat, A.&lt;/author&gt;&lt;author&gt;Testud, J.&lt;/author&gt;&lt;author&gt;Bouniol, D.&lt;/author&gt;&lt;author&gt;Heymsfield, A. J.&lt;/author&gt;&lt;author&gt;Bansemer, A.&lt;/author&gt;&lt;author&gt;Brown, P. R. A.&lt;/author&gt;&lt;author&gt;Forbes, R. M.&lt;/author&gt;&lt;/authors&gt;&lt;/contributors&gt;&lt;titles&gt;&lt;title&gt;Statistical properties of the normalized ice particle distribution&lt;/title&gt;&lt;secondary-title&gt;J. Geophys. Res.&lt;/secondary-title&gt;&lt;/titles&gt;&lt;periodical&gt;&lt;full-title&gt;J. Geophys. Res.&lt;/full-title&gt;&lt;/periodical&gt;&lt;pages&gt;D10201&lt;/pages&gt;&lt;volume&gt;110&lt;/volume&gt;&lt;dates&gt;&lt;year&gt;2005&lt;/year&gt;&lt;/dates&gt;&lt;urls&gt;&lt;/urls&gt;&lt;electronic-resource-num&gt;10.1029/2004JD005405&lt;/electronic-resource-num&gt;&lt;/record&gt;&lt;/Cite&gt;&lt;Cite&gt;&lt;Author&gt;Field&lt;/Author&gt;&lt;Year&gt;2007&lt;/Year&gt;&lt;RecNum&gt;34538&lt;/RecNum&gt;&lt;record&gt;&lt;rec-number&gt;34538&lt;/rec-number&gt;&lt;foreign-keys&gt;&lt;key app="EN" db-id="ds5svftfvpdvs9e9awfxr0ppp2pwatv9xzfs" timestamp="1446659451"&gt;34538&lt;/key&gt;&lt;/foreign-keys&gt;&lt;ref-type name="Journal Article"&gt;17&lt;/ref-type&gt;&lt;contributors&gt;&lt;authors&gt;&lt;author&gt;Field, P. R.&lt;/author&gt;&lt;author&gt;A. J. Heymsfield&lt;/author&gt;&lt;author&gt;A. Bansemer&lt;/author&gt;&lt;/authors&gt;&lt;/contributors&gt;&lt;titles&gt;&lt;title&gt;Snow size distribution parameterization for midlatitude and tropical ice clouds&lt;/title&gt;&lt;secondary-title&gt;J. Atmos. Sci.&lt;/secondary-title&gt;&lt;/titles&gt;&lt;periodical&gt;&lt;full-title&gt;J. Atmos. Sci.&lt;/full-title&gt;&lt;/periodical&gt;&lt;pages&gt;4346–4365&lt;/pages&gt;&lt;volume&gt;64&lt;/volume&gt;&lt;dates&gt;&lt;year&gt;2007&lt;/year&gt;&lt;/dates&gt;&lt;urls&gt;&lt;/urls&gt;&lt;electronic-resource-num&gt;10.1175/2007JAS2344.1&lt;/electronic-resource-num&gt;&lt;/record&gt;&lt;/Cite&gt;&lt;/EndNote&gt;</w:instrText>
      </w:r>
      <w:r w:rsidR="00434A5C">
        <w:fldChar w:fldCharType="separate"/>
      </w:r>
      <w:r w:rsidR="00434A5C">
        <w:rPr>
          <w:noProof/>
        </w:rPr>
        <w:t>(e.g., Delanoë et al. 2005; Field et al. 2007)</w:t>
      </w:r>
      <w:r w:rsidR="00434A5C">
        <w:fldChar w:fldCharType="end"/>
      </w:r>
      <w:r w:rsidR="00434A5C">
        <w:t>. T</w:t>
      </w:r>
      <w:r>
        <w:t xml:space="preserve">he </w:t>
      </w:r>
      <w:r>
        <w:lastRenderedPageBreak/>
        <w:t xml:space="preserve">commonly-used three-parameter gamma distribution does not have exact fits </w:t>
      </w:r>
      <w:r w:rsidR="000B2874">
        <w:t xml:space="preserve">to observations </w:t>
      </w:r>
      <w:r w:rsidR="00434A5C">
        <w:fldChar w:fldCharType="begin"/>
      </w:r>
      <w:r w:rsidR="00434A5C">
        <w:instrText xml:space="preserve"> ADDIN EN.CITE &lt;EndNote&gt;&lt;Cite&gt;&lt;Author&gt;McFarquhar&lt;/Author&gt;&lt;Year&gt;2015&lt;/Year&gt;&lt;RecNum&gt;34705&lt;/RecNum&gt;&lt;DisplayText&gt;(McFarquhar et al. 2015)&lt;/DisplayText&gt;&lt;record&gt;&lt;rec-number&gt;34705&lt;/rec-number&gt;&lt;foreign-keys&gt;&lt;key app="EN" db-id="ds5svftfvpdvs9e9awfxr0ppp2pwatv9xzfs" timestamp="1551295743"&gt;34705&lt;/key&gt;&lt;/foreign-keys&gt;&lt;ref-type name="Journal Article"&gt;17&lt;/ref-type&gt;&lt;contributors&gt;&lt;authors&gt;&lt;author&gt;McFarquhar, G. M.&lt;/author&gt;&lt;author&gt;Hsieh, T.&lt;/author&gt;&lt;author&gt;Freer, M.&lt;/author&gt;&lt;author&gt;Mascio, J.&lt;/author&gt;&lt;author&gt;Jewett, B. F.&lt;/author&gt;&lt;/authors&gt;&lt;/contributors&gt;&lt;titles&gt;&lt;title&gt;&lt;style face="normal" font="default" size="100%"&gt;The characterization of ice hydrometeor gamma size distributions as volumes in N0–&lt;/style&gt;&lt;style face="normal" font="default" charset="161" size="100%"&gt;λ–μ &lt;/style&gt;&lt;style face="normal" font="default" size="100%"&gt;p&lt;/style&gt;&lt;style face="normal" font="default" charset="161" size="100%"&gt;hase &lt;/style&gt;&lt;style face="normal" font="default" size="100%"&gt;s&lt;/style&gt;&lt;style face="normal" font="default" charset="161" size="100%"&gt;pace: Implications for &lt;/style&gt;&lt;style face="normal" font="default" size="100%"&gt;m&lt;/style&gt;&lt;style face="normal" font="default" charset="161" size="100%"&gt;icrophysical &lt;/style&gt;&lt;style face="normal" font="default" size="100%"&gt;p&lt;/style&gt;&lt;style face="normal" font="default" charset="161" size="100%"&gt;rocess &lt;/style&gt;&lt;style face="normal" font="default" size="100%"&gt;m&lt;/style&gt;&lt;style face="normal" font="default" charset="161" size="100%"&gt;odeling&lt;/style&gt;&lt;/title&gt;&lt;secondary-title&gt;J. Atmos. Sci.&lt;/secondary-title&gt;&lt;/titles&gt;&lt;periodical&gt;&lt;full-title&gt;J. Atmos. Sci.&lt;/full-title&gt;&lt;/periodical&gt;&lt;pages&gt;892–909&lt;/pages&gt;&lt;volume&gt;72&lt;/volume&gt;&lt;dates&gt;&lt;year&gt;2015&lt;/year&gt;&lt;/dates&gt;&lt;urls&gt;&lt;/urls&gt;&lt;electronic-resource-num&gt;10.1175/JAS-D-14-0011.1 &lt;/electronic-resource-num&gt;&lt;/record&gt;&lt;/Cite&gt;&lt;/EndNote&gt;</w:instrText>
      </w:r>
      <w:r w:rsidR="00434A5C">
        <w:fldChar w:fldCharType="separate"/>
      </w:r>
      <w:r w:rsidR="00434A5C">
        <w:rPr>
          <w:noProof/>
        </w:rPr>
        <w:t>(McFarquhar et al. 2015)</w:t>
      </w:r>
      <w:r w:rsidR="00434A5C">
        <w:fldChar w:fldCharType="end"/>
      </w:r>
      <w:r w:rsidR="00434A5C">
        <w:t>,</w:t>
      </w:r>
      <w:r>
        <w:t xml:space="preserve"> complicating </w:t>
      </w:r>
      <w:r w:rsidR="008C498E">
        <w:t xml:space="preserve">both parameterization choice and </w:t>
      </w:r>
      <w:r>
        <w:t>validation.</w:t>
      </w:r>
      <w:r w:rsidR="008C498E">
        <w:t xml:space="preserve"> Still, the computational cost of SBMs is daunting: perhaps the most complex BMP </w:t>
      </w:r>
      <w:r w:rsidR="00434A5C">
        <w:fldChar w:fldCharType="begin"/>
      </w:r>
      <w:r w:rsidR="00434A5C">
        <w:instrText xml:space="preserve"> ADDIN EN.CITE &lt;EndNote&gt;&lt;Cite&gt;&lt;Author&gt;Milbrandt&lt;/Author&gt;&lt;Year&gt;2005&lt;/Year&gt;&lt;RecNum&gt;32108&lt;/RecNum&gt;&lt;Prefix&gt;Milbrandt-Yau three-moment scheme`; &lt;/Prefix&gt;&lt;DisplayText&gt;(Milbrandt-Yau three-moment scheme; Milbrandt and Yau 2005b)&lt;/DisplayText&gt;&lt;record&gt;&lt;rec-number&gt;32108&lt;/rec-number&gt;&lt;foreign-keys&gt;&lt;key app="EN" db-id="ds5svftfvpdvs9e9awfxr0ppp2pwatv9xzfs"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electronic-resource-num&gt;10.1175/JAS3535.1&lt;/electronic-resource-num&gt;&lt;/record&gt;&lt;/Cite&gt;&lt;/EndNote&gt;</w:instrText>
      </w:r>
      <w:r w:rsidR="00434A5C">
        <w:fldChar w:fldCharType="separate"/>
      </w:r>
      <w:r w:rsidR="00434A5C">
        <w:rPr>
          <w:noProof/>
        </w:rPr>
        <w:t>(Milbrandt-Yau three-moment scheme; Milbrandt and Yau 2005b)</w:t>
      </w:r>
      <w:r w:rsidR="00434A5C">
        <w:fldChar w:fldCharType="end"/>
      </w:r>
      <w:r w:rsidR="00434A5C">
        <w:t xml:space="preserve"> </w:t>
      </w:r>
      <w:r w:rsidR="008C498E">
        <w:t>prognoses 18 variables w</w:t>
      </w:r>
      <w:r w:rsidR="00E52E25">
        <w:t>hile</w:t>
      </w:r>
      <w:r w:rsidR="008C498E">
        <w:t xml:space="preserve"> the HUC</w:t>
      </w:r>
      <w:r w:rsidR="00434A5C">
        <w:t>M prognoses 264, representing a</w:t>
      </w:r>
      <w:r w:rsidR="000B2874">
        <w:t xml:space="preserve"> prognosed variable</w:t>
      </w:r>
      <w:r w:rsidR="008C498E">
        <w:t xml:space="preserve"> increase </w:t>
      </w:r>
      <w:r w:rsidR="00B40B68">
        <w:t xml:space="preserve">by a </w:t>
      </w:r>
      <w:r w:rsidR="008C498E">
        <w:t xml:space="preserve">factor of over 14. Given the distinct framework of the two microphysics paradigms, it is difficult to compare SBM and BMP performance differences and </w:t>
      </w:r>
      <w:r w:rsidR="00434A5C">
        <w:t xml:space="preserve">specifically </w:t>
      </w:r>
      <w:r w:rsidR="008C498E">
        <w:t>attribute them to microphysical design; however, the two have shown qual</w:t>
      </w:r>
      <w:r w:rsidR="00434A5C">
        <w:t xml:space="preserve">itatively similar skill </w:t>
      </w:r>
      <w:r w:rsidR="00434A5C">
        <w:fldChar w:fldCharType="begin"/>
      </w:r>
      <w:r w:rsidR="00434A5C">
        <w:instrText xml:space="preserve"> ADDIN EN.CITE &lt;EndNote&gt;&lt;Cite&gt;&lt;Author&gt;Xue&lt;/Author&gt;&lt;Year&gt;2017&lt;/Year&gt;&lt;RecNum&gt;34649&lt;/RecNum&gt;&lt;Prefix&gt;e.g.`, &lt;/Prefix&gt;&lt;DisplayText&gt;(e.g., Xue et al. 2017)&lt;/DisplayText&gt;&lt;record&gt;&lt;rec-number&gt;34649&lt;/rec-number&gt;&lt;foreign-keys&gt;&lt;key app="EN" db-id="ds5svftfvpdvs9e9awfxr0ppp2pwatv9xzfs" timestamp="1541795387"&gt;34649&lt;/key&gt;&lt;/foreign-keys&gt;&lt;ref-type name="Journal Article"&gt;17&lt;/ref-type&gt;&lt;contributors&gt;&lt;authors&gt;&lt;author&gt;Xue, L.&lt;/author&gt;&lt;author&gt;Fan, J.&lt;/author&gt;&lt;author&gt;Lebo, Z. J.&lt;/author&gt;&lt;author&gt;Wu, W.&lt;/author&gt;&lt;author&gt;Morrison, H.&lt;/author&gt;&lt;author&gt;Grabowski, W. W.&lt;/author&gt;&lt;author&gt;Chu, X.&lt;/author&gt;&lt;author&gt;Geresdi, I.&lt;/author&gt;&lt;author&gt;North, K.&lt;/author&gt;&lt;author&gt;Stenz, R.&lt;/author&gt;&lt;author&gt;Gao, Y.&lt;/author&gt;&lt;author&gt;Lou, X.&lt;/author&gt;&lt;author&gt;Bansemer, A.&lt;/author&gt;&lt;author&gt;Heymsfield, A. J.&lt;/author&gt;&lt;author&gt;McFarquhar, G. M.&lt;/author&gt;&lt;author&gt;Rasmussen, R. M.&lt;/author&gt;&lt;/authors&gt;&lt;/contributors&gt;&lt;titles&gt;&lt;title&gt;Idealized simulations of a squall line from the MC3E field campaign applying three bin microphysics schemes: dynamic and thermodynamic structure&lt;/title&gt;&lt;secondary-title&gt;Mon. Wea. Rev.&lt;/secondary-title&gt;&lt;/titles&gt;&lt;periodical&gt;&lt;full-title&gt;Mon. Wea. Rev.&lt;/full-title&gt;&lt;/periodical&gt;&lt;pages&gt;4789–4812&lt;/pages&gt;&lt;volume&gt;145&lt;/volume&gt;&lt;dates&gt;&lt;year&gt;2017&lt;/year&gt;&lt;/dates&gt;&lt;urls&gt;&lt;/urls&gt;&lt;electronic-resource-num&gt;10.1175/MWR-D-16-0385.1 &lt;/electronic-resource-num&gt;&lt;/record&gt;&lt;/Cite&gt;&lt;/EndNote&gt;</w:instrText>
      </w:r>
      <w:r w:rsidR="00434A5C">
        <w:fldChar w:fldCharType="separate"/>
      </w:r>
      <w:r w:rsidR="00434A5C">
        <w:rPr>
          <w:noProof/>
        </w:rPr>
        <w:t>(e.g., Xue et al. 2017)</w:t>
      </w:r>
      <w:r w:rsidR="00434A5C">
        <w:fldChar w:fldCharType="end"/>
      </w:r>
      <w:r w:rsidR="008C498E">
        <w:t xml:space="preserve">. For this reason, BMPs are traditionally employed operationally and experimentally, as both tuning of the scheme and adding (ice) complexity is computationally </w:t>
      </w:r>
      <w:proofErr w:type="gramStart"/>
      <w:r w:rsidR="008C498E">
        <w:t>cheaper, and</w:t>
      </w:r>
      <w:proofErr w:type="gramEnd"/>
      <w:r w:rsidR="008C498E">
        <w:t xml:space="preserve"> are the main focus of this </w:t>
      </w:r>
      <w:r w:rsidR="00A47977">
        <w:t>dissertation</w:t>
      </w:r>
      <w:r w:rsidR="008C498E">
        <w:t xml:space="preserve"> (although the performance of one SBM is evaluated; for mo</w:t>
      </w:r>
      <w:r w:rsidR="00054260">
        <w:t>re details on SBMs see section 4</w:t>
      </w:r>
      <w:r w:rsidR="008C498E">
        <w:t>.1).</w:t>
      </w:r>
    </w:p>
    <w:p w14:paraId="39C046EE" w14:textId="1313463E" w:rsidR="00872DA0" w:rsidRDefault="00872DA0" w:rsidP="00872DA0">
      <w:pPr>
        <w:spacing w:after="0" w:line="480" w:lineRule="auto"/>
        <w:ind w:firstLine="720"/>
        <w:jc w:val="both"/>
      </w:pPr>
      <w:r>
        <w:t>Bulk microphysics schemes (BMPs)</w:t>
      </w:r>
      <w:r w:rsidR="003378FD">
        <w:t>, which</w:t>
      </w:r>
      <w:r>
        <w:t xml:space="preserve"> </w:t>
      </w:r>
      <w:r w:rsidR="003378FD">
        <w:t xml:space="preserve">typically assume a fixed PSD form and predict moments of the PSD, </w:t>
      </w:r>
      <w:r>
        <w:t xml:space="preserve">continue to grow in complexity due in part to increasing computing power. One-moment schemes that only predict mass mixing ratio </w:t>
      </w:r>
      <w:r>
        <w:fldChar w:fldCharType="begin">
          <w:fldData xml:space="preserve">PEVuZE5vdGU+PENpdGU+PEF1dGhvcj5TdHJha2E8L0F1dGhvcj48WWVhcj4yMDA1PC9ZZWFyPjxS
ZWNOdW0+MzE5NjU8L1JlY051bT48RGlzcGxheVRleHQ+KGUuZy4sIFRhbyBhbmQgU2ltcHNvbiAx
OTkzOyBDaGVuIGFuZCBTdW4gMjAwMjsgU3RyYWthIGFuZCBNYW5zZWxsIDIwMDUpPC9EaXNwbGF5
VGV4dD48cmVjb3JkPjxyZWMtbnVtYmVyPjMxOTY1PC9yZWMtbnVtYmVyPjxmb3JlaWduLWtleXM+
PGtleSBhcHA9IkVOIiBkYi1pZD0iZHM1c3ZmdGZ2cGR2czllOWF3ZnhyMHBwcDJwd2F0djl4emZz
IiB0aW1lc3RhbXA9IjAiPjMxOTY1PC9rZXk+PC9mb3JlaWduLWtleXM+PHJlZi10eXBlIG5hbWU9
IkpvdXJuYWwgQXJ0aWNsZSI+MTc8L3JlZi10eXBlPjxjb250cmlidXRvcnM+PGF1dGhvcnM+PGF1
dGhvcj5KLiBNLiBTdHJha2E8L2F1dGhvcj48YXV0aG9yPkVkd2FyZCBSLiBNYW5zZWxsPC9hdXRo
b3I+PC9hdXRob3JzPjwvY29udHJpYnV0b3JzPjx0aXRsZXM+PHRpdGxlPkEgYnVsayBtaWNyb3Bo
eXNpY3MgcGFyYW1ldGVyaXphdGlvbiB3aXRoIG11bHRpcGxlIGljZSBwcmVjaXBpdGF0aW9uIGNh
dGVnb3JpZXM8L3RpdGxlPjxzZWNvbmRhcnktdGl0bGU+Si4gQXBwbC4gTWV0ZW9yLjwvc2Vjb25k
YXJ5LXRpdGxlPjwvdGl0bGVzPjxwZXJpb2RpY2FsPjxmdWxsLXRpdGxlPkouIEFwcGwuIE1ldGVv
ci48L2Z1bGwtdGl0bGU+PGFiYnItMT5Kb3VybmFsIG9mIEFwcGxpZWQgTWV0ZW9yb2xvZ3k8L2Fi
YnItMT48L3BlcmlvZGljYWw+PHBhZ2VzPjQ0NeKAkzQ2NjwvcGFnZXM+PHZvbHVtZT40NDwvdm9s
dW1lPjxkYXRlcz48eWVhcj4yMDA1PC95ZWFyPjwvZGF0ZXM+PHVybHM+PC91cmxzPjxlbGVjdHJv
bmljLXJlc291cmNlLW51bT4xMC4xMTc1L0pBTTIyMTEuMTwvZWxlY3Ryb25pYy1yZXNvdXJjZS1u
dW0+PC9yZWNvcmQ+PC9DaXRlPjxDaXRlPjxBdXRob3I+VGFvPC9BdXRob3I+PFllYXI+MTk5Mzwv
WWVhcj48UmVjTnVtPjQ0MTc8L1JlY051bT48UHJlZml4PmUuZy5gLCA8L1ByZWZpeD48cmVjb3Jk
PjxyZWMtbnVtYmVyPjQ0MTc8L3JlYy1udW1iZXI+PGZvcmVpZ24ta2V5cz48a2V5IGFwcD0iRU4i
IGRiLWlkPSJkczVzdmZ0ZnZwZHZzOWU5YXdmeHIwcHBwMnB3YXR2OXh6ZnMiIHRpbWVzdGFtcD0i
MCI+NDQxNzwva2V5PjwvZm9yZWlnbi1rZXlzPjxyZWYtdHlwZSBuYW1lPSJKb3VybmFsIEFydGlj
bGUiPjE3PC9yZWYtdHlwZT48Y29udHJpYnV0b3JzPjxhdXRob3JzPjxhdXRob3I+VGFvLCBXLi1L
LjwvYXV0aG9yPjxhdXRob3I+Si4gU2ltcHNvbjwvYXV0aG9yPjwvYXV0aG9ycz48L2NvbnRyaWJ1
dG9ycz48dGl0bGVzPjx0aXRsZT5Hb2RkYXJkIGN1bXVsdXMgZW5zZW1ibGUgbW9kZWwuIFBhcnQg
STogTW9kZWwgZGVzY3JpcHRpb248L3RpdGxlPjxzZWNvbmRhcnktdGl0bGU+VGVyci4gQXRtb3Mu
IE9jZWFuaWMgU2NpLjwvc2Vjb25kYXJ5LXRpdGxlPjwvdGl0bGVzPjxwZXJpb2RpY2FsPjxmdWxs
LXRpdGxlPlRlcnIuIEF0bW9zLiBPY2VhbmljIFNjaS48L2Z1bGwtdGl0bGU+PC9wZXJpb2RpY2Fs
PjxwYWdlcz4zNeKAkzcyPC9wYWdlcz48dm9sdW1lPjQ8L3ZvbHVtZT48ZGF0ZXM+PHllYXI+MTk5
MzwveWVhcj48L2RhdGVzPjx1cmxzPjwvdXJscz48L3JlY29yZD48L0NpdGU+PENpdGU+PEF1dGhv
cj5DaGVuPC9BdXRob3I+PFllYXI+MjAwMjwvWWVhcj48UmVjTnVtPjI5Mzg2PC9SZWNOdW0+PHJl
Y29yZD48cmVjLW51bWJlcj4yOTM4NjwvcmVjLW51bWJlcj48Zm9yZWlnbi1rZXlzPjxrZXkgYXBw
PSJFTiIgZGItaWQ9ImRzNXN2ZnRmdnBkdnM5ZTlhd2Z4cjBwcHAycHdhdHY5eHpmcyIgdGltZXN0
YW1wPSIwIj4yOTM4Njwva2V5PjwvZm9yZWlnbi1rZXlzPjxyZWYtdHlwZSBuYW1lPSJKb3VybmFs
IEFydGljbGUiPjE3PC9yZWYtdHlwZT48Y29udHJpYnV0b3JzPjxhdXRob3JzPjxhdXRob3I+Q2hl
biwgUy4tSC48L2F1dGhvcj48YXV0aG9yPlN1biwgVy4tWS48L2F1dGhvcj48L2F1dGhvcnM+PC9j
b250cmlidXRvcnM+PHRpdGxlcz48dGl0bGU+QSBvbmUtZGltZW5zaW9uYWwgdGltZSBkZXBlbmRl
bnQgY2xvdWQgbW9kZWw8L3RpdGxlPjxzZWNvbmRhcnktdGl0bGU+Si4gTWV0ZW9yLiBTb2MuIEph
cGFuPC9zZWNvbmRhcnktdGl0bGU+PC90aXRsZXM+PHBlcmlvZGljYWw+PGZ1bGwtdGl0bGU+Si4g
TWV0ZW9yLiBTb2MuIEphcGFuPC9mdWxsLXRpdGxlPjwvcGVyaW9kaWNhbD48cGFnZXM+OTnigJMx
MTg8L3BhZ2VzPjx2b2x1bWU+ODA8L3ZvbHVtZT48bnVtYmVyPjE8L251bWJlcj48ZGF0ZXM+PHll
YXI+MjAwMjwveWVhcj48L2RhdGVzPjx1cmxzPjwvdXJscz48ZWxlY3Ryb25pYy1yZXNvdXJjZS1u
dW0+MTAuMjE1MS9qbXNqLjgwLjk5PC9lbGVjdHJvbmljLXJlc291cmNlLW51bT48L3JlY29yZD48
L0NpdGU+PC9FbmROb3RlPn==
</w:fldData>
        </w:fldChar>
      </w:r>
      <w:r w:rsidR="001E1A1C">
        <w:instrText xml:space="preserve"> ADDIN EN.CITE </w:instrText>
      </w:r>
      <w:r w:rsidR="001E1A1C">
        <w:fldChar w:fldCharType="begin">
          <w:fldData xml:space="preserve">PEVuZE5vdGU+PENpdGU+PEF1dGhvcj5TdHJha2E8L0F1dGhvcj48WWVhcj4yMDA1PC9ZZWFyPjxS
ZWNOdW0+MzE5NjU8L1JlY051bT48RGlzcGxheVRleHQ+KGUuZy4sIFRhbyBhbmQgU2ltcHNvbiAx
OTkzOyBDaGVuIGFuZCBTdW4gMjAwMjsgU3RyYWthIGFuZCBNYW5zZWxsIDIwMDUpPC9EaXNwbGF5
VGV4dD48cmVjb3JkPjxyZWMtbnVtYmVyPjMxOTY1PC9yZWMtbnVtYmVyPjxmb3JlaWduLWtleXM+
PGtleSBhcHA9IkVOIiBkYi1pZD0iZHM1c3ZmdGZ2cGR2czllOWF3ZnhyMHBwcDJwd2F0djl4emZz
IiB0aW1lc3RhbXA9IjAiPjMxOTY1PC9rZXk+PC9mb3JlaWduLWtleXM+PHJlZi10eXBlIG5hbWU9
IkpvdXJuYWwgQXJ0aWNsZSI+MTc8L3JlZi10eXBlPjxjb250cmlidXRvcnM+PGF1dGhvcnM+PGF1
dGhvcj5KLiBNLiBTdHJha2E8L2F1dGhvcj48YXV0aG9yPkVkd2FyZCBSLiBNYW5zZWxsPC9hdXRo
b3I+PC9hdXRob3JzPjwvY29udHJpYnV0b3JzPjx0aXRsZXM+PHRpdGxlPkEgYnVsayBtaWNyb3Bo
eXNpY3MgcGFyYW1ldGVyaXphdGlvbiB3aXRoIG11bHRpcGxlIGljZSBwcmVjaXBpdGF0aW9uIGNh
dGVnb3JpZXM8L3RpdGxlPjxzZWNvbmRhcnktdGl0bGU+Si4gQXBwbC4gTWV0ZW9yLjwvc2Vjb25k
YXJ5LXRpdGxlPjwvdGl0bGVzPjxwZXJpb2RpY2FsPjxmdWxsLXRpdGxlPkouIEFwcGwuIE1ldGVv
ci48L2Z1bGwtdGl0bGU+PGFiYnItMT5Kb3VybmFsIG9mIEFwcGxpZWQgTWV0ZW9yb2xvZ3k8L2Fi
YnItMT48L3BlcmlvZGljYWw+PHBhZ2VzPjQ0NeKAkzQ2NjwvcGFnZXM+PHZvbHVtZT40NDwvdm9s
dW1lPjxkYXRlcz48eWVhcj4yMDA1PC95ZWFyPjwvZGF0ZXM+PHVybHM+PC91cmxzPjxlbGVjdHJv
bmljLXJlc291cmNlLW51bT4xMC4xMTc1L0pBTTIyMTEuMTwvZWxlY3Ryb25pYy1yZXNvdXJjZS1u
dW0+PC9yZWNvcmQ+PC9DaXRlPjxDaXRlPjxBdXRob3I+VGFvPC9BdXRob3I+PFllYXI+MTk5Mzwv
WWVhcj48UmVjTnVtPjQ0MTc8L1JlY051bT48UHJlZml4PmUuZy5gLCA8L1ByZWZpeD48cmVjb3Jk
PjxyZWMtbnVtYmVyPjQ0MTc8L3JlYy1udW1iZXI+PGZvcmVpZ24ta2V5cz48a2V5IGFwcD0iRU4i
IGRiLWlkPSJkczVzdmZ0ZnZwZHZzOWU5YXdmeHIwcHBwMnB3YXR2OXh6ZnMiIHRpbWVzdGFtcD0i
MCI+NDQxNzwva2V5PjwvZm9yZWlnbi1rZXlzPjxyZWYtdHlwZSBuYW1lPSJKb3VybmFsIEFydGlj
bGUiPjE3PC9yZWYtdHlwZT48Y29udHJpYnV0b3JzPjxhdXRob3JzPjxhdXRob3I+VGFvLCBXLi1L
LjwvYXV0aG9yPjxhdXRob3I+Si4gU2ltcHNvbjwvYXV0aG9yPjwvYXV0aG9ycz48L2NvbnRyaWJ1
dG9ycz48dGl0bGVzPjx0aXRsZT5Hb2RkYXJkIGN1bXVsdXMgZW5zZW1ibGUgbW9kZWwuIFBhcnQg
STogTW9kZWwgZGVzY3JpcHRpb248L3RpdGxlPjxzZWNvbmRhcnktdGl0bGU+VGVyci4gQXRtb3Mu
IE9jZWFuaWMgU2NpLjwvc2Vjb25kYXJ5LXRpdGxlPjwvdGl0bGVzPjxwZXJpb2RpY2FsPjxmdWxs
LXRpdGxlPlRlcnIuIEF0bW9zLiBPY2VhbmljIFNjaS48L2Z1bGwtdGl0bGU+PC9wZXJpb2RpY2Fs
PjxwYWdlcz4zNeKAkzcyPC9wYWdlcz48dm9sdW1lPjQ8L3ZvbHVtZT48ZGF0ZXM+PHllYXI+MTk5
MzwveWVhcj48L2RhdGVzPjx1cmxzPjwvdXJscz48L3JlY29yZD48L0NpdGU+PENpdGU+PEF1dGhv
cj5DaGVuPC9BdXRob3I+PFllYXI+MjAwMjwvWWVhcj48UmVjTnVtPjI5Mzg2PC9SZWNOdW0+PHJl
Y29yZD48cmVjLW51bWJlcj4yOTM4NjwvcmVjLW51bWJlcj48Zm9yZWlnbi1rZXlzPjxrZXkgYXBw
PSJFTiIgZGItaWQ9ImRzNXN2ZnRmdnBkdnM5ZTlhd2Z4cjBwcHAycHdhdHY5eHpmcyIgdGltZXN0
YW1wPSIwIj4yOTM4Njwva2V5PjwvZm9yZWlnbi1rZXlzPjxyZWYtdHlwZSBuYW1lPSJKb3VybmFs
IEFydGljbGUiPjE3PC9yZWYtdHlwZT48Y29udHJpYnV0b3JzPjxhdXRob3JzPjxhdXRob3I+Q2hl
biwgUy4tSC48L2F1dGhvcj48YXV0aG9yPlN1biwgVy4tWS48L2F1dGhvcj48L2F1dGhvcnM+PC9j
b250cmlidXRvcnM+PHRpdGxlcz48dGl0bGU+QSBvbmUtZGltZW5zaW9uYWwgdGltZSBkZXBlbmRl
bnQgY2xvdWQgbW9kZWw8L3RpdGxlPjxzZWNvbmRhcnktdGl0bGU+Si4gTWV0ZW9yLiBTb2MuIEph
cGFuPC9zZWNvbmRhcnktdGl0bGU+PC90aXRsZXM+PHBlcmlvZGljYWw+PGZ1bGwtdGl0bGU+Si4g
TWV0ZW9yLiBTb2MuIEphcGFuPC9mdWxsLXRpdGxlPjwvcGVyaW9kaWNhbD48cGFnZXM+OTnigJMx
MTg8L3BhZ2VzPjx2b2x1bWU+ODA8L3ZvbHVtZT48bnVtYmVyPjE8L251bWJlcj48ZGF0ZXM+PHll
YXI+MjAwMjwveWVhcj48L2RhdGVzPjx1cmxzPjwvdXJscz48ZWxlY3Ryb25pYy1yZXNvdXJjZS1u
dW0+MTAuMjE1MS9qbXNqLjgwLjk5PC9lbGVjdHJvbmljLXJlc291cmNlLW51bT48L3JlY29yZD48
L0NpdGU+PC9FbmROb3RlPn==
</w:fldData>
        </w:fldChar>
      </w:r>
      <w:r w:rsidR="001E1A1C">
        <w:instrText xml:space="preserve"> ADDIN EN.CITE.DATA </w:instrText>
      </w:r>
      <w:r w:rsidR="001E1A1C">
        <w:fldChar w:fldCharType="end"/>
      </w:r>
      <w:r>
        <w:fldChar w:fldCharType="separate"/>
      </w:r>
      <w:r w:rsidR="00821D72">
        <w:rPr>
          <w:noProof/>
        </w:rPr>
        <w:t>(e.g., Tao and Simpson 1993; Chen and Sun 2002; Straka and Mansell 2005)</w:t>
      </w:r>
      <w:r>
        <w:fldChar w:fldCharType="end"/>
      </w:r>
      <w:r>
        <w:t xml:space="preserve"> have lost popularity as two-moment schemes that additionally prognose number concentration </w:t>
      </w:r>
      <w:r w:rsidRPr="00681F1D">
        <w:rPr>
          <w:i/>
        </w:rPr>
        <w:t>N</w:t>
      </w:r>
      <w:r w:rsidRPr="00681F1D">
        <w:rPr>
          <w:i/>
          <w:vertAlign w:val="subscript"/>
        </w:rPr>
        <w:t>T</w:t>
      </w:r>
      <w:r>
        <w:t xml:space="preserve"> </w:t>
      </w:r>
      <w:r>
        <w:fldChar w:fldCharType="begin">
          <w:fldData xml:space="preserve">PEVuZE5vdGU+PENpdGU+PEF1dGhvcj5aaWVnbGVyPC9BdXRob3I+PFllYXI+MTk4NTwvWWVhcj48
UmVjTnVtPjU5Njc8L1JlY051bT48UHJlZml4PmUuZy5gLCA8L1ByZWZpeD48RGlzcGxheVRleHQ+
KGUuZy4sIFppZWdsZXIgMTk4NTsgU2VpZmVydCBhbmQgQmVoZW5nIDIwMDE7IE1vcnJpc29uIGV0
IGFsLiAyMDA1OyBUaG9tcHNvbiBldCBhbC4gMjAwODsgTWFuc2VsbCBldCBhbC4gMjAxMCk8L0Rp
c3BsYXlUZXh0PjxyZWNvcmQ+PHJlYy1udW1iZXI+NTk2NzwvcmVjLW51bWJlcj48Zm9yZWlnbi1r
ZXlzPjxrZXkgYXBwPSJFTiIgZGItaWQ9ImRzNXN2ZnRmdnBkdnM5ZTlhd2Z4cjBwcHAycHdhdHY5
eHpmcyIgdGltZXN0YW1wPSIwIj41OTY3PC9rZXk+PC9mb3JlaWduLWtleXM+PHJlZi10eXBlIG5h
bWU9IkpvdXJuYWwgQXJ0aWNsZSI+MTc8L3JlZi10eXBlPjxjb250cmlidXRvcnM+PGF1dGhvcnM+
PGF1dGhvcj5aaWVnbGVyLCBDLiBMLjwvYXV0aG9yPjwvYXV0aG9ycz48L2NvbnRyaWJ1dG9ycz48
dGl0bGVzPjx0aXRsZT5SZXRyaWV2YWwgb2YgdGhlcm1hbCBhbmQgbWljcm9waHlzaWNhbCB2YXJp
YWJsZXMgaW4gb2JzZXJ2ZWQgY29udmVjdGl2ZSBzdG9ybXMuIFBhcnQgSTogTW9kZWwgZGV2ZWxv
cG1lbnQgYW5kIHByZWxpbWluYXJ5IHRlc3Rpbmc8L3RpdGxlPjxzZWNvbmRhcnktdGl0bGU+Si4g
QXRtb3MuIFNjaS48L3NlY29uZGFyeS10aXRsZT48L3RpdGxlcz48cGVyaW9kaWNhbD48ZnVsbC10
aXRsZT5KLiBBdG1vcy4gU2NpLjwvZnVsbC10aXRsZT48L3BlcmlvZGljYWw+PHBhZ2VzPjE0ODfi
gJMxNTA5PC9wYWdlcz48dm9sdW1lPjQyPC92b2x1bWU+PGRhdGVzPjx5ZWFyPjE5ODU8L3llYXI+
PC9kYXRlcz48dXJscz48L3VybHM+PGVsZWN0cm9uaWMtcmVzb3VyY2UtbnVtPjEwLjExNzUvMTUy
MC0wNDY5KDE5ODUpMDQyJmx0OzE0ODc6Uk9UQU1WJmd0OzIuMC5DTzsyPC9lbGVjdHJvbmljLXJl
c291cmNlLW51bT48L3JlY29yZD48L0NpdGU+PENpdGU+PEF1dGhvcj5TZWlmZXJ0PC9BdXRob3I+
PFllYXI+MjAwMTwvWWVhcj48UmVjTnVtPjMyNDI4PC9SZWNOdW0+PHJlY29yZD48cmVjLW51bWJl
cj4zMjQyODwvcmVjLW51bWJlcj48Zm9yZWlnbi1rZXlzPjxrZXkgYXBwPSJFTiIgZGItaWQ9ImRz
NXN2ZnRmdnBkdnM5ZTlhd2Z4cjBwcHAycHdhdHY5eHpmcyIgdGltZXN0YW1wPSIwIj4zMjQyODwv
a2V5PjwvZm9yZWlnbi1rZXlzPjxyZWYtdHlwZSBuYW1lPSJKb3VybmFsIEFydGljbGUiPjE3PC9y
ZWYtdHlwZT48Y29udHJpYnV0b3JzPjxhdXRob3JzPjxhdXRob3I+U2VpZmVydCwgQXhlbDwvYXV0
aG9yPjxhdXRob3I+QmVoZW5nLCBLbGF1cyBELjwvYXV0aG9yPjwvYXV0aG9ycz48L2NvbnRyaWJ1
dG9ycz48dGl0bGVzPjx0aXRsZT5BIGRvdWJsZS1tb21lbnQgcGFyYW1ldGVyaXphdGlvbiBmb3Ig
c2ltdWxhdGluZyBhdXRvY29udmVyc2lvbiwgYWNjcmV0aW9uIGFuZCBzZWxmY29sbGVjdGlvbjwv
dGl0bGU+PHNlY29uZGFyeS10aXRsZT5BdG1vcy4gUmVzLjwvc2Vjb25kYXJ5LXRpdGxlPjwvdGl0
bGVzPjxwZXJpb2RpY2FsPjxmdWxsLXRpdGxlPkF0bW9zLiBSZXMuPC9mdWxsLXRpdGxlPjwvcGVy
aW9kaWNhbD48cGFnZXM+MjY14oCTMjgxPC9wYWdlcz48dm9sdW1lPjU54oCTNjA8L3ZvbHVtZT48
a2V5d29yZHM+PGtleXdvcmQ+Q2xvdWQgcGFyYW1ldGVyaXphdGlvbjwva2V5d29yZD48a2V5d29y
ZD5DbG91ZCBtb2RlbGluZzwva2V5d29yZD48a2V5d29yZD5BdXRvY29udmVyc2lvbjwva2V5d29y
ZD48a2V5d29yZD5BY2NyZXRpb248L2tleXdvcmQ+PGtleXdvcmQ+U2VsZmNvbGxlY3Rpb248L2tl
eXdvcmQ+PC9rZXl3b3Jkcz48ZGF0ZXM+PHllYXI+MjAwMTwveWVhcj48L2RhdGVzPjx1cmxzPjxy
ZWxhdGVkLXVybHM+PHVybD5odHRwOi8vd3d3LnNjaWVuY2VkaXJlY3QuY29tL3NjaWVuY2UvYXJ0
aWNsZS9CNlY5NS00NEpZWTVCLUgvMi9iZTIwYjRjNzBkY2ExYWIxMDBhMzAzMWU5ZDE5YjdkNiA8
L3VybD48L3JlbGF0ZWQtdXJscz48L3VybHM+PGVsZWN0cm9uaWMtcmVzb3VyY2UtbnVtPjEwLjEw
MTYvUzAxNjktODA5NSgwMSkwMDEyNi0wPC9lbGVjdHJvbmljLXJlc291cmNlLW51bT48L3JlY29y
ZD48L0NpdGU+PENpdGU+PEF1dGhvcj5Nb3JyaXNvbjwvQXV0aG9yPjxZZWFyPjIwMDU8L1llYXI+
PFJlY051bT4zMjQ2ODwvUmVjTnVtPjxyZWNvcmQ+PHJlYy1udW1iZXI+MzI0Njg8L3JlYy1udW1i
ZXI+PGZvcmVpZ24ta2V5cz48a2V5IGFwcD0iRU4iIGRiLWlkPSJkczVzdmZ0ZnZwZHZzOWU5YXdm
eHIwcHBwMnB3YXR2OXh6ZnMiIHRpbWVzdGFtcD0iMCI+MzI0Njg8L2tleT48L2ZvcmVpZ24ta2V5
cz48cmVmLXR5cGUgbmFtZT0iSm91cm5hbCBBcnRpY2xlIj4xNzwvcmVmLXR5cGU+PGNvbnRyaWJ1
dG9ycz48YXV0aG9ycz48YXV0aG9yPk1vcnJpc29uLCBILjwvYXV0aG9yPjxhdXRob3I+Q3Vycnks
IEouIEEuPC9hdXRob3I+PGF1dGhvcj5LaHZvcm9zdHlhbm92LCBWLiBJLjwvYXV0aG9yPjwvYXV0
aG9ycz48L2NvbnRyaWJ1dG9ycz48dGl0bGVzPjx0aXRsZT5BIG5ldyBkb3VibGUtbW9tZW50IG1p
Y3JvcGh5c2ljcyBwYXJhbWV0ZXJpemF0aW9uIGZvciBhcHBsaWNhdGlvbiBpbiBjbG91ZCBhbmQg
Y2xpbWF0ZSBtb2RlbHMuIFBhcnQgSTogRGVzY3JpcHRpb248L3RpdGxlPjxzZWNvbmRhcnktdGl0
bGU+Si4gQXRtb3MuIFNjaS48L3NlY29uZGFyeS10aXRsZT48L3RpdGxlcz48cGVyaW9kaWNhbD48
ZnVsbC10aXRsZT5KLiBBdG1vcy4gU2NpLjwvZnVsbC10aXRsZT48L3BlcmlvZGljYWw+PHBhZ2Vz
PjE2NjXigJMxNjc3PC9wYWdlcz48dm9sdW1lPjYyPC92b2x1bWU+PGRhdGVzPjx5ZWFyPjIwMDU8
L3llYXI+PC9kYXRlcz48dXJscz48cmVsYXRlZC11cmxzPjx1cmw+PHN0eWxlIGZhY2U9InVuZGVy
bGluZSIgZm9udD0iZGVmYXVsdCIgc2l6ZT0iMTAwJSI+aHR0cDovL2R4LmRvaS5vcmcvMTAuMTE3
NSUyRkpBUzM0NDYuMTwvc3R5bGU+PC91cmw+PC9yZWxhdGVkLXVybHM+PC91cmxzPjxlbGVjdHJv
bmljLXJlc291cmNlLW51bT4xMC4xMTc1L0pBUzM0NDYuMTwvZWxlY3Ryb25pYy1yZXNvdXJjZS1u
dW0+PC9yZWNvcmQ+PC9DaXRlPjxDaXRlPjxBdXRob3I+TWFuc2VsbDwvQXV0aG9yPjxZZWFyPjIw
MTA8L1llYXI+PFJlY051bT4zMjQ3MDwvUmVjTnVtPjxyZWNvcmQ+PHJlYy1udW1iZXI+MzI0NzA8
L3JlYy1udW1iZXI+PGZvcmVpZ24ta2V5cz48a2V5IGFwcD0iRU4iIGRiLWlkPSJkczVzdmZ0ZnZw
ZHZzOWU5YXdmeHIwcHBwMnB3YXR2OXh6ZnMiIHRpbWVzdGFtcD0iMCI+MzI0NzA8L2tleT48L2Zv
cmVpZ24ta2V5cz48cmVmLXR5cGUgbmFtZT0iSm91cm5hbCBBcnRpY2xlIj4xNzwvcmVmLXR5cGU+
PGNvbnRyaWJ1dG9ycz48YXV0aG9ycz48YXV0aG9yPk1hbnNlbGwsIEVkd2FyZCBSLjwvYXV0aG9y
PjxhdXRob3I+WmllZ2xlciwgQ29ucmFkIEwuPC9hdXRob3I+PGF1dGhvcj5CcnVuaW5nLCBFcmlj
IEMuPC9hdXRob3I+PC9hdXRob3JzPjwvY29udHJpYnV0b3JzPjx0aXRsZXM+PHRpdGxlPlNpbXVs
YXRlZCBlbGVjdHJpZmljYXRpb24gb2YgYSBzbWFsbCB0aHVuZGVyc3Rvcm0gd2l0aCB0d28tbW9t
ZW50IGJ1bGsgbWljcm9waHlzaWNzPC90aXRsZT48c2Vjb25kYXJ5LXRpdGxlPkouIEF0bW9zLiBT
Y2kuPC9zZWNvbmRhcnktdGl0bGU+PC90aXRsZXM+PHBlcmlvZGljYWw+PGZ1bGwtdGl0bGU+Si4g
QXRtb3MuIFNjaS48L2Z1bGwtdGl0bGU+PC9wZXJpb2RpY2FsPjxwYWdlcz4xNzHigJMxOTQ8L3Bh
Z2VzPjx2b2x1bWU+Njc8L3ZvbHVtZT48bnVtYmVyPjE8L251bWJlcj48ZGF0ZXM+PHllYXI+MjAx
MDwveWVhcj48L2RhdGVzPjx1cmxzPjxyZWxhdGVkLXVybHM+PHVybD5odHRwOi8vam91cm5hbHMu
YW1ldHNvYy5vcmcvZG9pL2Ficy8xMC4xMTc1LzIwMDlKQVMyOTY1LjE8L3VybD48L3JlbGF0ZWQt
dXJscz48L3VybHM+PGVsZWN0cm9uaWMtcmVzb3VyY2UtbnVtPjEwLjExNzUvMjAwOUpBUzI5NjUu
MTwvZWxlY3Ryb25pYy1yZXNvdXJjZS1udW0+PC9yZWNvcmQ+PC9DaXRlPjxDaXRlPjxBdXRob3I+
VGhvbXBzb248L0F1dGhvcj48WWVhcj4yMDA4PC9ZZWFyPjxSZWNOdW0+MzI1NzQ8L1JlY051bT48
cmVjb3JkPjxyZWMtbnVtYmVyPjMyNTc0PC9yZWMtbnVtYmVyPjxmb3JlaWduLWtleXM+PGtleSBh
cHA9IkVOIiBkYi1pZD0iZHM1c3ZmdGZ2cGR2czllOWF3ZnhyMHBwcDJwd2F0djl4emZzIiB0aW1l
c3RhbXA9IjAiPjMyNTc0PC9rZXk+PC9mb3JlaWduLWtleXM+PHJlZi10eXBlIG5hbWU9IkpvdXJu
YWwgQXJ0aWNsZSI+MTc8L3JlZi10eXBlPjxjb250cmlidXRvcnM+PGF1dGhvcnM+PGF1dGhvcj5U
aG9tcHNvbiwgR3JlZ29yeTwvYXV0aG9yPjxhdXRob3I+RmllbGQsIFBhdWwgUi48L2F1dGhvcj48
YXV0aG9yPlJhc211c3NlbiwgUm95IE0uPC9hdXRob3I+PGF1dGhvcj5IYWxsLCBXaWxsaWFtIEQu
PC9hdXRob3I+PC9hdXRob3JzPjwvY29udHJpYnV0b3JzPjx0aXRsZXM+PHRpdGxlPkV4cGxpY2l0
IGZvcmVjYXN0cyBvZiB3aW50ZXIgcHJlY2lwaXRhdGlvbiB1c2luZyBhbiBpbXByb3ZlZCBidWxr
IG1pY3JvcGh5c2ljcyBzY2hlbWUuIFBhcnQgSUk6IEltcGxlbWVudGF0aW9uIG9mIGEgbmV3IHNu
b3cgcGFyYW1ldGVyaXphdGlvbjwvdGl0bGU+PHNlY29uZGFyeS10aXRsZT5Nb24uIFdlYS4gUmV2
Ljwvc2Vjb25kYXJ5LXRpdGxlPjwvdGl0bGVzPjxwZXJpb2RpY2FsPjxmdWxsLXRpdGxlPk1vbi4g
V2VhLiBSZXYuPC9mdWxsLXRpdGxlPjwvcGVyaW9kaWNhbD48cGFnZXM+NTA5NeKAkzUxMTU8L3Bh
Z2VzPjx2b2x1bWU+MTM2PC92b2x1bWU+PG51bWJlcj4xMjwvbnVtYmVyPjxkYXRlcz48eWVhcj4y
MDA4PC95ZWFyPjxwdWItZGF0ZXM+PGRhdGU+MjAwOC8xMi8wMTwvZGF0ZT48L3B1Yi1kYXRlcz48
L2RhdGVzPjxwdWJsaXNoZXI+QW1lcmljYW4gTWV0ZW9yb2xvZ2ljYWwgU29jaWV0eTwvcHVibGlz
aGVyPjxpc2JuPjAwMjctMDY0NDwvaXNibj48dXJscz48L3VybHM+PGVsZWN0cm9uaWMtcmVzb3Vy
Y2UtbnVtPjEwLjExNzUvMjAwOE1XUjIzODcuMTwvZWxlY3Ryb25pYy1yZXNvdXJjZS1udW0+PGFj
Y2Vzcy1kYXRlPjIwMTMvMDUvMjc8L2FjY2Vzcy1kYXRlPjwvcmVjb3JkPjwvQ2l0ZT48L0VuZE5v
dGU+AG==
</w:fldData>
        </w:fldChar>
      </w:r>
      <w:r w:rsidR="001E1A1C">
        <w:instrText xml:space="preserve"> ADDIN EN.CITE </w:instrText>
      </w:r>
      <w:r w:rsidR="001E1A1C">
        <w:fldChar w:fldCharType="begin">
          <w:fldData xml:space="preserve">PEVuZE5vdGU+PENpdGU+PEF1dGhvcj5aaWVnbGVyPC9BdXRob3I+PFllYXI+MTk4NTwvWWVhcj48
UmVjTnVtPjU5Njc8L1JlY051bT48UHJlZml4PmUuZy5gLCA8L1ByZWZpeD48RGlzcGxheVRleHQ+
KGUuZy4sIFppZWdsZXIgMTk4NTsgU2VpZmVydCBhbmQgQmVoZW5nIDIwMDE7IE1vcnJpc29uIGV0
IGFsLiAyMDA1OyBUaG9tcHNvbiBldCBhbC4gMjAwODsgTWFuc2VsbCBldCBhbC4gMjAxMCk8L0Rp
c3BsYXlUZXh0PjxyZWNvcmQ+PHJlYy1udW1iZXI+NTk2NzwvcmVjLW51bWJlcj48Zm9yZWlnbi1r
ZXlzPjxrZXkgYXBwPSJFTiIgZGItaWQ9ImRzNXN2ZnRmdnBkdnM5ZTlhd2Z4cjBwcHAycHdhdHY5
eHpmcyIgdGltZXN0YW1wPSIwIj41OTY3PC9rZXk+PC9mb3JlaWduLWtleXM+PHJlZi10eXBlIG5h
bWU9IkpvdXJuYWwgQXJ0aWNsZSI+MTc8L3JlZi10eXBlPjxjb250cmlidXRvcnM+PGF1dGhvcnM+
PGF1dGhvcj5aaWVnbGVyLCBDLiBMLjwvYXV0aG9yPjwvYXV0aG9ycz48L2NvbnRyaWJ1dG9ycz48
dGl0bGVzPjx0aXRsZT5SZXRyaWV2YWwgb2YgdGhlcm1hbCBhbmQgbWljcm9waHlzaWNhbCB2YXJp
YWJsZXMgaW4gb2JzZXJ2ZWQgY29udmVjdGl2ZSBzdG9ybXMuIFBhcnQgSTogTW9kZWwgZGV2ZWxv
cG1lbnQgYW5kIHByZWxpbWluYXJ5IHRlc3Rpbmc8L3RpdGxlPjxzZWNvbmRhcnktdGl0bGU+Si4g
QXRtb3MuIFNjaS48L3NlY29uZGFyeS10aXRsZT48L3RpdGxlcz48cGVyaW9kaWNhbD48ZnVsbC10
aXRsZT5KLiBBdG1vcy4gU2NpLjwvZnVsbC10aXRsZT48L3BlcmlvZGljYWw+PHBhZ2VzPjE0ODfi
gJMxNTA5PC9wYWdlcz48dm9sdW1lPjQyPC92b2x1bWU+PGRhdGVzPjx5ZWFyPjE5ODU8L3llYXI+
PC9kYXRlcz48dXJscz48L3VybHM+PGVsZWN0cm9uaWMtcmVzb3VyY2UtbnVtPjEwLjExNzUvMTUy
MC0wNDY5KDE5ODUpMDQyJmx0OzE0ODc6Uk9UQU1WJmd0OzIuMC5DTzsyPC9lbGVjdHJvbmljLXJl
c291cmNlLW51bT48L3JlY29yZD48L0NpdGU+PENpdGU+PEF1dGhvcj5TZWlmZXJ0PC9BdXRob3I+
PFllYXI+MjAwMTwvWWVhcj48UmVjTnVtPjMyNDI4PC9SZWNOdW0+PHJlY29yZD48cmVjLW51bWJl
cj4zMjQyODwvcmVjLW51bWJlcj48Zm9yZWlnbi1rZXlzPjxrZXkgYXBwPSJFTiIgZGItaWQ9ImRz
NXN2ZnRmdnBkdnM5ZTlhd2Z4cjBwcHAycHdhdHY5eHpmcyIgdGltZXN0YW1wPSIwIj4zMjQyODwv
a2V5PjwvZm9yZWlnbi1rZXlzPjxyZWYtdHlwZSBuYW1lPSJKb3VybmFsIEFydGljbGUiPjE3PC9y
ZWYtdHlwZT48Y29udHJpYnV0b3JzPjxhdXRob3JzPjxhdXRob3I+U2VpZmVydCwgQXhlbDwvYXV0
aG9yPjxhdXRob3I+QmVoZW5nLCBLbGF1cyBELjwvYXV0aG9yPjwvYXV0aG9ycz48L2NvbnRyaWJ1
dG9ycz48dGl0bGVzPjx0aXRsZT5BIGRvdWJsZS1tb21lbnQgcGFyYW1ldGVyaXphdGlvbiBmb3Ig
c2ltdWxhdGluZyBhdXRvY29udmVyc2lvbiwgYWNjcmV0aW9uIGFuZCBzZWxmY29sbGVjdGlvbjwv
dGl0bGU+PHNlY29uZGFyeS10aXRsZT5BdG1vcy4gUmVzLjwvc2Vjb25kYXJ5LXRpdGxlPjwvdGl0
bGVzPjxwZXJpb2RpY2FsPjxmdWxsLXRpdGxlPkF0bW9zLiBSZXMuPC9mdWxsLXRpdGxlPjwvcGVy
aW9kaWNhbD48cGFnZXM+MjY14oCTMjgxPC9wYWdlcz48dm9sdW1lPjU54oCTNjA8L3ZvbHVtZT48
a2V5d29yZHM+PGtleXdvcmQ+Q2xvdWQgcGFyYW1ldGVyaXphdGlvbjwva2V5d29yZD48a2V5d29y
ZD5DbG91ZCBtb2RlbGluZzwva2V5d29yZD48a2V5d29yZD5BdXRvY29udmVyc2lvbjwva2V5d29y
ZD48a2V5d29yZD5BY2NyZXRpb248L2tleXdvcmQ+PGtleXdvcmQ+U2VsZmNvbGxlY3Rpb248L2tl
eXdvcmQ+PC9rZXl3b3Jkcz48ZGF0ZXM+PHllYXI+MjAwMTwveWVhcj48L2RhdGVzPjx1cmxzPjxy
ZWxhdGVkLXVybHM+PHVybD5odHRwOi8vd3d3LnNjaWVuY2VkaXJlY3QuY29tL3NjaWVuY2UvYXJ0
aWNsZS9CNlY5NS00NEpZWTVCLUgvMi9iZTIwYjRjNzBkY2ExYWIxMDBhMzAzMWU5ZDE5YjdkNiA8
L3VybD48L3JlbGF0ZWQtdXJscz48L3VybHM+PGVsZWN0cm9uaWMtcmVzb3VyY2UtbnVtPjEwLjEw
MTYvUzAxNjktODA5NSgwMSkwMDEyNi0wPC9lbGVjdHJvbmljLXJlc291cmNlLW51bT48L3JlY29y
ZD48L0NpdGU+PENpdGU+PEF1dGhvcj5Nb3JyaXNvbjwvQXV0aG9yPjxZZWFyPjIwMDU8L1llYXI+
PFJlY051bT4zMjQ2ODwvUmVjTnVtPjxyZWNvcmQ+PHJlYy1udW1iZXI+MzI0Njg8L3JlYy1udW1i
ZXI+PGZvcmVpZ24ta2V5cz48a2V5IGFwcD0iRU4iIGRiLWlkPSJkczVzdmZ0ZnZwZHZzOWU5YXdm
eHIwcHBwMnB3YXR2OXh6ZnMiIHRpbWVzdGFtcD0iMCI+MzI0Njg8L2tleT48L2ZvcmVpZ24ta2V5
cz48cmVmLXR5cGUgbmFtZT0iSm91cm5hbCBBcnRpY2xlIj4xNzwvcmVmLXR5cGU+PGNvbnRyaWJ1
dG9ycz48YXV0aG9ycz48YXV0aG9yPk1vcnJpc29uLCBILjwvYXV0aG9yPjxhdXRob3I+Q3Vycnks
IEouIEEuPC9hdXRob3I+PGF1dGhvcj5LaHZvcm9zdHlhbm92LCBWLiBJLjwvYXV0aG9yPjwvYXV0
aG9ycz48L2NvbnRyaWJ1dG9ycz48dGl0bGVzPjx0aXRsZT5BIG5ldyBkb3VibGUtbW9tZW50IG1p
Y3JvcGh5c2ljcyBwYXJhbWV0ZXJpemF0aW9uIGZvciBhcHBsaWNhdGlvbiBpbiBjbG91ZCBhbmQg
Y2xpbWF0ZSBtb2RlbHMuIFBhcnQgSTogRGVzY3JpcHRpb248L3RpdGxlPjxzZWNvbmRhcnktdGl0
bGU+Si4gQXRtb3MuIFNjaS48L3NlY29uZGFyeS10aXRsZT48L3RpdGxlcz48cGVyaW9kaWNhbD48
ZnVsbC10aXRsZT5KLiBBdG1vcy4gU2NpLjwvZnVsbC10aXRsZT48L3BlcmlvZGljYWw+PHBhZ2Vz
PjE2NjXigJMxNjc3PC9wYWdlcz48dm9sdW1lPjYyPC92b2x1bWU+PGRhdGVzPjx5ZWFyPjIwMDU8
L3llYXI+PC9kYXRlcz48dXJscz48cmVsYXRlZC11cmxzPjx1cmw+PHN0eWxlIGZhY2U9InVuZGVy
bGluZSIgZm9udD0iZGVmYXVsdCIgc2l6ZT0iMTAwJSI+aHR0cDovL2R4LmRvaS5vcmcvMTAuMTE3
NSUyRkpBUzM0NDYuMTwvc3R5bGU+PC91cmw+PC9yZWxhdGVkLXVybHM+PC91cmxzPjxlbGVjdHJv
bmljLXJlc291cmNlLW51bT4xMC4xMTc1L0pBUzM0NDYuMTwvZWxlY3Ryb25pYy1yZXNvdXJjZS1u
dW0+PC9yZWNvcmQ+PC9DaXRlPjxDaXRlPjxBdXRob3I+TWFuc2VsbDwvQXV0aG9yPjxZZWFyPjIw
MTA8L1llYXI+PFJlY051bT4zMjQ3MDwvUmVjTnVtPjxyZWNvcmQ+PHJlYy1udW1iZXI+MzI0NzA8
L3JlYy1udW1iZXI+PGZvcmVpZ24ta2V5cz48a2V5IGFwcD0iRU4iIGRiLWlkPSJkczVzdmZ0ZnZw
ZHZzOWU5YXdmeHIwcHBwMnB3YXR2OXh6ZnMiIHRpbWVzdGFtcD0iMCI+MzI0NzA8L2tleT48L2Zv
cmVpZ24ta2V5cz48cmVmLXR5cGUgbmFtZT0iSm91cm5hbCBBcnRpY2xlIj4xNzwvcmVmLXR5cGU+
PGNvbnRyaWJ1dG9ycz48YXV0aG9ycz48YXV0aG9yPk1hbnNlbGwsIEVkd2FyZCBSLjwvYXV0aG9y
PjxhdXRob3I+WmllZ2xlciwgQ29ucmFkIEwuPC9hdXRob3I+PGF1dGhvcj5CcnVuaW5nLCBFcmlj
IEMuPC9hdXRob3I+PC9hdXRob3JzPjwvY29udHJpYnV0b3JzPjx0aXRsZXM+PHRpdGxlPlNpbXVs
YXRlZCBlbGVjdHJpZmljYXRpb24gb2YgYSBzbWFsbCB0aHVuZGVyc3Rvcm0gd2l0aCB0d28tbW9t
ZW50IGJ1bGsgbWljcm9waHlzaWNzPC90aXRsZT48c2Vjb25kYXJ5LXRpdGxlPkouIEF0bW9zLiBT
Y2kuPC9zZWNvbmRhcnktdGl0bGU+PC90aXRsZXM+PHBlcmlvZGljYWw+PGZ1bGwtdGl0bGU+Si4g
QXRtb3MuIFNjaS48L2Z1bGwtdGl0bGU+PC9wZXJpb2RpY2FsPjxwYWdlcz4xNzHigJMxOTQ8L3Bh
Z2VzPjx2b2x1bWU+Njc8L3ZvbHVtZT48bnVtYmVyPjE8L251bWJlcj48ZGF0ZXM+PHllYXI+MjAx
MDwveWVhcj48L2RhdGVzPjx1cmxzPjxyZWxhdGVkLXVybHM+PHVybD5odHRwOi8vam91cm5hbHMu
YW1ldHNvYy5vcmcvZG9pL2Ficy8xMC4xMTc1LzIwMDlKQVMyOTY1LjE8L3VybD48L3JlbGF0ZWQt
dXJscz48L3VybHM+PGVsZWN0cm9uaWMtcmVzb3VyY2UtbnVtPjEwLjExNzUvMjAwOUpBUzI5NjUu
MTwvZWxlY3Ryb25pYy1yZXNvdXJjZS1udW0+PC9yZWNvcmQ+PC9DaXRlPjxDaXRlPjxBdXRob3I+
VGhvbXBzb248L0F1dGhvcj48WWVhcj4yMDA4PC9ZZWFyPjxSZWNOdW0+MzI1NzQ8L1JlY051bT48
cmVjb3JkPjxyZWMtbnVtYmVyPjMyNTc0PC9yZWMtbnVtYmVyPjxmb3JlaWduLWtleXM+PGtleSBh
cHA9IkVOIiBkYi1pZD0iZHM1c3ZmdGZ2cGR2czllOWF3ZnhyMHBwcDJwd2F0djl4emZzIiB0aW1l
c3RhbXA9IjAiPjMyNTc0PC9rZXk+PC9mb3JlaWduLWtleXM+PHJlZi10eXBlIG5hbWU9IkpvdXJu
YWwgQXJ0aWNsZSI+MTc8L3JlZi10eXBlPjxjb250cmlidXRvcnM+PGF1dGhvcnM+PGF1dGhvcj5U
aG9tcHNvbiwgR3JlZ29yeTwvYXV0aG9yPjxhdXRob3I+RmllbGQsIFBhdWwgUi48L2F1dGhvcj48
YXV0aG9yPlJhc211c3NlbiwgUm95IE0uPC9hdXRob3I+PGF1dGhvcj5IYWxsLCBXaWxsaWFtIEQu
PC9hdXRob3I+PC9hdXRob3JzPjwvY29udHJpYnV0b3JzPjx0aXRsZXM+PHRpdGxlPkV4cGxpY2l0
IGZvcmVjYXN0cyBvZiB3aW50ZXIgcHJlY2lwaXRhdGlvbiB1c2luZyBhbiBpbXByb3ZlZCBidWxr
IG1pY3JvcGh5c2ljcyBzY2hlbWUuIFBhcnQgSUk6IEltcGxlbWVudGF0aW9uIG9mIGEgbmV3IHNu
b3cgcGFyYW1ldGVyaXphdGlvbjwvdGl0bGU+PHNlY29uZGFyeS10aXRsZT5Nb24uIFdlYS4gUmV2
Ljwvc2Vjb25kYXJ5LXRpdGxlPjwvdGl0bGVzPjxwZXJpb2RpY2FsPjxmdWxsLXRpdGxlPk1vbi4g
V2VhLiBSZXYuPC9mdWxsLXRpdGxlPjwvcGVyaW9kaWNhbD48cGFnZXM+NTA5NeKAkzUxMTU8L3Bh
Z2VzPjx2b2x1bWU+MTM2PC92b2x1bWU+PG51bWJlcj4xMjwvbnVtYmVyPjxkYXRlcz48eWVhcj4y
MDA4PC95ZWFyPjxwdWItZGF0ZXM+PGRhdGU+MjAwOC8xMi8wMTwvZGF0ZT48L3B1Yi1kYXRlcz48
L2RhdGVzPjxwdWJsaXNoZXI+QW1lcmljYW4gTWV0ZW9yb2xvZ2ljYWwgU29jaWV0eTwvcHVibGlz
aGVyPjxpc2JuPjAwMjctMDY0NDwvaXNibj48dXJscz48L3VybHM+PGVsZWN0cm9uaWMtcmVzb3Vy
Y2UtbnVtPjEwLjExNzUvMjAwOE1XUjIzODcuMTwvZWxlY3Ryb25pYy1yZXNvdXJjZS1udW0+PGFj
Y2Vzcy1kYXRlPjIwMTMvMDUvMjc8L2FjY2Vzcy1kYXRlPjwvcmVjb3JkPjwvQ2l0ZT48L0VuZE5v
dGU+AG==
</w:fldData>
        </w:fldChar>
      </w:r>
      <w:r w:rsidR="001E1A1C">
        <w:instrText xml:space="preserve"> ADDIN EN.CITE.DATA </w:instrText>
      </w:r>
      <w:r w:rsidR="001E1A1C">
        <w:fldChar w:fldCharType="end"/>
      </w:r>
      <w:r>
        <w:fldChar w:fldCharType="separate"/>
      </w:r>
      <w:r>
        <w:rPr>
          <w:noProof/>
        </w:rPr>
        <w:t>(e.g., Ziegler 1985; Seifert and Beheng 2001; Morrison et al. 2005; Thompson et al. 2008; Mansell et al. 2010)</w:t>
      </w:r>
      <w:r>
        <w:fldChar w:fldCharType="end"/>
      </w:r>
      <w:r>
        <w:t xml:space="preserve"> are inherently more flexible without prohibitive computation</w:t>
      </w:r>
      <w:r w:rsidR="000B2874">
        <w:t>al</w:t>
      </w:r>
      <w:r>
        <w:t xml:space="preserve"> cost. While three-moment schemes that additionally prognose radar reflectivity </w:t>
      </w:r>
      <w:r w:rsidRPr="00CD65AA">
        <w:rPr>
          <w:i/>
        </w:rPr>
        <w:t>Z</w:t>
      </w:r>
      <w:r>
        <w:t xml:space="preserve"> have been developed </w:t>
      </w:r>
      <w:r>
        <w:fldChar w:fldCharType="begin"/>
      </w:r>
      <w:r>
        <w:instrText xml:space="preserve"> ADDIN EN.CITE &lt;EndNote&gt;&lt;Cite&gt;&lt;Author&gt;Milbrandt&lt;/Author&gt;&lt;Year&gt;2005&lt;/Year&gt;&lt;RecNum&gt;32108&lt;/RecNum&gt;&lt;Prefix&gt;e.g.`, &lt;/Prefix&gt;&lt;DisplayText&gt;(e.g., Milbrandt and Yau 2005b)&lt;/DisplayText&gt;&lt;record&gt;&lt;rec-number&gt;32108&lt;/rec-number&gt;&lt;foreign-keys&gt;&lt;key app="EN" db-id="ds5svftfvpdvs9e9awfxr0ppp2pwatv9xzfs"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electronic-resource-num&gt;10.1175/JAS3535.1&lt;/electronic-resource-num&gt;&lt;/record&gt;&lt;/Cite&gt;&lt;/EndNote&gt;</w:instrText>
      </w:r>
      <w:r>
        <w:fldChar w:fldCharType="separate"/>
      </w:r>
      <w:r>
        <w:rPr>
          <w:noProof/>
        </w:rPr>
        <w:t>(e.g., Milbrandt and Yau 2005b)</w:t>
      </w:r>
      <w:r>
        <w:fldChar w:fldCharType="end"/>
      </w:r>
      <w:r>
        <w:t xml:space="preserve">, recent microphysics improvement has focused on attempting to match observed ice complexity </w:t>
      </w:r>
      <w:r>
        <w:fldChar w:fldCharType="begin"/>
      </w:r>
      <w:r w:rsidR="001E1A1C">
        <w:instrText xml:space="preserve"> ADDIN EN.CITE &lt;EndNote&gt;&lt;Cite&gt;&lt;Author&gt;Magono&lt;/Author&gt;&lt;Year&gt;1966&lt;/Year&gt;&lt;RecNum&gt;34594&lt;/RecNum&gt;&lt;DisplayText&gt;(Magono and Lee 1966)&lt;/DisplayText&gt;&lt;record&gt;&lt;rec-number&gt;34594&lt;/rec-number&gt;&lt;foreign-keys&gt;&lt;key app="EN" db-id="ds5svftfvpdvs9e9awfxr0ppp2pwatv9xzfs" timestamp="1491330732"&gt;34594&lt;/key&gt;&lt;/foreign-keys&gt;&lt;ref-type name="Journal Article"&gt;17&lt;/ref-type&gt;&lt;contributors&gt;&lt;authors&gt;&lt;author&gt;Magono, C.&lt;/author&gt;&lt;author&gt;Lee, C. W.&lt;/author&gt;&lt;/authors&gt;&lt;/contributors&gt;&lt;titles&gt;&lt;title&gt;Meteorological classification of natural snow crystals&lt;/title&gt;&lt;secondary-title&gt;J. Fac. Sci. Hokkaido Univ. Ser. 7&lt;/secondary-title&gt;&lt;/titles&gt;&lt;periodical&gt;&lt;full-title&gt;J. Fac. Sci. Hokkaido Univ. Ser. 7&lt;/full-title&gt;&lt;/periodical&gt;&lt;pages&gt;321–335&lt;/pages&gt;&lt;volume&gt;2&lt;/volume&gt;&lt;dates&gt;&lt;year&gt;1966&lt;/year&gt;&lt;/dates&gt;&lt;urls&gt;&lt;/urls&gt;&lt;/record&gt;&lt;/Cite&gt;&lt;/EndNote&gt;</w:instrText>
      </w:r>
      <w:r>
        <w:fldChar w:fldCharType="separate"/>
      </w:r>
      <w:r>
        <w:rPr>
          <w:noProof/>
        </w:rPr>
        <w:t>(Magono and Lee 1966)</w:t>
      </w:r>
      <w:r>
        <w:fldChar w:fldCharType="end"/>
      </w:r>
      <w:r>
        <w:t xml:space="preserve">, as liquid hydrometeors are well-approximated with a spherical, constant density model. Currently, both the Milbrandt-Yau </w:t>
      </w:r>
      <w:r>
        <w:fldChar w:fldCharType="begin"/>
      </w:r>
      <w:r>
        <w:instrText xml:space="preserve"> ADDIN EN.CITE &lt;EndNote&gt;&lt;Cite&gt;&lt;Author&gt;Milbrandt&lt;/Author&gt;&lt;Year&gt;2005&lt;/Year&gt;&lt;RecNum&gt;32108&lt;/RecNum&gt;&lt;DisplayText&gt;(Milbrandt and Yau 2005b)&lt;/DisplayText&gt;&lt;record&gt;&lt;rec-number&gt;32108&lt;/rec-number&gt;&lt;foreign-keys&gt;&lt;key app="EN" db-id="ds5svftfvpdvs9e9awfxr0ppp2pwatv9xzfs"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electronic-resource-num&gt;10.1175/JAS3535.1&lt;/electronic-resource-num&gt;&lt;/record&gt;&lt;/Cite&gt;&lt;/EndNote&gt;</w:instrText>
      </w:r>
      <w:r>
        <w:fldChar w:fldCharType="separate"/>
      </w:r>
      <w:r>
        <w:rPr>
          <w:noProof/>
        </w:rPr>
        <w:t>(Milbrandt and Yau 2005b)</w:t>
      </w:r>
      <w:r>
        <w:fldChar w:fldCharType="end"/>
      </w:r>
      <w:r>
        <w:t xml:space="preserve"> and Thompson BMPs </w:t>
      </w:r>
      <w:r>
        <w:fldChar w:fldCharType="begin"/>
      </w:r>
      <w:r>
        <w:instrText xml:space="preserve"> ADDIN EN.CITE &lt;EndNote&gt;&lt;Cite&gt;&lt;Author&gt;Thompson&lt;/Author&gt;&lt;Year&gt;2008&lt;/Year&gt;&lt;RecNum&gt;32574&lt;/RecNum&gt;&lt;DisplayText&gt;(Thompson et al. 2008)&lt;/DisplayText&gt;&lt;record&gt;&lt;rec-number&gt;32574&lt;/rec-number&gt;&lt;foreign-keys&gt;&lt;key app="EN" db-id="ds5svftfvpdvs9e9awfxr0ppp2pwatv9xzfs" timestamp="0"&gt;32574&lt;/key&gt;&lt;/foreign-keys&gt;&lt;ref-type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Society&lt;/publisher&gt;&lt;isbn&gt;0027-0644&lt;/isbn&gt;&lt;urls&gt;&lt;/urls&gt;&lt;electronic-resource-num&gt;10.1175/2008MWR2387.1&lt;/electronic-resource-num&gt;&lt;access-date&gt;2013/05/27&lt;/access-date&gt;&lt;/record&gt;&lt;/Cite&gt;&lt;/EndNote&gt;</w:instrText>
      </w:r>
      <w:r>
        <w:fldChar w:fldCharType="separate"/>
      </w:r>
      <w:r>
        <w:rPr>
          <w:noProof/>
        </w:rPr>
        <w:t>(Thompson et al. 2008)</w:t>
      </w:r>
      <w:r>
        <w:fldChar w:fldCharType="end"/>
      </w:r>
      <w:r>
        <w:t xml:space="preserve"> set the snow m-D exponential near 2, which matches observations closer than the typically assumed </w:t>
      </w:r>
      <w:r>
        <w:lastRenderedPageBreak/>
        <w:t xml:space="preserve">spherical relationship </w:t>
      </w:r>
      <w:r>
        <w:fldChar w:fldCharType="begin"/>
      </w:r>
      <w:r w:rsidR="001E1A1C">
        <w:instrText xml:space="preserve"> ADDIN EN.CITE &lt;EndNote&gt;&lt;Cite&gt;&lt;Author&gt;Mitchell&lt;/Author&gt;&lt;Year&gt;1990&lt;/Year&gt;&lt;RecNum&gt;34579&lt;/RecNum&gt;&lt;Prefix&gt;e.g.`, &lt;/Prefix&gt;&lt;DisplayText&gt;(e.g., Mitchell et al. 1990)&lt;/DisplayText&gt;&lt;record&gt;&lt;rec-number&gt;34579&lt;/rec-number&gt;&lt;foreign-keys&gt;&lt;key app="EN" db-id="ds5svftfvpdvs9e9awfxr0ppp2pwatv9xzfs" timestamp="1490739870"&gt;34579&lt;/key&gt;&lt;/foreign-keys&gt;&lt;ref-type name="Journal Article"&gt;17&lt;/ref-type&gt;&lt;contributors&gt;&lt;authors&gt;&lt;author&gt;Mitchell, D. L.&lt;/author&gt;&lt;author&gt;Zhang, R.&lt;/author&gt;&lt;author&gt;Pitter, R. L.&lt;/author&gt;&lt;/authors&gt;&lt;/contributors&gt;&lt;titles&gt;&lt;title&gt;Mass-dimensional relationships for ice particles and the influence of riming on snowfall rates&lt;/title&gt;&lt;secondary-title&gt;J. Appl. Meteor.&lt;/secondary-title&gt;&lt;/titles&gt;&lt;periodical&gt;&lt;full-title&gt;J. Appl. Meteor.&lt;/full-title&gt;&lt;abbr-1&gt;Journal of Applied Meteorology&lt;/abbr-1&gt;&lt;/periodical&gt;&lt;pages&gt;153–163&lt;/pages&gt;&lt;volume&gt;29&lt;/volume&gt;&lt;dates&gt;&lt;year&gt;1990&lt;/year&gt;&lt;/dates&gt;&lt;urls&gt;&lt;/urls&gt;&lt;electronic-resource-num&gt;10.1175/1520-0450(1990)029&amp;lt;0153:MDRFIP&amp;gt;2.0.CO;2&lt;/electronic-resource-num&gt;&lt;/record&gt;&lt;/Cite&gt;&lt;/EndNote&gt;</w:instrText>
      </w:r>
      <w:r>
        <w:fldChar w:fldCharType="separate"/>
      </w:r>
      <w:r>
        <w:rPr>
          <w:noProof/>
        </w:rPr>
        <w:t>(e.g., Mitchell et al. 1990)</w:t>
      </w:r>
      <w:r>
        <w:fldChar w:fldCharType="end"/>
      </w:r>
      <w:r>
        <w:t xml:space="preserve">. Recent BMPs are prognosing ice characteristics such as density, rime history, and axis ratio such that microphysical processes can better reflect the hydrometeor’s history </w:t>
      </w:r>
      <w:r>
        <w:fldChar w:fldCharType="begin">
          <w:fldData xml:space="preserve">PEVuZE5vdGU+PENpdGU+PEF1dGhvcj5NYW5zZWxsPC9BdXRob3I+PFllYXI+MjAxMDwvWWVhcj48
UmVjTnVtPjMyNDcwPC9SZWNOdW0+PFByZWZpeD5lLmcuYCwgPC9QcmVmaXg+PERpc3BsYXlUZXh0
PihlLmcuLCBNYW5zZWxsIGV0IGFsLiAyMDEwOyBIYXJyaW5ndG9uIGV0IGFsLiAyMDEzOyBNaWxi
cmFuZHQgYW5kIE1vcnJpc29uIDIwMTM7IE1vcnJpc29uIGFuZCBNaWxicmFuZHQgMjAxNSk8L0Rp
c3BsYXlUZXh0PjxyZWNvcmQ+PHJlYy1udW1iZXI+MzI0NzA8L3JlYy1udW1iZXI+PGZvcmVpZ24t
a2V5cz48a2V5IGFwcD0iRU4iIGRiLWlkPSJkczVzdmZ0ZnZwZHZzOWU5YXdmeHIwcHBwMnB3YXR2
OXh6ZnMiIHRpbWVzdGFtcD0iMCI+MzI0NzA8L2tleT48L2ZvcmVpZ24ta2V5cz48cmVmLXR5cGUg
bmFtZT0iSm91cm5hbCBBcnRpY2xlIj4xNzwvcmVmLXR5cGU+PGNvbnRyaWJ1dG9ycz48YXV0aG9y
cz48YXV0aG9yPk1hbnNlbGwsIEVkd2FyZCBSLjwvYXV0aG9yPjxhdXRob3I+WmllZ2xlciwgQ29u
cmFkIEwuPC9hdXRob3I+PGF1dGhvcj5CcnVuaW5nLCBFcmljIEMuPC9hdXRob3I+PC9hdXRob3Jz
PjwvY29udHJpYnV0b3JzPjx0aXRsZXM+PHRpdGxlPlNpbXVsYXRlZCBlbGVjdHJpZmljYXRpb24g
b2YgYSBzbWFsbCB0aHVuZGVyc3Rvcm0gd2l0aCB0d28tbW9tZW50IGJ1bGsgbWljcm9waHlzaWNz
PC90aXRsZT48c2Vjb25kYXJ5LXRpdGxlPkouIEF0bW9zLiBTY2kuPC9zZWNvbmRhcnktdGl0bGU+
PC90aXRsZXM+PHBlcmlvZGljYWw+PGZ1bGwtdGl0bGU+Si4gQXRtb3MuIFNjaS48L2Z1bGwtdGl0
bGU+PC9wZXJpb2RpY2FsPjxwYWdlcz4xNzHigJMxOTQ8L3BhZ2VzPjx2b2x1bWU+Njc8L3ZvbHVt
ZT48bnVtYmVyPjE8L251bWJlcj48ZGF0ZXM+PHllYXI+MjAxMDwveWVhcj48L2RhdGVzPjx1cmxz
PjxyZWxhdGVkLXVybHM+PHVybD5odHRwOi8vam91cm5hbHMuYW1ldHNvYy5vcmcvZG9pL2Ficy8x
MC4xMTc1LzIwMDlKQVMyOTY1LjE8L3VybD48L3JlbGF0ZWQtdXJscz48L3VybHM+PGVsZWN0cm9u
aWMtcmVzb3VyY2UtbnVtPjEwLjExNzUvMjAwOUpBUzI5NjUuMTwvZWxlY3Ryb25pYy1yZXNvdXJj
ZS1udW0+PC9yZWNvcmQ+PC9DaXRlPjxDaXRlPjxBdXRob3I+TW9ycmlzb248L0F1dGhvcj48WWVh
cj4yMDE1PC9ZZWFyPjxSZWNOdW0+MzQ1ODA8L1JlY051bT48cmVjb3JkPjxyZWMtbnVtYmVyPjM0
NTgwPC9yZWMtbnVtYmVyPjxmb3JlaWduLWtleXM+PGtleSBhcHA9IkVOIiBkYi1pZD0iZHM1c3Zm
dGZ2cGR2czllOWF3ZnhyMHBwcDJwd2F0djl4emZzIiB0aW1lc3RhbXA9IjE0OTA3NDA2MzMiPjM0
NTgwPC9rZXk+PC9mb3JlaWduLWtleXM+PHJlZi10eXBlIG5hbWU9IkpvdXJuYWwgQXJ0aWNsZSI+
MTc8L3JlZi10eXBlPjxjb250cmlidXRvcnM+PGF1dGhvcnM+PGF1dGhvcj5Nb3JyaXNvbiwgSC48
L2F1dGhvcj48YXV0aG9yPk1pbGJyYW5kdCwgSi4gQS48L2F1dGhvcj48L2F1dGhvcnM+PC9jb250
cmlidXRvcnM+PHRpdGxlcz48dGl0bGU+UGFyYW1ldGVyaXphdGlvbiBvZiBjbG91ZCBtaWNyb3Bo
eXNpY3MgYmFzZWQgb24gdGhlIHByZWRpY3Rpb24gb2YgYnVsayBpY2UgcGFydGljbGUgcHJvcGVy
dGllcy4gUGFydCBJOiBTY2hlbWUgZGVzY3JpcHRpb24gYW5kIGlkZWFsaXplZCB0ZXN0czwvdGl0
bGU+PHNlY29uZGFyeS10aXRsZT5KLiBBdG1vcy4gU2NpLjwvc2Vjb25kYXJ5LXRpdGxlPjwvdGl0
bGVzPjxwZXJpb2RpY2FsPjxmdWxsLXRpdGxlPkouIEF0bW9zLiBTY2kuPC9mdWxsLXRpdGxlPjwv
cGVyaW9kaWNhbD48cGFnZXM+Mjg34oCTMzExPC9wYWdlcz48dm9sdW1lPjcyPC92b2x1bWU+PGRh
dGVzPjx5ZWFyPjIwMTU8L3llYXI+PC9kYXRlcz48dXJscz48L3VybHM+PGVsZWN0cm9uaWMtcmVz
b3VyY2UtbnVtPjEwLjExNzUvSkFTLUQtMTQtMDA2NS4xPC9lbGVjdHJvbmljLXJlc291cmNlLW51
bT48L3JlY29yZD48L0NpdGU+PENpdGU+PEF1dGhvcj5NaWxicmFuZHQ8L0F1dGhvcj48WWVhcj4y
MDEzPC9ZZWFyPjxSZWNOdW0+MzI1NjY8L1JlY051bT48cmVjb3JkPjxyZWMtbnVtYmVyPjMyNTY2
PC9yZWMtbnVtYmVyPjxmb3JlaWduLWtleXM+PGtleSBhcHA9IkVOIiBkYi1pZD0iZHM1c3ZmdGZ2
cGR2czllOWF3ZnhyMHBwcDJwd2F0djl4emZzIiB0aW1lc3RhbXA9IjAiPjMyNTY2PC9rZXk+PC9m
b3JlaWduLWtleXM+PHJlZi10eXBlIG5hbWU9IkpvdXJuYWwgQXJ0aWNsZSI+MTc8L3JlZi10eXBl
Pjxjb250cmlidXRvcnM+PGF1dGhvcnM+PGF1dGhvcj5NaWxicmFuZHQsIEphc29uIEEuPC9hdXRo
b3I+PGF1dGhvcj5Nb3JyaXNvbiwgSHVnaDwvYXV0aG9yPjwvYXV0aG9ycz48L2NvbnRyaWJ1dG9y
cz48dGl0bGVzPjx0aXRsZT5QcmVkaWN0aW9uIG9mIGdyYXVwZWwgZGVuc2l0eSBpbiBhIGJ1bGsg
bWljcm9waHlzaWNzIHNjaGVtZTwvdGl0bGU+PHNlY29uZGFyeS10aXRsZT5KLiBBdG1vcy4gU2Np
Ljwvc2Vjb25kYXJ5LXRpdGxlPjwvdGl0bGVzPjxwZXJpb2RpY2FsPjxmdWxsLXRpdGxlPkouIEF0
bW9zLiBTY2kuPC9mdWxsLXRpdGxlPjwvcGVyaW9kaWNhbD48cGFnZXM+NDEw4oCTNDI5PC9wYWdl
cz48dm9sdW1lPjcwPC92b2x1bWU+PG51bWJlcj4yPC9udW1iZXI+PGRhdGVzPjx5ZWFyPjIwMTM8
L3llYXI+PHB1Yi1kYXRlcz48ZGF0ZT4yMDEzLzAyLzAxPC9kYXRlPjwvcHViLWRhdGVzPjwvZGF0
ZXM+PHB1Ymxpc2hlcj5BbWVyaWNhbiBNZXRlb3JvbG9naWNhbCBTb2NpZXR5PC9wdWJsaXNoZXI+
PGlzYm4+MDAyMi00OTI4PC9pc2JuPjx1cmxzPjxyZWxhdGVkLXVybHM+PHVybD5odHRwOi8vZHgu
ZG9pLm9yZy8xMC4xMTc1L0pBUy1ELTEyLTAyMDQuMTwvdXJsPjwvcmVsYXRlZC11cmxzPjwvdXJs
cz48ZWxlY3Ryb25pYy1yZXNvdXJjZS1udW0+MTAuMTE3NS9KQVMtRC0xMi0wMjA0LjE8L2VsZWN0
cm9uaWMtcmVzb3VyY2UtbnVtPjxhY2Nlc3MtZGF0ZT4yMDEzLzA0LzE2PC9hY2Nlc3MtZGF0ZT48
L3JlY29yZD48L0NpdGU+PENpdGU+PEF1dGhvcj5IYXJyaW5ndG9uPC9BdXRob3I+PFllYXI+MjAx
MzwvWWVhcj48UmVjTnVtPjM0NjAwPC9SZWNOdW0+PHJlY29yZD48cmVjLW51bWJlcj4zNDYwMDwv
cmVjLW51bWJlcj48Zm9yZWlnbi1rZXlzPjxrZXkgYXBwPSJFTiIgZGItaWQ9ImRzNXN2ZnRmdnBk
dnM5ZTlhd2Z4cjBwcHAycHdhdHY5eHpmcyIgdGltZXN0YW1wPSIxNDkxMzMyNjEyIj4zNDYwMDwv
a2V5PjwvZm9yZWlnbi1rZXlzPjxyZWYtdHlwZSBuYW1lPSJKb3VybmFsIEFydGljbGUiPjE3PC9y
ZWYtdHlwZT48Y29udHJpYnV0b3JzPjxhdXRob3JzPjxhdXRob3I+SGFycmluZ3RvbiwgSi4gWS48
L2F1dGhvcj48YXV0aG9yPlN1bGlhLCBLLjwvYXV0aG9yPjxhdXRob3I+TW9ycmlzb24sIEguPC9h
dXRob3I+PC9hdXRob3JzPjwvY29udHJpYnV0b3JzPjx0aXRsZXM+PHRpdGxlPkEgbWV0aG9kIGZv
ciBhZGFwdGl2ZSBoYWJpdCBwcmVkaWN0aW9uIGluIGJ1bGsgbWljcm9waHlzaWNhbCBtb2RlbHMu
IFBhcnQgSTogVGhlb3JldGljYWwgZGV2ZWxvcG1lbnQ8L3RpdGxlPjxzZWNvbmRhcnktdGl0bGU+
Si4gQXRtb3MuIFNjaS48L3NlY29uZGFyeS10aXRsZT48L3RpdGxlcz48cGVyaW9kaWNhbD48ZnVs
bC10aXRsZT5KLiBBdG1vcy4gU2NpLjwvZnVsbC10aXRsZT48L3BlcmlvZGljYWw+PHBhZ2VzPjM0
OeKAkzM2NDwvcGFnZXM+PHZvbHVtZT43MDwvdm9sdW1lPjxkYXRlcz48eWVhcj4yMDEzPC95ZWFy
PjwvZGF0ZXM+PHVybHM+PC91cmxzPjxlbGVjdHJvbmljLXJlc291cmNlLW51bT4xMC4xMTc1L0pB
Uy1ELTEyLTA0MC4xPC9lbGVjdHJvbmljLXJlc291cmNlLW51bT48L3JlY29yZD48L0NpdGU+PC9F
bmROb3RlPn==
</w:fldData>
        </w:fldChar>
      </w:r>
      <w:r w:rsidR="001E1A1C">
        <w:instrText xml:space="preserve"> ADDIN EN.CITE </w:instrText>
      </w:r>
      <w:r w:rsidR="001E1A1C">
        <w:fldChar w:fldCharType="begin">
          <w:fldData xml:space="preserve">PEVuZE5vdGU+PENpdGU+PEF1dGhvcj5NYW5zZWxsPC9BdXRob3I+PFllYXI+MjAxMDwvWWVhcj48
UmVjTnVtPjMyNDcwPC9SZWNOdW0+PFByZWZpeD5lLmcuYCwgPC9QcmVmaXg+PERpc3BsYXlUZXh0
PihlLmcuLCBNYW5zZWxsIGV0IGFsLiAyMDEwOyBIYXJyaW5ndG9uIGV0IGFsLiAyMDEzOyBNaWxi
cmFuZHQgYW5kIE1vcnJpc29uIDIwMTM7IE1vcnJpc29uIGFuZCBNaWxicmFuZHQgMjAxNSk8L0Rp
c3BsYXlUZXh0PjxyZWNvcmQ+PHJlYy1udW1iZXI+MzI0NzA8L3JlYy1udW1iZXI+PGZvcmVpZ24t
a2V5cz48a2V5IGFwcD0iRU4iIGRiLWlkPSJkczVzdmZ0ZnZwZHZzOWU5YXdmeHIwcHBwMnB3YXR2
OXh6ZnMiIHRpbWVzdGFtcD0iMCI+MzI0NzA8L2tleT48L2ZvcmVpZ24ta2V5cz48cmVmLXR5cGUg
bmFtZT0iSm91cm5hbCBBcnRpY2xlIj4xNzwvcmVmLXR5cGU+PGNvbnRyaWJ1dG9ycz48YXV0aG9y
cz48YXV0aG9yPk1hbnNlbGwsIEVkd2FyZCBSLjwvYXV0aG9yPjxhdXRob3I+WmllZ2xlciwgQ29u
cmFkIEwuPC9hdXRob3I+PGF1dGhvcj5CcnVuaW5nLCBFcmljIEMuPC9hdXRob3I+PC9hdXRob3Jz
PjwvY29udHJpYnV0b3JzPjx0aXRsZXM+PHRpdGxlPlNpbXVsYXRlZCBlbGVjdHJpZmljYXRpb24g
b2YgYSBzbWFsbCB0aHVuZGVyc3Rvcm0gd2l0aCB0d28tbW9tZW50IGJ1bGsgbWljcm9waHlzaWNz
PC90aXRsZT48c2Vjb25kYXJ5LXRpdGxlPkouIEF0bW9zLiBTY2kuPC9zZWNvbmRhcnktdGl0bGU+
PC90aXRsZXM+PHBlcmlvZGljYWw+PGZ1bGwtdGl0bGU+Si4gQXRtb3MuIFNjaS48L2Z1bGwtdGl0
bGU+PC9wZXJpb2RpY2FsPjxwYWdlcz4xNzHigJMxOTQ8L3BhZ2VzPjx2b2x1bWU+Njc8L3ZvbHVt
ZT48bnVtYmVyPjE8L251bWJlcj48ZGF0ZXM+PHllYXI+MjAxMDwveWVhcj48L2RhdGVzPjx1cmxz
PjxyZWxhdGVkLXVybHM+PHVybD5odHRwOi8vam91cm5hbHMuYW1ldHNvYy5vcmcvZG9pL2Ficy8x
MC4xMTc1LzIwMDlKQVMyOTY1LjE8L3VybD48L3JlbGF0ZWQtdXJscz48L3VybHM+PGVsZWN0cm9u
aWMtcmVzb3VyY2UtbnVtPjEwLjExNzUvMjAwOUpBUzI5NjUuMTwvZWxlY3Ryb25pYy1yZXNvdXJj
ZS1udW0+PC9yZWNvcmQ+PC9DaXRlPjxDaXRlPjxBdXRob3I+TW9ycmlzb248L0F1dGhvcj48WWVh
cj4yMDE1PC9ZZWFyPjxSZWNOdW0+MzQ1ODA8L1JlY051bT48cmVjb3JkPjxyZWMtbnVtYmVyPjM0
NTgwPC9yZWMtbnVtYmVyPjxmb3JlaWduLWtleXM+PGtleSBhcHA9IkVOIiBkYi1pZD0iZHM1c3Zm
dGZ2cGR2czllOWF3ZnhyMHBwcDJwd2F0djl4emZzIiB0aW1lc3RhbXA9IjE0OTA3NDA2MzMiPjM0
NTgwPC9rZXk+PC9mb3JlaWduLWtleXM+PHJlZi10eXBlIG5hbWU9IkpvdXJuYWwgQXJ0aWNsZSI+
MTc8L3JlZi10eXBlPjxjb250cmlidXRvcnM+PGF1dGhvcnM+PGF1dGhvcj5Nb3JyaXNvbiwgSC48
L2F1dGhvcj48YXV0aG9yPk1pbGJyYW5kdCwgSi4gQS48L2F1dGhvcj48L2F1dGhvcnM+PC9jb250
cmlidXRvcnM+PHRpdGxlcz48dGl0bGU+UGFyYW1ldGVyaXphdGlvbiBvZiBjbG91ZCBtaWNyb3Bo
eXNpY3MgYmFzZWQgb24gdGhlIHByZWRpY3Rpb24gb2YgYnVsayBpY2UgcGFydGljbGUgcHJvcGVy
dGllcy4gUGFydCBJOiBTY2hlbWUgZGVzY3JpcHRpb24gYW5kIGlkZWFsaXplZCB0ZXN0czwvdGl0
bGU+PHNlY29uZGFyeS10aXRsZT5KLiBBdG1vcy4gU2NpLjwvc2Vjb25kYXJ5LXRpdGxlPjwvdGl0
bGVzPjxwZXJpb2RpY2FsPjxmdWxsLXRpdGxlPkouIEF0bW9zLiBTY2kuPC9mdWxsLXRpdGxlPjwv
cGVyaW9kaWNhbD48cGFnZXM+Mjg34oCTMzExPC9wYWdlcz48dm9sdW1lPjcyPC92b2x1bWU+PGRh
dGVzPjx5ZWFyPjIwMTU8L3llYXI+PC9kYXRlcz48dXJscz48L3VybHM+PGVsZWN0cm9uaWMtcmVz
b3VyY2UtbnVtPjEwLjExNzUvSkFTLUQtMTQtMDA2NS4xPC9lbGVjdHJvbmljLXJlc291cmNlLW51
bT48L3JlY29yZD48L0NpdGU+PENpdGU+PEF1dGhvcj5NaWxicmFuZHQ8L0F1dGhvcj48WWVhcj4y
MDEzPC9ZZWFyPjxSZWNOdW0+MzI1NjY8L1JlY051bT48cmVjb3JkPjxyZWMtbnVtYmVyPjMyNTY2
PC9yZWMtbnVtYmVyPjxmb3JlaWduLWtleXM+PGtleSBhcHA9IkVOIiBkYi1pZD0iZHM1c3ZmdGZ2
cGR2czllOWF3ZnhyMHBwcDJwd2F0djl4emZzIiB0aW1lc3RhbXA9IjAiPjMyNTY2PC9rZXk+PC9m
b3JlaWduLWtleXM+PHJlZi10eXBlIG5hbWU9IkpvdXJuYWwgQXJ0aWNsZSI+MTc8L3JlZi10eXBl
Pjxjb250cmlidXRvcnM+PGF1dGhvcnM+PGF1dGhvcj5NaWxicmFuZHQsIEphc29uIEEuPC9hdXRo
b3I+PGF1dGhvcj5Nb3JyaXNvbiwgSHVnaDwvYXV0aG9yPjwvYXV0aG9ycz48L2NvbnRyaWJ1dG9y
cz48dGl0bGVzPjx0aXRsZT5QcmVkaWN0aW9uIG9mIGdyYXVwZWwgZGVuc2l0eSBpbiBhIGJ1bGsg
bWljcm9waHlzaWNzIHNjaGVtZTwvdGl0bGU+PHNlY29uZGFyeS10aXRsZT5KLiBBdG1vcy4gU2Np
Ljwvc2Vjb25kYXJ5LXRpdGxlPjwvdGl0bGVzPjxwZXJpb2RpY2FsPjxmdWxsLXRpdGxlPkouIEF0
bW9zLiBTY2kuPC9mdWxsLXRpdGxlPjwvcGVyaW9kaWNhbD48cGFnZXM+NDEw4oCTNDI5PC9wYWdl
cz48dm9sdW1lPjcwPC92b2x1bWU+PG51bWJlcj4yPC9udW1iZXI+PGRhdGVzPjx5ZWFyPjIwMTM8
L3llYXI+PHB1Yi1kYXRlcz48ZGF0ZT4yMDEzLzAyLzAxPC9kYXRlPjwvcHViLWRhdGVzPjwvZGF0
ZXM+PHB1Ymxpc2hlcj5BbWVyaWNhbiBNZXRlb3JvbG9naWNhbCBTb2NpZXR5PC9wdWJsaXNoZXI+
PGlzYm4+MDAyMi00OTI4PC9pc2JuPjx1cmxzPjxyZWxhdGVkLXVybHM+PHVybD5odHRwOi8vZHgu
ZG9pLm9yZy8xMC4xMTc1L0pBUy1ELTEyLTAyMDQuMTwvdXJsPjwvcmVsYXRlZC11cmxzPjwvdXJs
cz48ZWxlY3Ryb25pYy1yZXNvdXJjZS1udW0+MTAuMTE3NS9KQVMtRC0xMi0wMjA0LjE8L2VsZWN0
cm9uaWMtcmVzb3VyY2UtbnVtPjxhY2Nlc3MtZGF0ZT4yMDEzLzA0LzE2PC9hY2Nlc3MtZGF0ZT48
L3JlY29yZD48L0NpdGU+PENpdGU+PEF1dGhvcj5IYXJyaW5ndG9uPC9BdXRob3I+PFllYXI+MjAx
MzwvWWVhcj48UmVjTnVtPjM0NjAwPC9SZWNOdW0+PHJlY29yZD48cmVjLW51bWJlcj4zNDYwMDwv
cmVjLW51bWJlcj48Zm9yZWlnbi1rZXlzPjxrZXkgYXBwPSJFTiIgZGItaWQ9ImRzNXN2ZnRmdnBk
dnM5ZTlhd2Z4cjBwcHAycHdhdHY5eHpmcyIgdGltZXN0YW1wPSIxNDkxMzMyNjEyIj4zNDYwMDwv
a2V5PjwvZm9yZWlnbi1rZXlzPjxyZWYtdHlwZSBuYW1lPSJKb3VybmFsIEFydGljbGUiPjE3PC9y
ZWYtdHlwZT48Y29udHJpYnV0b3JzPjxhdXRob3JzPjxhdXRob3I+SGFycmluZ3RvbiwgSi4gWS48
L2F1dGhvcj48YXV0aG9yPlN1bGlhLCBLLjwvYXV0aG9yPjxhdXRob3I+TW9ycmlzb24sIEguPC9h
dXRob3I+PC9hdXRob3JzPjwvY29udHJpYnV0b3JzPjx0aXRsZXM+PHRpdGxlPkEgbWV0aG9kIGZv
ciBhZGFwdGl2ZSBoYWJpdCBwcmVkaWN0aW9uIGluIGJ1bGsgbWljcm9waHlzaWNhbCBtb2RlbHMu
IFBhcnQgSTogVGhlb3JldGljYWwgZGV2ZWxvcG1lbnQ8L3RpdGxlPjxzZWNvbmRhcnktdGl0bGU+
Si4gQXRtb3MuIFNjaS48L3NlY29uZGFyeS10aXRsZT48L3RpdGxlcz48cGVyaW9kaWNhbD48ZnVs
bC10aXRsZT5KLiBBdG1vcy4gU2NpLjwvZnVsbC10aXRsZT48L3BlcmlvZGljYWw+PHBhZ2VzPjM0
OeKAkzM2NDwvcGFnZXM+PHZvbHVtZT43MDwvdm9sdW1lPjxkYXRlcz48eWVhcj4yMDEzPC95ZWFy
PjwvZGF0ZXM+PHVybHM+PC91cmxzPjxlbGVjdHJvbmljLXJlc291cmNlLW51bT4xMC4xMTc1L0pB
Uy1ELTEyLTA0MC4xPC9lbGVjdHJvbmljLXJlc291cmNlLW51bT48L3JlY29yZD48L0NpdGU+PC9F
bmROb3RlPn==
</w:fldData>
        </w:fldChar>
      </w:r>
      <w:r w:rsidR="001E1A1C">
        <w:instrText xml:space="preserve"> ADDIN EN.CITE.DATA </w:instrText>
      </w:r>
      <w:r w:rsidR="001E1A1C">
        <w:fldChar w:fldCharType="end"/>
      </w:r>
      <w:r>
        <w:fldChar w:fldCharType="separate"/>
      </w:r>
      <w:r>
        <w:rPr>
          <w:noProof/>
        </w:rPr>
        <w:t>(e.g., Mansell et al. 2010; Harrington et al. 2013; Milbrandt and Morrison 2013; Morrison and Milbrandt 2015)</w:t>
      </w:r>
      <w:r>
        <w:fldChar w:fldCharType="end"/>
      </w:r>
      <w:r>
        <w:t xml:space="preserve">. </w:t>
      </w:r>
    </w:p>
    <w:p w14:paraId="5B01A95E" w14:textId="32B1DE4E" w:rsidR="008C498E" w:rsidRDefault="004D07DC" w:rsidP="007520A5">
      <w:pPr>
        <w:spacing w:after="0" w:line="480" w:lineRule="auto"/>
        <w:ind w:firstLine="720"/>
        <w:jc w:val="both"/>
      </w:pPr>
      <w:r>
        <w:t xml:space="preserve">The </w:t>
      </w:r>
      <w:r w:rsidR="00434A5C">
        <w:t>construction of BMPs, particularly ice categories, has</w:t>
      </w:r>
      <w:r>
        <w:t xml:space="preserve"> a profound impact on simulated storm evolutio</w:t>
      </w:r>
      <w:r w:rsidR="00475C24">
        <w:t>n</w:t>
      </w:r>
      <w:r>
        <w:t xml:space="preserve">. </w:t>
      </w:r>
      <w:r w:rsidR="00475C24">
        <w:t>Radiative forcing is sensitive to both c</w:t>
      </w:r>
      <w:r w:rsidR="009049E5">
        <w:t>loud</w:t>
      </w:r>
      <w:r w:rsidR="00475C24">
        <w:t xml:space="preserve"> ice </w:t>
      </w:r>
      <w:r w:rsidR="00821D72">
        <w:t xml:space="preserve">size and number concentration, which is </w:t>
      </w:r>
      <w:r w:rsidR="00475C24">
        <w:t>either prognosed through</w:t>
      </w:r>
      <w:r w:rsidR="00821D72">
        <w:t xml:space="preserve"> the ice</w:t>
      </w:r>
      <w:r w:rsidR="00475C24">
        <w:t xml:space="preserve"> nucleation p</w:t>
      </w:r>
      <w:r w:rsidR="00821D72">
        <w:t>rocess or parameterized</w:t>
      </w:r>
      <w:r w:rsidR="00475C24">
        <w:t xml:space="preserve"> </w:t>
      </w:r>
      <w:r w:rsidR="00821D72">
        <w:fldChar w:fldCharType="begin"/>
      </w:r>
      <w:r w:rsidR="00821D72">
        <w:instrText xml:space="preserve"> ADDIN EN.CITE &lt;EndNote&gt;&lt;Cite&gt;&lt;Author&gt;Iacobellis&lt;/Author&gt;&lt;Year&gt;2003&lt;/Year&gt;&lt;RecNum&gt;34706&lt;/RecNum&gt;&lt;Prefix&gt;e.g.`, &lt;/Prefix&gt;&lt;DisplayText&gt;(e.g., Iacobellis et al. 2003; Xie et al. 2013)&lt;/DisplayText&gt;&lt;record&gt;&lt;rec-number&gt;34706&lt;/rec-number&gt;&lt;foreign-keys&gt;&lt;key app="EN" db-id="ds5svftfvpdvs9e9awfxr0ppp2pwatv9xzfs" timestamp="1551296549"&gt;34706&lt;/key&gt;&lt;/foreign-keys&gt;&lt;ref-type name="Journal Article"&gt;17&lt;/ref-type&gt;&lt;contributors&gt;&lt;authors&gt;&lt;author&gt;Iacobellis, S. F.&lt;/author&gt;&lt;author&gt;McFarquhar, G. M.&lt;/author&gt;&lt;author&gt;Mitchell, D. L.&lt;/author&gt;&lt;author&gt;Somerville, R. C.&lt;/author&gt;&lt;/authors&gt;&lt;/contributors&gt;&lt;titles&gt;&lt;title&gt;The sensitivity of radiative fluxes to parameterized cloud microphysics&lt;/title&gt;&lt;secondary-title&gt;J. Climate&lt;/secondary-title&gt;&lt;/titles&gt;&lt;periodical&gt;&lt;full-title&gt;J. Climate&lt;/full-title&gt;&lt;/periodical&gt;&lt;pages&gt;2979–2996&lt;/pages&gt;&lt;volume&gt;16&lt;/volume&gt;&lt;dates&gt;&lt;year&gt;2003&lt;/year&gt;&lt;/dates&gt;&lt;urls&gt;&lt;/urls&gt;&lt;electronic-resource-num&gt;10.1175/1520-0442(2003)016&amp;lt;2979:TSORFT&amp;gt;2.0.CO;2 &lt;/electronic-resource-num&gt;&lt;/record&gt;&lt;/Cite&gt;&lt;Cite&gt;&lt;Author&gt;Xie&lt;/Author&gt;&lt;Year&gt;2013&lt;/Year&gt;&lt;RecNum&gt;34707&lt;/RecNum&gt;&lt;record&gt;&lt;rec-number&gt;34707&lt;/rec-number&gt;&lt;foreign-keys&gt;&lt;key app="EN" db-id="ds5svftfvpdvs9e9awfxr0ppp2pwatv9xzfs" timestamp="1551296661"&gt;34707&lt;/key&gt;&lt;/foreign-keys&gt;&lt;ref-type name="Journal Article"&gt;17&lt;/ref-type&gt;&lt;contributors&gt;&lt;authors&gt;&lt;author&gt;Xie, S.&lt;/author&gt;&lt;author&gt;Liu, X.&lt;/author&gt;&lt;author&gt;Zhao, C.&lt;/author&gt;&lt;author&gt;Zhang, Y.&lt;/author&gt;&lt;/authors&gt;&lt;/contributors&gt;&lt;titles&gt;&lt;title&gt;Sensitivity of CAM5-simulated arctic clouds and radiation to ice nucleation parameterization&lt;/title&gt;&lt;secondary-title&gt;J. Climate&lt;/secondary-title&gt;&lt;/titles&gt;&lt;periodical&gt;&lt;full-title&gt;J. Climate&lt;/full-title&gt;&lt;/periodical&gt;&lt;pages&gt;5981–5999&lt;/pages&gt;&lt;volume&gt;26&lt;/volume&gt;&lt;dates&gt;&lt;year&gt;2013&lt;/year&gt;&lt;/dates&gt;&lt;urls&gt;&lt;/urls&gt;&lt;electronic-resource-num&gt;10.1175/JCLI-D-12-00517.1 &lt;/electronic-resource-num&gt;&lt;/record&gt;&lt;/Cite&gt;&lt;/EndNote&gt;</w:instrText>
      </w:r>
      <w:r w:rsidR="00821D72">
        <w:fldChar w:fldCharType="separate"/>
      </w:r>
      <w:r w:rsidR="00821D72">
        <w:rPr>
          <w:noProof/>
        </w:rPr>
        <w:t>(e.g., Iacobellis et al. 2003; Xie et al. 2013)</w:t>
      </w:r>
      <w:r w:rsidR="00821D72">
        <w:fldChar w:fldCharType="end"/>
      </w:r>
      <w:r w:rsidR="00821D72">
        <w:t>.</w:t>
      </w:r>
      <w:r w:rsidR="00475C24">
        <w:t xml:space="preserve"> </w:t>
      </w:r>
      <w:r w:rsidR="00353B98">
        <w:t xml:space="preserve">Regarding snow, </w:t>
      </w:r>
      <w:r w:rsidR="001E1A1C">
        <w:fldChar w:fldCharType="begin"/>
      </w:r>
      <w:r w:rsidR="001E1A1C">
        <w:instrText xml:space="preserve"> ADDIN EN.CITE &lt;EndNote&gt;&lt;Cite AuthorYear="1"&gt;&lt;Author&gt;Woods&lt;/Author&gt;&lt;Year&gt;2007&lt;/Year&gt;&lt;RecNum&gt;34723&lt;/RecNum&gt;&lt;DisplayText&gt;Woods et al. (2007)&lt;/DisplayText&gt;&lt;record&gt;&lt;rec-number&gt;34723&lt;/rec-number&gt;&lt;foreign-keys&gt;&lt;key app="EN" db-id="ds5svftfvpdvs9e9awfxr0ppp2pwatv9xzfs" timestamp="1552244422"&gt;34723&lt;/key&gt;&lt;/foreign-keys&gt;&lt;ref-type name="Journal Article"&gt;17&lt;/ref-type&gt;&lt;contributors&gt;&lt;authors&gt;&lt;author&gt;Woods, C. P.&lt;/author&gt;&lt;author&gt;Stoelinga, M. T.&lt;/author&gt;&lt;author&gt;Locatatelli, J. D.&lt;/author&gt;&lt;/authors&gt;&lt;/contributors&gt;&lt;titles&gt;&lt;title&gt;The IMPROVE-1 storm of 1–2 February 2001. Part III: Sensitivity of a mesoscale model simulation to the representation of snow particle types and testing of a bulk microphysical scheme with snow habit prediction&lt;/title&gt;&lt;secondary-title&gt;J. Atmos. Sci.&lt;/secondary-title&gt;&lt;/titles&gt;&lt;periodical&gt;&lt;full-title&gt;J. Atmos. Sci.&lt;/full-title&gt;&lt;/periodical&gt;&lt;pages&gt;3927–3948&lt;/pages&gt;&lt;volume&gt;64&lt;/volume&gt;&lt;dates&gt;&lt;year&gt;2007&lt;/year&gt;&lt;/dates&gt;&lt;urls&gt;&lt;/urls&gt;&lt;electronic-resource-num&gt;10.1175/2007JAS2239.1&lt;/electronic-resource-num&gt;&lt;/record&gt;&lt;/Cite&gt;&lt;/EndNote&gt;</w:instrText>
      </w:r>
      <w:r w:rsidR="001E1A1C">
        <w:fldChar w:fldCharType="separate"/>
      </w:r>
      <w:r w:rsidR="001E1A1C">
        <w:rPr>
          <w:noProof/>
        </w:rPr>
        <w:t>Woods et al. (2007)</w:t>
      </w:r>
      <w:r w:rsidR="001E1A1C">
        <w:fldChar w:fldCharType="end"/>
      </w:r>
      <w:r w:rsidR="001E1A1C">
        <w:t xml:space="preserve"> </w:t>
      </w:r>
      <w:r w:rsidR="00353B98">
        <w:t>noted increased surface precipitation</w:t>
      </w:r>
      <w:r w:rsidR="006C3E03">
        <w:t xml:space="preserve"> </w:t>
      </w:r>
      <w:r w:rsidR="00ED1F8A">
        <w:t xml:space="preserve">accuracy </w:t>
      </w:r>
      <w:r w:rsidR="00353B98">
        <w:t xml:space="preserve">when </w:t>
      </w:r>
      <w:r w:rsidR="004A32BD">
        <w:t>setting</w:t>
      </w:r>
      <w:r w:rsidR="00353B98">
        <w:t xml:space="preserve"> the snow</w:t>
      </w:r>
      <w:r w:rsidR="002B7925">
        <w:t xml:space="preserve"> power-law</w:t>
      </w:r>
      <w:r w:rsidR="00353B98">
        <w:t xml:space="preserve"> m-D relationship </w:t>
      </w:r>
      <w:r w:rsidR="004A32BD">
        <w:t>closer to observations (i.e., exponential closer to 2) than assuming spheres.</w:t>
      </w:r>
      <w:r w:rsidR="007520A5">
        <w:t xml:space="preserve"> </w:t>
      </w:r>
      <w:r w:rsidR="00821D72">
        <w:fldChar w:fldCharType="begin"/>
      </w:r>
      <w:r w:rsidR="00821D72">
        <w:instrText xml:space="preserve"> ADDIN EN.CITE &lt;EndNote&gt;&lt;Cite AuthorYear="1"&gt;&lt;Author&gt;Liu&lt;/Author&gt;&lt;Year&gt;2011&lt;/Year&gt;&lt;RecNum&gt;34549&lt;/RecNum&gt;&lt;DisplayText&gt;Liu et al. (2011)&lt;/DisplayText&gt;&lt;record&gt;&lt;rec-number&gt;34549&lt;/rec-number&gt;&lt;foreign-keys&gt;&lt;key app="EN" db-id="ds5svftfvpdvs9e9awfxr0ppp2pwatv9xzfs" timestamp="1459283167"&gt;34549&lt;/key&gt;&lt;/foreign-keys&gt;&lt;ref-type name="Journal Article"&gt;17&lt;/ref-type&gt;&lt;contributors&gt;&lt;authors&gt;&lt;author&gt;Liu, C.&lt;/author&gt;&lt;author&gt;Ikeda, K.&lt;/author&gt;&lt;author&gt;Thompson, G.&lt;/author&gt;&lt;author&gt;Rasmussen, R.&lt;/author&gt;&lt;author&gt;Dudhia, J.&lt;/author&gt;&lt;/authors&gt;&lt;/contributors&gt;&lt;titles&gt;&lt;title&gt;High-resolution simulations of wintertime precipitation in the Colorado Headwaters region: Sensitivity to physics parameterizations&lt;/title&gt;&lt;secondary-title&gt;Mon. Wea. Rev.&lt;/secondary-title&gt;&lt;/titles&gt;&lt;periodical&gt;&lt;full-title&gt;Mon. Wea. Rev.&lt;/full-title&gt;&lt;/periodical&gt;&lt;pages&gt;3533–3553&lt;/pages&gt;&lt;volume&gt;139&lt;/volume&gt;&lt;dates&gt;&lt;year&gt;2011&lt;/year&gt;&lt;/dates&gt;&lt;urls&gt;&lt;/urls&gt;&lt;electronic-resource-num&gt;10.1175/MWR-D-11-00009.1&lt;/electronic-resource-num&gt;&lt;/record&gt;&lt;/Cite&gt;&lt;/EndNote&gt;</w:instrText>
      </w:r>
      <w:r w:rsidR="00821D72">
        <w:fldChar w:fldCharType="separate"/>
      </w:r>
      <w:r w:rsidR="00821D72">
        <w:rPr>
          <w:noProof/>
        </w:rPr>
        <w:t>Liu et al. (2011)</w:t>
      </w:r>
      <w:r w:rsidR="00821D72">
        <w:fldChar w:fldCharType="end"/>
      </w:r>
      <w:r w:rsidR="007520A5">
        <w:t xml:space="preserve"> documented that the Thompson scheme, which assumes a linear combination of exponential and gamma PSDs as well as the previously mentioned realistic m-D relationship, outperformed several other one-moment BMPs (which consistently overpredicted snowfall precipitation) and was similar in seasonal snowfall prediction skill to the two-moment Morrison scheme. </w:t>
      </w:r>
      <w:r w:rsidR="006C3E03">
        <w:t xml:space="preserve">Perhaps </w:t>
      </w:r>
      <w:r w:rsidR="00ED1F8A">
        <w:t xml:space="preserve">the </w:t>
      </w:r>
      <w:r w:rsidR="006C3E03">
        <w:t xml:space="preserve">most </w:t>
      </w:r>
      <w:r w:rsidR="00ED1F8A">
        <w:t>important hydrometeor in deep-convective storms is rimed ice</w:t>
      </w:r>
      <w:r w:rsidR="000D001D">
        <w:t>, whose</w:t>
      </w:r>
      <w:r w:rsidR="009A7FBE">
        <w:t xml:space="preserve"> associated</w:t>
      </w:r>
      <w:r w:rsidR="000D001D">
        <w:t xml:space="preserve"> storm sensitivity has been studied extensively </w:t>
      </w:r>
      <w:r w:rsidR="00821D72">
        <w:fldChar w:fldCharType="begin">
          <w:fldData xml:space="preserve">PEVuZE5vdGU+PENpdGU+PEF1dGhvcj5NY0N1bWJlcjwvQXV0aG9yPjxZZWFyPjE5OTE8L1llYXI+
PFJlY051bT4zNDYzMDwvUmVjTnVtPjxQcmVmaXg+ZS5nLmAsIDwvUHJlZml4PjxEaXNwbGF5VGV4
dD4oZS5nLiwgTWNDdW1iZXIgZXQgYWwuIDE5OTE7IEdpbG1vcmUgZXQgYWwuIDIwMDQ7IHZhbiBk
ZW4gSGVldmVyIGFuZCBDb3R0b24gMjAwNDsgRnJhbmtsaW4gZXQgYWwuIDIwMDU7IEFkYW1zLVNl
bGluIGV0IGFsLiAyMDEzOyBTZWlnZWwgYW5kIHZhbiBkZW4gSGVldmVyIDIwMTMpPC9EaXNwbGF5
VGV4dD48cmVjb3JkPjxyZWMtbnVtYmVyPjM0NjMwPC9yZWMtbnVtYmVyPjxmb3JlaWduLWtleXM+
PGtleSBhcHA9IkVOIiBkYi1pZD0iZHM1c3ZmdGZ2cGR2czllOWF3ZnhyMHBwcDJwd2F0djl4emZz
IiB0aW1lc3RhbXA9IjE1MzM2Njc1NjIiPjM0NjMwPC9rZXk+PC9mb3JlaWduLWtleXM+PHJlZi10
eXBlIG5hbWU9IkpvdXJuYWwgQXJ0aWNsZSI+MTc8L3JlZi10eXBlPjxjb250cmlidXRvcnM+PGF1
dGhvcnM+PGF1dGhvcj5NY0N1bWJlciwgTS48L2F1dGhvcj48YXV0aG9yPlRhbywgV2VpLUt1bzwv
YXV0aG9yPjxhdXRob3I+U2ltcHNvbiwgSi48L2F1dGhvcj48YXV0aG9yPlBlbmMsIFIuJiN4RDtT
b29uZywgU3UtVHphaTwvYXV0aG9yPjwvYXV0aG9ycz48L2NvbnRyaWJ1dG9ycz48dGl0bGVzPjx0
aXRsZT5Db21wYXJpc29uIG9mIGljZS1waGFzZSBtaWNyb3BoeXNpY2FsIHBhcmFtZXRlcml6YXRp
b24gc2NoZW1lcyB1c2luZyBudW1lcmljYWwgc2ltdWxhdGlvbnMgb2YgdHJvcGljYWwgY29udmVj
dGlvbjwvdGl0bGU+PHNlY29uZGFyeS10aXRsZT5KLiBBcHBsLiBNZXRlb3IuPC9zZWNvbmRhcnkt
dGl0bGU+PC90aXRsZXM+PHBlcmlvZGljYWw+PGZ1bGwtdGl0bGU+Si4gQXBwbC4gTWV0ZW9yLjwv
ZnVsbC10aXRsZT48YWJici0xPkpvdXJuYWwgb2YgQXBwbGllZCBNZXRlb3JvbG9neTwvYWJici0x
PjwvcGVyaW9kaWNhbD48cGFnZXM+OTg14oCTMTAwNDwvcGFnZXM+PHZvbHVtZT4zMDwvdm9sdW1l
PjxkYXRlcz48eWVhcj4xOTkxPC95ZWFyPjwvZGF0ZXM+PHVybHM+PC91cmxzPjxlbGVjdHJvbmlj
LXJlc291cmNlLW51bT4xMC4xMTc1LzE1MjAtMDQ1MC0zMC43Ljk4NSA8L2VsZWN0cm9uaWMtcmVz
b3VyY2UtbnVtPjwvcmVjb3JkPjwvQ2l0ZT48Q2l0ZT48QXV0aG9yPnZhbiBkZW4gSGVldmVyPC9B
dXRob3I+PFllYXI+MjAwNDwvWWVhcj48UmVjTnVtPjM0NzA5PC9SZWNOdW0+PHJlY29yZD48cmVj
LW51bWJlcj4zNDcwOTwvcmVjLW51bWJlcj48Zm9yZWlnbi1rZXlzPjxrZXkgYXBwPSJFTiIgZGIt
aWQ9ImRzNXN2ZnRmdnBkdnM5ZTlhd2Z4cjBwcHAycHdhdHY5eHpmcyIgdGltZXN0YW1wPSIxNTUx
Mjk3MTkwIj4zNDcwOTwva2V5PjwvZm9yZWlnbi1rZXlzPjxyZWYtdHlwZSBuYW1lPSJKb3VybmFs
IEFydGljbGUiPjE3PC9yZWYtdHlwZT48Y29udHJpYnV0b3JzPjxhdXRob3JzPjxhdXRob3I+dmFu
IGRlbiBIZWV2ZXIsIFMuIEMuPC9hdXRob3I+PGF1dGhvcj5Db3R0b24sIFcuIFIuPC9hdXRob3I+
PC9hdXRob3JzPjwvY29udHJpYnV0b3JzPjx0aXRsZXM+PHRpdGxlPlRoZSBpbXBhY3Qgb2YgaGFp
bCBzaXplIG9uIHNpbXVsYXRlZCBzdXBlcmNlbGwgc3Rvcm1zPC90aXRsZT48c2Vjb25kYXJ5LXRp
dGxlPkouIEF0bW9zLiBTY2kuPC9zZWNvbmRhcnktdGl0bGU+PC90aXRsZXM+PHBlcmlvZGljYWw+
PGZ1bGwtdGl0bGU+Si4gQXRtb3MuIFNjaS48L2Z1bGwtdGl0bGU+PC9wZXJpb2RpY2FsPjxwYWdl
cz4xNTk24oCTMTYwOTwvcGFnZXM+PHZvbHVtZT42MTwvdm9sdW1lPjxkYXRlcz48eWVhcj4yMDA0
PC95ZWFyPjwvZGF0ZXM+PHVybHM+PC91cmxzPjxlbGVjdHJvbmljLXJlc291cmNlLW51bT4xMC4x
MTc1LzE1MjAtMDQ2OSgyMDA0KTA2MSZsdDsxNTk2OlRJT0hTTyZndDsyLjAuQ087MiA8L2VsZWN0
cm9uaWMtcmVzb3VyY2UtbnVtPjwvcmVjb3JkPjwvQ2l0ZT48Q2l0ZT48QXV0aG9yPkdpbG1vcmU8
L0F1dGhvcj48WWVhcj4yMDA0PC9ZZWFyPjxSZWNOdW0+MzQ2MzM8L1JlY051bT48cmVjb3JkPjxy
ZWMtbnVtYmVyPjM0NjMzPC9yZWMtbnVtYmVyPjxmb3JlaWduLWtleXM+PGtleSBhcHA9IkVOIiBk
Yi1pZD0iZHM1c3ZmdGZ2cGR2czllOWF3ZnhyMHBwcDJwd2F0djl4emZzIiB0aW1lc3RhbXA9IjE1
MzM2Njk3NDEiPjM0NjMzPC9rZXk+PC9mb3JlaWduLWtleXM+PHJlZi10eXBlIG5hbWU9IkpvdXJu
YWwgQXJ0aWNsZSI+MTc8L3JlZi10eXBlPjxjb250cmlidXRvcnM+PGF1dGhvcnM+PGF1dGhvcj5H
aWxtb3JlLCBNLiBTLjwvYXV0aG9yPjxhdXRob3I+U3RyYWthLCBKLiBNLjwvYXV0aG9yPjxhdXRo
b3I+UmFzbXVzc2VuLCBFLiBOLjwvYXV0aG9yPjwvYXV0aG9ycz48L2NvbnRyaWJ1dG9ycz48dGl0
bGVzPjx0aXRsZT5QcmVjaXBpdGF0aW9uIHVuY2VydGFpbnR5IGR1ZSB0byB2YXJpYXRpb25zIGlu
IHByZWNpcGl0YXRpb24gcGFydGljbGUgcGFyYW1ldGVycyB3aXRoaW4gYSBzaW1wbGUgbWljcm9w
aHlzaWNzIHNjaGVtZSA8L3RpdGxlPjxzZWNvbmRhcnktdGl0bGU+TW9uLiBXZWEuIFJldi48L3Nl
Y29uZGFyeS10aXRsZT48L3RpdGxlcz48cGVyaW9kaWNhbD48ZnVsbC10aXRsZT5Nb24uIFdlYS4g
UmV2LjwvZnVsbC10aXRsZT48L3BlcmlvZGljYWw+PHBhZ2VzPjI2MTDigJMyNjI3PC9wYWdlcz48
dm9sdW1lPjEzMjwvdm9sdW1lPjxkYXRlcz48eWVhcj4yMDA0PC95ZWFyPjwvZGF0ZXM+PHVybHM+
PC91cmxzPjxlbGVjdHJvbmljLXJlc291cmNlLW51bT4xMC4xMTc1L01XUjI4MTAuMSA8L2VsZWN0
cm9uaWMtcmVzb3VyY2UtbnVtPjwvcmVjb3JkPjwvQ2l0ZT48Q2l0ZT48QXV0aG9yPkZyYW5rbGlu
PC9BdXRob3I+PFllYXI+MjAwNTwvWWVhcj48UmVjTnVtPjM0NzEwPC9SZWNOdW0+PHJlY29yZD48
cmVjLW51bWJlcj4zNDcxMDwvcmVjLW51bWJlcj48Zm9yZWlnbi1rZXlzPjxrZXkgYXBwPSJFTiIg
ZGItaWQ9ImRzNXN2ZnRmdnBkdnM5ZTlhd2Z4cjBwcHAycHdhdHY5eHpmcyIgdGltZXN0YW1wPSIx
NTUxMzAyNTg0Ij4zNDcxMDwva2V5PjwvZm9yZWlnbi1rZXlzPjxyZWYtdHlwZSBuYW1lPSJKb3Vy
bmFsIEFydGljbGUiPjE3PC9yZWYtdHlwZT48Y29udHJpYnV0b3JzPjxhdXRob3JzPjxhdXRob3I+
RnJhbmtsaW4sIEMuIE4uPC9hdXRob3I+PGF1dGhvcj5Ib2xsYW5kLCBHLiBKLjwvYXV0aG9yPjxh
dXRob3I+TWF5LCBQLiBULjwvYXV0aG9yPjwvYXV0aG9ycz48L2NvbnRyaWJ1dG9ycz48dGl0bGVz
Pjx0aXRsZT5TZW5zaXRpdml0eSBvZiB0cm9waWNhbCBjeWNsb25lIHJhaW5iYW5kcyB0byBpY2Ut
cGhhc2UgbWljcm9waHlzaWNzPC90aXRsZT48c2Vjb25kYXJ5LXRpdGxlPk1vbi4gV2VhLiBSZXYu
PC9zZWNvbmRhcnktdGl0bGU+PC90aXRsZXM+PHBlcmlvZGljYWw+PGZ1bGwtdGl0bGU+TW9uLiBX
ZWEuIFJldi48L2Z1bGwtdGl0bGU+PC9wZXJpb2RpY2FsPjxwYWdlcz4yNDcz4oCTMjQ5MzwvcGFn
ZXM+PHZvbHVtZT4xMzM8L3ZvbHVtZT48ZGF0ZXM+PHllYXI+MjAwNTwveWVhcj48L2RhdGVzPjx1
cmxzPjwvdXJscz48ZWxlY3Ryb25pYy1yZXNvdXJjZS1udW0+MTAuMTE3NS9NV1IyOTg5LjEgPC9l
bGVjdHJvbmljLXJlc291cmNlLW51bT48L3JlY29yZD48L0NpdGU+PENpdGU+PEF1dGhvcj5BZGFt
cy1TZWxpbjwvQXV0aG9yPjxZZWFyPjIwMTM8L1llYXI+PFJlY051bT4zNDcxMTwvUmVjTnVtPjxy
ZWNvcmQ+PHJlYy1udW1iZXI+MzQ3MTE8L3JlYy1udW1iZXI+PGZvcmVpZ24ta2V5cz48a2V5IGFw
cD0iRU4iIGRiLWlkPSJkczVzdmZ0ZnZwZHZzOWU5YXdmeHIwcHBwMnB3YXR2OXh6ZnMiIHRpbWVz
dGFtcD0iMTU1MTMwMjY5NCI+MzQ3MTE8L2tleT48L2ZvcmVpZ24ta2V5cz48cmVmLXR5cGUgbmFt
ZT0iSm91cm5hbCBBcnRpY2xlIj4xNzwvcmVmLXR5cGU+PGNvbnRyaWJ1dG9ycz48YXV0aG9ycz48
YXV0aG9yPkFkYW1zLVNlbGluLCBSLiBELjwvYXV0aG9yPjxhdXRob3I+dmFuIGRlbiBIZWV2ZXIs
IFMuIEMuPC9hdXRob3I+PGF1dGhvcj5Kb2huc29uLCBSLiBILjwvYXV0aG9yPjwvYXV0aG9ycz48
L2NvbnRyaWJ1dG9ycz48dGl0bGVzPjx0aXRsZT5JbXBhY3Qgb2YgZ3JhdXBlbCBwYXJhbWV0ZXJp
emF0aW9uIHNjaGVtZXMgb24gaWRlYWxpemVkIGJvdyBlY2hvIHNpbXVsYXRpb25zPC90aXRsZT48
c2Vjb25kYXJ5LXRpdGxlPk1vbi4gV2VhLiBSZXYuPC9zZWNvbmRhcnktdGl0bGU+PC90aXRsZXM+
PHBlcmlvZGljYWw+PGZ1bGwtdGl0bGU+TW9uLiBXZWEuIFJldi48L2Z1bGwtdGl0bGU+PC9wZXJp
b2RpY2FsPjxwYWdlcz4xMjQx4oCTMTI2MjwvcGFnZXM+PHZvbHVtZT4xNDE8L3ZvbHVtZT48ZGF0
ZXM+PHllYXI+MjAxMzwveWVhcj48L2RhdGVzPjx1cmxzPjwvdXJscz48ZWxlY3Ryb25pYy1yZXNv
dXJjZS1udW0+MTAuMTE3NS9NV1ItRC0xMi0wMDA2NC4xPC9lbGVjdHJvbmljLXJlc291cmNlLW51
bT48L3JlY29yZD48L0NpdGU+PENpdGU+PEF1dGhvcj5TZWlnZWw8L0F1dGhvcj48WWVhcj4yMDEz
PC9ZZWFyPjxSZWNOdW0+MzQ3MTI8L1JlY051bT48cmVjb3JkPjxyZWMtbnVtYmVyPjM0NzEyPC9y
ZWMtbnVtYmVyPjxmb3JlaWduLWtleXM+PGtleSBhcHA9IkVOIiBkYi1pZD0iZHM1c3ZmdGZ2cGR2
czllOWF3ZnhyMHBwcDJwd2F0djl4emZzIiB0aW1lc3RhbXA9IjE1NTEzMDI3ODgiPjM0NzEyPC9r
ZXk+PC9mb3JlaWduLWtleXM+PHJlZi10eXBlIG5hbWU9IkpvdXJuYWwgQXJ0aWNsZSI+MTc8L3Jl
Zi10eXBlPjxjb250cmlidXRvcnM+PGF1dGhvcnM+PGF1dGhvcj5TZWlnZWwsIFIuIEIuPC9hdXRo
b3I+PGF1dGhvcj52YW4gZGVuIEhlZXZlciwgUy4gQy48L2F1dGhvcj48L2F1dGhvcnM+PC9jb250
cmlidXRvcnM+PHRpdGxlcz48dGl0bGU+U3F1YWxsLWxpbmUgaW50ZW5zaWZpY2F0aW9uIHZpYSBo
eWRyb21ldGVvciByZWNpcmN1bGF0aW9uPC90aXRsZT48c2Vjb25kYXJ5LXRpdGxlPkouIEF0bW9z
LiBTY2kuPC9zZWNvbmRhcnktdGl0bGU+PC90aXRsZXM+PHBlcmlvZGljYWw+PGZ1bGwtdGl0bGU+
Si4gQXRtb3MuIFNjaS48L2Z1bGwtdGl0bGU+PC9wZXJpb2RpY2FsPjxwYWdlcz4yMDEy4oCTMjAz
MTwvcGFnZXM+PHZvbHVtZT43MDwvdm9sdW1lPjxkYXRlcz48eWVhcj4yMDEzPC95ZWFyPjwvZGF0
ZXM+PHVybHM+PC91cmxzPjxlbGVjdHJvbmljLXJlc291cmNlLW51bT4xMC4xMTc1L0pBUy1ELTEy
LTAyNjYuMTwvZWxlY3Ryb25pYy1yZXNvdXJjZS1udW0+PC9yZWNvcmQ+PC9DaXRlPjwvRW5kTm90
ZT5=
</w:fldData>
        </w:fldChar>
      </w:r>
      <w:r w:rsidR="00B31551">
        <w:instrText xml:space="preserve"> ADDIN EN.CITE </w:instrText>
      </w:r>
      <w:r w:rsidR="00B31551">
        <w:fldChar w:fldCharType="begin">
          <w:fldData xml:space="preserve">PEVuZE5vdGU+PENpdGU+PEF1dGhvcj5NY0N1bWJlcjwvQXV0aG9yPjxZZWFyPjE5OTE8L1llYXI+
PFJlY051bT4zNDYzMDwvUmVjTnVtPjxQcmVmaXg+ZS5nLmAsIDwvUHJlZml4PjxEaXNwbGF5VGV4
dD4oZS5nLiwgTWNDdW1iZXIgZXQgYWwuIDE5OTE7IEdpbG1vcmUgZXQgYWwuIDIwMDQ7IHZhbiBk
ZW4gSGVldmVyIGFuZCBDb3R0b24gMjAwNDsgRnJhbmtsaW4gZXQgYWwuIDIwMDU7IEFkYW1zLVNl
bGluIGV0IGFsLiAyMDEzOyBTZWlnZWwgYW5kIHZhbiBkZW4gSGVldmVyIDIwMTMpPC9EaXNwbGF5
VGV4dD48cmVjb3JkPjxyZWMtbnVtYmVyPjM0NjMwPC9yZWMtbnVtYmVyPjxmb3JlaWduLWtleXM+
PGtleSBhcHA9IkVOIiBkYi1pZD0iZHM1c3ZmdGZ2cGR2czllOWF3ZnhyMHBwcDJwd2F0djl4emZz
IiB0aW1lc3RhbXA9IjE1MzM2Njc1NjIiPjM0NjMwPC9rZXk+PC9mb3JlaWduLWtleXM+PHJlZi10
eXBlIG5hbWU9IkpvdXJuYWwgQXJ0aWNsZSI+MTc8L3JlZi10eXBlPjxjb250cmlidXRvcnM+PGF1
dGhvcnM+PGF1dGhvcj5NY0N1bWJlciwgTS48L2F1dGhvcj48YXV0aG9yPlRhbywgV2VpLUt1bzwv
YXV0aG9yPjxhdXRob3I+U2ltcHNvbiwgSi48L2F1dGhvcj48YXV0aG9yPlBlbmMsIFIuJiN4RDtT
b29uZywgU3UtVHphaTwvYXV0aG9yPjwvYXV0aG9ycz48L2NvbnRyaWJ1dG9ycz48dGl0bGVzPjx0
aXRsZT5Db21wYXJpc29uIG9mIGljZS1waGFzZSBtaWNyb3BoeXNpY2FsIHBhcmFtZXRlcml6YXRp
b24gc2NoZW1lcyB1c2luZyBudW1lcmljYWwgc2ltdWxhdGlvbnMgb2YgdHJvcGljYWwgY29udmVj
dGlvbjwvdGl0bGU+PHNlY29uZGFyeS10aXRsZT5KLiBBcHBsLiBNZXRlb3IuPC9zZWNvbmRhcnkt
dGl0bGU+PC90aXRsZXM+PHBlcmlvZGljYWw+PGZ1bGwtdGl0bGU+Si4gQXBwbC4gTWV0ZW9yLjwv
ZnVsbC10aXRsZT48YWJici0xPkpvdXJuYWwgb2YgQXBwbGllZCBNZXRlb3JvbG9neTwvYWJici0x
PjwvcGVyaW9kaWNhbD48cGFnZXM+OTg14oCTMTAwNDwvcGFnZXM+PHZvbHVtZT4zMDwvdm9sdW1l
PjxkYXRlcz48eWVhcj4xOTkxPC95ZWFyPjwvZGF0ZXM+PHVybHM+PC91cmxzPjxlbGVjdHJvbmlj
LXJlc291cmNlLW51bT4xMC4xMTc1LzE1MjAtMDQ1MC0zMC43Ljk4NSA8L2VsZWN0cm9uaWMtcmVz
b3VyY2UtbnVtPjwvcmVjb3JkPjwvQ2l0ZT48Q2l0ZT48QXV0aG9yPnZhbiBkZW4gSGVldmVyPC9B
dXRob3I+PFllYXI+MjAwNDwvWWVhcj48UmVjTnVtPjM0NzA5PC9SZWNOdW0+PHJlY29yZD48cmVj
LW51bWJlcj4zNDcwOTwvcmVjLW51bWJlcj48Zm9yZWlnbi1rZXlzPjxrZXkgYXBwPSJFTiIgZGIt
aWQ9ImRzNXN2ZnRmdnBkdnM5ZTlhd2Z4cjBwcHAycHdhdHY5eHpmcyIgdGltZXN0YW1wPSIxNTUx
Mjk3MTkwIj4zNDcwOTwva2V5PjwvZm9yZWlnbi1rZXlzPjxyZWYtdHlwZSBuYW1lPSJKb3VybmFs
IEFydGljbGUiPjE3PC9yZWYtdHlwZT48Y29udHJpYnV0b3JzPjxhdXRob3JzPjxhdXRob3I+dmFu
IGRlbiBIZWV2ZXIsIFMuIEMuPC9hdXRob3I+PGF1dGhvcj5Db3R0b24sIFcuIFIuPC9hdXRob3I+
PC9hdXRob3JzPjwvY29udHJpYnV0b3JzPjx0aXRsZXM+PHRpdGxlPlRoZSBpbXBhY3Qgb2YgaGFp
bCBzaXplIG9uIHNpbXVsYXRlZCBzdXBlcmNlbGwgc3Rvcm1zPC90aXRsZT48c2Vjb25kYXJ5LXRp
dGxlPkouIEF0bW9zLiBTY2kuPC9zZWNvbmRhcnktdGl0bGU+PC90aXRsZXM+PHBlcmlvZGljYWw+
PGZ1bGwtdGl0bGU+Si4gQXRtb3MuIFNjaS48L2Z1bGwtdGl0bGU+PC9wZXJpb2RpY2FsPjxwYWdl
cz4xNTk24oCTMTYwOTwvcGFnZXM+PHZvbHVtZT42MTwvdm9sdW1lPjxkYXRlcz48eWVhcj4yMDA0
PC95ZWFyPjwvZGF0ZXM+PHVybHM+PC91cmxzPjxlbGVjdHJvbmljLXJlc291cmNlLW51bT4xMC4x
MTc1LzE1MjAtMDQ2OSgyMDA0KTA2MSZsdDsxNTk2OlRJT0hTTyZndDsyLjAuQ087MiA8L2VsZWN0
cm9uaWMtcmVzb3VyY2UtbnVtPjwvcmVjb3JkPjwvQ2l0ZT48Q2l0ZT48QXV0aG9yPkdpbG1vcmU8
L0F1dGhvcj48WWVhcj4yMDA0PC9ZZWFyPjxSZWNOdW0+MzQ2MzM8L1JlY051bT48cmVjb3JkPjxy
ZWMtbnVtYmVyPjM0NjMzPC9yZWMtbnVtYmVyPjxmb3JlaWduLWtleXM+PGtleSBhcHA9IkVOIiBk
Yi1pZD0iZHM1c3ZmdGZ2cGR2czllOWF3ZnhyMHBwcDJwd2F0djl4emZzIiB0aW1lc3RhbXA9IjE1
MzM2Njk3NDEiPjM0NjMzPC9rZXk+PC9mb3JlaWduLWtleXM+PHJlZi10eXBlIG5hbWU9IkpvdXJu
YWwgQXJ0aWNsZSI+MTc8L3JlZi10eXBlPjxjb250cmlidXRvcnM+PGF1dGhvcnM+PGF1dGhvcj5H
aWxtb3JlLCBNLiBTLjwvYXV0aG9yPjxhdXRob3I+U3RyYWthLCBKLiBNLjwvYXV0aG9yPjxhdXRo
b3I+UmFzbXVzc2VuLCBFLiBOLjwvYXV0aG9yPjwvYXV0aG9ycz48L2NvbnRyaWJ1dG9ycz48dGl0
bGVzPjx0aXRsZT5QcmVjaXBpdGF0aW9uIHVuY2VydGFpbnR5IGR1ZSB0byB2YXJpYXRpb25zIGlu
IHByZWNpcGl0YXRpb24gcGFydGljbGUgcGFyYW1ldGVycyB3aXRoaW4gYSBzaW1wbGUgbWljcm9w
aHlzaWNzIHNjaGVtZSA8L3RpdGxlPjxzZWNvbmRhcnktdGl0bGU+TW9uLiBXZWEuIFJldi48L3Nl
Y29uZGFyeS10aXRsZT48L3RpdGxlcz48cGVyaW9kaWNhbD48ZnVsbC10aXRsZT5Nb24uIFdlYS4g
UmV2LjwvZnVsbC10aXRsZT48L3BlcmlvZGljYWw+PHBhZ2VzPjI2MTDigJMyNjI3PC9wYWdlcz48
dm9sdW1lPjEzMjwvdm9sdW1lPjxkYXRlcz48eWVhcj4yMDA0PC95ZWFyPjwvZGF0ZXM+PHVybHM+
PC91cmxzPjxlbGVjdHJvbmljLXJlc291cmNlLW51bT4xMC4xMTc1L01XUjI4MTAuMSA8L2VsZWN0
cm9uaWMtcmVzb3VyY2UtbnVtPjwvcmVjb3JkPjwvQ2l0ZT48Q2l0ZT48QXV0aG9yPkZyYW5rbGlu
PC9BdXRob3I+PFllYXI+MjAwNTwvWWVhcj48UmVjTnVtPjM0NzEwPC9SZWNOdW0+PHJlY29yZD48
cmVjLW51bWJlcj4zNDcxMDwvcmVjLW51bWJlcj48Zm9yZWlnbi1rZXlzPjxrZXkgYXBwPSJFTiIg
ZGItaWQ9ImRzNXN2ZnRmdnBkdnM5ZTlhd2Z4cjBwcHAycHdhdHY5eHpmcyIgdGltZXN0YW1wPSIx
NTUxMzAyNTg0Ij4zNDcxMDwva2V5PjwvZm9yZWlnbi1rZXlzPjxyZWYtdHlwZSBuYW1lPSJKb3Vy
bmFsIEFydGljbGUiPjE3PC9yZWYtdHlwZT48Y29udHJpYnV0b3JzPjxhdXRob3JzPjxhdXRob3I+
RnJhbmtsaW4sIEMuIE4uPC9hdXRob3I+PGF1dGhvcj5Ib2xsYW5kLCBHLiBKLjwvYXV0aG9yPjxh
dXRob3I+TWF5LCBQLiBULjwvYXV0aG9yPjwvYXV0aG9ycz48L2NvbnRyaWJ1dG9ycz48dGl0bGVz
Pjx0aXRsZT5TZW5zaXRpdml0eSBvZiB0cm9waWNhbCBjeWNsb25lIHJhaW5iYW5kcyB0byBpY2Ut
cGhhc2UgbWljcm9waHlzaWNzPC90aXRsZT48c2Vjb25kYXJ5LXRpdGxlPk1vbi4gV2VhLiBSZXYu
PC9zZWNvbmRhcnktdGl0bGU+PC90aXRsZXM+PHBlcmlvZGljYWw+PGZ1bGwtdGl0bGU+TW9uLiBX
ZWEuIFJldi48L2Z1bGwtdGl0bGU+PC9wZXJpb2RpY2FsPjxwYWdlcz4yNDcz4oCTMjQ5MzwvcGFn
ZXM+PHZvbHVtZT4xMzM8L3ZvbHVtZT48ZGF0ZXM+PHllYXI+MjAwNTwveWVhcj48L2RhdGVzPjx1
cmxzPjwvdXJscz48ZWxlY3Ryb25pYy1yZXNvdXJjZS1udW0+MTAuMTE3NS9NV1IyOTg5LjEgPC9l
bGVjdHJvbmljLXJlc291cmNlLW51bT48L3JlY29yZD48L0NpdGU+PENpdGU+PEF1dGhvcj5BZGFt
cy1TZWxpbjwvQXV0aG9yPjxZZWFyPjIwMTM8L1llYXI+PFJlY051bT4zNDcxMTwvUmVjTnVtPjxy
ZWNvcmQ+PHJlYy1udW1iZXI+MzQ3MTE8L3JlYy1udW1iZXI+PGZvcmVpZ24ta2V5cz48a2V5IGFw
cD0iRU4iIGRiLWlkPSJkczVzdmZ0ZnZwZHZzOWU5YXdmeHIwcHBwMnB3YXR2OXh6ZnMiIHRpbWVz
dGFtcD0iMTU1MTMwMjY5NCI+MzQ3MTE8L2tleT48L2ZvcmVpZ24ta2V5cz48cmVmLXR5cGUgbmFt
ZT0iSm91cm5hbCBBcnRpY2xlIj4xNzwvcmVmLXR5cGU+PGNvbnRyaWJ1dG9ycz48YXV0aG9ycz48
YXV0aG9yPkFkYW1zLVNlbGluLCBSLiBELjwvYXV0aG9yPjxhdXRob3I+dmFuIGRlbiBIZWV2ZXIs
IFMuIEMuPC9hdXRob3I+PGF1dGhvcj5Kb2huc29uLCBSLiBILjwvYXV0aG9yPjwvYXV0aG9ycz48
L2NvbnRyaWJ1dG9ycz48dGl0bGVzPjx0aXRsZT5JbXBhY3Qgb2YgZ3JhdXBlbCBwYXJhbWV0ZXJp
emF0aW9uIHNjaGVtZXMgb24gaWRlYWxpemVkIGJvdyBlY2hvIHNpbXVsYXRpb25zPC90aXRsZT48
c2Vjb25kYXJ5LXRpdGxlPk1vbi4gV2VhLiBSZXYuPC9zZWNvbmRhcnktdGl0bGU+PC90aXRsZXM+
PHBlcmlvZGljYWw+PGZ1bGwtdGl0bGU+TW9uLiBXZWEuIFJldi48L2Z1bGwtdGl0bGU+PC9wZXJp
b2RpY2FsPjxwYWdlcz4xMjQx4oCTMTI2MjwvcGFnZXM+PHZvbHVtZT4xNDE8L3ZvbHVtZT48ZGF0
ZXM+PHllYXI+MjAxMzwveWVhcj48L2RhdGVzPjx1cmxzPjwvdXJscz48ZWxlY3Ryb25pYy1yZXNv
dXJjZS1udW0+MTAuMTE3NS9NV1ItRC0xMi0wMDA2NC4xPC9lbGVjdHJvbmljLXJlc291cmNlLW51
bT48L3JlY29yZD48L0NpdGU+PENpdGU+PEF1dGhvcj5TZWlnZWw8L0F1dGhvcj48WWVhcj4yMDEz
PC9ZZWFyPjxSZWNOdW0+MzQ3MTI8L1JlY051bT48cmVjb3JkPjxyZWMtbnVtYmVyPjM0NzEyPC9y
ZWMtbnVtYmVyPjxmb3JlaWduLWtleXM+PGtleSBhcHA9IkVOIiBkYi1pZD0iZHM1c3ZmdGZ2cGR2
czllOWF3ZnhyMHBwcDJwd2F0djl4emZzIiB0aW1lc3RhbXA9IjE1NTEzMDI3ODgiPjM0NzEyPC9r
ZXk+PC9mb3JlaWduLWtleXM+PHJlZi10eXBlIG5hbWU9IkpvdXJuYWwgQXJ0aWNsZSI+MTc8L3Jl
Zi10eXBlPjxjb250cmlidXRvcnM+PGF1dGhvcnM+PGF1dGhvcj5TZWlnZWwsIFIuIEIuPC9hdXRo
b3I+PGF1dGhvcj52YW4gZGVuIEhlZXZlciwgUy4gQy48L2F1dGhvcj48L2F1dGhvcnM+PC9jb250
cmlidXRvcnM+PHRpdGxlcz48dGl0bGU+U3F1YWxsLWxpbmUgaW50ZW5zaWZpY2F0aW9uIHZpYSBo
eWRyb21ldGVvciByZWNpcmN1bGF0aW9uPC90aXRsZT48c2Vjb25kYXJ5LXRpdGxlPkouIEF0bW9z
LiBTY2kuPC9zZWNvbmRhcnktdGl0bGU+PC90aXRsZXM+PHBlcmlvZGljYWw+PGZ1bGwtdGl0bGU+
Si4gQXRtb3MuIFNjaS48L2Z1bGwtdGl0bGU+PC9wZXJpb2RpY2FsPjxwYWdlcz4yMDEy4oCTMjAz
MTwvcGFnZXM+PHZvbHVtZT43MDwvdm9sdW1lPjxkYXRlcz48eWVhcj4yMDEzPC95ZWFyPjwvZGF0
ZXM+PHVybHM+PC91cmxzPjxlbGVjdHJvbmljLXJlc291cmNlLW51bT4xMC4xMTc1L0pBUy1ELTEy
LTAyNjYuMTwvZWxlY3Ryb25pYy1yZXNvdXJjZS1udW0+PC9yZWNvcmQ+PC9DaXRlPjwvRW5kTm90
ZT5=
</w:fldData>
        </w:fldChar>
      </w:r>
      <w:r w:rsidR="00B31551">
        <w:instrText xml:space="preserve"> ADDIN EN.CITE.DATA </w:instrText>
      </w:r>
      <w:r w:rsidR="00B31551">
        <w:fldChar w:fldCharType="end"/>
      </w:r>
      <w:r w:rsidR="00821D72">
        <w:fldChar w:fldCharType="separate"/>
      </w:r>
      <w:r w:rsidR="00B31551">
        <w:rPr>
          <w:noProof/>
        </w:rPr>
        <w:t>(e.g., McCumber et al. 1991; Gilmore et al. 2004; van den Heever and Cotton 2004; Franklin et al. 2005; Adams-Selin et al. 2013; Seigel and van den Heever 2013)</w:t>
      </w:r>
      <w:r w:rsidR="00821D72">
        <w:fldChar w:fldCharType="end"/>
      </w:r>
      <w:r w:rsidR="009A7FBE">
        <w:t xml:space="preserve">. Specifically in supercell simulations, </w:t>
      </w:r>
      <w:r w:rsidR="00B31551">
        <w:fldChar w:fldCharType="begin"/>
      </w:r>
      <w:r w:rsidR="00B31551">
        <w:instrText xml:space="preserve"> ADDIN EN.CITE &lt;EndNote&gt;&lt;Cite AuthorYear="1"&gt;&lt;Author&gt;Dawson&lt;/Author&gt;&lt;Year&gt;2014&lt;/Year&gt;&lt;RecNum&gt;32595&lt;/RecNum&gt;&lt;DisplayText&gt;Dawson et al. (2014)&lt;/DisplayText&gt;&lt;record&gt;&lt;rec-number&gt;32595&lt;/rec-number&gt;&lt;foreign-keys&gt;&lt;key app="EN" db-id="ds5svftfvpdvs9e9awfxr0ppp2pwatv9xzfs" timestamp="0"&gt;32595&lt;/key&gt;&lt;/foreign-keys&gt;&lt;ref-type name="Journal Article"&gt;17&lt;/ref-type&gt;&lt;contributors&gt;&lt;authors&gt;&lt;author&gt;Dawson, Daniel T.&lt;/author&gt;&lt;author&gt;Mansell, Edward R.&lt;/author&gt;&lt;author&gt;Jung, Youngsun&lt;/author&gt;&lt;author&gt;Wicker, Louis J.&lt;/author&gt;&lt;author&gt;Kumjian, Matthew R.&lt;/author&gt;&lt;author&gt;Xue, Ming&lt;/author&gt;&lt;/authors&gt;&lt;/contributors&gt;&lt;titles&gt;&lt;title&gt;Low-level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number&gt;1&lt;/number&gt;&lt;dates&gt;&lt;year&gt;2014&lt;/year&gt;&lt;pub-dates&gt;&lt;date&gt;2014/01/01&lt;/date&gt;&lt;/pub-dates&gt;&lt;/dates&gt;&lt;publisher&gt;American Meteorological Society&lt;/publisher&gt;&lt;isbn&gt;0022-4928&lt;/isbn&gt;&lt;urls&gt;&lt;related-urls&gt;&lt;url&gt;http://dx.doi.org/10.1175/JAS-D-13-0118.1&lt;/url&gt;&lt;/related-urls&gt;&lt;/urls&gt;&lt;electronic-resource-num&gt;10.1175/JAS-D-13-0118.1&lt;/electronic-resource-num&gt;&lt;access-date&gt;2014/02/11&lt;/access-date&gt;&lt;/record&gt;&lt;/Cite&gt;&lt;/EndNote&gt;</w:instrText>
      </w:r>
      <w:r w:rsidR="00B31551">
        <w:fldChar w:fldCharType="separate"/>
      </w:r>
      <w:r w:rsidR="00B31551">
        <w:rPr>
          <w:noProof/>
        </w:rPr>
        <w:t>Dawson et al. (2014)</w:t>
      </w:r>
      <w:r w:rsidR="00B31551">
        <w:fldChar w:fldCharType="end"/>
      </w:r>
      <w:r w:rsidR="009A7FBE">
        <w:t xml:space="preserve"> found that the </w:t>
      </w:r>
      <w:r w:rsidR="009A7FBE" w:rsidRPr="00B31551">
        <w:rPr>
          <w:i/>
        </w:rPr>
        <w:t>Z</w:t>
      </w:r>
      <w:r w:rsidR="009A7FBE" w:rsidRPr="00B31551">
        <w:rPr>
          <w:i/>
          <w:vertAlign w:val="subscript"/>
        </w:rPr>
        <w:t>DR</w:t>
      </w:r>
      <w:r w:rsidR="00B31551">
        <w:t xml:space="preserve"> arc (a microphysical radar signature</w:t>
      </w:r>
      <w:r w:rsidR="009A7FBE">
        <w:t xml:space="preserve">) is more influenced by the parameterization of rimed ice rather than rain. </w:t>
      </w:r>
      <w:r w:rsidR="0097192C">
        <w:fldChar w:fldCharType="begin"/>
      </w:r>
      <w:r w:rsidR="0097192C">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rsidR="0097192C">
        <w:fldChar w:fldCharType="separate"/>
      </w:r>
      <w:r w:rsidR="0097192C">
        <w:rPr>
          <w:noProof/>
        </w:rPr>
        <w:t>Johnson et al. (2016)</w:t>
      </w:r>
      <w:r w:rsidR="0097192C">
        <w:fldChar w:fldCharType="end"/>
      </w:r>
      <w:r w:rsidR="009A7FBE">
        <w:t xml:space="preserve"> noted improved supercell simulations when employing a BMP with two rimed-ice categories.</w:t>
      </w:r>
    </w:p>
    <w:p w14:paraId="102326A4" w14:textId="0911DEBC" w:rsidR="00A31E36" w:rsidRDefault="008C498E" w:rsidP="0093112C">
      <w:pPr>
        <w:spacing w:after="0" w:line="480" w:lineRule="auto"/>
        <w:jc w:val="both"/>
      </w:pPr>
      <w:r>
        <w:tab/>
      </w:r>
      <w:r w:rsidR="005B21AC">
        <w:t xml:space="preserve">Dual-polarization radar observations provide observation validation at a greater temporal and spatial resolution than any other observation instrument. </w:t>
      </w:r>
      <w:r w:rsidR="0093112C">
        <w:t xml:space="preserve">Dual-polarization radar variables also </w:t>
      </w:r>
      <w:r w:rsidR="0093112C">
        <w:lastRenderedPageBreak/>
        <w:t>provide qualitative microphysics information that is useful for simulated hydrometeor validation. For example, reflectivity at the horizontal polarization (</w:t>
      </w:r>
      <w:r w:rsidR="0093112C" w:rsidRPr="0093112C">
        <w:rPr>
          <w:i/>
        </w:rPr>
        <w:t>Z</w:t>
      </w:r>
      <w:r w:rsidR="0093112C" w:rsidRPr="0093112C">
        <w:rPr>
          <w:i/>
          <w:vertAlign w:val="subscript"/>
        </w:rPr>
        <w:t>H</w:t>
      </w:r>
      <w:r w:rsidR="0093112C">
        <w:t>) is sensitive to hydrometeor mass and size, differential reflectivity (</w:t>
      </w:r>
      <w:r w:rsidR="0093112C" w:rsidRPr="0093112C">
        <w:rPr>
          <w:i/>
        </w:rPr>
        <w:t>Z</w:t>
      </w:r>
      <w:r w:rsidR="0093112C" w:rsidRPr="0093112C">
        <w:rPr>
          <w:i/>
          <w:vertAlign w:val="subscript"/>
        </w:rPr>
        <w:t>DR</w:t>
      </w:r>
      <w:r w:rsidR="0093112C">
        <w:t>) is sensitive to the axis ratio of hydrometeors, specific differential phase (</w:t>
      </w:r>
      <w:r w:rsidR="0093112C" w:rsidRPr="0093112C">
        <w:rPr>
          <w:i/>
        </w:rPr>
        <w:t>K</w:t>
      </w:r>
      <w:r w:rsidR="0093112C" w:rsidRPr="0093112C">
        <w:rPr>
          <w:i/>
          <w:vertAlign w:val="subscript"/>
        </w:rPr>
        <w:t>DP</w:t>
      </w:r>
      <w:r w:rsidR="0093112C">
        <w:t>) is proportional to liquid mass, and cross-correlation coefficient (</w:t>
      </w:r>
      <w:r w:rsidR="0093112C" w:rsidRPr="0093112C">
        <w:rPr>
          <w:i/>
        </w:rPr>
        <w:t>ρ</w:t>
      </w:r>
      <w:r w:rsidR="0093112C" w:rsidRPr="0093112C">
        <w:rPr>
          <w:i/>
          <w:vertAlign w:val="subscript"/>
        </w:rPr>
        <w:t>HV</w:t>
      </w:r>
      <w:r w:rsidR="0093112C">
        <w:t xml:space="preserve">) varies with hydrometeor phase </w:t>
      </w:r>
      <w:r w:rsidR="0097192C">
        <w:fldChar w:fldCharType="begin"/>
      </w:r>
      <w:r w:rsidR="0097192C">
        <w:instrText xml:space="preserve"> ADDIN EN.CITE &lt;EndNote&gt;&lt;Cite&gt;&lt;Author&gt;Seliga&lt;/Author&gt;&lt;Year&gt;1976&lt;/Year&gt;&lt;RecNum&gt;34713&lt;/RecNum&gt;&lt;Prefix&gt;e.g.`, &lt;/Prefix&gt;&lt;DisplayText&gt;(e.g., Seliga and Bringi 1976; Bringi and Chandrasekar 2001)&lt;/DisplayText&gt;&lt;record&gt;&lt;rec-number&gt;34713&lt;/rec-number&gt;&lt;foreign-keys&gt;&lt;key app="EN" db-id="ds5svftfvpdvs9e9awfxr0ppp2pwatv9xzfs" timestamp="1551303252"&gt;34713&lt;/key&gt;&lt;/foreign-keys&gt;&lt;ref-type name="Journal Article"&gt;17&lt;/ref-type&gt;&lt;contributors&gt;&lt;authors&gt;&lt;author&gt;Seliga, T. A.&lt;/author&gt;&lt;author&gt;Bringi, V. N.&lt;/author&gt;&lt;/authors&gt;&lt;/contributors&gt;&lt;titles&gt;&lt;title&gt;Potential use of radar differential reflectivity measurements at orthogonal polarizations for measuring precipitation&lt;/title&gt;&lt;secondary-title&gt;J. Appl. Meteor. Climatol.&lt;/secondary-title&gt;&lt;/titles&gt;&lt;periodical&gt;&lt;full-title&gt;J. Appl. Meteor. Climatol.&lt;/full-title&gt;&lt;/periodical&gt;&lt;pages&gt;69–76&lt;/pages&gt;&lt;volume&gt;15&lt;/volume&gt;&lt;dates&gt;&lt;year&gt;1976&lt;/year&gt;&lt;/dates&gt;&lt;urls&gt;&lt;/urls&gt;&lt;electronic-resource-num&gt;10.1175/1520-0450(1976)015&amp;lt;0069:PUORDR&amp;gt;2.0.CO;2 &lt;/electronic-resource-num&gt;&lt;/record&gt;&lt;/Cite&gt;&lt;Cite&gt;&lt;Author&gt;Bringi&lt;/Author&gt;&lt;Year&gt;2001&lt;/Year&gt;&lt;RecNum&gt;34714&lt;/RecNum&gt;&lt;record&gt;&lt;rec-number&gt;34714&lt;/rec-number&gt;&lt;foreign-keys&gt;&lt;key app="EN" db-id="ds5svftfvpdvs9e9awfxr0ppp2pwatv9xzfs" timestamp="1551303501"&gt;34714&lt;/key&gt;&lt;/foreign-keys&gt;&lt;ref-type name="Book"&gt;6&lt;/ref-type&gt;&lt;contributors&gt;&lt;authors&gt;&lt;author&gt;Bringi, V. N.&lt;/author&gt;&lt;author&gt;Chandrasekar, V.&lt;/author&gt;&lt;/authors&gt;&lt;/contributors&gt;&lt;titles&gt;&lt;title&gt;Polarimetric Doppler Weather Radar&lt;/title&gt;&lt;/titles&gt;&lt;section&gt;636&lt;/section&gt;&lt;dates&gt;&lt;year&gt;2001&lt;/year&gt;&lt;/dates&gt;&lt;publisher&gt;Cambridge University Press&lt;/publisher&gt;&lt;urls&gt;&lt;/urls&gt;&lt;/record&gt;&lt;/Cite&gt;&lt;/EndNote&gt;</w:instrText>
      </w:r>
      <w:r w:rsidR="0097192C">
        <w:fldChar w:fldCharType="separate"/>
      </w:r>
      <w:r w:rsidR="0097192C">
        <w:rPr>
          <w:noProof/>
        </w:rPr>
        <w:t>(e.g., Seliga and Bringi 1976; Bringi and Chandrasekar 2001)</w:t>
      </w:r>
      <w:r w:rsidR="0097192C">
        <w:fldChar w:fldCharType="end"/>
      </w:r>
      <w:r w:rsidR="0097192C">
        <w:t>.</w:t>
      </w:r>
      <w:r w:rsidR="00947DDC">
        <w:t xml:space="preserve"> These qualitative relationships have led to the development of hydrometeor classification algorithms </w:t>
      </w:r>
      <w:r w:rsidR="00556E53">
        <w:fldChar w:fldCharType="begin">
          <w:fldData xml:space="preserve">PEVuZE5vdGU+PENpdGU+PEF1dGhvcj5acm5pxIc8L0F1dGhvcj48WWVhcj4yMDAxPC9ZZWFyPjxS
ZWNOdW0+MzQ3MTU8L1JlY051bT48UHJlZml4PkhDQXNgOyA8L1ByZWZpeD48RGlzcGxheVRleHQ+
KEhDQXM7IFpybmnEhyBldCBhbC4gMjAwMTsgUGFyayBldCBhbC4gMjAwOTsgVGhvbXBzb24gZXQg
YWwuIDIwMTQpPC9EaXNwbGF5VGV4dD48cmVjb3JkPjxyZWMtbnVtYmVyPjM0NzE1PC9yZWMtbnVt
YmVyPjxmb3JlaWduLWtleXM+PGtleSBhcHA9IkVOIiBkYi1pZD0iZHM1c3ZmdGZ2cGR2czllOWF3
ZnhyMHBwcDJwd2F0djl4emZzIiB0aW1lc3RhbXA9IjE1NTEzMDM3MDIiPjM0NzE1PC9rZXk+PC9m
b3JlaWduLWtleXM+PHJlZi10eXBlIG5hbWU9IkpvdXJuYWwgQXJ0aWNsZSI+MTc8L3JlZi10eXBl
Pjxjb250cmlidXRvcnM+PGF1dGhvcnM+PGF1dGhvcj48c3R5bGUgZmFjZT0ibm9ybWFsIiBmb250
PSJkZWZhdWx0IiBzaXplPSIxMDAlIj5acm5pPC9zdHlsZT48c3R5bGUgZmFjZT0ibm9ybWFsIiBm
b250PSJkZWZhdWx0IiBjaGFyc2V0PSIyMzgiIHNpemU9IjEwMCUiPsSHPC9zdHlsZT48c3R5bGUg
ZmFjZT0ibm9ybWFsIiBmb250PSJkZWZhdWx0IiBzaXplPSIxMDAlIj4sIEQuIFMuPC9zdHlsZT48
L2F1dGhvcj48YXV0aG9yPlJ5emhrb3YsIEEuPC9hdXRob3I+PGF1dGhvcj5TdHJha2EsIEouPC9h
dXRob3I+PGF1dGhvcj5MaXUsIFkuPC9hdXRob3I+PGF1dGhvcj5WaXZla2FuYW5kYW4sIEouPC9h
dXRob3I+PC9hdXRob3JzPjwvY29udHJpYnV0b3JzPjx0aXRsZXM+PHRpdGxlPlRlc3RpbmcgYSBw
cm9jZWR1cmUgZm9yIGF1dG9tYXRpYyBjbGFzc2lmaWNhdGlvbiBvZiBoeWRyb21ldGVvciB0eXBl
czwvdGl0bGU+PHNlY29uZGFyeS10aXRsZT5KLiBBdG1vcy4gT2NlYW5pYyBUZWNobm9sLjwvc2Vj
b25kYXJ5LXRpdGxlPjwvdGl0bGVzPjxwZXJpb2RpY2FsPjxmdWxsLXRpdGxlPkouIEF0bW9zLiBP
Y2VhbmljIFRlY2hub2wuPC9mdWxsLXRpdGxlPjwvcGVyaW9kaWNhbD48cGFnZXM+ODky4oCTOTEz
PC9wYWdlcz48dm9sdW1lPjE4PC92b2x1bWU+PGRhdGVzPjx5ZWFyPjIwMDE8L3llYXI+PC9kYXRl
cz48dXJscz48L3VybHM+PGVsZWN0cm9uaWMtcmVzb3VyY2UtbnVtPjEwLjExNzUvMTUyMC0wNDI2
KDIwMDEpMDE4Jmx0OzA4OTI6VEFQRkFDJmd0OzIuMC5DTzsyIDwvZWxlY3Ryb25pYy1yZXNvdXJj
ZS1udW0+PC9yZWNvcmQ+PC9DaXRlPjxDaXRlPjxBdXRob3I+UGFyazwvQXV0aG9yPjxZZWFyPjIw
MDk8L1llYXI+PFJlY051bT4zNDYxNjwvUmVjTnVtPjxyZWNvcmQ+PHJlYy1udW1iZXI+MzQ2MTY8
L3JlYy1udW1iZXI+PGZvcmVpZ24ta2V5cz48a2V5IGFwcD0iRU4iIGRiLWlkPSJkczVzdmZ0ZnZw
ZHZzOWU5YXdmeHIwcHBwMnB3YXR2OXh6ZnMiIHRpbWVzdGFtcD0iMTUxMTgxMjgwMCI+MzQ2MTY8
L2tleT48L2ZvcmVpZ24ta2V5cz48cmVmLXR5cGUgbmFtZT0iSm91cm5hbCBBcnRpY2xlIj4xNzwv
cmVmLXR5cGU+PGNvbnRyaWJ1dG9ycz48YXV0aG9ycz48YXV0aG9yPlBhcmssIEguIFMuPC9hdXRo
b3I+PGF1dGhvcj5SeXpoa292LCBBLiBWLjwvYXV0aG9yPjxhdXRob3I+PHN0eWxlIGZhY2U9Im5v
cm1hbCIgZm9udD0iZGVmYXVsdCIgc2l6ZT0iMTAwJSI+WnJuaTwvc3R5bGU+PHN0eWxlIGZhY2U9
Im5vcm1hbCIgZm9udD0iZGVmYXVsdCIgY2hhcnNldD0iMjM4IiBzaXplPSIxMDAlIj7Ehzwvc3R5
bGU+PHN0eWxlIGZhY2U9Im5vcm1hbCIgZm9udD0iZGVmYXVsdCIgc2l6ZT0iMTAwJSI+LCBELiBT
Ljwvc3R5bGU+PC9hdXRob3I+PGF1dGhvcj5LaW0sIEsuLUUuPC9hdXRob3I+PC9hdXRob3JzPjwv
Y29udHJpYnV0b3JzPjx0aXRsZXM+PHRpdGxlPlRoZSBoeWRyb21ldGVvciBjbGFzc2lmaWNhdGlv
biBhbGdvcml0aG0gZm9yIHRoZSBwb2xhcmltZXRyaWMgV1NSLTg4RDogRGVzY3JpcHRpb24gYW5k
IGFwcGxpY2F0aW9uIHRvIGFuIE1DUzwvdGl0bGU+PHNlY29uZGFyeS10aXRsZT5XZWEuIEZvcmVj
YXN0aW5nPC9zZWNvbmRhcnktdGl0bGU+PC90aXRsZXM+PHBlcmlvZGljYWw+PGZ1bGwtdGl0bGU+
V2VhLiBGb3JlY2FzdGluZzwvZnVsbC10aXRsZT48L3BlcmlvZGljYWw+PHBhZ2VzPjczMOKAkzc0
ODwvcGFnZXM+PHZvbHVtZT4yNDwvdm9sdW1lPjxkYXRlcz48eWVhcj4yMDA5PC95ZWFyPjwvZGF0
ZXM+PHVybHM+PC91cmxzPjxlbGVjdHJvbmljLXJlc291cmNlLW51bT4xMC4xMTc1LzIwMDhXQUYy
MjIyMjA1LjE8L2VsZWN0cm9uaWMtcmVzb3VyY2UtbnVtPjwvcmVjb3JkPjwvQ2l0ZT48Q2l0ZT48
QXV0aG9yPlRob21wc29uPC9BdXRob3I+PFllYXI+MjAxNDwvWWVhcj48UmVjTnVtPjM0NzE2PC9S
ZWNOdW0+PHJlY29yZD48cmVjLW51bWJlcj4zNDcxNjwvcmVjLW51bWJlcj48Zm9yZWlnbi1rZXlz
PjxrZXkgYXBwPSJFTiIgZGItaWQ9ImRzNXN2ZnRmdnBkdnM5ZTlhd2Z4cjBwcHAycHdhdHY5eHpm
cyIgdGltZXN0YW1wPSIxNTUxMzAzOTIzIj4zNDcxNjwva2V5PjwvZm9yZWlnbi1rZXlzPjxyZWYt
dHlwZSBuYW1lPSJKb3VybmFsIEFydGljbGUiPjE3PC9yZWYtdHlwZT48Y29udHJpYnV0b3JzPjxh
dXRob3JzPjxhdXRob3I+VGhvbXBzb24sIEUuIEouPC9hdXRob3I+PGF1dGhvcj5SdXRsZWRnZSwg
Uy4gQS48L2F1dGhvcj48YXV0aG9yPkRvbGFuLCBCLjwvYXV0aG9yPjxhdXRob3I+Q2hhbmRyYXNl
a2FyLCBWLjwvYXV0aG9yPjxhdXRob3I+Q2hlb25nLCBCLiBMLjwvYXV0aG9yPjwvYXV0aG9ycz48
L2NvbnRyaWJ1dG9ycz48dGl0bGVzPjx0aXRsZT5BIGR1YWwtcG9sYXJpemF0aW9uIHJhZGFyIGh5
ZHJvbWV0ZW9yIGNsYXNzaWZpY2F0aW9uIGFsZ29yaXRobSBmb3Igd2ludGVyIHByZWNpcGl0YXRp
b248L3RpdGxlPjxzZWNvbmRhcnktdGl0bGU+Si4gQXRtb3MuIE9jZWFuaWMgVGVjaG5vbC48L3Nl
Y29uZGFyeS10aXRsZT48L3RpdGxlcz48cGVyaW9kaWNhbD48ZnVsbC10aXRsZT5KLiBBdG1vcy4g
T2NlYW5pYyBUZWNobm9sLjwvZnVsbC10aXRsZT48L3BlcmlvZGljYWw+PHBhZ2VzPjE0NTfigJMx
NDgxPC9wYWdlcz48dm9sdW1lPjMxPC92b2x1bWU+PGRhdGVzPjx5ZWFyPjIwMTQ8L3llYXI+PC9k
YXRlcz48dXJscz48L3VybHM+PGVsZWN0cm9uaWMtcmVzb3VyY2UtbnVtPjEwLjExNzUvSlRFQ0gt
RC0xMy0wMDExOS4xIDwvZWxlY3Ryb25pYy1yZXNvdXJjZS1udW0+PC9yZWNvcmQ+PC9DaXRlPjwv
RW5kTm90ZT5=
</w:fldData>
        </w:fldChar>
      </w:r>
      <w:r w:rsidR="00556E53">
        <w:instrText xml:space="preserve"> ADDIN EN.CITE </w:instrText>
      </w:r>
      <w:r w:rsidR="00556E53">
        <w:fldChar w:fldCharType="begin">
          <w:fldData xml:space="preserve">PEVuZE5vdGU+PENpdGU+PEF1dGhvcj5acm5pxIc8L0F1dGhvcj48WWVhcj4yMDAxPC9ZZWFyPjxS
ZWNOdW0+MzQ3MTU8L1JlY051bT48UHJlZml4PkhDQXNgOyA8L1ByZWZpeD48RGlzcGxheVRleHQ+
KEhDQXM7IFpybmnEhyBldCBhbC4gMjAwMTsgUGFyayBldCBhbC4gMjAwOTsgVGhvbXBzb24gZXQg
YWwuIDIwMTQpPC9EaXNwbGF5VGV4dD48cmVjb3JkPjxyZWMtbnVtYmVyPjM0NzE1PC9yZWMtbnVt
YmVyPjxmb3JlaWduLWtleXM+PGtleSBhcHA9IkVOIiBkYi1pZD0iZHM1c3ZmdGZ2cGR2czllOWF3
ZnhyMHBwcDJwd2F0djl4emZzIiB0aW1lc3RhbXA9IjE1NTEzMDM3MDIiPjM0NzE1PC9rZXk+PC9m
b3JlaWduLWtleXM+PHJlZi10eXBlIG5hbWU9IkpvdXJuYWwgQXJ0aWNsZSI+MTc8L3JlZi10eXBl
Pjxjb250cmlidXRvcnM+PGF1dGhvcnM+PGF1dGhvcj48c3R5bGUgZmFjZT0ibm9ybWFsIiBmb250
PSJkZWZhdWx0IiBzaXplPSIxMDAlIj5acm5pPC9zdHlsZT48c3R5bGUgZmFjZT0ibm9ybWFsIiBm
b250PSJkZWZhdWx0IiBjaGFyc2V0PSIyMzgiIHNpemU9IjEwMCUiPsSHPC9zdHlsZT48c3R5bGUg
ZmFjZT0ibm9ybWFsIiBmb250PSJkZWZhdWx0IiBzaXplPSIxMDAlIj4sIEQuIFMuPC9zdHlsZT48
L2F1dGhvcj48YXV0aG9yPlJ5emhrb3YsIEEuPC9hdXRob3I+PGF1dGhvcj5TdHJha2EsIEouPC9h
dXRob3I+PGF1dGhvcj5MaXUsIFkuPC9hdXRob3I+PGF1dGhvcj5WaXZla2FuYW5kYW4sIEouPC9h
dXRob3I+PC9hdXRob3JzPjwvY29udHJpYnV0b3JzPjx0aXRsZXM+PHRpdGxlPlRlc3RpbmcgYSBw
cm9jZWR1cmUgZm9yIGF1dG9tYXRpYyBjbGFzc2lmaWNhdGlvbiBvZiBoeWRyb21ldGVvciB0eXBl
czwvdGl0bGU+PHNlY29uZGFyeS10aXRsZT5KLiBBdG1vcy4gT2NlYW5pYyBUZWNobm9sLjwvc2Vj
b25kYXJ5LXRpdGxlPjwvdGl0bGVzPjxwZXJpb2RpY2FsPjxmdWxsLXRpdGxlPkouIEF0bW9zLiBP
Y2VhbmljIFRlY2hub2wuPC9mdWxsLXRpdGxlPjwvcGVyaW9kaWNhbD48cGFnZXM+ODky4oCTOTEz
PC9wYWdlcz48dm9sdW1lPjE4PC92b2x1bWU+PGRhdGVzPjx5ZWFyPjIwMDE8L3llYXI+PC9kYXRl
cz48dXJscz48L3VybHM+PGVsZWN0cm9uaWMtcmVzb3VyY2UtbnVtPjEwLjExNzUvMTUyMC0wNDI2
KDIwMDEpMDE4Jmx0OzA4OTI6VEFQRkFDJmd0OzIuMC5DTzsyIDwvZWxlY3Ryb25pYy1yZXNvdXJj
ZS1udW0+PC9yZWNvcmQ+PC9DaXRlPjxDaXRlPjxBdXRob3I+UGFyazwvQXV0aG9yPjxZZWFyPjIw
MDk8L1llYXI+PFJlY051bT4zNDYxNjwvUmVjTnVtPjxyZWNvcmQ+PHJlYy1udW1iZXI+MzQ2MTY8
L3JlYy1udW1iZXI+PGZvcmVpZ24ta2V5cz48a2V5IGFwcD0iRU4iIGRiLWlkPSJkczVzdmZ0ZnZw
ZHZzOWU5YXdmeHIwcHBwMnB3YXR2OXh6ZnMiIHRpbWVzdGFtcD0iMTUxMTgxMjgwMCI+MzQ2MTY8
L2tleT48L2ZvcmVpZ24ta2V5cz48cmVmLXR5cGUgbmFtZT0iSm91cm5hbCBBcnRpY2xlIj4xNzwv
cmVmLXR5cGU+PGNvbnRyaWJ1dG9ycz48YXV0aG9ycz48YXV0aG9yPlBhcmssIEguIFMuPC9hdXRo
b3I+PGF1dGhvcj5SeXpoa292LCBBLiBWLjwvYXV0aG9yPjxhdXRob3I+PHN0eWxlIGZhY2U9Im5v
cm1hbCIgZm9udD0iZGVmYXVsdCIgc2l6ZT0iMTAwJSI+WnJuaTwvc3R5bGU+PHN0eWxlIGZhY2U9
Im5vcm1hbCIgZm9udD0iZGVmYXVsdCIgY2hhcnNldD0iMjM4IiBzaXplPSIxMDAlIj7Ehzwvc3R5
bGU+PHN0eWxlIGZhY2U9Im5vcm1hbCIgZm9udD0iZGVmYXVsdCIgc2l6ZT0iMTAwJSI+LCBELiBT
Ljwvc3R5bGU+PC9hdXRob3I+PGF1dGhvcj5LaW0sIEsuLUUuPC9hdXRob3I+PC9hdXRob3JzPjwv
Y29udHJpYnV0b3JzPjx0aXRsZXM+PHRpdGxlPlRoZSBoeWRyb21ldGVvciBjbGFzc2lmaWNhdGlv
biBhbGdvcml0aG0gZm9yIHRoZSBwb2xhcmltZXRyaWMgV1NSLTg4RDogRGVzY3JpcHRpb24gYW5k
IGFwcGxpY2F0aW9uIHRvIGFuIE1DUzwvdGl0bGU+PHNlY29uZGFyeS10aXRsZT5XZWEuIEZvcmVj
YXN0aW5nPC9zZWNvbmRhcnktdGl0bGU+PC90aXRsZXM+PHBlcmlvZGljYWw+PGZ1bGwtdGl0bGU+
V2VhLiBGb3JlY2FzdGluZzwvZnVsbC10aXRsZT48L3BlcmlvZGljYWw+PHBhZ2VzPjczMOKAkzc0
ODwvcGFnZXM+PHZvbHVtZT4yNDwvdm9sdW1lPjxkYXRlcz48eWVhcj4yMDA5PC95ZWFyPjwvZGF0
ZXM+PHVybHM+PC91cmxzPjxlbGVjdHJvbmljLXJlc291cmNlLW51bT4xMC4xMTc1LzIwMDhXQUYy
MjIyMjA1LjE8L2VsZWN0cm9uaWMtcmVzb3VyY2UtbnVtPjwvcmVjb3JkPjwvQ2l0ZT48Q2l0ZT48
QXV0aG9yPlRob21wc29uPC9BdXRob3I+PFllYXI+MjAxNDwvWWVhcj48UmVjTnVtPjM0NzE2PC9S
ZWNOdW0+PHJlY29yZD48cmVjLW51bWJlcj4zNDcxNjwvcmVjLW51bWJlcj48Zm9yZWlnbi1rZXlz
PjxrZXkgYXBwPSJFTiIgZGItaWQ9ImRzNXN2ZnRmdnBkdnM5ZTlhd2Z4cjBwcHAycHdhdHY5eHpm
cyIgdGltZXN0YW1wPSIxNTUxMzAzOTIzIj4zNDcxNjwva2V5PjwvZm9yZWlnbi1rZXlzPjxyZWYt
dHlwZSBuYW1lPSJKb3VybmFsIEFydGljbGUiPjE3PC9yZWYtdHlwZT48Y29udHJpYnV0b3JzPjxh
dXRob3JzPjxhdXRob3I+VGhvbXBzb24sIEUuIEouPC9hdXRob3I+PGF1dGhvcj5SdXRsZWRnZSwg
Uy4gQS48L2F1dGhvcj48YXV0aG9yPkRvbGFuLCBCLjwvYXV0aG9yPjxhdXRob3I+Q2hhbmRyYXNl
a2FyLCBWLjwvYXV0aG9yPjxhdXRob3I+Q2hlb25nLCBCLiBMLjwvYXV0aG9yPjwvYXV0aG9ycz48
L2NvbnRyaWJ1dG9ycz48dGl0bGVzPjx0aXRsZT5BIGR1YWwtcG9sYXJpemF0aW9uIHJhZGFyIGh5
ZHJvbWV0ZW9yIGNsYXNzaWZpY2F0aW9uIGFsZ29yaXRobSBmb3Igd2ludGVyIHByZWNpcGl0YXRp
b248L3RpdGxlPjxzZWNvbmRhcnktdGl0bGU+Si4gQXRtb3MuIE9jZWFuaWMgVGVjaG5vbC48L3Nl
Y29uZGFyeS10aXRsZT48L3RpdGxlcz48cGVyaW9kaWNhbD48ZnVsbC10aXRsZT5KLiBBdG1vcy4g
T2NlYW5pYyBUZWNobm9sLjwvZnVsbC10aXRsZT48L3BlcmlvZGljYWw+PHBhZ2VzPjE0NTfigJMx
NDgxPC9wYWdlcz48dm9sdW1lPjMxPC92b2x1bWU+PGRhdGVzPjx5ZWFyPjIwMTQ8L3llYXI+PC9k
YXRlcz48dXJscz48L3VybHM+PGVsZWN0cm9uaWMtcmVzb3VyY2UtbnVtPjEwLjExNzUvSlRFQ0gt
RC0xMy0wMDExOS4xIDwvZWxlY3Ryb25pYy1yZXNvdXJjZS1udW0+PC9yZWNvcmQ+PC9DaXRlPjwv
RW5kTm90ZT5=
</w:fldData>
        </w:fldChar>
      </w:r>
      <w:r w:rsidR="00556E53">
        <w:instrText xml:space="preserve"> ADDIN EN.CITE.DATA </w:instrText>
      </w:r>
      <w:r w:rsidR="00556E53">
        <w:fldChar w:fldCharType="end"/>
      </w:r>
      <w:r w:rsidR="00556E53">
        <w:fldChar w:fldCharType="separate"/>
      </w:r>
      <w:r w:rsidR="00556E53">
        <w:rPr>
          <w:noProof/>
        </w:rPr>
        <w:t>(HCAs; Zrnić et al. 2001; Park et al. 2009; Thompson et al. 2014)</w:t>
      </w:r>
      <w:r w:rsidR="00556E53">
        <w:fldChar w:fldCharType="end"/>
      </w:r>
      <w:r w:rsidR="00947DDC">
        <w:t xml:space="preserve"> and improved QPE relationships </w:t>
      </w:r>
      <w:r w:rsidR="00556E53">
        <w:fldChar w:fldCharType="begin"/>
      </w:r>
      <w:r w:rsidR="00CE11AC">
        <w:instrText xml:space="preserve"> ADDIN EN.CITE &lt;EndNote&gt;&lt;Cite&gt;&lt;Author&gt;Ryzhkov&lt;/Author&gt;&lt;Year&gt;2005&lt;/Year&gt;&lt;RecNum&gt;34717&lt;/RecNum&gt;&lt;Prefix&gt;e.g.`, &lt;/Prefix&gt;&lt;DisplayText&gt;(e.g., Ryzhkov et al. 2005b; Thompson et al. 2018)&lt;/DisplayText&gt;&lt;record&gt;&lt;rec-number&gt;34717&lt;/rec-number&gt;&lt;foreign-keys&gt;&lt;key app="EN" db-id="ds5svftfvpdvs9e9awfxr0ppp2pwatv9xzfs" timestamp="1551304053"&gt;34717&lt;/key&gt;&lt;/foreign-keys&gt;&lt;ref-type name="Journal Article"&gt;17&lt;/ref-type&gt;&lt;contributors&gt;&lt;authors&gt;&lt;author&gt;Ryzhkov, A. V.&lt;/author&gt;&lt;author&gt;Giangrande, S. E.&lt;/author&gt;&lt;author&gt;Schuur, T. J.&lt;/author&gt;&lt;/authors&gt;&lt;/contributors&gt;&lt;titles&gt;&lt;title&gt;Rainfall estimation with a polarimetric prototype of WSR-88D&lt;/title&gt;&lt;secondary-title&gt;J. Appl. Meteor.&lt;/secondary-title&gt;&lt;/titles&gt;&lt;periodical&gt;&lt;full-title&gt;J. Appl. Meteor.&lt;/full-title&gt;&lt;abbr-1&gt;Journal of Applied Meteorology&lt;/abbr-1&gt;&lt;/periodical&gt;&lt;pages&gt;502–515&lt;/pages&gt;&lt;volume&gt;44&lt;/volume&gt;&lt;dates&gt;&lt;year&gt;2005&lt;/year&gt;&lt;/dates&gt;&lt;urls&gt;&lt;/urls&gt;&lt;electronic-resource-num&gt;10.1175/JAM2213.1 &lt;/electronic-resource-num&gt;&lt;/record&gt;&lt;/Cite&gt;&lt;Cite&gt;&lt;Author&gt;Thompson&lt;/Author&gt;&lt;Year&gt;2018&lt;/Year&gt;&lt;RecNum&gt;34718&lt;/RecNum&gt;&lt;record&gt;&lt;rec-number&gt;34718&lt;/rec-number&gt;&lt;foreign-keys&gt;&lt;key app="EN" db-id="ds5svftfvpdvs9e9awfxr0ppp2pwatv9xzfs" timestamp="1551304366"&gt;34718&lt;/key&gt;&lt;/foreign-keys&gt;&lt;ref-type name="Journal Article"&gt;17&lt;/ref-type&gt;&lt;contributors&gt;&lt;authors&gt;&lt;author&gt;Thompson, E. J.&lt;/author&gt;&lt;author&gt;Rutledge, S. A.&lt;/author&gt;&lt;author&gt;Dolan, B.&lt;/author&gt;&lt;author&gt;Thurai, M.&lt;/author&gt;&lt;author&gt;Chandrasekar, V.&lt;/author&gt;&lt;/authors&gt;&lt;/contributors&gt;&lt;titles&gt;&lt;title&gt;Dual-polarization radar rainfall estimation over tropical oceans&lt;/title&gt;&lt;secondary-title&gt;J. Appl. Meteor. Climatol.&lt;/secondary-title&gt;&lt;/titles&gt;&lt;periodical&gt;&lt;full-title&gt;J. Appl. Meteor. Climatol.&lt;/full-title&gt;&lt;/periodical&gt;&lt;pages&gt;755–775&lt;/pages&gt;&lt;volume&gt;57&lt;/volume&gt;&lt;dates&gt;&lt;year&gt;2018&lt;/year&gt;&lt;/dates&gt;&lt;urls&gt;&lt;/urls&gt;&lt;electronic-resource-num&gt;10.1175/JAMC-D-17-0160.1 &lt;/electronic-resource-num&gt;&lt;/record&gt;&lt;/Cite&gt;&lt;/EndNote&gt;</w:instrText>
      </w:r>
      <w:r w:rsidR="00556E53">
        <w:fldChar w:fldCharType="separate"/>
      </w:r>
      <w:r w:rsidR="00CE11AC">
        <w:rPr>
          <w:noProof/>
        </w:rPr>
        <w:t>(e.g., Ryzhkov et al. 2005b; Thompson et al. 2018)</w:t>
      </w:r>
      <w:r w:rsidR="00556E53">
        <w:fldChar w:fldCharType="end"/>
      </w:r>
      <w:r w:rsidR="00947DDC">
        <w:t xml:space="preserve">. Polarimetric signatures also have been used to infer microphysical and dynamical processes in supercell thunderstorms </w:t>
      </w:r>
      <w:r w:rsidR="00DA44FD">
        <w:fldChar w:fldCharType="begin"/>
      </w:r>
      <w:r w:rsidR="00DA44FD">
        <w:instrText xml:space="preserve"> ADDIN EN.CITE &lt;EndNote&gt;&lt;Cite&gt;&lt;Author&gt;Kumjian&lt;/Author&gt;&lt;Year&gt;2008&lt;/Year&gt;&lt;RecNum&gt;32458&lt;/RecNum&gt;&lt;Prefix&gt;e.g.`, &lt;/Prefix&gt;&lt;DisplayText&gt;(e.g., Kumjian and Ryzhkov 2008)&lt;/DisplayText&gt;&lt;record&gt;&lt;rec-number&gt;32458&lt;/rec-number&gt;&lt;foreign-keys&gt;&lt;key app="EN" db-id="ds5svftfvpdvs9e9awfxr0ppp2pwatv9xzfs" timestamp="0"&gt;32458&lt;/key&gt;&lt;/foreign-keys&gt;&lt;ref-type name="Journal Article"&gt;17&lt;/ref-type&gt;&lt;contributors&gt;&lt;authors&gt;&lt;author&gt;Kumjian, Matthew R.&lt;/author&gt;&lt;author&gt;Ryzhkov, Alexander V.&lt;/author&gt;&lt;/authors&gt;&lt;/contributors&gt;&lt;titles&gt;&lt;title&gt;Polarimetric signatures in supercell thunderstorms&lt;/title&gt;&lt;secondary-title&gt;J. Appl. Meteor. Climatol.&lt;/secondary-title&gt;&lt;/titles&gt;&lt;periodical&gt;&lt;full-title&gt;J. Appl. Meteor. Climatol.&lt;/full-title&gt;&lt;/periodical&gt;&lt;pages&gt;1940–1961&lt;/pages&gt;&lt;volume&gt;47&lt;/volume&gt;&lt;number&gt;7&lt;/number&gt;&lt;dates&gt;&lt;year&gt;2008&lt;/year&gt;&lt;pub-dates&gt;&lt;date&gt;July 01, 2008&lt;/date&gt;&lt;/pub-dates&gt;&lt;/dates&gt;&lt;urls&gt;&lt;related-urls&gt;&lt;url&gt;http://dx.doi.org/10.1175%2F2007JAMC1874.1 &lt;/url&gt;&lt;/related-urls&gt;&lt;/urls&gt;&lt;electronic-resource-num&gt;10.1175/2007JAMC1874.1&lt;/electronic-resource-num&gt;&lt;/record&gt;&lt;/Cite&gt;&lt;/EndNote&gt;</w:instrText>
      </w:r>
      <w:r w:rsidR="00DA44FD">
        <w:fldChar w:fldCharType="separate"/>
      </w:r>
      <w:r w:rsidR="00DA44FD">
        <w:rPr>
          <w:noProof/>
        </w:rPr>
        <w:t>(e.g., Kumjian and Ryzhkov 2008)</w:t>
      </w:r>
      <w:r w:rsidR="00DA44FD">
        <w:fldChar w:fldCharType="end"/>
      </w:r>
      <w:r w:rsidR="00947DDC">
        <w:t xml:space="preserve">. </w:t>
      </w:r>
      <w:r w:rsidR="00BC50A4">
        <w:t xml:space="preserve">Therefore, observed reflectivity and other dual-pol variables provide a popular observation validation for numerical models </w:t>
      </w:r>
      <w:r w:rsidR="00DA44FD">
        <w:fldChar w:fldCharType="begin">
          <w:fldData xml:space="preserve">PEVuZE5vdGU+PENpdGU+PEF1dGhvcj5KdW5nPC9BdXRob3I+PFllYXI+MjAxMjwvWWVhcj48UmVj
TnVtPjMyNTY5PC9SZWNOdW0+PFByZWZpeD5lLmcuYCwgPC9QcmVmaXg+PERpc3BsYXlUZXh0Pihl
LmcuLCBKdW5nIGV0IGFsLiAyMDEyOyBTbm9vayBldCBhbC4gMjAxMjsgUHV0bmFtIGV0IGFsLiAy
MDE0OyBZdXNzb3VmIGV0IGFsLiAyMDE1OyBTdXBpbmllIGV0IGFsLiAyMDE3OyBKb2huc29uIGV0
IGFsLiAyMDE4KTwvRGlzcGxheVRleHQ+PHJlY29yZD48cmVjLW51bWJlcj4zMjU2OTwvcmVjLW51
bWJlcj48Zm9yZWlnbi1rZXlzPjxrZXkgYXBwPSJFTiIgZGItaWQ9ImRzNXN2ZnRmdnBkdnM5ZTlh
d2Z4cjBwcHAycHdhdHY5eHpmcyIgdGltZXN0YW1wPSIwIj4zMjU2OTwva2V5PjwvZm9yZWlnbi1r
ZXlzPjxyZWYtdHlwZSBuYW1lPSJKb3VybmFsIEFydGljbGUiPjE3PC9yZWYtdHlwZT48Y29udHJp
YnV0b3JzPjxhdXRob3JzPjxhdXRob3I+SnVuZywgWW91bmdzdW48L2F1dGhvcj48YXV0aG9yPlh1
ZSwgTWluZzwvYXV0aG9yPjxhdXRob3I+VG9uZywgTWluZ2ppbmc8L2F1dGhvcj48L2F1dGhvcnM+
PC9jb250cmlidXRvcnM+PHRpdGxlcz48dGl0bGU+RW5zZW1ibGUgS2FsbWFuIGZpbHRlciBhbmFs
eXNlcyBvZiB0aGUgMjnigJMzMCBNYXkgMjAwNCBPa2xhaG9tYSB0b3JuYWRpYyB0aHVuZGVyc3Rv
cm0gdXNpbmcgb25lLSBhbmQgdHdvLW1vbWVudCBidWxrIG1pY3JvcGh5c2ljcyBzY2hlbWVzLCB3
aXRoIHZlcmlmaWNhdGlvbiBhZ2FpbnN0IHBvbGFyaW1ldHJpYyByYWRhciBkYXRhPC90aXRsZT48
c2Vjb25kYXJ5LXRpdGxlPk1vbi4gV2VhLiBSZXYuPC9zZWNvbmRhcnktdGl0bGU+PC90aXRsZXM+
PHBlcmlvZGljYWw+PGZ1bGwtdGl0bGU+TW9uLiBXZWEuIFJldi48L2Z1bGwtdGl0bGU+PC9wZXJp
b2RpY2FsPjxwYWdlcz4xNDU34oCTMTQ3NTwvcGFnZXM+PHZvbHVtZT4xNDA8L3ZvbHVtZT48bnVt
YmVyPjU8L251bWJlcj48ZGF0ZXM+PHllYXI+MjAxMjwveWVhcj48cHViLWRhdGVzPjxkYXRlPjIw
MTIvMDUvMDE8L2RhdGU+PC9wdWItZGF0ZXM+PC9kYXRlcz48aXNibj4wMDI3LTA2NDQ8L2lzYm4+
PHVybHM+PHJlbGF0ZWQtdXJscz48dXJsPmh0dHA6Ly9keC5kb2kub3JnLzEwLjExNzUvTVdSLUQt
MTEtMDAwMzIuMTwvdXJsPjwvcmVsYXRlZC11cmxzPjwvdXJscz48ZWxlY3Ryb25pYy1yZXNvdXJj
ZS1udW0+MTAuMTE3NS9NV1ItRC0xMS0wMDAzMi4xPC9lbGVjdHJvbmljLXJlc291cmNlLW51bT48
YWNjZXNzLWRhdGU+MjAxMy8wNS8yNDwvYWNjZXNzLWRhdGU+PC9yZWNvcmQ+PC9DaXRlPjxDaXRl
PjxBdXRob3I+UHV0bmFtPC9BdXRob3I+PFllYXI+MjAxNDwvWWVhcj48UmVjTnVtPjMyNTk4PC9S
ZWNOdW0+PHJlY29yZD48cmVjLW51bWJlcj4zMjU5ODwvcmVjLW51bWJlcj48Zm9yZWlnbi1rZXlz
PjxrZXkgYXBwPSJFTiIgZGItaWQ9ImRzNXN2ZnRmdnBkdnM5ZTlhd2Z4cjBwcHAycHdhdHY5eHpm
cyIgdGltZXN0YW1wPSIwIj4zMjU5ODwva2V5PjwvZm9yZWlnbi1rZXlzPjxyZWYtdHlwZSBuYW1l
PSJKb3VybmFsIEFydGljbGUiPjE3PC9yZWYtdHlwZT48Y29udHJpYnV0b3JzPjxhdXRob3JzPjxh
dXRob3I+UHV0bmFtLCBCLiBKLjwvYXV0aG9yPjxhdXRob3I+TS4gWHVlPC9hdXRob3I+PGF1dGhv
cj5ZLiBKdW5nPC9hdXRob3I+PGF1dGhvcj5OLiBBLiBTbm9vazwvYXV0aG9yPjxhdXRob3I+Ry4g
Wmhhbmc8L2F1dGhvcj48L2F1dGhvcnM+PC9jb250cmlidXRvcnM+PHRpdGxlcz48dGl0bGU+VGhl
IGFuYWx5c2lzIGFuZCBwcmVkaWN0aW9uIG9mIG1pY3JvcGh5c2ljYWwgc3RhdGVzIGFuZCBwb2xh
cmltZXRyaWMgcmFkYXIgdmFyaWFibGVzIGluIGEgbWVzb3NjYWxlIGNvbnZlY3RpdmUgc3lzdGVt
IHVzaW5nIGRvdWJsZS1tb21lbnQgbWljcm9waHlzaWNzLCBtdWx0aW5ldHdvcmsgcmFkYXIgZGF0
YSwgYW5kIHRoZSBlbnNlbWJsZSBLYWxtYW4gZmlsdGVyPC90aXRsZT48c2Vjb25kYXJ5LXRpdGxl
Pk1vbi4gV2VhLiBSZXYuPC9zZWNvbmRhcnktdGl0bGU+PC90aXRsZXM+PHBlcmlvZGljYWw+PGZ1
bGwtdGl0bGU+TW9uLiBXZWEuIFJldi48L2Z1bGwtdGl0bGU+PC9wZXJpb2RpY2FsPjxwYWdlcz4x
NDHigJMxNjI8L3BhZ2VzPjx2b2x1bWU+MTQyPC92b2x1bWU+PGRhdGVzPjx5ZWFyPjIwMTQ8L3ll
YXI+PC9kYXRlcz48dXJscz48L3VybHM+PGVsZWN0cm9uaWMtcmVzb3VyY2UtbnVtPjEwLjExNzUv
TVdSLUQtMTMtMDAwNDIuMTwvZWxlY3Ryb25pYy1yZXNvdXJjZS1udW0+PC9yZWNvcmQ+PC9DaXRl
PjxDaXRlPjxBdXRob3I+Sm9obnNvbjwvQXV0aG9yPjxZZWFyPjIwMTg8L1llYXI+PFJlY051bT4z
NDY1MTwvUmVjTnVtPjxyZWNvcmQ+PHJlYy1udW1iZXI+MzQ2NTE8L3JlYy1udW1iZXI+PGZvcmVp
Z24ta2V5cz48a2V5IGFwcD0iRU4iIGRiLWlkPSJkczVzdmZ0ZnZwZHZzOWU5YXdmeHIwcHBwMnB3
YXR2OXh6ZnMiIHRpbWVzdGFtcD0iMTU0MjE0OTIzOSI+MzQ2NTE8L2tleT48L2ZvcmVpZ24ta2V5
cz48cmVmLXR5cGUgbmFtZT0iSm91cm5hbCBBcnRpY2xlIj4xNzwvcmVmLXR5cGU+PGNvbnRyaWJ1
dG9ycz48YXV0aG9ycz48YXV0aG9yPkpvaG5zb24sIE0uPC9hdXRob3I+PGF1dGhvcj5KdW5nLCBZ
LjwvYXV0aG9yPjxhdXRob3I+RGF3c29uLCBELjwvYXV0aG9yPjxhdXRob3I+U3VwaW5pZSwgVC48
L2F1dGhvcj48YXV0aG9yPlh1ZSwgTS48L2F1dGhvcj48YXV0aG9yPlBhcmssIEouPC9hdXRob3I+
PGF1dGhvcj5MZWUsIFkuLUguPC9hdXRob3I+PC9hdXRob3JzPjwvY29udHJpYnV0b3JzPjx0aXRs
ZXM+PHRpdGxlPkV2YWx1YXRpb24gb2YgdW5pZmllZCBtb2RlbCBtaWNyb3BoeXNpY3MgaW4gaGln
aC1yZXNvbHV0aW9uIE5XUCBzaW11bGF0aW9ucyB1c2luZyBwb2xhcmltZXRyaWMgcmFkYXIgb2Jz
ZXJ2YXRpb25zPC90aXRsZT48c2Vjb25kYXJ5LXRpdGxlPkFkdi4gQXRtb3MuIFNjaS48L3NlY29u
ZGFyeS10aXRsZT48L3RpdGxlcz48cGVyaW9kaWNhbD48ZnVsbC10aXRsZT5BZHYuIEF0bW9zLiBT
Y2kuPC9mdWxsLXRpdGxlPjwvcGVyaW9kaWNhbD48cGFnZXM+Nzcx4oCTNzg0PC9wYWdlcz48dm9s
dW1lPjM1PC92b2x1bWU+PGRhdGVzPjx5ZWFyPjIwMTg8L3llYXI+PC9kYXRlcz48dXJscz48L3Vy
bHM+PGVsZWN0cm9uaWMtcmVzb3VyY2UtbnVtPjEwLjEwMDcvczAwMzc2LTAxNy03MTc3LTA8L2Vs
ZWN0cm9uaWMtcmVzb3VyY2UtbnVtPjwvcmVjb3JkPjwvQ2l0ZT48Q2l0ZT48QXV0aG9yPll1c3Nv
dWY8L0F1dGhvcj48WWVhcj4yMDE1PC9ZZWFyPjxSZWNOdW0+MzQ2Nzc8L1JlY051bT48cmVjb3Jk
PjxyZWMtbnVtYmVyPjM0Njc3PC9yZWMtbnVtYmVyPjxmb3JlaWduLWtleXM+PGtleSBhcHA9IkVO
IiBkYi1pZD0iZHM1c3ZmdGZ2cGR2czllOWF3ZnhyMHBwcDJwd2F0djl4emZzIiB0aW1lc3RhbXA9
IjE1NDgzNjg4MDgiPjM0Njc3PC9rZXk+PC9mb3JlaWduLWtleXM+PHJlZi10eXBlIG5hbWU9Ikpv
dXJuYWwgQXJ0aWNsZSI+MTc8L3JlZi10eXBlPjxjb250cmlidXRvcnM+PGF1dGhvcnM+PGF1dGhv
cj5ZdXNzb3VmLCBOLjwvYXV0aG9yPjxhdXRob3I+RG93ZWxsLCBELiBDLjwvYXV0aG9yPjxhdXRo
b3I+V2lja2VyLCBMLiBKLjwvYXV0aG9yPjxhdXRob3I+S25vcGZtZWllciwgSy4gSC48L2F1dGhv
cj48YXV0aG9yPldoZWF0bGV5LCBELiBNLjwvYXV0aG9yPjwvYXV0aG9ycz48L2NvbnRyaWJ1dG9y
cz48dGl0bGVzPjx0aXRsZT5TdG9ybS1zY2FsZSBkYXRhIGFzc2ltaWxhdGlvbiBhbmQgZW5zZW1i
bGUgZm9yZWNhc3RzIGZvciB0aGUgMjcgQXByaWwgMjAxMSBzZXZlcmUgd2VhdGhlciBvdXRicmVh
ayBpbiBBbGFiYW1hPC90aXRsZT48c2Vjb25kYXJ5LXRpdGxlPk1vbi4gV2VhLiBSZXYuPC9zZWNv
bmRhcnktdGl0bGU+PC90aXRsZXM+PHBlcmlvZGljYWw+PGZ1bGwtdGl0bGU+TW9uLiBXZWEuIFJl
di48L2Z1bGwtdGl0bGU+PC9wZXJpb2RpY2FsPjxwYWdlcz4zMDQ04oCTMzA2NjwvcGFnZXM+PHZv
bHVtZT4xNDM8L3ZvbHVtZT48ZGF0ZXM+PHllYXI+MjAxNTwveWVhcj48L2RhdGVzPjx1cmxzPjwv
dXJscz48ZWxlY3Ryb25pYy1yZXNvdXJjZS1udW0+MTAuMTE3NS9NV1ItRC0xNC0wMDI2OC4xIDwv
ZWxlY3Ryb25pYy1yZXNvdXJjZS1udW0+PC9yZWNvcmQ+PC9DaXRlPjxDaXRlPjxBdXRob3I+U25v
b2s8L0F1dGhvcj48WWVhcj4yMDEyPC9ZZWFyPjxSZWNOdW0+MzQ3MTk8L1JlY051bT48cmVjb3Jk
PjxyZWMtbnVtYmVyPjM0NzE5PC9yZWMtbnVtYmVyPjxmb3JlaWduLWtleXM+PGtleSBhcHA9IkVO
IiBkYi1pZD0iZHM1c3ZmdGZ2cGR2czllOWF3ZnhyMHBwcDJwd2F0djl4emZzIiB0aW1lc3RhbXA9
IjE1NTEzMDU1NjMiPjM0NzE5PC9rZXk+PC9mb3JlaWduLWtleXM+PHJlZi10eXBlIG5hbWU9Ikpv
dXJuYWwgQXJ0aWNsZSI+MTc8L3JlZi10eXBlPjxjb250cmlidXRvcnM+PGF1dGhvcnM+PGF1dGhv
cj5Tbm9vaywgTi48L2F1dGhvcj48YXV0aG9yPlh1ZSwgTS48L2F1dGhvcj48YXV0aG9yPkp1bmcs
IFkuPC9hdXRob3I+PC9hdXRob3JzPjwvY29udHJpYnV0b3JzPjx0aXRsZXM+PHRpdGxlPkVuc2Vt
YmxlIHByb2JhYmlsaXN0aWMgZm9yZWNhc3RzIG9mIGEgdG9ybmFkaWMgbWVzb3NjYWxlIGNvbnZl
Y3RpdmUgc3lzdGVtIGZyb20gZW5zZW1ibGUgS2FsbWFuIGZpbHRlciBhbmFseXNlcyB1c2luZyBX
U1ItODhEIGFuZCBDQVNBIHJhZGFyIGRhdGE8L3RpdGxlPjxzZWNvbmRhcnktdGl0bGU+TW9uLiBX
ZWEuIFJldi48L3NlY29uZGFyeS10aXRsZT48L3RpdGxlcz48cGVyaW9kaWNhbD48ZnVsbC10aXRs
ZT5Nb24uIFdlYS4gUmV2LjwvZnVsbC10aXRsZT48L3BlcmlvZGljYWw+PHBhZ2VzPjIxMjbigJMy
MTQ2PC9wYWdlcz48dm9sdW1lPjE0MDwvdm9sdW1lPjxkYXRlcz48eWVhcj4yMDEyPC95ZWFyPjwv
ZGF0ZXM+PHVybHM+PC91cmxzPjxlbGVjdHJvbmljLXJlc291cmNlLW51bT4xMC4xMTc1L01XUi1E
LTExLTAwMTE3LjEgPC9lbGVjdHJvbmljLXJlc291cmNlLW51bT48L3JlY29yZD48L0NpdGU+PENp
dGU+PEF1dGhvcj5TdXBpbmllPC9BdXRob3I+PFllYXI+MjAxNzwvWWVhcj48UmVjTnVtPjM0NzIw
PC9SZWNOdW0+PHJlY29yZD48cmVjLW51bWJlcj4zNDcyMDwvcmVjLW51bWJlcj48Zm9yZWlnbi1r
ZXlzPjxrZXkgYXBwPSJFTiIgZGItaWQ9ImRzNXN2ZnRmdnBkdnM5ZTlhd2Z4cjBwcHAycHdhdHY5
eHpmcyIgdGltZXN0YW1wPSIxNTUxMzA1NzI4Ij4zNDcyMDwva2V5PjwvZm9yZWlnbi1rZXlzPjxy
ZWYtdHlwZSBuYW1lPSJKb3VybmFsIEFydGljbGUiPjE3PC9yZWYtdHlwZT48Y29udHJpYnV0b3Jz
PjxhdXRob3JzPjxhdXRob3I+U3VwaW5pZSwgVC4gQS48L2F1dGhvcj48YXV0aG9yPll1c3NvdWYs
IE4uPC9hdXRob3I+PGF1dGhvcj5KdW5nLCBZLjwvYXV0aG9yPjxhdXRob3I+WHVlLCBNLjwvYXV0
aG9yPjxhdXRob3I+Q2hlbmcsIEouPC9hdXRob3I+PGF1dGhvcj5XYW5nLCBTLjwvYXV0aG9yPjwv
YXV0aG9ycz48L2NvbnRyaWJ1dG9ycz48dGl0bGVzPjx0aXRsZT5Db21wYXJpc29uIG9mIHRoZSBh
bmFseXNlcyBhbmQgZm9yZWNhc3RzIG9mIGEgdG9ybmFkaWMgc3VwZXJjZWxsIHN0b3JtIGZyb20g
YXNzaW1pbGF0aW5nIHBoYXNlZC1hcnJheSByYWRhciBhbmQgV1NSLTg4RCBvYnNlcnZhdGlvbnM8
L3RpdGxlPjxzZWNvbmRhcnktdGl0bGU+V2VhLiBGb3JlY2FzdGluZzwvc2Vjb25kYXJ5LXRpdGxl
PjwvdGl0bGVzPjxwZXJpb2RpY2FsPjxmdWxsLXRpdGxlPldlYS4gRm9yZWNhc3Rpbmc8L2Z1bGwt
dGl0bGU+PC9wZXJpb2RpY2FsPjxwYWdlcz4xMzc54oCTMTQwMTwvcGFnZXM+PHZvbHVtZT4zMjwv
dm9sdW1lPjxkYXRlcz48eWVhcj4yMDE3PC95ZWFyPjwvZGF0ZXM+PHVybHM+PC91cmxzPjxlbGVj
dHJvbmljLXJlc291cmNlLW51bT4xMC4xMTc1L1dBRi1ELTE2LTAxNTkuMSA8L2VsZWN0cm9uaWMt
cmVzb3VyY2UtbnVtPjwvcmVjb3JkPjwvQ2l0ZT48L0VuZE5vdGU+AG==
</w:fldData>
        </w:fldChar>
      </w:r>
      <w:r w:rsidR="001C127B">
        <w:instrText xml:space="preserve"> ADDIN EN.CITE </w:instrText>
      </w:r>
      <w:r w:rsidR="001C127B">
        <w:fldChar w:fldCharType="begin">
          <w:fldData xml:space="preserve">PEVuZE5vdGU+PENpdGU+PEF1dGhvcj5KdW5nPC9BdXRob3I+PFllYXI+MjAxMjwvWWVhcj48UmVj
TnVtPjMyNTY5PC9SZWNOdW0+PFByZWZpeD5lLmcuYCwgPC9QcmVmaXg+PERpc3BsYXlUZXh0Pihl
LmcuLCBKdW5nIGV0IGFsLiAyMDEyOyBTbm9vayBldCBhbC4gMjAxMjsgUHV0bmFtIGV0IGFsLiAy
MDE0OyBZdXNzb3VmIGV0IGFsLiAyMDE1OyBTdXBpbmllIGV0IGFsLiAyMDE3OyBKb2huc29uIGV0
IGFsLiAyMDE4KTwvRGlzcGxheVRleHQ+PHJlY29yZD48cmVjLW51bWJlcj4zMjU2OTwvcmVjLW51
bWJlcj48Zm9yZWlnbi1rZXlzPjxrZXkgYXBwPSJFTiIgZGItaWQ9ImRzNXN2ZnRmdnBkdnM5ZTlh
d2Z4cjBwcHAycHdhdHY5eHpmcyIgdGltZXN0YW1wPSIwIj4zMjU2OTwva2V5PjwvZm9yZWlnbi1r
ZXlzPjxyZWYtdHlwZSBuYW1lPSJKb3VybmFsIEFydGljbGUiPjE3PC9yZWYtdHlwZT48Y29udHJp
YnV0b3JzPjxhdXRob3JzPjxhdXRob3I+SnVuZywgWW91bmdzdW48L2F1dGhvcj48YXV0aG9yPlh1
ZSwgTWluZzwvYXV0aG9yPjxhdXRob3I+VG9uZywgTWluZ2ppbmc8L2F1dGhvcj48L2F1dGhvcnM+
PC9jb250cmlidXRvcnM+PHRpdGxlcz48dGl0bGU+RW5zZW1ibGUgS2FsbWFuIGZpbHRlciBhbmFs
eXNlcyBvZiB0aGUgMjnigJMzMCBNYXkgMjAwNCBPa2xhaG9tYSB0b3JuYWRpYyB0aHVuZGVyc3Rv
cm0gdXNpbmcgb25lLSBhbmQgdHdvLW1vbWVudCBidWxrIG1pY3JvcGh5c2ljcyBzY2hlbWVzLCB3
aXRoIHZlcmlmaWNhdGlvbiBhZ2FpbnN0IHBvbGFyaW1ldHJpYyByYWRhciBkYXRhPC90aXRsZT48
c2Vjb25kYXJ5LXRpdGxlPk1vbi4gV2VhLiBSZXYuPC9zZWNvbmRhcnktdGl0bGU+PC90aXRsZXM+
PHBlcmlvZGljYWw+PGZ1bGwtdGl0bGU+TW9uLiBXZWEuIFJldi48L2Z1bGwtdGl0bGU+PC9wZXJp
b2RpY2FsPjxwYWdlcz4xNDU34oCTMTQ3NTwvcGFnZXM+PHZvbHVtZT4xNDA8L3ZvbHVtZT48bnVt
YmVyPjU8L251bWJlcj48ZGF0ZXM+PHllYXI+MjAxMjwveWVhcj48cHViLWRhdGVzPjxkYXRlPjIw
MTIvMDUvMDE8L2RhdGU+PC9wdWItZGF0ZXM+PC9kYXRlcz48aXNibj4wMDI3LTA2NDQ8L2lzYm4+
PHVybHM+PHJlbGF0ZWQtdXJscz48dXJsPmh0dHA6Ly9keC5kb2kub3JnLzEwLjExNzUvTVdSLUQt
MTEtMDAwMzIuMTwvdXJsPjwvcmVsYXRlZC11cmxzPjwvdXJscz48ZWxlY3Ryb25pYy1yZXNvdXJj
ZS1udW0+MTAuMTE3NS9NV1ItRC0xMS0wMDAzMi4xPC9lbGVjdHJvbmljLXJlc291cmNlLW51bT48
YWNjZXNzLWRhdGU+MjAxMy8wNS8yNDwvYWNjZXNzLWRhdGU+PC9yZWNvcmQ+PC9DaXRlPjxDaXRl
PjxBdXRob3I+UHV0bmFtPC9BdXRob3I+PFllYXI+MjAxNDwvWWVhcj48UmVjTnVtPjMyNTk4PC9S
ZWNOdW0+PHJlY29yZD48cmVjLW51bWJlcj4zMjU5ODwvcmVjLW51bWJlcj48Zm9yZWlnbi1rZXlz
PjxrZXkgYXBwPSJFTiIgZGItaWQ9ImRzNXN2ZnRmdnBkdnM5ZTlhd2Z4cjBwcHAycHdhdHY5eHpm
cyIgdGltZXN0YW1wPSIwIj4zMjU5ODwva2V5PjwvZm9yZWlnbi1rZXlzPjxyZWYtdHlwZSBuYW1l
PSJKb3VybmFsIEFydGljbGUiPjE3PC9yZWYtdHlwZT48Y29udHJpYnV0b3JzPjxhdXRob3JzPjxh
dXRob3I+UHV0bmFtLCBCLiBKLjwvYXV0aG9yPjxhdXRob3I+TS4gWHVlPC9hdXRob3I+PGF1dGhv
cj5ZLiBKdW5nPC9hdXRob3I+PGF1dGhvcj5OLiBBLiBTbm9vazwvYXV0aG9yPjxhdXRob3I+Ry4g
Wmhhbmc8L2F1dGhvcj48L2F1dGhvcnM+PC9jb250cmlidXRvcnM+PHRpdGxlcz48dGl0bGU+VGhl
IGFuYWx5c2lzIGFuZCBwcmVkaWN0aW9uIG9mIG1pY3JvcGh5c2ljYWwgc3RhdGVzIGFuZCBwb2xh
cmltZXRyaWMgcmFkYXIgdmFyaWFibGVzIGluIGEgbWVzb3NjYWxlIGNvbnZlY3RpdmUgc3lzdGVt
IHVzaW5nIGRvdWJsZS1tb21lbnQgbWljcm9waHlzaWNzLCBtdWx0aW5ldHdvcmsgcmFkYXIgZGF0
YSwgYW5kIHRoZSBlbnNlbWJsZSBLYWxtYW4gZmlsdGVyPC90aXRsZT48c2Vjb25kYXJ5LXRpdGxl
Pk1vbi4gV2VhLiBSZXYuPC9zZWNvbmRhcnktdGl0bGU+PC90aXRsZXM+PHBlcmlvZGljYWw+PGZ1
bGwtdGl0bGU+TW9uLiBXZWEuIFJldi48L2Z1bGwtdGl0bGU+PC9wZXJpb2RpY2FsPjxwYWdlcz4x
NDHigJMxNjI8L3BhZ2VzPjx2b2x1bWU+MTQyPC92b2x1bWU+PGRhdGVzPjx5ZWFyPjIwMTQ8L3ll
YXI+PC9kYXRlcz48dXJscz48L3VybHM+PGVsZWN0cm9uaWMtcmVzb3VyY2UtbnVtPjEwLjExNzUv
TVdSLUQtMTMtMDAwNDIuMTwvZWxlY3Ryb25pYy1yZXNvdXJjZS1udW0+PC9yZWNvcmQ+PC9DaXRl
PjxDaXRlPjxBdXRob3I+Sm9obnNvbjwvQXV0aG9yPjxZZWFyPjIwMTg8L1llYXI+PFJlY051bT4z
NDY1MTwvUmVjTnVtPjxyZWNvcmQ+PHJlYy1udW1iZXI+MzQ2NTE8L3JlYy1udW1iZXI+PGZvcmVp
Z24ta2V5cz48a2V5IGFwcD0iRU4iIGRiLWlkPSJkczVzdmZ0ZnZwZHZzOWU5YXdmeHIwcHBwMnB3
YXR2OXh6ZnMiIHRpbWVzdGFtcD0iMTU0MjE0OTIzOSI+MzQ2NTE8L2tleT48L2ZvcmVpZ24ta2V5
cz48cmVmLXR5cGUgbmFtZT0iSm91cm5hbCBBcnRpY2xlIj4xNzwvcmVmLXR5cGU+PGNvbnRyaWJ1
dG9ycz48YXV0aG9ycz48YXV0aG9yPkpvaG5zb24sIE0uPC9hdXRob3I+PGF1dGhvcj5KdW5nLCBZ
LjwvYXV0aG9yPjxhdXRob3I+RGF3c29uLCBELjwvYXV0aG9yPjxhdXRob3I+U3VwaW5pZSwgVC48
L2F1dGhvcj48YXV0aG9yPlh1ZSwgTS48L2F1dGhvcj48YXV0aG9yPlBhcmssIEouPC9hdXRob3I+
PGF1dGhvcj5MZWUsIFkuLUguPC9hdXRob3I+PC9hdXRob3JzPjwvY29udHJpYnV0b3JzPjx0aXRs
ZXM+PHRpdGxlPkV2YWx1YXRpb24gb2YgdW5pZmllZCBtb2RlbCBtaWNyb3BoeXNpY3MgaW4gaGln
aC1yZXNvbHV0aW9uIE5XUCBzaW11bGF0aW9ucyB1c2luZyBwb2xhcmltZXRyaWMgcmFkYXIgb2Jz
ZXJ2YXRpb25zPC90aXRsZT48c2Vjb25kYXJ5LXRpdGxlPkFkdi4gQXRtb3MuIFNjaS48L3NlY29u
ZGFyeS10aXRsZT48L3RpdGxlcz48cGVyaW9kaWNhbD48ZnVsbC10aXRsZT5BZHYuIEF0bW9zLiBT
Y2kuPC9mdWxsLXRpdGxlPjwvcGVyaW9kaWNhbD48cGFnZXM+Nzcx4oCTNzg0PC9wYWdlcz48dm9s
dW1lPjM1PC92b2x1bWU+PGRhdGVzPjx5ZWFyPjIwMTg8L3llYXI+PC9kYXRlcz48dXJscz48L3Vy
bHM+PGVsZWN0cm9uaWMtcmVzb3VyY2UtbnVtPjEwLjEwMDcvczAwMzc2LTAxNy03MTc3LTA8L2Vs
ZWN0cm9uaWMtcmVzb3VyY2UtbnVtPjwvcmVjb3JkPjwvQ2l0ZT48Q2l0ZT48QXV0aG9yPll1c3Nv
dWY8L0F1dGhvcj48WWVhcj4yMDE1PC9ZZWFyPjxSZWNOdW0+MzQ2Nzc8L1JlY051bT48cmVjb3Jk
PjxyZWMtbnVtYmVyPjM0Njc3PC9yZWMtbnVtYmVyPjxmb3JlaWduLWtleXM+PGtleSBhcHA9IkVO
IiBkYi1pZD0iZHM1c3ZmdGZ2cGR2czllOWF3ZnhyMHBwcDJwd2F0djl4emZzIiB0aW1lc3RhbXA9
IjE1NDgzNjg4MDgiPjM0Njc3PC9rZXk+PC9mb3JlaWduLWtleXM+PHJlZi10eXBlIG5hbWU9Ikpv
dXJuYWwgQXJ0aWNsZSI+MTc8L3JlZi10eXBlPjxjb250cmlidXRvcnM+PGF1dGhvcnM+PGF1dGhv
cj5ZdXNzb3VmLCBOLjwvYXV0aG9yPjxhdXRob3I+RG93ZWxsLCBELiBDLjwvYXV0aG9yPjxhdXRo
b3I+V2lja2VyLCBMLiBKLjwvYXV0aG9yPjxhdXRob3I+S25vcGZtZWllciwgSy4gSC48L2F1dGhv
cj48YXV0aG9yPldoZWF0bGV5LCBELiBNLjwvYXV0aG9yPjwvYXV0aG9ycz48L2NvbnRyaWJ1dG9y
cz48dGl0bGVzPjx0aXRsZT5TdG9ybS1zY2FsZSBkYXRhIGFzc2ltaWxhdGlvbiBhbmQgZW5zZW1i
bGUgZm9yZWNhc3RzIGZvciB0aGUgMjcgQXByaWwgMjAxMSBzZXZlcmUgd2VhdGhlciBvdXRicmVh
ayBpbiBBbGFiYW1hPC90aXRsZT48c2Vjb25kYXJ5LXRpdGxlPk1vbi4gV2VhLiBSZXYuPC9zZWNv
bmRhcnktdGl0bGU+PC90aXRsZXM+PHBlcmlvZGljYWw+PGZ1bGwtdGl0bGU+TW9uLiBXZWEuIFJl
di48L2Z1bGwtdGl0bGU+PC9wZXJpb2RpY2FsPjxwYWdlcz4zMDQ04oCTMzA2NjwvcGFnZXM+PHZv
bHVtZT4xNDM8L3ZvbHVtZT48ZGF0ZXM+PHllYXI+MjAxNTwveWVhcj48L2RhdGVzPjx1cmxzPjwv
dXJscz48ZWxlY3Ryb25pYy1yZXNvdXJjZS1udW0+MTAuMTE3NS9NV1ItRC0xNC0wMDI2OC4xIDwv
ZWxlY3Ryb25pYy1yZXNvdXJjZS1udW0+PC9yZWNvcmQ+PC9DaXRlPjxDaXRlPjxBdXRob3I+U25v
b2s8L0F1dGhvcj48WWVhcj4yMDEyPC9ZZWFyPjxSZWNOdW0+MzQ3MTk8L1JlY051bT48cmVjb3Jk
PjxyZWMtbnVtYmVyPjM0NzE5PC9yZWMtbnVtYmVyPjxmb3JlaWduLWtleXM+PGtleSBhcHA9IkVO
IiBkYi1pZD0iZHM1c3ZmdGZ2cGR2czllOWF3ZnhyMHBwcDJwd2F0djl4emZzIiB0aW1lc3RhbXA9
IjE1NTEzMDU1NjMiPjM0NzE5PC9rZXk+PC9mb3JlaWduLWtleXM+PHJlZi10eXBlIG5hbWU9Ikpv
dXJuYWwgQXJ0aWNsZSI+MTc8L3JlZi10eXBlPjxjb250cmlidXRvcnM+PGF1dGhvcnM+PGF1dGhv
cj5Tbm9vaywgTi48L2F1dGhvcj48YXV0aG9yPlh1ZSwgTS48L2F1dGhvcj48YXV0aG9yPkp1bmcs
IFkuPC9hdXRob3I+PC9hdXRob3JzPjwvY29udHJpYnV0b3JzPjx0aXRsZXM+PHRpdGxlPkVuc2Vt
YmxlIHByb2JhYmlsaXN0aWMgZm9yZWNhc3RzIG9mIGEgdG9ybmFkaWMgbWVzb3NjYWxlIGNvbnZl
Y3RpdmUgc3lzdGVtIGZyb20gZW5zZW1ibGUgS2FsbWFuIGZpbHRlciBhbmFseXNlcyB1c2luZyBX
U1ItODhEIGFuZCBDQVNBIHJhZGFyIGRhdGE8L3RpdGxlPjxzZWNvbmRhcnktdGl0bGU+TW9uLiBX
ZWEuIFJldi48L3NlY29uZGFyeS10aXRsZT48L3RpdGxlcz48cGVyaW9kaWNhbD48ZnVsbC10aXRs
ZT5Nb24uIFdlYS4gUmV2LjwvZnVsbC10aXRsZT48L3BlcmlvZGljYWw+PHBhZ2VzPjIxMjbigJMy
MTQ2PC9wYWdlcz48dm9sdW1lPjE0MDwvdm9sdW1lPjxkYXRlcz48eWVhcj4yMDEyPC95ZWFyPjwv
ZGF0ZXM+PHVybHM+PC91cmxzPjxlbGVjdHJvbmljLXJlc291cmNlLW51bT4xMC4xMTc1L01XUi1E
LTExLTAwMTE3LjEgPC9lbGVjdHJvbmljLXJlc291cmNlLW51bT48L3JlY29yZD48L0NpdGU+PENp
dGU+PEF1dGhvcj5TdXBpbmllPC9BdXRob3I+PFllYXI+MjAxNzwvWWVhcj48UmVjTnVtPjM0NzIw
PC9SZWNOdW0+PHJlY29yZD48cmVjLW51bWJlcj4zNDcyMDwvcmVjLW51bWJlcj48Zm9yZWlnbi1r
ZXlzPjxrZXkgYXBwPSJFTiIgZGItaWQ9ImRzNXN2ZnRmdnBkdnM5ZTlhd2Z4cjBwcHAycHdhdHY5
eHpmcyIgdGltZXN0YW1wPSIxNTUxMzA1NzI4Ij4zNDcyMDwva2V5PjwvZm9yZWlnbi1rZXlzPjxy
ZWYtdHlwZSBuYW1lPSJKb3VybmFsIEFydGljbGUiPjE3PC9yZWYtdHlwZT48Y29udHJpYnV0b3Jz
PjxhdXRob3JzPjxhdXRob3I+U3VwaW5pZSwgVC4gQS48L2F1dGhvcj48YXV0aG9yPll1c3NvdWYs
IE4uPC9hdXRob3I+PGF1dGhvcj5KdW5nLCBZLjwvYXV0aG9yPjxhdXRob3I+WHVlLCBNLjwvYXV0
aG9yPjxhdXRob3I+Q2hlbmcsIEouPC9hdXRob3I+PGF1dGhvcj5XYW5nLCBTLjwvYXV0aG9yPjwv
YXV0aG9ycz48L2NvbnRyaWJ1dG9ycz48dGl0bGVzPjx0aXRsZT5Db21wYXJpc29uIG9mIHRoZSBh
bmFseXNlcyBhbmQgZm9yZWNhc3RzIG9mIGEgdG9ybmFkaWMgc3VwZXJjZWxsIHN0b3JtIGZyb20g
YXNzaW1pbGF0aW5nIHBoYXNlZC1hcnJheSByYWRhciBhbmQgV1NSLTg4RCBvYnNlcnZhdGlvbnM8
L3RpdGxlPjxzZWNvbmRhcnktdGl0bGU+V2VhLiBGb3JlY2FzdGluZzwvc2Vjb25kYXJ5LXRpdGxl
PjwvdGl0bGVzPjxwZXJpb2RpY2FsPjxmdWxsLXRpdGxlPldlYS4gRm9yZWNhc3Rpbmc8L2Z1bGwt
dGl0bGU+PC9wZXJpb2RpY2FsPjxwYWdlcz4xMzc54oCTMTQwMTwvcGFnZXM+PHZvbHVtZT4zMjwv
dm9sdW1lPjxkYXRlcz48eWVhcj4yMDE3PC95ZWFyPjwvZGF0ZXM+PHVybHM+PC91cmxzPjxlbGVj
dHJvbmljLXJlc291cmNlLW51bT4xMC4xMTc1L1dBRi1ELTE2LTAxNTkuMSA8L2VsZWN0cm9uaWMt
cmVzb3VyY2UtbnVtPjwvcmVjb3JkPjwvQ2l0ZT48L0VuZE5vdGU+AG==
</w:fldData>
        </w:fldChar>
      </w:r>
      <w:r w:rsidR="001C127B">
        <w:instrText xml:space="preserve"> ADDIN EN.CITE.DATA </w:instrText>
      </w:r>
      <w:r w:rsidR="001C127B">
        <w:fldChar w:fldCharType="end"/>
      </w:r>
      <w:r w:rsidR="00DA44FD">
        <w:fldChar w:fldCharType="separate"/>
      </w:r>
      <w:r w:rsidR="001C127B">
        <w:rPr>
          <w:noProof/>
        </w:rPr>
        <w:t>(e.g., Jung et al. 2012; Snook et al. 2012; Putnam et al. 2014; Yussouf et al. 2015; Supinie et al. 2017; Johnson et al. 2018)</w:t>
      </w:r>
      <w:r w:rsidR="00DA44FD">
        <w:fldChar w:fldCharType="end"/>
      </w:r>
      <w:r w:rsidR="00A31E36">
        <w:t>.</w:t>
      </w:r>
    </w:p>
    <w:p w14:paraId="782DE984" w14:textId="157EF744" w:rsidR="00A31E36" w:rsidRDefault="00A31E36" w:rsidP="00A31E36">
      <w:pPr>
        <w:pStyle w:val="Heading2"/>
      </w:pPr>
      <w:bookmarkStart w:id="4" w:name="_Toc7966579"/>
      <w:r>
        <w:t>1.2 Dissertation Overview</w:t>
      </w:r>
      <w:bookmarkEnd w:id="4"/>
    </w:p>
    <w:p w14:paraId="51D8045D" w14:textId="2E6DE12F" w:rsidR="008D1C24" w:rsidRDefault="00A31E36" w:rsidP="008D1C24">
      <w:pPr>
        <w:spacing w:after="0" w:line="480" w:lineRule="auto"/>
        <w:ind w:firstLine="720"/>
        <w:jc w:val="both"/>
      </w:pPr>
      <w:r>
        <w:t xml:space="preserve">The purpose of this </w:t>
      </w:r>
      <w:r w:rsidR="00A47977">
        <w:t>dissertation</w:t>
      </w:r>
      <w:r>
        <w:t xml:space="preserve"> is</w:t>
      </w:r>
      <w:r w:rsidR="008D1C24">
        <w:t xml:space="preserve"> to</w:t>
      </w:r>
      <w:r>
        <w:t xml:space="preserve"> </w:t>
      </w:r>
      <w:r w:rsidR="008D1C24">
        <w:t>evaluate several flavors of microphysics scheme</w:t>
      </w:r>
      <w:r w:rsidR="005158ED">
        <w:t>s</w:t>
      </w:r>
      <w:r w:rsidR="008D1C24">
        <w:t xml:space="preserve"> including both SBM and BMP microphysics, as well as one-moment and two-moment BMPs</w:t>
      </w:r>
      <w:r w:rsidR="005158ED">
        <w:t xml:space="preserve">, to help identify microphysical biases, to allow numerical </w:t>
      </w:r>
      <w:proofErr w:type="spellStart"/>
      <w:r w:rsidR="005158ED">
        <w:t>modellers</w:t>
      </w:r>
      <w:proofErr w:type="spellEnd"/>
      <w:r w:rsidR="005158ED">
        <w:t xml:space="preserve"> to address these biases, and to guide users to employ microphysics best suited for their numerical simulations</w:t>
      </w:r>
      <w:r w:rsidR="008D1C24">
        <w:t xml:space="preserve">. </w:t>
      </w:r>
      <w:r w:rsidR="007B61A2">
        <w:t xml:space="preserve">We employ the Weather Research and </w:t>
      </w:r>
      <w:r w:rsidR="00802194">
        <w:t xml:space="preserve">Forecasting (WRF) model and Unified Model (UM) for all numerical simulations in </w:t>
      </w:r>
      <w:r w:rsidR="005158ED">
        <w:t>this dissertation</w:t>
      </w:r>
      <w:r w:rsidR="00802194">
        <w:t xml:space="preserve">. The spectral bin Hebrew University Cloud Model (HUCM), the one-moment Unified Model microphysics, and the two-moment Morrison, Milbrandt-Yau, National Severe Storms Laboratory (NSSL), Predicted Particle Properties (P3), and Thompson bulk microphysics schemes are evaluated in this </w:t>
      </w:r>
      <w:r w:rsidR="00A47977">
        <w:t>dissertation</w:t>
      </w:r>
      <w:r w:rsidR="00802194">
        <w:t xml:space="preserve"> to examine a wide span of microphysi</w:t>
      </w:r>
      <w:r w:rsidR="00E04DEC">
        <w:t>cs parameterization. All simulated storms are</w:t>
      </w:r>
      <w:r w:rsidR="00802194">
        <w:t xml:space="preserve"> at the convective-scale (≤ 4 km; where </w:t>
      </w:r>
      <w:r w:rsidR="00802194">
        <w:lastRenderedPageBreak/>
        <w:t xml:space="preserve">microphysics parameterization becomes significant) and include idealized supercell simulations, a tropical cyclone, a </w:t>
      </w:r>
      <w:proofErr w:type="spellStart"/>
      <w:r w:rsidR="00802194">
        <w:t>changma</w:t>
      </w:r>
      <w:proofErr w:type="spellEnd"/>
      <w:r w:rsidR="00802194">
        <w:t xml:space="preserve"> front, and</w:t>
      </w:r>
      <w:r w:rsidR="00E04DEC">
        <w:t xml:space="preserve"> seasonal and four convective line test case forecasts over the 2018 </w:t>
      </w:r>
      <w:r w:rsidR="0014064F">
        <w:t>National Oceanic and Atmospheric Administration (NOAA) Hazardous Weather Testbed (HWT) Spring Experiment</w:t>
      </w:r>
      <w:r w:rsidR="00802194">
        <w:t>.</w:t>
      </w:r>
      <w:r w:rsidR="008D1C24">
        <w:t xml:space="preserve"> </w:t>
      </w:r>
    </w:p>
    <w:p w14:paraId="07841ACF" w14:textId="01037C8E" w:rsidR="00165C27" w:rsidRDefault="008D1C24" w:rsidP="00165C27">
      <w:pPr>
        <w:spacing w:after="0" w:line="480" w:lineRule="auto"/>
        <w:ind w:firstLine="720"/>
        <w:jc w:val="both"/>
      </w:pPr>
      <w:r>
        <w:t xml:space="preserve">Chapter 2 compares the simulation of both a </w:t>
      </w:r>
      <w:proofErr w:type="spellStart"/>
      <w:r>
        <w:t>Changma</w:t>
      </w:r>
      <w:proofErr w:type="spellEnd"/>
      <w:r>
        <w:t xml:space="preserve"> front and tropical cyclone over the Korean peninsula by the Unified Model. The Unified Model is employed across several weather agencies across the globe, so motivation exists to outline any biases/shortcomings in the scheme. </w:t>
      </w:r>
      <w:r w:rsidR="00165C27">
        <w:t>A polarimetric radar simulator is employed to compare Unified Model simulated polarimetric variables with those of observations. At low scans (i.e., mostly rain), storm structure</w:t>
      </w:r>
      <w:r w:rsidR="004907DD">
        <w:t xml:space="preserve"> (horizontal reflectivity </w:t>
      </w:r>
      <w:r w:rsidR="004907DD" w:rsidRPr="004907DD">
        <w:rPr>
          <w:i/>
        </w:rPr>
        <w:t>Z</w:t>
      </w:r>
      <w:r w:rsidR="004907DD" w:rsidRPr="004907DD">
        <w:rPr>
          <w:i/>
          <w:vertAlign w:val="subscript"/>
        </w:rPr>
        <w:t>H</w:t>
      </w:r>
      <w:r w:rsidR="004907DD">
        <w:t>)</w:t>
      </w:r>
      <w:r w:rsidR="00165C27">
        <w:t>, drop size</w:t>
      </w:r>
      <w:r w:rsidR="004907DD">
        <w:t xml:space="preserve"> (differential reflectivity </w:t>
      </w:r>
      <w:r w:rsidR="004907DD" w:rsidRPr="004907DD">
        <w:rPr>
          <w:i/>
        </w:rPr>
        <w:t>Z</w:t>
      </w:r>
      <w:r w:rsidR="004907DD" w:rsidRPr="004907DD">
        <w:rPr>
          <w:i/>
          <w:vertAlign w:val="subscript"/>
        </w:rPr>
        <w:t>DR</w:t>
      </w:r>
      <w:r w:rsidR="004907DD">
        <w:t>)</w:t>
      </w:r>
      <w:r w:rsidR="00165C27">
        <w:t>, and rain mass</w:t>
      </w:r>
      <w:r w:rsidR="004907DD">
        <w:t xml:space="preserve"> (specific differential phase (</w:t>
      </w:r>
      <w:r w:rsidR="004907DD" w:rsidRPr="004907DD">
        <w:rPr>
          <w:i/>
        </w:rPr>
        <w:t>K</w:t>
      </w:r>
      <w:r w:rsidR="004907DD" w:rsidRPr="004907DD">
        <w:rPr>
          <w:i/>
          <w:vertAlign w:val="subscript"/>
        </w:rPr>
        <w:t>DP</w:t>
      </w:r>
      <w:r w:rsidR="004907DD">
        <w:t>)</w:t>
      </w:r>
      <w:r w:rsidR="00165C27">
        <w:t xml:space="preserve"> can be qualitatively compared between the Unified Model and observations. Further, a hydrometeor classification algorithm (HCA) is also applied to compare dominant observed hydrometeors above and below the melting layer with those simulated by the Unified Model.</w:t>
      </w:r>
    </w:p>
    <w:p w14:paraId="7DCE0E07" w14:textId="4ECE9196" w:rsidR="001D59BB" w:rsidRDefault="001D59BB" w:rsidP="00165C27">
      <w:pPr>
        <w:spacing w:after="0" w:line="480" w:lineRule="auto"/>
        <w:ind w:firstLine="720"/>
        <w:jc w:val="both"/>
      </w:pPr>
      <w:r>
        <w:t xml:space="preserve">Chapter 3 determines the sensitivity of simulated polarimetric radar variables to rimed ice parameterization. Two BMPs, the Milbrandt-Yau and NSSL schemes are employed as each scheme has two rimed-ice categories with different parameterizations. This chapter also analyses the performance of the novel P3 scheme, whose ice categories contain a single particle size distribution with up to four mass-diameter relationships (and therefore, four ice modes). Two classic supercell signatures, the </w:t>
      </w:r>
      <w:r w:rsidRPr="000B04E3">
        <w:rPr>
          <w:i/>
        </w:rPr>
        <w:t>Z</w:t>
      </w:r>
      <w:r w:rsidRPr="000B04E3">
        <w:rPr>
          <w:i/>
          <w:vertAlign w:val="subscript"/>
        </w:rPr>
        <w:t>DR</w:t>
      </w:r>
      <w:r>
        <w:t xml:space="preserve"> arc and hail signature in the forward flank downdraft (FFD), are chosen to qualitatively measure the performance of each microphysics scheme. Microphysical budgets are analyzed to determine the growth and depletion of rimed ice in each scheme. CFADs are created to examine rain and rimed ice size sorting in each BMP, an important dynamic mechanism necessary to simulate a </w:t>
      </w:r>
      <w:r w:rsidRPr="00681C0B">
        <w:rPr>
          <w:i/>
        </w:rPr>
        <w:t>Z</w:t>
      </w:r>
      <w:r w:rsidRPr="00681C0B">
        <w:rPr>
          <w:i/>
          <w:vertAlign w:val="subscript"/>
        </w:rPr>
        <w:t>DR</w:t>
      </w:r>
      <w:r>
        <w:t xml:space="preserve"> arc. Rimed ice size is also analyzed in the updraft to </w:t>
      </w:r>
      <w:r>
        <w:lastRenderedPageBreak/>
        <w:t>investigate large rimed ice production in each scheme, which is responsible to simulate the hail signature. Further, the sensitivity of the two classic radar signatures to P3-2 microphysical parameters is also tested.</w:t>
      </w:r>
    </w:p>
    <w:p w14:paraId="17E79218" w14:textId="10A4F1EE" w:rsidR="00B92F0A" w:rsidRDefault="00165C27" w:rsidP="00165C27">
      <w:pPr>
        <w:spacing w:after="0" w:line="480" w:lineRule="auto"/>
        <w:jc w:val="both"/>
      </w:pPr>
      <w:r>
        <w:tab/>
      </w:r>
      <w:r w:rsidR="008747BE">
        <w:t>C</w:t>
      </w:r>
      <w:r w:rsidR="001D59BB">
        <w:t>hapter 4</w:t>
      </w:r>
      <w:r>
        <w:t xml:space="preserve"> </w:t>
      </w:r>
      <w:r w:rsidR="0017013F">
        <w:t>compare</w:t>
      </w:r>
      <w:r>
        <w:t xml:space="preserve">s the </w:t>
      </w:r>
      <w:r w:rsidR="0017013F">
        <w:t xml:space="preserve">ice crystal and snow evolution in the </w:t>
      </w:r>
      <w:r>
        <w:t xml:space="preserve">spectral bin HUCM with </w:t>
      </w:r>
      <w:r w:rsidR="0017013F">
        <w:t xml:space="preserve">those in </w:t>
      </w:r>
      <w:r>
        <w:t>the bulk NSSL and Thompson schemes</w:t>
      </w:r>
      <w:r w:rsidR="0017013F">
        <w:t xml:space="preserve"> for an idealized supercell simulation</w:t>
      </w:r>
      <w:r>
        <w:t xml:space="preserve">. The HUCM is a unique microphysics scheme </w:t>
      </w:r>
      <w:r w:rsidR="0014064F">
        <w:t>as</w:t>
      </w:r>
      <w:r>
        <w:t xml:space="preserve"> it contains three ice crystal modes (columns, dendrites, and snow) in addition to a separate snow category, which the NSSL and Thompson schemes only contain cloud ice and snow. </w:t>
      </w:r>
      <w:r w:rsidR="0017013F">
        <w:t>Ice crystal and snow te</w:t>
      </w:r>
      <w:r>
        <w:t xml:space="preserve">mporal and vertical prognostic moments in the microphysics schemes are </w:t>
      </w:r>
      <w:r w:rsidR="0017013F">
        <w:t>analyzed to determine how each scheme evolves these hydrometeors over the simulation. Microphysical budgets are created to infer which processes contribute most to cloud ice and snow evolution in each scheme. Particle size distributions (PSDs) at hydrometeor mass relative maxima are analyzed to determine how the prognostic bin PSDs compare to the prescribed BMP PSDs. Contoured frequency by altitude diagrams (CFADs) also shed light on the vertical distribution of i</w:t>
      </w:r>
      <w:r w:rsidR="001D59BB">
        <w:t>ce/snow size among the schemes.</w:t>
      </w:r>
    </w:p>
    <w:p w14:paraId="353CEFFA" w14:textId="4583231D" w:rsidR="008747BE" w:rsidRDefault="00A71AED" w:rsidP="00165C27">
      <w:pPr>
        <w:spacing w:after="0" w:line="480" w:lineRule="auto"/>
        <w:jc w:val="both"/>
      </w:pPr>
      <w:r>
        <w:tab/>
        <w:t>In c</w:t>
      </w:r>
      <w:r w:rsidR="00B92F0A">
        <w:t xml:space="preserve">hapter 5, the performance of the Morrison, NSSL, and Thompson BMPs are quantitatively evaluated over the 2018 </w:t>
      </w:r>
      <w:r w:rsidR="0014064F">
        <w:t>NOAA HWT</w:t>
      </w:r>
      <w:r w:rsidR="00B92F0A">
        <w:t xml:space="preserve"> Spring Experiment. In line with Warn-on-Forecasts goals, these microphysics schemes are examined within the 1-6 forecast hours, as well as next-day (12-36 h) forecast hours. Contingency table are constructed over the entire season (five weeks predominantly in May) and for four convective line cases using Model Evaluation Tools v6.0</w:t>
      </w:r>
      <w:r w:rsidR="008747BE">
        <w:t xml:space="preserve"> (MET) software. From these contingency tables, which employ a neighborhood approach, performance diagrams, equitable threat score (ETS), fractions skill score (FSS), reliability and relative operating characteristic (ROC) curve diagrams are created to e</w:t>
      </w:r>
      <w:r w:rsidR="0014064F">
        <w:t>valuate</w:t>
      </w:r>
      <w:r w:rsidR="008747BE">
        <w:t xml:space="preserve"> each microphysics </w:t>
      </w:r>
      <w:r w:rsidR="008747BE">
        <w:lastRenderedPageBreak/>
        <w:t>scheme</w:t>
      </w:r>
      <w:r w:rsidR="0014064F">
        <w:t>’</w:t>
      </w:r>
      <w:r w:rsidR="008747BE">
        <w:t xml:space="preserve">s ability to simulate composite reflectivity, 1-hour accumulated precipitation, and brightness temperature in the 11.2 </w:t>
      </w:r>
      <w:proofErr w:type="spellStart"/>
      <w:r w:rsidR="008747BE">
        <w:t>μm</w:t>
      </w:r>
      <w:proofErr w:type="spellEnd"/>
      <w:r w:rsidR="008747BE">
        <w:t xml:space="preserve"> channel. </w:t>
      </w:r>
    </w:p>
    <w:p w14:paraId="23A83CCC" w14:textId="55927E19" w:rsidR="00872DA0" w:rsidRDefault="008747BE" w:rsidP="00165C27">
      <w:pPr>
        <w:spacing w:after="0" w:line="480" w:lineRule="auto"/>
        <w:jc w:val="both"/>
      </w:pPr>
      <w:r>
        <w:tab/>
        <w:t xml:space="preserve">In chapter 6, we summarize and discuss the microphysical performance for each BMP across idealized and </w:t>
      </w:r>
      <w:r w:rsidR="0014064F">
        <w:t>real</w:t>
      </w:r>
      <w:r>
        <w:t xml:space="preserve"> </w:t>
      </w:r>
      <w:r w:rsidR="00CE3921">
        <w:t>da</w:t>
      </w:r>
      <w:r>
        <w:t>t</w:t>
      </w:r>
      <w:r w:rsidR="00CE3921">
        <w:t>a</w:t>
      </w:r>
      <w:r>
        <w:t xml:space="preserve"> cases. Also, future work about </w:t>
      </w:r>
      <w:r w:rsidR="0014064F">
        <w:t>optim</w:t>
      </w:r>
      <w:r w:rsidR="00821014">
        <w:t xml:space="preserve">al microphysics performance across storm modes and </w:t>
      </w:r>
      <w:r w:rsidR="00CE3921">
        <w:t xml:space="preserve">potential observations necessary to realize this goal </w:t>
      </w:r>
      <w:r w:rsidR="0014064F">
        <w:t>is explored.</w:t>
      </w:r>
    </w:p>
    <w:p w14:paraId="1E9F52F9" w14:textId="77777777" w:rsidR="008C5F60" w:rsidRDefault="008C5F60">
      <w:pPr>
        <w:rPr>
          <w:b/>
          <w:sz w:val="28"/>
          <w:szCs w:val="28"/>
        </w:rPr>
      </w:pPr>
    </w:p>
    <w:p w14:paraId="613ED99F" w14:textId="77777777" w:rsidR="00A77762" w:rsidRPr="008C5F60" w:rsidRDefault="008C5F60">
      <w:r>
        <w:br w:type="page"/>
      </w:r>
    </w:p>
    <w:p w14:paraId="432F8752" w14:textId="60215587" w:rsidR="00E560A4" w:rsidRDefault="00E560A4" w:rsidP="0093690B">
      <w:pPr>
        <w:pStyle w:val="Heading1"/>
      </w:pPr>
      <w:bookmarkStart w:id="5" w:name="_Toc7966580"/>
      <w:r>
        <w:rPr>
          <w:rStyle w:val="FootnoteReference"/>
          <w:b w:val="0"/>
          <w:szCs w:val="28"/>
        </w:rPr>
        <w:lastRenderedPageBreak/>
        <w:footnoteReference w:id="1"/>
      </w:r>
      <w:r w:rsidR="005C3B59">
        <w:t xml:space="preserve">     </w:t>
      </w:r>
      <w:r w:rsidR="005D445F">
        <w:t>P</w:t>
      </w:r>
      <w:r w:rsidR="00436C9E">
        <w:t>erformance</w:t>
      </w:r>
      <w:r w:rsidR="00AF651B">
        <w:t xml:space="preserve"> of the</w:t>
      </w:r>
      <w:r w:rsidR="005D445F">
        <w:t xml:space="preserve"> one-moment</w:t>
      </w:r>
      <w:r w:rsidR="00AF651B">
        <w:t xml:space="preserve"> Unified Model over the Korean Peninsula</w:t>
      </w:r>
      <w:bookmarkEnd w:id="5"/>
    </w:p>
    <w:p w14:paraId="11673779" w14:textId="77777777" w:rsidR="004417F6" w:rsidRPr="004417F6" w:rsidRDefault="004417F6" w:rsidP="004417F6"/>
    <w:p w14:paraId="3FC7D8E6" w14:textId="77777777" w:rsidR="00E560A4" w:rsidRPr="003850C8" w:rsidRDefault="00E560A4" w:rsidP="004417F6">
      <w:pPr>
        <w:pStyle w:val="Heading2"/>
      </w:pPr>
      <w:bookmarkStart w:id="6" w:name="_Toc7966581"/>
      <w:r w:rsidRPr="003850C8">
        <w:t>2.1 Introduction</w:t>
      </w:r>
      <w:bookmarkEnd w:id="6"/>
    </w:p>
    <w:p w14:paraId="70D8D561" w14:textId="5A119C19" w:rsidR="00E560A4" w:rsidRPr="0007004F" w:rsidRDefault="00E560A4" w:rsidP="00663C52">
      <w:pPr>
        <w:pStyle w:val="Text"/>
        <w:ind w:firstLine="720"/>
      </w:pPr>
      <w:r w:rsidRPr="0007004F">
        <w:t xml:space="preserve">As computing power consistently increases, operational centers run numerical weather prediction (NWP) models with convective-scale </w:t>
      </w:r>
      <w:r w:rsidR="00656C36">
        <w:fldChar w:fldCharType="begin"/>
      </w:r>
      <w:r w:rsidR="00184966">
        <w:rPr>
          <w:rFonts w:hint="eastAsia"/>
        </w:rPr>
        <w:instrText xml:space="preserve"> ADDIN EN.CITE &lt;EndNote&gt;&lt;Cite&gt;&lt;Author&gt;Weisman&lt;/Author&gt;&lt;Year&gt;1997&lt;/Year&gt;&lt;RecNum&gt;34528&lt;/RecNum&gt;&lt;Prefix&gt;</w:instrText>
      </w:r>
      <w:r w:rsidR="00184966">
        <w:rPr>
          <w:rFonts w:hint="eastAsia"/>
        </w:rPr>
        <w:instrText>≤</w:instrText>
      </w:r>
      <w:r w:rsidR="00184966">
        <w:rPr>
          <w:rFonts w:hint="eastAsia"/>
        </w:rPr>
        <w:instrText xml:space="preserve"> 4 km`; &lt;/Prefix&gt;&lt;DisplayText&gt;(</w:instrText>
      </w:r>
      <w:r w:rsidR="00184966">
        <w:rPr>
          <w:rFonts w:hint="eastAsia"/>
        </w:rPr>
        <w:instrText>≤</w:instrText>
      </w:r>
      <w:r w:rsidR="00184966">
        <w:rPr>
          <w:rFonts w:hint="eastAsia"/>
        </w:rPr>
        <w:instrText xml:space="preserve"> 4 km; Weisman et al. 1997)&lt;/DisplayText&gt;&lt;record&gt;&lt;rec-number&gt;34528&lt;/rec-number&gt;&lt;foreign-keys&gt;&lt;key app="EN" db-id="ds5svft</w:instrText>
      </w:r>
      <w:r w:rsidR="00184966">
        <w:instrText>fvpdvs9e9awfxr0ppp2pwatv9xzfs" timestamp="1440185723"&gt;34528&lt;/key&gt;&lt;/foreign-keys&gt;&lt;ref-type name="Journal Article"&gt;17&lt;/ref-type&gt;&lt;contributors&gt;&lt;authors&gt;&lt;author&gt;Weisman, M. L.&lt;/author&gt;&lt;author&gt;Skamarock, W. C.&lt;/author&gt;&lt;author&gt;Klemp, J. B.&lt;/author&gt;&lt;/authors&gt;&lt;/contributors&gt;&lt;titles&gt;&lt;title&gt;The resolution dependence of explicitly modeled convective systems&lt;/title&gt;&lt;secondary-title&gt;Mon. Wea. Rev.&lt;/secondary-title&gt;&lt;/titles&gt;&lt;periodical&gt;&lt;full-title&gt;Mon. Wea. Rev.&lt;/full-title&gt;&lt;/periodical&gt;&lt;pages&gt;527–548&lt;/pages&gt;&lt;volume&gt;125&lt;/volume&gt;&lt;dates&gt;&lt;year&gt;1997&lt;/year&gt;&lt;/dates&gt;&lt;urls&gt;&lt;/urls&gt;&lt;electronic-resource-num&gt;10.1175/1520-0493(1997)125&amp;lt;0527:TRDOEM&amp;gt;2.0.CO;2&lt;/electronic-resource-num&gt;&lt;/record&gt;&lt;/Cite&gt;&lt;/EndNote&gt;</w:instrText>
      </w:r>
      <w:r w:rsidR="00656C36">
        <w:fldChar w:fldCharType="separate"/>
      </w:r>
      <w:r w:rsidR="00184966">
        <w:rPr>
          <w:rFonts w:hint="eastAsia"/>
          <w:noProof/>
        </w:rPr>
        <w:t>(</w:t>
      </w:r>
      <w:r w:rsidR="00184966">
        <w:rPr>
          <w:rFonts w:hint="eastAsia"/>
          <w:noProof/>
        </w:rPr>
        <w:t>≤</w:t>
      </w:r>
      <w:r w:rsidR="00184966">
        <w:rPr>
          <w:rFonts w:hint="eastAsia"/>
          <w:noProof/>
        </w:rPr>
        <w:t xml:space="preserve"> 4 km; Weisman et al. 1997)</w:t>
      </w:r>
      <w:r w:rsidR="00656C36">
        <w:fldChar w:fldCharType="end"/>
      </w:r>
      <w:r w:rsidR="00656C36">
        <w:t xml:space="preserve"> </w:t>
      </w:r>
      <w:r w:rsidRPr="0007004F">
        <w:t xml:space="preserve">grid spacing </w:t>
      </w:r>
      <w:r w:rsidR="00656C36">
        <w:fldChar w:fldCharType="begin">
          <w:fldData xml:space="preserve">PEVuZE5vdGU+PENpdGU+PEF1dGhvcj5UYW5nPC9BdXRob3I+PFllYXI+MjAxMzwvWWVhcj48UmVj
TnVtPjM0NTQ2PC9SZWNOdW0+PFByZWZpeD5lLmcuYCwgPC9QcmVmaXg+PERpc3BsYXlUZXh0Pihl
LmcuLCBUYW5nIGV0IGFsLiAyMDEzOyBHb2xkZW5iZXJnIGV0IGFsLiAyMDE1OyBLaW0gMjAxNTsg
UGFyayBldCBhbC4gMjAxNWE7IEJhbGxhcmQgZXQgYWwuIDIwMTYpPC9EaXNwbGF5VGV4dD48cmVj
b3JkPjxyZWMtbnVtYmVyPjM0NTQ2PC9yZWMtbnVtYmVyPjxmb3JlaWduLWtleXM+PGtleSBhcHA9
IkVOIiBkYi1pZD0iZHM1c3ZmdGZ2cGR2czllOWF3ZnhyMHBwcDJwd2F0djl4emZzIiB0aW1lc3Rh
bXA9IjE0NTU3NDU3MTAiPjM0NTQ2PC9rZXk+PC9mb3JlaWduLWtleXM+PHJlZi10eXBlIG5hbWU9
IkpvdXJuYWwgQXJ0aWNsZSI+MTc8L3JlZi10eXBlPjxjb250cmlidXRvcnM+PGF1dGhvcnM+PGF1
dGhvcj5UYW5nLCBZLjwvYXV0aG9yPjxhdXRob3I+TGVhbiwgSC4gVy48L2F1dGhvcj48YXV0aG9y
PkJvcm5lbWFubiwgSi48L2F1dGhvcj48L2F1dGhvcnM+PC9jb250cmlidXRvcnM+PHRpdGxlcz48
dGl0bGU+VGhlIGJlbmVmaXRzIG9mIHRoZSBNZXQgT2ZmaWNlIHZhcmlhYmxlIHJlc29sdXRpb24g
TldQIG1vZGVsIGZvciBmb3JlY2FzdGluZyBjb252ZWN0aW9uPC90aXRsZT48c2Vjb25kYXJ5LXRp
dGxlPk1ldGVvcm9sLiBBcHBsLjwvc2Vjb25kYXJ5LXRpdGxlPjwvdGl0bGVzPjxwZXJpb2RpY2Fs
PjxmdWxsLXRpdGxlPk1ldGVvcm9sLiBBcHBsLjwvZnVsbC10aXRsZT48L3BlcmlvZGljYWw+PHBh
Z2VzPjQxN+KAkzQyNjwvcGFnZXM+PHZvbHVtZT4yMDwvdm9sdW1lPjxkYXRlcz48eWVhcj4yMDEz
PC95ZWFyPjwvZGF0ZXM+PHVybHM+PC91cmxzPjxlbGVjdHJvbmljLXJlc291cmNlLW51bT4xMC4x
MDAyL21ldC4xMzAwPC9lbGVjdHJvbmljLXJlc291cmNlLW51bT48L3JlY29yZD48L0NpdGU+PENp
dGU+PEF1dGhvcj5Hb2xkZW5iZXJnPC9BdXRob3I+PFllYXI+MjAxNTwvWWVhcj48UmVjTnVtPjM0
NTUzPC9SZWNOdW0+PHJlY29yZD48cmVjLW51bWJlcj4zNDU1MzwvcmVjLW51bWJlcj48Zm9yZWln
bi1rZXlzPjxrZXkgYXBwPSJFTiIgZGItaWQ9ImRzNXN2ZnRmdnBkdnM5ZTlhd2Z4cjBwcHAycHdh
dHY5eHpmcyIgdGltZXN0YW1wPSIxNDU5Mjg2ODc5Ij4zNDU1Mzwva2V5PjwvZm9yZWlnbi1rZXlz
PjxyZWYtdHlwZSBuYW1lPSJKb3VybmFsIEFydGljbGUiPjE3PC9yZWYtdHlwZT48Y29udHJpYnV0
b3JzPjxhdXRob3JzPjxhdXRob3I+R29sZGVuYmVyZywgUy4gQi48L2F1dGhvcj48YXV0aG9yPkdv
cGFsYWtyaXNobmFuLCBTLiBHLjwvYXV0aG9yPjxhdXRob3I+VGFsbGFwcmFnYWRhLCBWLjwvYXV0
aG9yPjxhdXRob3I+UXVpcmlubywgVC48L2F1dGhvcj48YXV0aG9yPk1hcmtzIEpyLiwgRi48L2F1
dGhvcj48YXV0aG9yPlRyYWhhbiwgUy48L2F1dGhvcj48YXV0aG9yPlpoYW5nLCBYLjwvYXV0aG9y
PjxhdXRob3I+QXRsYXMsIFIuPC9hdXRob3I+PC9hdXRob3JzPjwvY29udHJpYnV0b3JzPjx0aXRs
ZXM+PHRpdGxlPlRoZSAyMDEyIHRyaXBseSBuZXN0ZWQsIGhpZ2gtcmVzb2x1dGlvbiBvcGVyYXRp
b25hbCB2ZXJzaW9uIG9mIHRoZSBodXJyaWNhbmUgd2VhdGhlciByZXNlYXJjaCBhbmQgZm9yZWNh
c3RpbmcgbW9kZWwgKEhXUkYpOiBUcmFjayBhbmQgaW50ZW5zaXR5IGZvcmVjYXN0IHZlcmlmaWNh
dGlvbnM8L3RpdGxlPjxzZWNvbmRhcnktdGl0bGU+V2VhLiBGb3JlY2FzdGluZzwvc2Vjb25kYXJ5
LXRpdGxlPjwvdGl0bGVzPjxwZXJpb2RpY2FsPjxmdWxsLXRpdGxlPldlYS4gRm9yZWNhc3Rpbmc8
L2Z1bGwtdGl0bGU+PC9wZXJpb2RpY2FsPjxwYWdlcz43MTDigJM3Mjk8L3BhZ2VzPjx2b2x1bWU+
MzA8L3ZvbHVtZT48ZGF0ZXM+PHllYXI+MjAxNTwveWVhcj48L2RhdGVzPjx1cmxzPjwvdXJscz48
ZWxlY3Ryb25pYy1yZXNvdXJjZS1udW0+MTAuMTE3NS9XQUYtRC0xNC0wMDA5OC4xPC9lbGVjdHJv
bmljLXJlc291cmNlLW51bT48L3JlY29yZD48L0NpdGU+PENpdGU+PEF1dGhvcj5LaW08L0F1dGhv
cj48WWVhcj4yMDE1PC9ZZWFyPjxSZWNOdW0+MzQ1NzA8L1JlY051bT48cmVjb3JkPjxyZWMtbnVt
YmVyPjM0NTcwPC9yZWMtbnVtYmVyPjxmb3JlaWduLWtleXM+PGtleSBhcHA9IkVOIiBkYi1pZD0i
ZHM1c3ZmdGZ2cGR2czllOWF3ZnhyMHBwcDJwd2F0djl4emZzIiB0aW1lc3RhbXA9IjE0Njc2NTg1
MjkiPjM0NTcwPC9rZXk+PC9mb3JlaWduLWtleXM+PHJlZi10eXBlIG5hbWU9IkNvbmZlcmVuY2Ug
UHJvY2VlZGluZ3MiPjEwPC9yZWYtdHlwZT48Y29udHJpYnV0b3JzPjxhdXRob3JzPjxhdXRob3I+
S2ltLCBELi1KLjwvYXV0aG9yPjwvYXV0aG9ycz48L2NvbnRyaWJ1dG9ycz48dGl0bGVzPjx0aXRs
ZT5DZW50ZXIgcmVwb3J0IGZyb20gS01BIGZvcmVjYXN0aW5nIHN5c3RlbSBvcGVyYXRpb24gJmFt
cDsgcmVzZWFyY2g8L3RpdGxlPjxzZWNvbmRhcnktdGl0bGU+V0dORS0zMDwvc2Vjb25kYXJ5LXRp
dGxlPjwvdGl0bGVzPjxkYXRlcz48eWVhcj4yMDE1PC95ZWFyPjxwdWItZGF0ZXM+PGRhdGU+MjMt
MjYgTWFyY2ggMjAxNTwvZGF0ZT48L3B1Yi1kYXRlcz48L2RhdGVzPjxwdWItbG9jYXRpb24+Q29s
bGVnZSBQYXJrLCBNRDwvcHViLWxvY2F0aW9uPjx1cmxzPjxyZWxhdGVkLXVybHM+PHVybD5odHRw
Oi8vcG9sYXIubmNlcC5ub2FhLmdvdi9jb25mZXJlbmNlcy9XR05FLTMwL3BkZnMvZGF5My8wNS1j
ZW50cmVfcmVwb3J0X0tNQS5wZGY8L3VybD48L3JlbGF0ZWQtdXJscz48L3VybHM+PC9yZWNvcmQ+
PC9DaXRlPjxDaXRlPjxBdXRob3I+UGFyazwvQXV0aG9yPjxZZWFyPjIwMTU8L1llYXI+PFJlY051
bT4zNDU3MTwvUmVjTnVtPjxyZWNvcmQ+PHJlYy1udW1iZXI+MzQ1NzE8L3JlYy1udW1iZXI+PGZv
cmVpZ24ta2V5cz48a2V5IGFwcD0iRU4iIGRiLWlkPSJkczVzdmZ0ZnZwZHZzOWU5YXdmeHIwcHBw
MnB3YXR2OXh6ZnMiIHRpbWVzdGFtcD0iMTQ2NzY1OTA2OSI+MzQ1NzE8L2tleT48L2ZvcmVpZ24t
a2V5cz48cmVmLXR5cGUgbmFtZT0iQ29uZmVyZW5jZSBQcm9jZWVkaW5ncyI+MTA8L3JlZi10eXBl
Pjxjb250cmlidXRvcnM+PGF1dGhvcnM+PGF1dGhvcj5QYXJrLCBKb25nLVNvb2s8L2F1dGhvcj48
YXV0aG9yPlkuIEguIExlZTwvYXV0aG9yPjxhdXRob3I+TS4gU3VrPC9hdXRob3I+PGF1dGhvcj5L
LiBOYW08L2F1dGhvcj48YXV0aG9yPlkuIEp1bmc8L2F1dGhvcj48YXV0aG9yPkouIEtvPC9hdXRo
b3I+PC9hdXRob3JzPjwvY29udHJpYnV0b3JzPjx0aXRsZXM+PHRpdGxlPkV2YWx1YXRpb24gb2Yg
VU0gbWljcm9waHlzaWNzIHVzaW5nIGR1YWwtcG9sYXJpc2VkIHJhZGFyIHNpbXVsYXRvcjwvdGl0
bGU+PHNlY29uZGFyeS10aXRsZT4zN3RoIENvbmZlcmVuY2Ugb24gUmFkYXIgTWV0ZW9yb2xvZ3k8
L3NlY29uZGFyeS10aXRsZT48L3RpdGxlcz48ZGF0ZXM+PHllYXI+MjAxNTwveWVhcj48cHViLWRh
dGVzPjxkYXRlPjE0LTE4IFNlcHRlbWJlciAyMDE1PC9kYXRlPjwvcHViLWRhdGVzPjwvZGF0ZXM+
PHB1Yi1sb2NhdGlvbj5Ob3JtYW4sIE9LPC9wdWItbG9jYXRpb24+PHB1Ymxpc2hlcj5BbWVyaWNh
biBNZXRlb3JvbG9naWNhbCBTb2NpZXR5OiBCb3N0b24sIE1BPC9wdWJsaXNoZXI+PHVybHM+PHJl
bGF0ZWQtdXJscz48dXJsPmh0dHBzOi8vYW1zLmNvbmZleC5jb20vYW1zLzM3UkFEQVIvd2VicHJv
Z3JhbS9IYW5kb3V0L1BhcGVyMjc1ODE1LzM3dGgtUmFkYXJNZXQtSlNwYXJrLVBvc3Rlci1maW5h
bC5wZGY8L3VybD48L3JlbGF0ZWQtdXJscz48L3VybHM+PC9yZWNvcmQ+PC9DaXRlPjxDaXRlPjxB
dXRob3I+QmFsbGFyZDwvQXV0aG9yPjxZZWFyPjIwMTY8L1llYXI+PFJlY051bT4zNDU3MjwvUmVj
TnVtPjxyZWNvcmQ+PHJlYy1udW1iZXI+MzQ1NzI8L3JlYy1udW1iZXI+PGZvcmVpZ24ta2V5cz48
a2V5IGFwcD0iRU4iIGRiLWlkPSJkczVzdmZ0ZnZwZHZzOWU5YXdmeHIwcHBwMnB3YXR2OXh6ZnMi
IHRpbWVzdGFtcD0iMTQ2NzY1OTY2MCI+MzQ1NzI8L2tleT48L2ZvcmVpZ24ta2V5cz48cmVmLXR5
cGUgbmFtZT0iSm91cm5hbCBBcnRpY2xlIj4xNzwvcmVmLXR5cGU+PGNvbnRyaWJ1dG9ycz48YXV0
aG9ycz48YXV0aG9yPkJhbGxhcmQsIFMuIFA8L2F1dGhvcj48YXV0aG9yPkxpLCBaaGlob25nPC9h
dXRob3I+PGF1dGhvcj5TaW1vbmluLCBELjwvYXV0aG9yPjxhdXRob3I+Q2Fyb24sIEouLUYuPC9h
dXRob3I+PC9hdXRob3JzPjwvY29udHJpYnV0b3JzPjx0aXRsZXM+PHRpdGxlPlBlcmZvcm1hbmNl
IG9mIDRELXZhciBOV1AtYmFzZWQgbm93Y2FzdGluZyBvZiBwcmVjaXBpdGF0aW9uIGF0IHRoZSBt
ZXQgb2ZmaWNlIGZvciBzdW1tZXIgMjAxMjwvdGl0bGU+PHNlY29uZGFyeS10aXRsZT5RLiBKLiBS
LiBNZXRlb3JvbC4gU29jLjwvc2Vjb25kYXJ5LXRpdGxlPjwvdGl0bGVzPjxwZXJpb2RpY2FsPjxm
dWxsLXRpdGxlPlEuIEouIFIuIE1ldGVvcm9sLiBTb2MuPC9mdWxsLXRpdGxlPjwvcGVyaW9kaWNh
bD48cGFnZXM+NDcy4oCTNDg3PC9wYWdlcz48dm9sdW1lPjE0Mjwvdm9sdW1lPjxkYXRlcz48eWVh
cj4yMDE2PC95ZWFyPjwvZGF0ZXM+PHVybHM+PC91cmxzPjxlbGVjdHJvbmljLXJlc291cmNlLW51
bT4xMC4xMDAyL3FqLjI2NjU8L2VsZWN0cm9uaWMtcmVzb3VyY2UtbnVtPjwvcmVjb3JkPjwvQ2l0
ZT48L0VuZE5vdGU+
</w:fldData>
        </w:fldChar>
      </w:r>
      <w:r w:rsidR="001E1A1C">
        <w:instrText xml:space="preserve"> ADDIN EN.CITE </w:instrText>
      </w:r>
      <w:r w:rsidR="001E1A1C">
        <w:fldChar w:fldCharType="begin">
          <w:fldData xml:space="preserve">PEVuZE5vdGU+PENpdGU+PEF1dGhvcj5UYW5nPC9BdXRob3I+PFllYXI+MjAxMzwvWWVhcj48UmVj
TnVtPjM0NTQ2PC9SZWNOdW0+PFByZWZpeD5lLmcuYCwgPC9QcmVmaXg+PERpc3BsYXlUZXh0Pihl
LmcuLCBUYW5nIGV0IGFsLiAyMDEzOyBHb2xkZW5iZXJnIGV0IGFsLiAyMDE1OyBLaW0gMjAxNTsg
UGFyayBldCBhbC4gMjAxNWE7IEJhbGxhcmQgZXQgYWwuIDIwMTYpPC9EaXNwbGF5VGV4dD48cmVj
b3JkPjxyZWMtbnVtYmVyPjM0NTQ2PC9yZWMtbnVtYmVyPjxmb3JlaWduLWtleXM+PGtleSBhcHA9
IkVOIiBkYi1pZD0iZHM1c3ZmdGZ2cGR2czllOWF3ZnhyMHBwcDJwd2F0djl4emZzIiB0aW1lc3Rh
bXA9IjE0NTU3NDU3MTAiPjM0NTQ2PC9rZXk+PC9mb3JlaWduLWtleXM+PHJlZi10eXBlIG5hbWU9
IkpvdXJuYWwgQXJ0aWNsZSI+MTc8L3JlZi10eXBlPjxjb250cmlidXRvcnM+PGF1dGhvcnM+PGF1
dGhvcj5UYW5nLCBZLjwvYXV0aG9yPjxhdXRob3I+TGVhbiwgSC4gVy48L2F1dGhvcj48YXV0aG9y
PkJvcm5lbWFubiwgSi48L2F1dGhvcj48L2F1dGhvcnM+PC9jb250cmlidXRvcnM+PHRpdGxlcz48
dGl0bGU+VGhlIGJlbmVmaXRzIG9mIHRoZSBNZXQgT2ZmaWNlIHZhcmlhYmxlIHJlc29sdXRpb24g
TldQIG1vZGVsIGZvciBmb3JlY2FzdGluZyBjb252ZWN0aW9uPC90aXRsZT48c2Vjb25kYXJ5LXRp
dGxlPk1ldGVvcm9sLiBBcHBsLjwvc2Vjb25kYXJ5LXRpdGxlPjwvdGl0bGVzPjxwZXJpb2RpY2Fs
PjxmdWxsLXRpdGxlPk1ldGVvcm9sLiBBcHBsLjwvZnVsbC10aXRsZT48L3BlcmlvZGljYWw+PHBh
Z2VzPjQxN+KAkzQyNjwvcGFnZXM+PHZvbHVtZT4yMDwvdm9sdW1lPjxkYXRlcz48eWVhcj4yMDEz
PC95ZWFyPjwvZGF0ZXM+PHVybHM+PC91cmxzPjxlbGVjdHJvbmljLXJlc291cmNlLW51bT4xMC4x
MDAyL21ldC4xMzAwPC9lbGVjdHJvbmljLXJlc291cmNlLW51bT48L3JlY29yZD48L0NpdGU+PENp
dGU+PEF1dGhvcj5Hb2xkZW5iZXJnPC9BdXRob3I+PFllYXI+MjAxNTwvWWVhcj48UmVjTnVtPjM0
NTUzPC9SZWNOdW0+PHJlY29yZD48cmVjLW51bWJlcj4zNDU1MzwvcmVjLW51bWJlcj48Zm9yZWln
bi1rZXlzPjxrZXkgYXBwPSJFTiIgZGItaWQ9ImRzNXN2ZnRmdnBkdnM5ZTlhd2Z4cjBwcHAycHdh
dHY5eHpmcyIgdGltZXN0YW1wPSIxNDU5Mjg2ODc5Ij4zNDU1Mzwva2V5PjwvZm9yZWlnbi1rZXlz
PjxyZWYtdHlwZSBuYW1lPSJKb3VybmFsIEFydGljbGUiPjE3PC9yZWYtdHlwZT48Y29udHJpYnV0
b3JzPjxhdXRob3JzPjxhdXRob3I+R29sZGVuYmVyZywgUy4gQi48L2F1dGhvcj48YXV0aG9yPkdv
cGFsYWtyaXNobmFuLCBTLiBHLjwvYXV0aG9yPjxhdXRob3I+VGFsbGFwcmFnYWRhLCBWLjwvYXV0
aG9yPjxhdXRob3I+UXVpcmlubywgVC48L2F1dGhvcj48YXV0aG9yPk1hcmtzIEpyLiwgRi48L2F1
dGhvcj48YXV0aG9yPlRyYWhhbiwgUy48L2F1dGhvcj48YXV0aG9yPlpoYW5nLCBYLjwvYXV0aG9y
PjxhdXRob3I+QXRsYXMsIFIuPC9hdXRob3I+PC9hdXRob3JzPjwvY29udHJpYnV0b3JzPjx0aXRs
ZXM+PHRpdGxlPlRoZSAyMDEyIHRyaXBseSBuZXN0ZWQsIGhpZ2gtcmVzb2x1dGlvbiBvcGVyYXRp
b25hbCB2ZXJzaW9uIG9mIHRoZSBodXJyaWNhbmUgd2VhdGhlciByZXNlYXJjaCBhbmQgZm9yZWNh
c3RpbmcgbW9kZWwgKEhXUkYpOiBUcmFjayBhbmQgaW50ZW5zaXR5IGZvcmVjYXN0IHZlcmlmaWNh
dGlvbnM8L3RpdGxlPjxzZWNvbmRhcnktdGl0bGU+V2VhLiBGb3JlY2FzdGluZzwvc2Vjb25kYXJ5
LXRpdGxlPjwvdGl0bGVzPjxwZXJpb2RpY2FsPjxmdWxsLXRpdGxlPldlYS4gRm9yZWNhc3Rpbmc8
L2Z1bGwtdGl0bGU+PC9wZXJpb2RpY2FsPjxwYWdlcz43MTDigJM3Mjk8L3BhZ2VzPjx2b2x1bWU+
MzA8L3ZvbHVtZT48ZGF0ZXM+PHllYXI+MjAxNTwveWVhcj48L2RhdGVzPjx1cmxzPjwvdXJscz48
ZWxlY3Ryb25pYy1yZXNvdXJjZS1udW0+MTAuMTE3NS9XQUYtRC0xNC0wMDA5OC4xPC9lbGVjdHJv
bmljLXJlc291cmNlLW51bT48L3JlY29yZD48L0NpdGU+PENpdGU+PEF1dGhvcj5LaW08L0F1dGhv
cj48WWVhcj4yMDE1PC9ZZWFyPjxSZWNOdW0+MzQ1NzA8L1JlY051bT48cmVjb3JkPjxyZWMtbnVt
YmVyPjM0NTcwPC9yZWMtbnVtYmVyPjxmb3JlaWduLWtleXM+PGtleSBhcHA9IkVOIiBkYi1pZD0i
ZHM1c3ZmdGZ2cGR2czllOWF3ZnhyMHBwcDJwd2F0djl4emZzIiB0aW1lc3RhbXA9IjE0Njc2NTg1
MjkiPjM0NTcwPC9rZXk+PC9mb3JlaWduLWtleXM+PHJlZi10eXBlIG5hbWU9IkNvbmZlcmVuY2Ug
UHJvY2VlZGluZ3MiPjEwPC9yZWYtdHlwZT48Y29udHJpYnV0b3JzPjxhdXRob3JzPjxhdXRob3I+
S2ltLCBELi1KLjwvYXV0aG9yPjwvYXV0aG9ycz48L2NvbnRyaWJ1dG9ycz48dGl0bGVzPjx0aXRs
ZT5DZW50ZXIgcmVwb3J0IGZyb20gS01BIGZvcmVjYXN0aW5nIHN5c3RlbSBvcGVyYXRpb24gJmFt
cDsgcmVzZWFyY2g8L3RpdGxlPjxzZWNvbmRhcnktdGl0bGU+V0dORS0zMDwvc2Vjb25kYXJ5LXRp
dGxlPjwvdGl0bGVzPjxkYXRlcz48eWVhcj4yMDE1PC95ZWFyPjxwdWItZGF0ZXM+PGRhdGU+MjMt
MjYgTWFyY2ggMjAxNTwvZGF0ZT48L3B1Yi1kYXRlcz48L2RhdGVzPjxwdWItbG9jYXRpb24+Q29s
bGVnZSBQYXJrLCBNRDwvcHViLWxvY2F0aW9uPjx1cmxzPjxyZWxhdGVkLXVybHM+PHVybD5odHRw
Oi8vcG9sYXIubmNlcC5ub2FhLmdvdi9jb25mZXJlbmNlcy9XR05FLTMwL3BkZnMvZGF5My8wNS1j
ZW50cmVfcmVwb3J0X0tNQS5wZGY8L3VybD48L3JlbGF0ZWQtdXJscz48L3VybHM+PC9yZWNvcmQ+
PC9DaXRlPjxDaXRlPjxBdXRob3I+UGFyazwvQXV0aG9yPjxZZWFyPjIwMTU8L1llYXI+PFJlY051
bT4zNDU3MTwvUmVjTnVtPjxyZWNvcmQ+PHJlYy1udW1iZXI+MzQ1NzE8L3JlYy1udW1iZXI+PGZv
cmVpZ24ta2V5cz48a2V5IGFwcD0iRU4iIGRiLWlkPSJkczVzdmZ0ZnZwZHZzOWU5YXdmeHIwcHBw
MnB3YXR2OXh6ZnMiIHRpbWVzdGFtcD0iMTQ2NzY1OTA2OSI+MzQ1NzE8L2tleT48L2ZvcmVpZ24t
a2V5cz48cmVmLXR5cGUgbmFtZT0iQ29uZmVyZW5jZSBQcm9jZWVkaW5ncyI+MTA8L3JlZi10eXBl
Pjxjb250cmlidXRvcnM+PGF1dGhvcnM+PGF1dGhvcj5QYXJrLCBKb25nLVNvb2s8L2F1dGhvcj48
YXV0aG9yPlkuIEguIExlZTwvYXV0aG9yPjxhdXRob3I+TS4gU3VrPC9hdXRob3I+PGF1dGhvcj5L
LiBOYW08L2F1dGhvcj48YXV0aG9yPlkuIEp1bmc8L2F1dGhvcj48YXV0aG9yPkouIEtvPC9hdXRo
b3I+PC9hdXRob3JzPjwvY29udHJpYnV0b3JzPjx0aXRsZXM+PHRpdGxlPkV2YWx1YXRpb24gb2Yg
VU0gbWljcm9waHlzaWNzIHVzaW5nIGR1YWwtcG9sYXJpc2VkIHJhZGFyIHNpbXVsYXRvcjwvdGl0
bGU+PHNlY29uZGFyeS10aXRsZT4zN3RoIENvbmZlcmVuY2Ugb24gUmFkYXIgTWV0ZW9yb2xvZ3k8
L3NlY29uZGFyeS10aXRsZT48L3RpdGxlcz48ZGF0ZXM+PHllYXI+MjAxNTwveWVhcj48cHViLWRh
dGVzPjxkYXRlPjE0LTE4IFNlcHRlbWJlciAyMDE1PC9kYXRlPjwvcHViLWRhdGVzPjwvZGF0ZXM+
PHB1Yi1sb2NhdGlvbj5Ob3JtYW4sIE9LPC9wdWItbG9jYXRpb24+PHB1Ymxpc2hlcj5BbWVyaWNh
biBNZXRlb3JvbG9naWNhbCBTb2NpZXR5OiBCb3N0b24sIE1BPC9wdWJsaXNoZXI+PHVybHM+PHJl
bGF0ZWQtdXJscz48dXJsPmh0dHBzOi8vYW1zLmNvbmZleC5jb20vYW1zLzM3UkFEQVIvd2VicHJv
Z3JhbS9IYW5kb3V0L1BhcGVyMjc1ODE1LzM3dGgtUmFkYXJNZXQtSlNwYXJrLVBvc3Rlci1maW5h
bC5wZGY8L3VybD48L3JlbGF0ZWQtdXJscz48L3VybHM+PC9yZWNvcmQ+PC9DaXRlPjxDaXRlPjxB
dXRob3I+QmFsbGFyZDwvQXV0aG9yPjxZZWFyPjIwMTY8L1llYXI+PFJlY051bT4zNDU3MjwvUmVj
TnVtPjxyZWNvcmQ+PHJlYy1udW1iZXI+MzQ1NzI8L3JlYy1udW1iZXI+PGZvcmVpZ24ta2V5cz48
a2V5IGFwcD0iRU4iIGRiLWlkPSJkczVzdmZ0ZnZwZHZzOWU5YXdmeHIwcHBwMnB3YXR2OXh6ZnMi
IHRpbWVzdGFtcD0iMTQ2NzY1OTY2MCI+MzQ1NzI8L2tleT48L2ZvcmVpZ24ta2V5cz48cmVmLXR5
cGUgbmFtZT0iSm91cm5hbCBBcnRpY2xlIj4xNzwvcmVmLXR5cGU+PGNvbnRyaWJ1dG9ycz48YXV0
aG9ycz48YXV0aG9yPkJhbGxhcmQsIFMuIFA8L2F1dGhvcj48YXV0aG9yPkxpLCBaaGlob25nPC9h
dXRob3I+PGF1dGhvcj5TaW1vbmluLCBELjwvYXV0aG9yPjxhdXRob3I+Q2Fyb24sIEouLUYuPC9h
dXRob3I+PC9hdXRob3JzPjwvY29udHJpYnV0b3JzPjx0aXRsZXM+PHRpdGxlPlBlcmZvcm1hbmNl
IG9mIDRELXZhciBOV1AtYmFzZWQgbm93Y2FzdGluZyBvZiBwcmVjaXBpdGF0aW9uIGF0IHRoZSBt
ZXQgb2ZmaWNlIGZvciBzdW1tZXIgMjAxMjwvdGl0bGU+PHNlY29uZGFyeS10aXRsZT5RLiBKLiBS
LiBNZXRlb3JvbC4gU29jLjwvc2Vjb25kYXJ5LXRpdGxlPjwvdGl0bGVzPjxwZXJpb2RpY2FsPjxm
dWxsLXRpdGxlPlEuIEouIFIuIE1ldGVvcm9sLiBTb2MuPC9mdWxsLXRpdGxlPjwvcGVyaW9kaWNh
bD48cGFnZXM+NDcy4oCTNDg3PC9wYWdlcz48dm9sdW1lPjE0Mjwvdm9sdW1lPjxkYXRlcz48eWVh
cj4yMDE2PC95ZWFyPjwvZGF0ZXM+PHVybHM+PC91cmxzPjxlbGVjdHJvbmljLXJlc291cmNlLW51
bT4xMC4xMDAyL3FqLjI2NjU8L2VsZWN0cm9uaWMtcmVzb3VyY2UtbnVtPjwvcmVjb3JkPjwvQ2l0
ZT48L0VuZE5vdGU+
</w:fldData>
        </w:fldChar>
      </w:r>
      <w:r w:rsidR="001E1A1C">
        <w:instrText xml:space="preserve"> ADDIN EN.CITE.DATA </w:instrText>
      </w:r>
      <w:r w:rsidR="001E1A1C">
        <w:fldChar w:fldCharType="end"/>
      </w:r>
      <w:r w:rsidR="00656C36">
        <w:fldChar w:fldCharType="separate"/>
      </w:r>
      <w:r w:rsidR="00A91BF5">
        <w:rPr>
          <w:noProof/>
        </w:rPr>
        <w:t>(e.g., Tang et al. 2013; Goldenberg et al. 2015; Kim 2015; Park et al. 2015a; Ballard et al. 2016)</w:t>
      </w:r>
      <w:r w:rsidR="00656C36">
        <w:fldChar w:fldCharType="end"/>
      </w:r>
      <w:r w:rsidRPr="0007004F">
        <w:t xml:space="preserve">. Model microphysical processes become significant at this resolution and drive the evolution of the precipitating system. In order to gain understanding of microphysics complexity, behavior, and potential biases, recent research has focused on microphysics scheme performance </w:t>
      </w:r>
      <w:r w:rsidR="00656C36">
        <w:fldChar w:fldCharType="begin">
          <w:fldData xml:space="preserve">PEVuZE5vdGU+PENpdGU+PEF1dGhvcj5DaW50aW5lbzwvQXV0aG9yPjxZZWFyPjIwMTQ8L1llYXI+
PFJlY051bT4zNDUzNTwvUmVjTnVtPjxQcmVmaXg+ZS5nLmAsIDwvUHJlZml4PjxEaXNwbGF5VGV4
dD4oZS5nLiwgQ2ludGluZW8gZXQgYWwuIDIwMTQ7IE1jTWlsbGVuIGFuZCBTdGVlbmJ1cmdoIDIw
MTU7IE1vcnJpc29uIGV0IGFsLiAyMDE1OyBKb2huc29uIGV0IGFsLiAyMDE2KTwvRGlzcGxheVRl
eHQ+PHJlY29yZD48cmVjLW51bWJlcj4zNDUzNTwvcmVjLW51bWJlcj48Zm9yZWlnbi1rZXlzPjxr
ZXkgYXBwPSJFTiIgZGItaWQ9ImRzNXN2ZnRmdnBkdnM5ZTlhd2Z4cjBwcHAycHdhdHY5eHpmcyIg
dGltZXN0YW1wPSIxNDQ0MDcwMDcxIj4zNDUzNTwva2V5PjwvZm9yZWlnbi1rZXlzPjxyZWYtdHlw
ZSBuYW1lPSJKb3VybmFsIEFydGljbGUiPjE3PC9yZWYtdHlwZT48Y29udHJpYnV0b3JzPjxhdXRo
b3JzPjxhdXRob3I+Q2ludGluZW8sIFIuPC9hdXRob3I+PGF1dGhvcj5PdGtpbiwgSi4gQS48L2F1
dGhvcj48YXV0aG9yPlh1ZSwgTS48L2F1dGhvcj48YXV0aG9yPktvbmcsIEYuPC9hdXRob3I+PC9h
dXRob3JzPjwvY29udHJpYnV0b3JzPjx0aXRsZXM+PHRpdGxlPkV2YWx1YXRpbmcgdGhlIHBlcmZv
cm1hbmNlIG9mIHBsYW5ldGFyeSBib3VuZGFyeSBsYXllciBhbmQgY2xvdWQgbWljcm9waHlzaWNh
bCBwYXJhbWV0ZXJpemF0aW9uIHNjaGVtZXMgaW4gY29udmVjdGlvbi1wZXJtaXR0aW5nIGVuc2Vt
YmxlIGZvcmVjYXN0cyB1c2luZyBzeW50aGV0aWMgR09FUy0xMyBzYXRlbGxpdGUgb2JzZXJ2YXRp
b25zPC90aXRsZT48c2Vjb25kYXJ5LXRpdGxlPk1vbi4gV2VhLiBSZXYuPC9zZWNvbmRhcnktdGl0
bGU+PC90aXRsZXM+PHBlcmlvZGljYWw+PGZ1bGwtdGl0bGU+TW9uLiBXZWEuIFJldi48L2Z1bGwt
dGl0bGU+PC9wZXJpb2RpY2FsPjxwYWdlcz4xNjPigJMxODI8L3BhZ2VzPjx2b2x1bWU+MTQyPC92
b2x1bWU+PGRhdGVzPjx5ZWFyPjIwMTQ8L3llYXI+PC9kYXRlcz48dXJscz48L3VybHM+PGVsZWN0
cm9uaWMtcmVzb3VyY2UtbnVtPjEwLjExNzUvTVdSLUQtMTMtMDAxNDMuMTwvZWxlY3Ryb25pYy1y
ZXNvdXJjZS1udW0+PC9yZWNvcmQ+PC9DaXRlPjxDaXRlPjxBdXRob3I+TWNNaWxsZW48L0F1dGhv
cj48WWVhcj4yMDE1PC9ZZWFyPjxSZWNOdW0+MzQ1NTc8L1JlY051bT48cmVjb3JkPjxyZWMtbnVt
YmVyPjM0NTU3PC9yZWMtbnVtYmVyPjxmb3JlaWduLWtleXM+PGtleSBhcHA9IkVOIiBkYi1pZD0i
ZHM1c3ZmdGZ2cGR2czllOWF3ZnhyMHBwcDJwd2F0djl4emZzIiB0aW1lc3RhbXA9IjE0NTkyOTA4
MTgiPjM0NTU3PC9rZXk+PC9mb3JlaWduLWtleXM+PHJlZi10eXBlIG5hbWU9IkpvdXJuYWwgQXJ0
aWNsZSI+MTc8L3JlZi10eXBlPjxjb250cmlidXRvcnM+PGF1dGhvcnM+PGF1dGhvcj5NY01pbGxl
biwgSi4gRC48L2F1dGhvcj48YXV0aG9yPlN0ZWVuYnVyZ2gsIFcuIEouPC9hdXRob3I+PC9hdXRo
b3JzPjwvY29udHJpYnV0b3JzPjx0aXRsZXM+PHRpdGxlPkltcGFjdCBvZiBtaWNyb3BoeXNpY3Mg
cGFyYW1ldGVyaXphdGlvbnMgb24gc2ltdWxhdGlvbnMgb2YgdGhlIDI3IE9jdG9iZXIgMjAxMCBH
cmVhdCBTYWx0IExha2UtZWZmZWN0IHNub3dzdG9ybTwvdGl0bGU+PHNlY29uZGFyeS10aXRsZT5X
ZWEuIEZvcmVjYXN0aW5nPC9zZWNvbmRhcnktdGl0bGU+PC90aXRsZXM+PHBlcmlvZGljYWw+PGZ1
bGwtdGl0bGU+V2VhLiBGb3JlY2FzdGluZzwvZnVsbC10aXRsZT48L3BlcmlvZGljYWw+PHBhZ2Vz
PjEzNuKAkzE1MjwvcGFnZXM+PHZvbHVtZT4zMDwvdm9sdW1lPjxkYXRlcz48eWVhcj4yMDE1PC95
ZWFyPjwvZGF0ZXM+PHVybHM+PC91cmxzPjxlbGVjdHJvbmljLXJlc291cmNlLW51bT4xMC4xMTc1
L1dBRi1ELTE0LTAwMDYwLjE8L2VsZWN0cm9uaWMtcmVzb3VyY2UtbnVtPjwvcmVjb3JkPjwvQ2l0
ZT48Q2l0ZT48QXV0aG9yPk1vcnJpc29uPC9BdXRob3I+PFllYXI+MjAxNTwvWWVhcj48UmVjTnVt
PjM0NTE3PC9SZWNOdW0+PHJlY29yZD48cmVjLW51bWJlcj4zNDUxNzwvcmVjLW51bWJlcj48Zm9y
ZWlnbi1rZXlzPjxrZXkgYXBwPSJFTiIgZGItaWQ9ImRzNXN2ZnRmdnBkdnM5ZTlhd2Z4cjBwcHAy
cHdhdHY5eHpmcyIgdGltZXN0YW1wPSIxNDI2ODc4ODYzIj4zNDUxNzwva2V5PjwvZm9yZWlnbi1r
ZXlzPjxyZWYtdHlwZSBuYW1lPSJKb3VybmFsIEFydGljbGUiPjE3PC9yZWYtdHlwZT48Y29udHJp
YnV0b3JzPjxhdXRob3JzPjxhdXRob3I+TW9ycmlzb24sIEguPC9hdXRob3I+PGF1dGhvcj5NaWxi
cmFuZHQsIEouIEEuPC9hdXRob3I+PGF1dGhvcj5CcnlhbiwgRy4gSC48L2F1dGhvcj48YXV0aG9y
PklrZWRhLCBLLjwvYXV0aG9yPjxhdXRob3I+VGVzc2VuZG9yZiwgUy4gQS48L2F1dGhvcj48YXV0
aG9yPlRob21wc29uLCBHLjwvYXV0aG9yPjwvYXV0aG9ycz48L2NvbnRyaWJ1dG9ycz48dGl0bGVz
Pjx0aXRsZT5QYXJhbWV0ZXJpemF0aW9uIG9mIGNsb3VkIG1pY3JvcGh5c2ljcyBiYXNlZCBvbiB0
aGUgcHJlZGljdGlvbiBvZiBidWxrIGljZSBwYXJ0aWNsZSBwcm9wZXJ0aWVzLiBQYXJ0IElJOiBD
YXNlIHN0dWR5IGNvbXBhcmlzb25zIHdpdGggb2JzZXJ2YXRpb25zIGFuZCBvdGhlciBzY2hlbWVz
PC90aXRsZT48c2Vjb25kYXJ5LXRpdGxlPkouIEF0bW9zLiBTY2kuPC9zZWNvbmRhcnktdGl0bGU+
PC90aXRsZXM+PHBlcmlvZGljYWw+PGZ1bGwtdGl0bGU+Si4gQXRtb3MuIFNjaS48L2Z1bGwtdGl0
bGU+PC9wZXJpb2RpY2FsPjxwYWdlcz4zMTLigJMzMzk8L3BhZ2VzPjx2b2x1bWU+NzI8L3ZvbHVt
ZT48ZGF0ZXM+PHllYXI+MjAxNTwveWVhcj48L2RhdGVzPjx1cmxzPjwvdXJscz48ZWxlY3Ryb25p
Yy1yZXNvdXJjZS1udW0+MTAuMTE3NS9KQVMtRC0xNC0wMDY2LjE8L2VsZWN0cm9uaWMtcmVzb3Vy
Y2UtbnVtPjwvcmVjb3JkPjwvQ2l0ZT48Q2l0ZT48QXV0aG9yPkpvaG5zb248L0F1dGhvcj48WWVh
cj4yMDE2PC9ZZWFyPjxSZWNOdW0+MzQ1NTQ8L1JlY051bT48cmVjb3JkPjxyZWMtbnVtYmVyPjM0
NTU0PC9yZWMtbnVtYmVyPjxmb3JlaWduLWtleXM+PGtleSBhcHA9IkVOIiBkYi1pZD0iZHM1c3Zm
dGZ2cGR2czllOWF3ZnhyMHBwcDJwd2F0djl4emZzIiB0aW1lc3RhbXA9IjE0NTkyODg1OTUiPjM0
NTU0PC9rZXk+PC9mb3JlaWduLWtleXM+PHJlZi10eXBlIG5hbWU9IkpvdXJuYWwgQXJ0aWNsZSI+
MTc8L3JlZi10eXBlPjxjb250cmlidXRvcnM+PGF1dGhvcnM+PGF1dGhvcj5Kb2huc29uLCBNLjwv
YXV0aG9yPjxhdXRob3I+SnVuZywgWS48L2F1dGhvcj48YXV0aG9yPkRhd3NvbiBJSSwgRGFuaWVs
IFQuPC9hdXRob3I+PGF1dGhvcj5YdWUsIE0uPC9hdXRob3I+PC9hdXRob3JzPjwvY29udHJpYnV0
b3JzPjx0aXRsZXM+PHRpdGxlPkNvbXBhcmlzb24gb2Ygc2ltdWxhdGVkIHBvbGFyaW1ldHJpYyBz
aWduYXR1cmVzIGluIGlkZWFsaXplZCBzdXBlcmNlbGwgc3Rvcm1zIHVzaW5nIHR3by1tb21lbnQg
YnVsayBtaWNyb3BoeXNpY3Mgc2NoZW1lcyBpbiBXUkY8L3RpdGxlPjxzZWNvbmRhcnktdGl0bGU+
TW9uLiBXZWEuIFJldi48L3NlY29uZGFyeS10aXRsZT48L3RpdGxlcz48cGVyaW9kaWNhbD48ZnVs
bC10aXRsZT5Nb24uIFdlYS4gUmV2LjwvZnVsbC10aXRsZT48L3BlcmlvZGljYWw+PHBhZ2VzPjk3
MeKAkzk5NjwvcGFnZXM+PHZvbHVtZT4xNDQ8L3ZvbHVtZT48ZGF0ZXM+PHllYXI+MjAxNjwveWVh
cj48L2RhdGVzPjx1cmxzPjwvdXJscz48ZWxlY3Ryb25pYy1yZXNvdXJjZS1udW0+MTAuMTE3NS9N
V1ItRC0xNS0wMjMzLjE8L2VsZWN0cm9uaWMtcmVzb3VyY2UtbnVtPjwvcmVjb3JkPjwvQ2l0ZT48
L0VuZE5vdGU+
</w:fldData>
        </w:fldChar>
      </w:r>
      <w:r w:rsidR="00656C36">
        <w:instrText xml:space="preserve"> ADDIN EN.CITE </w:instrText>
      </w:r>
      <w:r w:rsidR="00656C36">
        <w:fldChar w:fldCharType="begin">
          <w:fldData xml:space="preserve">PEVuZE5vdGU+PENpdGU+PEF1dGhvcj5DaW50aW5lbzwvQXV0aG9yPjxZZWFyPjIwMTQ8L1llYXI+
PFJlY051bT4zNDUzNTwvUmVjTnVtPjxQcmVmaXg+ZS5nLmAsIDwvUHJlZml4PjxEaXNwbGF5VGV4
dD4oZS5nLiwgQ2ludGluZW8gZXQgYWwuIDIwMTQ7IE1jTWlsbGVuIGFuZCBTdGVlbmJ1cmdoIDIw
MTU7IE1vcnJpc29uIGV0IGFsLiAyMDE1OyBKb2huc29uIGV0IGFsLiAyMDE2KTwvRGlzcGxheVRl
eHQ+PHJlY29yZD48cmVjLW51bWJlcj4zNDUzNTwvcmVjLW51bWJlcj48Zm9yZWlnbi1rZXlzPjxr
ZXkgYXBwPSJFTiIgZGItaWQ9ImRzNXN2ZnRmdnBkdnM5ZTlhd2Z4cjBwcHAycHdhdHY5eHpmcyIg
dGltZXN0YW1wPSIxNDQ0MDcwMDcxIj4zNDUzNTwva2V5PjwvZm9yZWlnbi1rZXlzPjxyZWYtdHlw
ZSBuYW1lPSJKb3VybmFsIEFydGljbGUiPjE3PC9yZWYtdHlwZT48Y29udHJpYnV0b3JzPjxhdXRo
b3JzPjxhdXRob3I+Q2ludGluZW8sIFIuPC9hdXRob3I+PGF1dGhvcj5PdGtpbiwgSi4gQS48L2F1
dGhvcj48YXV0aG9yPlh1ZSwgTS48L2F1dGhvcj48YXV0aG9yPktvbmcsIEYuPC9hdXRob3I+PC9h
dXRob3JzPjwvY29udHJpYnV0b3JzPjx0aXRsZXM+PHRpdGxlPkV2YWx1YXRpbmcgdGhlIHBlcmZv
cm1hbmNlIG9mIHBsYW5ldGFyeSBib3VuZGFyeSBsYXllciBhbmQgY2xvdWQgbWljcm9waHlzaWNh
bCBwYXJhbWV0ZXJpemF0aW9uIHNjaGVtZXMgaW4gY29udmVjdGlvbi1wZXJtaXR0aW5nIGVuc2Vt
YmxlIGZvcmVjYXN0cyB1c2luZyBzeW50aGV0aWMgR09FUy0xMyBzYXRlbGxpdGUgb2JzZXJ2YXRp
b25zPC90aXRsZT48c2Vjb25kYXJ5LXRpdGxlPk1vbi4gV2VhLiBSZXYuPC9zZWNvbmRhcnktdGl0
bGU+PC90aXRsZXM+PHBlcmlvZGljYWw+PGZ1bGwtdGl0bGU+TW9uLiBXZWEuIFJldi48L2Z1bGwt
dGl0bGU+PC9wZXJpb2RpY2FsPjxwYWdlcz4xNjPigJMxODI8L3BhZ2VzPjx2b2x1bWU+MTQyPC92
b2x1bWU+PGRhdGVzPjx5ZWFyPjIwMTQ8L3llYXI+PC9kYXRlcz48dXJscz48L3VybHM+PGVsZWN0
cm9uaWMtcmVzb3VyY2UtbnVtPjEwLjExNzUvTVdSLUQtMTMtMDAxNDMuMTwvZWxlY3Ryb25pYy1y
ZXNvdXJjZS1udW0+PC9yZWNvcmQ+PC9DaXRlPjxDaXRlPjxBdXRob3I+TWNNaWxsZW48L0F1dGhv
cj48WWVhcj4yMDE1PC9ZZWFyPjxSZWNOdW0+MzQ1NTc8L1JlY051bT48cmVjb3JkPjxyZWMtbnVt
YmVyPjM0NTU3PC9yZWMtbnVtYmVyPjxmb3JlaWduLWtleXM+PGtleSBhcHA9IkVOIiBkYi1pZD0i
ZHM1c3ZmdGZ2cGR2czllOWF3ZnhyMHBwcDJwd2F0djl4emZzIiB0aW1lc3RhbXA9IjE0NTkyOTA4
MTgiPjM0NTU3PC9rZXk+PC9mb3JlaWduLWtleXM+PHJlZi10eXBlIG5hbWU9IkpvdXJuYWwgQXJ0
aWNsZSI+MTc8L3JlZi10eXBlPjxjb250cmlidXRvcnM+PGF1dGhvcnM+PGF1dGhvcj5NY01pbGxl
biwgSi4gRC48L2F1dGhvcj48YXV0aG9yPlN0ZWVuYnVyZ2gsIFcuIEouPC9hdXRob3I+PC9hdXRo
b3JzPjwvY29udHJpYnV0b3JzPjx0aXRsZXM+PHRpdGxlPkltcGFjdCBvZiBtaWNyb3BoeXNpY3Mg
cGFyYW1ldGVyaXphdGlvbnMgb24gc2ltdWxhdGlvbnMgb2YgdGhlIDI3IE9jdG9iZXIgMjAxMCBH
cmVhdCBTYWx0IExha2UtZWZmZWN0IHNub3dzdG9ybTwvdGl0bGU+PHNlY29uZGFyeS10aXRsZT5X
ZWEuIEZvcmVjYXN0aW5nPC9zZWNvbmRhcnktdGl0bGU+PC90aXRsZXM+PHBlcmlvZGljYWw+PGZ1
bGwtdGl0bGU+V2VhLiBGb3JlY2FzdGluZzwvZnVsbC10aXRsZT48L3BlcmlvZGljYWw+PHBhZ2Vz
PjEzNuKAkzE1MjwvcGFnZXM+PHZvbHVtZT4zMDwvdm9sdW1lPjxkYXRlcz48eWVhcj4yMDE1PC95
ZWFyPjwvZGF0ZXM+PHVybHM+PC91cmxzPjxlbGVjdHJvbmljLXJlc291cmNlLW51bT4xMC4xMTc1
L1dBRi1ELTE0LTAwMDYwLjE8L2VsZWN0cm9uaWMtcmVzb3VyY2UtbnVtPjwvcmVjb3JkPjwvQ2l0
ZT48Q2l0ZT48QXV0aG9yPk1vcnJpc29uPC9BdXRob3I+PFllYXI+MjAxNTwvWWVhcj48UmVjTnVt
PjM0NTE3PC9SZWNOdW0+PHJlY29yZD48cmVjLW51bWJlcj4zNDUxNzwvcmVjLW51bWJlcj48Zm9y
ZWlnbi1rZXlzPjxrZXkgYXBwPSJFTiIgZGItaWQ9ImRzNXN2ZnRmdnBkdnM5ZTlhd2Z4cjBwcHAy
cHdhdHY5eHpmcyIgdGltZXN0YW1wPSIxNDI2ODc4ODYzIj4zNDUxNzwva2V5PjwvZm9yZWlnbi1r
ZXlzPjxyZWYtdHlwZSBuYW1lPSJKb3VybmFsIEFydGljbGUiPjE3PC9yZWYtdHlwZT48Y29udHJp
YnV0b3JzPjxhdXRob3JzPjxhdXRob3I+TW9ycmlzb24sIEguPC9hdXRob3I+PGF1dGhvcj5NaWxi
cmFuZHQsIEouIEEuPC9hdXRob3I+PGF1dGhvcj5CcnlhbiwgRy4gSC48L2F1dGhvcj48YXV0aG9y
PklrZWRhLCBLLjwvYXV0aG9yPjxhdXRob3I+VGVzc2VuZG9yZiwgUy4gQS48L2F1dGhvcj48YXV0
aG9yPlRob21wc29uLCBHLjwvYXV0aG9yPjwvYXV0aG9ycz48L2NvbnRyaWJ1dG9ycz48dGl0bGVz
Pjx0aXRsZT5QYXJhbWV0ZXJpemF0aW9uIG9mIGNsb3VkIG1pY3JvcGh5c2ljcyBiYXNlZCBvbiB0
aGUgcHJlZGljdGlvbiBvZiBidWxrIGljZSBwYXJ0aWNsZSBwcm9wZXJ0aWVzLiBQYXJ0IElJOiBD
YXNlIHN0dWR5IGNvbXBhcmlzb25zIHdpdGggb2JzZXJ2YXRpb25zIGFuZCBvdGhlciBzY2hlbWVz
PC90aXRsZT48c2Vjb25kYXJ5LXRpdGxlPkouIEF0bW9zLiBTY2kuPC9zZWNvbmRhcnktdGl0bGU+
PC90aXRsZXM+PHBlcmlvZGljYWw+PGZ1bGwtdGl0bGU+Si4gQXRtb3MuIFNjaS48L2Z1bGwtdGl0
bGU+PC9wZXJpb2RpY2FsPjxwYWdlcz4zMTLigJMzMzk8L3BhZ2VzPjx2b2x1bWU+NzI8L3ZvbHVt
ZT48ZGF0ZXM+PHllYXI+MjAxNTwveWVhcj48L2RhdGVzPjx1cmxzPjwvdXJscz48ZWxlY3Ryb25p
Yy1yZXNvdXJjZS1udW0+MTAuMTE3NS9KQVMtRC0xNC0wMDY2LjE8L2VsZWN0cm9uaWMtcmVzb3Vy
Y2UtbnVtPjwvcmVjb3JkPjwvQ2l0ZT48Q2l0ZT48QXV0aG9yPkpvaG5zb248L0F1dGhvcj48WWVh
cj4yMDE2PC9ZZWFyPjxSZWNOdW0+MzQ1NTQ8L1JlY051bT48cmVjb3JkPjxyZWMtbnVtYmVyPjM0
NTU0PC9yZWMtbnVtYmVyPjxmb3JlaWduLWtleXM+PGtleSBhcHA9IkVOIiBkYi1pZD0iZHM1c3Zm
dGZ2cGR2czllOWF3ZnhyMHBwcDJwd2F0djl4emZzIiB0aW1lc3RhbXA9IjE0NTkyODg1OTUiPjM0
NTU0PC9rZXk+PC9mb3JlaWduLWtleXM+PHJlZi10eXBlIG5hbWU9IkpvdXJuYWwgQXJ0aWNsZSI+
MTc8L3JlZi10eXBlPjxjb250cmlidXRvcnM+PGF1dGhvcnM+PGF1dGhvcj5Kb2huc29uLCBNLjwv
YXV0aG9yPjxhdXRob3I+SnVuZywgWS48L2F1dGhvcj48YXV0aG9yPkRhd3NvbiBJSSwgRGFuaWVs
IFQuPC9hdXRob3I+PGF1dGhvcj5YdWUsIE0uPC9hdXRob3I+PC9hdXRob3JzPjwvY29udHJpYnV0
b3JzPjx0aXRsZXM+PHRpdGxlPkNvbXBhcmlzb24gb2Ygc2ltdWxhdGVkIHBvbGFyaW1ldHJpYyBz
aWduYXR1cmVzIGluIGlkZWFsaXplZCBzdXBlcmNlbGwgc3Rvcm1zIHVzaW5nIHR3by1tb21lbnQg
YnVsayBtaWNyb3BoeXNpY3Mgc2NoZW1lcyBpbiBXUkY8L3RpdGxlPjxzZWNvbmRhcnktdGl0bGU+
TW9uLiBXZWEuIFJldi48L3NlY29uZGFyeS10aXRsZT48L3RpdGxlcz48cGVyaW9kaWNhbD48ZnVs
bC10aXRsZT5Nb24uIFdlYS4gUmV2LjwvZnVsbC10aXRsZT48L3BlcmlvZGljYWw+PHBhZ2VzPjk3
MeKAkzk5NjwvcGFnZXM+PHZvbHVtZT4xNDQ8L3ZvbHVtZT48ZGF0ZXM+PHllYXI+MjAxNjwveWVh
cj48L2RhdGVzPjx1cmxzPjwvdXJscz48ZWxlY3Ryb25pYy1yZXNvdXJjZS1udW0+MTAuMTE3NS9N
V1ItRC0xNS0wMjMzLjE8L2VsZWN0cm9uaWMtcmVzb3VyY2UtbnVtPjwvcmVjb3JkPjwvQ2l0ZT48
L0VuZE5vdGU+
</w:fldData>
        </w:fldChar>
      </w:r>
      <w:r w:rsidR="00656C36">
        <w:instrText xml:space="preserve"> ADDIN EN.CITE.DATA </w:instrText>
      </w:r>
      <w:r w:rsidR="00656C36">
        <w:fldChar w:fldCharType="end"/>
      </w:r>
      <w:r w:rsidR="00656C36">
        <w:fldChar w:fldCharType="separate"/>
      </w:r>
      <w:r w:rsidR="00656C36">
        <w:rPr>
          <w:noProof/>
        </w:rPr>
        <w:t>(e.g., Cintineo et al. 2014; McMillen and Steenburgh 2015; Morrison et al. 2015; Johnson et al. 2016)</w:t>
      </w:r>
      <w:r w:rsidR="00656C36">
        <w:fldChar w:fldCharType="end"/>
      </w:r>
      <w:r w:rsidRPr="0007004F">
        <w:t xml:space="preserve"> and sensitivity </w:t>
      </w:r>
      <w:r w:rsidR="00656C36">
        <w:fldChar w:fldCharType="begin">
          <w:fldData xml:space="preserve">PEVuZE5vdGU+PENpdGU+PEF1dGhvcj5Nb3JyaXNvbjwvQXV0aG9yPjxZZWFyPjIwMTE8L1llYXI+
PFJlY051bT4zNDUwNjwvUmVjTnVtPjxQcmVmaXg+ZS5nLmAsIDwvUHJlZml4PjxEaXNwbGF5VGV4
dD4oZS5nLiwgTW9ycmlzb24gYW5kIE1pbGJyYW5kdCAyMDExOyBNb3JyaXNvbiBldCBhbC4gMjAx
MjsgVmFuIFdldmVyYmVyZyBldCBhbC4gMjAxMik8L0Rpc3BsYXlUZXh0PjxyZWNvcmQ+PHJlYy1u
dW1iZXI+MzQ1MDY8L3JlYy1udW1iZXI+PGZvcmVpZ24ta2V5cz48a2V5IGFwcD0iRU4iIGRiLWlk
PSJkczVzdmZ0ZnZwZHZzOWU5YXdmeHIwcHBwMnB3YXR2OXh6ZnMiIHRpbWVzdGFtcD0iMTQwNDI0
MzEzMCI+MzQ1MDY8L2tleT48L2ZvcmVpZ24ta2V5cz48cmVmLXR5cGUgbmFtZT0iSm91cm5hbCBB
cnRpY2xlIj4xNzwvcmVmLXR5cGU+PGNvbnRyaWJ1dG9ycz48YXV0aG9ycz48YXV0aG9yPk1vcnJp
c29uLCBIdWdoPC9hdXRob3I+PGF1dGhvcj5NaWxicmFuZHQsIEphc29uPC9hdXRob3I+PC9hdXRo
b3JzPjwvY29udHJpYnV0b3JzPjx0aXRsZXM+PHRpdGxlPkNvbXBhcmlzb24gb2YgdHdvLW1vbWVu
dCBidWxrIG1pY3JvcGh5c2ljcyBzY2hlbWVzIGluIGlkZWFsaXplZCBzdXBlcmNlbGwgdGh1bmRl
cnN0b3JtIHNpbXVsYXRpb25zPC90aXRsZT48c2Vjb25kYXJ5LXRpdGxlPk1vbi4gV2VhLiBSZXYu
PC9zZWNvbmRhcnktdGl0bGU+PC90aXRsZXM+PHBlcmlvZGljYWw+PGZ1bGwtdGl0bGU+TW9uLiBX
ZWEuIFJldi48L2Z1bGwtdGl0bGU+PC9wZXJpb2RpY2FsPjxwYWdlcz4xMTAz4oCTMTEzMDwvcGFn
ZXM+PHZvbHVtZT4xMzk8L3ZvbHVtZT48bnVtYmVyPjQ8L251bWJlcj48ZGF0ZXM+PHllYXI+MjAx
MTwveWVhcj48L2RhdGVzPjx1cmxzPjwvdXJscz48ZWxlY3Ryb25pYy1yZXNvdXJjZS1udW0+MTAu
MTE3NS8yMDEwTVdSMzQzMy4xPC9lbGVjdHJvbmljLXJlc291cmNlLW51bT48L3JlY29yZD48L0Np
dGU+PENpdGU+PEF1dGhvcj5Nb3JyaXNvbjwvQXV0aG9yPjxZZWFyPjIwMTI8L1llYXI+PFJlY051
bT4zNDU1NjwvUmVjTnVtPjxyZWNvcmQ+PHJlYy1udW1iZXI+MzQ1NTY8L3JlYy1udW1iZXI+PGZv
cmVpZ24ta2V5cz48a2V5IGFwcD0iRU4iIGRiLWlkPSJkczVzdmZ0ZnZwZHZzOWU5YXdmeHIwcHBw
MnB3YXR2OXh6ZnMiIHRpbWVzdGFtcD0iMTQ1OTI5MDU0MiI+MzQ1NTY8L2tleT48L2ZvcmVpZ24t
a2V5cz48cmVmLXR5cGUgbmFtZT0iSm91cm5hbCBBcnRpY2xlIj4xNzwvcmVmLXR5cGU+PGNvbnRy
aWJ1dG9ycz48YXV0aG9ycz48YXV0aG9yPk1vcnJpc29uLCBILjwvYXV0aG9yPjxhdXRob3I+VGVz
c2VuZG9yZiwgUy4gQS48L2F1dGhvcj48YXV0aG9yPklrZWRhLCBLLjwvYXV0aG9yPjxhdXRob3I+
VGhvbXBzb24sIEcuPC9hdXRob3I+PC9hdXRob3JzPjwvY29udHJpYnV0b3JzPjx0aXRsZXM+PHRp
dGxlPlNlbnNpdGl2aXR5IG9mIGEgc2ltdWxhdGVkIG1pZGxhdGl0dWRlIHNxdWFsbCBsaW5lIHRv
IHBhcmFtZXRlcml6YXRpb24gb2YgcmFpbmRyb3AgYnJlYWt1cDwvdGl0bGU+PHNlY29uZGFyeS10
aXRsZT5Nb24uIFdlYS4gUmV2Ljwvc2Vjb25kYXJ5LXRpdGxlPjwvdGl0bGVzPjxwZXJpb2RpY2Fs
PjxmdWxsLXRpdGxlPk1vbi4gV2VhLiBSZXYuPC9mdWxsLXRpdGxlPjwvcGVyaW9kaWNhbD48cGFn
ZXM+MjQzN+KAkzI0NjA8L3BhZ2VzPjx2b2x1bWU+MTQwPC92b2x1bWU+PGRhdGVzPjx5ZWFyPjIw
MTI8L3llYXI+PC9kYXRlcz48dXJscz48L3VybHM+PGVsZWN0cm9uaWMtcmVzb3VyY2UtbnVtPjEw
LjExNzUvTVdSLUQtMTEtMDAyODMuMTwvZWxlY3Ryb25pYy1yZXNvdXJjZS1udW0+PC9yZWNvcmQ+
PC9DaXRlPjxDaXRlPjxBdXRob3I+VmFuIFdldmVyYmVyZzwvQXV0aG9yPjxZZWFyPjIwMTI8L1ll
YXI+PFJlY051bT4zNDQ5OTwvUmVjTnVtPjxyZWNvcmQ+PHJlYy1udW1iZXI+MzQ0OTk8L3JlYy1u
dW1iZXI+PGZvcmVpZ24ta2V5cz48a2V5IGFwcD0iRU4iIGRiLWlkPSJkczVzdmZ0ZnZwZHZzOWU5
YXdmeHIwcHBwMnB3YXR2OXh6ZnMiIHRpbWVzdGFtcD0iMCI+MzQ0OTk8L2tleT48L2ZvcmVpZ24t
a2V5cz48cmVmLXR5cGUgbmFtZT0iSm91cm5hbCBBcnRpY2xlIj4xNzwvcmVmLXR5cGU+PGNvbnRy
aWJ1dG9ycz48YXV0aG9ycz48YXV0aG9yPlZhbiBXZXZlcmJlcmcsIEt3aW50ZW48L2F1dGhvcj48
YXV0aG9yPkFuZHJldyBNLiBWb2dlbG1hbm48L2F1dGhvcj48YXV0aG9yPkh1Z2ggTW9ycmlzb248
L2F1dGhvcj48YXV0aG9yPkphc29uIEEuIE1pbGJyYW5kdDwvYXV0aG9yPjwvYXV0aG9ycz48L2Nv
bnRyaWJ1dG9ycz48dGl0bGVzPjx0aXRsZT5TZW5zaXRpdml0eSBvZiBpZGVhbGl6ZWQgc3F1YWxs
LWxpbmUgc2ltdWxhdGlvbnMgdG8gdGhlIGxldmVsIG9mIGNvbXBsZXhpdHkgdXNlZCBpbiB0d28t
bW9tZW50IGJ1bGsgbWljcm9waHlzaWNzIHNjaGVtZXM8L3RpdGxlPjxzZWNvbmRhcnktdGl0bGU+
TW9uLiBXZWEuIFJldi48L3NlY29uZGFyeS10aXRsZT48L3RpdGxlcz48cGVyaW9kaWNhbD48ZnVs
bC10aXRsZT5Nb24uIFdlYS4gUmV2LjwvZnVsbC10aXRsZT48L3BlcmlvZGljYWw+PHBhZ2VzPjxz
dHlsZSBmYWNlPSJub3JtYWwiIGZvbnQ9ImRlZmF1bHQiIHNpemU9IjEwMCUiPjE4ODM8L3N0eWxl
PjxzdHlsZSBmYWNlPSJub3JtYWwiIGZvbnQ9ImRlZmF1bHQiIGNoYXJzZXQ9IjEzNiIgc2l6ZT0i
MTAwJSI+4oCTMTkwNzwvc3R5bGU+PC9wYWdlcz48dm9sdW1lPjE0MDwvdm9sdW1lPjxkYXRlcz48
eWVhcj4yMDEyPC95ZWFyPjwvZGF0ZXM+PHVybHM+PC91cmxzPjxlbGVjdHJvbmljLXJlc291cmNl
LW51bT4xMC4xMTc1L01XUi1ELTExLTAwMTIwLjE8L2VsZWN0cm9uaWMtcmVzb3VyY2UtbnVtPjwv
cmVjb3JkPjwvQ2l0ZT48L0VuZE5vdGU+
</w:fldData>
        </w:fldChar>
      </w:r>
      <w:r w:rsidR="00656C36">
        <w:instrText xml:space="preserve"> ADDIN EN.CITE </w:instrText>
      </w:r>
      <w:r w:rsidR="00656C36">
        <w:fldChar w:fldCharType="begin">
          <w:fldData xml:space="preserve">PEVuZE5vdGU+PENpdGU+PEF1dGhvcj5Nb3JyaXNvbjwvQXV0aG9yPjxZZWFyPjIwMTE8L1llYXI+
PFJlY051bT4zNDUwNjwvUmVjTnVtPjxQcmVmaXg+ZS5nLmAsIDwvUHJlZml4PjxEaXNwbGF5VGV4
dD4oZS5nLiwgTW9ycmlzb24gYW5kIE1pbGJyYW5kdCAyMDExOyBNb3JyaXNvbiBldCBhbC4gMjAx
MjsgVmFuIFdldmVyYmVyZyBldCBhbC4gMjAxMik8L0Rpc3BsYXlUZXh0PjxyZWNvcmQ+PHJlYy1u
dW1iZXI+MzQ1MDY8L3JlYy1udW1iZXI+PGZvcmVpZ24ta2V5cz48a2V5IGFwcD0iRU4iIGRiLWlk
PSJkczVzdmZ0ZnZwZHZzOWU5YXdmeHIwcHBwMnB3YXR2OXh6ZnMiIHRpbWVzdGFtcD0iMTQwNDI0
MzEzMCI+MzQ1MDY8L2tleT48L2ZvcmVpZ24ta2V5cz48cmVmLXR5cGUgbmFtZT0iSm91cm5hbCBB
cnRpY2xlIj4xNzwvcmVmLXR5cGU+PGNvbnRyaWJ1dG9ycz48YXV0aG9ycz48YXV0aG9yPk1vcnJp
c29uLCBIdWdoPC9hdXRob3I+PGF1dGhvcj5NaWxicmFuZHQsIEphc29uPC9hdXRob3I+PC9hdXRo
b3JzPjwvY29udHJpYnV0b3JzPjx0aXRsZXM+PHRpdGxlPkNvbXBhcmlzb24gb2YgdHdvLW1vbWVu
dCBidWxrIG1pY3JvcGh5c2ljcyBzY2hlbWVzIGluIGlkZWFsaXplZCBzdXBlcmNlbGwgdGh1bmRl
cnN0b3JtIHNpbXVsYXRpb25zPC90aXRsZT48c2Vjb25kYXJ5LXRpdGxlPk1vbi4gV2VhLiBSZXYu
PC9zZWNvbmRhcnktdGl0bGU+PC90aXRsZXM+PHBlcmlvZGljYWw+PGZ1bGwtdGl0bGU+TW9uLiBX
ZWEuIFJldi48L2Z1bGwtdGl0bGU+PC9wZXJpb2RpY2FsPjxwYWdlcz4xMTAz4oCTMTEzMDwvcGFn
ZXM+PHZvbHVtZT4xMzk8L3ZvbHVtZT48bnVtYmVyPjQ8L251bWJlcj48ZGF0ZXM+PHllYXI+MjAx
MTwveWVhcj48L2RhdGVzPjx1cmxzPjwvdXJscz48ZWxlY3Ryb25pYy1yZXNvdXJjZS1udW0+MTAu
MTE3NS8yMDEwTVdSMzQzMy4xPC9lbGVjdHJvbmljLXJlc291cmNlLW51bT48L3JlY29yZD48L0Np
dGU+PENpdGU+PEF1dGhvcj5Nb3JyaXNvbjwvQXV0aG9yPjxZZWFyPjIwMTI8L1llYXI+PFJlY051
bT4zNDU1NjwvUmVjTnVtPjxyZWNvcmQ+PHJlYy1udW1iZXI+MzQ1NTY8L3JlYy1udW1iZXI+PGZv
cmVpZ24ta2V5cz48a2V5IGFwcD0iRU4iIGRiLWlkPSJkczVzdmZ0ZnZwZHZzOWU5YXdmeHIwcHBw
MnB3YXR2OXh6ZnMiIHRpbWVzdGFtcD0iMTQ1OTI5MDU0MiI+MzQ1NTY8L2tleT48L2ZvcmVpZ24t
a2V5cz48cmVmLXR5cGUgbmFtZT0iSm91cm5hbCBBcnRpY2xlIj4xNzwvcmVmLXR5cGU+PGNvbnRy
aWJ1dG9ycz48YXV0aG9ycz48YXV0aG9yPk1vcnJpc29uLCBILjwvYXV0aG9yPjxhdXRob3I+VGVz
c2VuZG9yZiwgUy4gQS48L2F1dGhvcj48YXV0aG9yPklrZWRhLCBLLjwvYXV0aG9yPjxhdXRob3I+
VGhvbXBzb24sIEcuPC9hdXRob3I+PC9hdXRob3JzPjwvY29udHJpYnV0b3JzPjx0aXRsZXM+PHRp
dGxlPlNlbnNpdGl2aXR5IG9mIGEgc2ltdWxhdGVkIG1pZGxhdGl0dWRlIHNxdWFsbCBsaW5lIHRv
IHBhcmFtZXRlcml6YXRpb24gb2YgcmFpbmRyb3AgYnJlYWt1cDwvdGl0bGU+PHNlY29uZGFyeS10
aXRsZT5Nb24uIFdlYS4gUmV2Ljwvc2Vjb25kYXJ5LXRpdGxlPjwvdGl0bGVzPjxwZXJpb2RpY2Fs
PjxmdWxsLXRpdGxlPk1vbi4gV2VhLiBSZXYuPC9mdWxsLXRpdGxlPjwvcGVyaW9kaWNhbD48cGFn
ZXM+MjQzN+KAkzI0NjA8L3BhZ2VzPjx2b2x1bWU+MTQwPC92b2x1bWU+PGRhdGVzPjx5ZWFyPjIw
MTI8L3llYXI+PC9kYXRlcz48dXJscz48L3VybHM+PGVsZWN0cm9uaWMtcmVzb3VyY2UtbnVtPjEw
LjExNzUvTVdSLUQtMTEtMDAyODMuMTwvZWxlY3Ryb25pYy1yZXNvdXJjZS1udW0+PC9yZWNvcmQ+
PC9DaXRlPjxDaXRlPjxBdXRob3I+VmFuIFdldmVyYmVyZzwvQXV0aG9yPjxZZWFyPjIwMTI8L1ll
YXI+PFJlY051bT4zNDQ5OTwvUmVjTnVtPjxyZWNvcmQ+PHJlYy1udW1iZXI+MzQ0OTk8L3JlYy1u
dW1iZXI+PGZvcmVpZ24ta2V5cz48a2V5IGFwcD0iRU4iIGRiLWlkPSJkczVzdmZ0ZnZwZHZzOWU5
YXdmeHIwcHBwMnB3YXR2OXh6ZnMiIHRpbWVzdGFtcD0iMCI+MzQ0OTk8L2tleT48L2ZvcmVpZ24t
a2V5cz48cmVmLXR5cGUgbmFtZT0iSm91cm5hbCBBcnRpY2xlIj4xNzwvcmVmLXR5cGU+PGNvbnRy
aWJ1dG9ycz48YXV0aG9ycz48YXV0aG9yPlZhbiBXZXZlcmJlcmcsIEt3aW50ZW48L2F1dGhvcj48
YXV0aG9yPkFuZHJldyBNLiBWb2dlbG1hbm48L2F1dGhvcj48YXV0aG9yPkh1Z2ggTW9ycmlzb248
L2F1dGhvcj48YXV0aG9yPkphc29uIEEuIE1pbGJyYW5kdDwvYXV0aG9yPjwvYXV0aG9ycz48L2Nv
bnRyaWJ1dG9ycz48dGl0bGVzPjx0aXRsZT5TZW5zaXRpdml0eSBvZiBpZGVhbGl6ZWQgc3F1YWxs
LWxpbmUgc2ltdWxhdGlvbnMgdG8gdGhlIGxldmVsIG9mIGNvbXBsZXhpdHkgdXNlZCBpbiB0d28t
bW9tZW50IGJ1bGsgbWljcm9waHlzaWNzIHNjaGVtZXM8L3RpdGxlPjxzZWNvbmRhcnktdGl0bGU+
TW9uLiBXZWEuIFJldi48L3NlY29uZGFyeS10aXRsZT48L3RpdGxlcz48cGVyaW9kaWNhbD48ZnVs
bC10aXRsZT5Nb24uIFdlYS4gUmV2LjwvZnVsbC10aXRsZT48L3BlcmlvZGljYWw+PHBhZ2VzPjxz
dHlsZSBmYWNlPSJub3JtYWwiIGZvbnQ9ImRlZmF1bHQiIHNpemU9IjEwMCUiPjE4ODM8L3N0eWxl
PjxzdHlsZSBmYWNlPSJub3JtYWwiIGZvbnQ9ImRlZmF1bHQiIGNoYXJzZXQ9IjEzNiIgc2l6ZT0i
MTAwJSI+4oCTMTkwNzwvc3R5bGU+PC9wYWdlcz48dm9sdW1lPjE0MDwvdm9sdW1lPjxkYXRlcz48
eWVhcj4yMDEyPC95ZWFyPjwvZGF0ZXM+PHVybHM+PC91cmxzPjxlbGVjdHJvbmljLXJlc291cmNl
LW51bT4xMC4xMTc1L01XUi1ELTExLTAwMTIwLjE8L2VsZWN0cm9uaWMtcmVzb3VyY2UtbnVtPjwv
cmVjb3JkPjwvQ2l0ZT48L0VuZE5vdGU+
</w:fldData>
        </w:fldChar>
      </w:r>
      <w:r w:rsidR="00656C36">
        <w:instrText xml:space="preserve"> ADDIN EN.CITE.DATA </w:instrText>
      </w:r>
      <w:r w:rsidR="00656C36">
        <w:fldChar w:fldCharType="end"/>
      </w:r>
      <w:r w:rsidR="00656C36">
        <w:fldChar w:fldCharType="separate"/>
      </w:r>
      <w:r w:rsidR="00656C36">
        <w:rPr>
          <w:noProof/>
        </w:rPr>
        <w:t>(e.g., Morrison and Milbrandt 2011; Morrison et al. 2012; Van Weverberg et al. 2012)</w:t>
      </w:r>
      <w:r w:rsidR="00656C36">
        <w:fldChar w:fldCharType="end"/>
      </w:r>
      <w:r w:rsidRPr="0007004F">
        <w:t xml:space="preserve">. Specifically, polarimetric radar data is a powerful tool for comparing model output with observations </w:t>
      </w:r>
      <w:r w:rsidR="00656C36">
        <w:fldChar w:fldCharType="begin">
          <w:fldData xml:space="preserve">PEVuZE5vdGU+PENpdGU+PEF1dGhvcj5KdW5nPC9BdXRob3I+PFllYXI+MjAxMjwvWWVhcj48UmVj
TnVtPjMyNTY5PC9SZWNOdW0+PFByZWZpeD5lLmcuYCwgPC9QcmVmaXg+PERpc3BsYXlUZXh0Pihl
LmcuLCBKdW5nIGV0IGFsLiAyMDEyOyBEYXdzb24gZXQgYWwuIDIwMTM7IEJyb3duIGV0IGFsLiAy
MDE2OyBQdXRuYW0gZXQgYWwuIDIwMTdiKTwvRGlzcGxheVRleHQ+PHJlY29yZD48cmVjLW51bWJl
cj4zMjU2OTwvcmVjLW51bWJlcj48Zm9yZWlnbi1rZXlzPjxrZXkgYXBwPSJFTiIgZGItaWQ9ImRz
NXN2ZnRmdnBkdnM5ZTlhd2Z4cjBwcHAycHdhdHY5eHpmcyIgdGltZXN0YW1wPSIwIj4zMjU2OTwv
a2V5PjwvZm9yZWlnbi1rZXlzPjxyZWYtdHlwZSBuYW1lPSJKb3VybmFsIEFydGljbGUiPjE3PC9y
ZWYtdHlwZT48Y29udHJpYnV0b3JzPjxhdXRob3JzPjxhdXRob3I+SnVuZywgWW91bmdzdW48L2F1
dGhvcj48YXV0aG9yPlh1ZSwgTWluZzwvYXV0aG9yPjxhdXRob3I+VG9uZywgTWluZ2ppbmc8L2F1
dGhvcj48L2F1dGhvcnM+PC9jb250cmlidXRvcnM+PHRpdGxlcz48dGl0bGU+RW5zZW1ibGUgS2Fs
bWFuIGZpbHRlciBhbmFseXNlcyBvZiB0aGUgMjnigJMzMCBNYXkgMjAwNCBPa2xhaG9tYSB0b3Ju
YWRpYyB0aHVuZGVyc3Rvcm0gdXNpbmcgb25lLSBhbmQgdHdvLW1vbWVudCBidWxrIG1pY3JvcGh5
c2ljcyBzY2hlbWVzLCB3aXRoIHZlcmlmaWNhdGlvbiBhZ2FpbnN0IHBvbGFyaW1ldHJpYyByYWRh
ciBkYXRhPC90aXRsZT48c2Vjb25kYXJ5LXRpdGxlPk1vbi4gV2VhLiBSZXYuPC9zZWNvbmRhcnkt
dGl0bGU+PC90aXRsZXM+PHBlcmlvZGljYWw+PGZ1bGwtdGl0bGU+TW9uLiBXZWEuIFJldi48L2Z1
bGwtdGl0bGU+PC9wZXJpb2RpY2FsPjxwYWdlcz4xNDU34oCTMTQ3NTwvcGFnZXM+PHZvbHVtZT4x
NDA8L3ZvbHVtZT48bnVtYmVyPjU8L251bWJlcj48ZGF0ZXM+PHllYXI+MjAxMjwveWVhcj48cHVi
LWRhdGVzPjxkYXRlPjIwMTIvMDUvMDE8L2RhdGU+PC9wdWItZGF0ZXM+PC9kYXRlcz48aXNibj4w
MDI3LTA2NDQ8L2lzYm4+PHVybHM+PHJlbGF0ZWQtdXJscz48dXJsPmh0dHA6Ly9keC5kb2kub3Jn
LzEwLjExNzUvTVdSLUQtMTEtMDAwMzIuMTwvdXJsPjwvcmVsYXRlZC11cmxzPjwvdXJscz48ZWxl
Y3Ryb25pYy1yZXNvdXJjZS1udW0+MTAuMTE3NS9NV1ItRC0xMS0wMDAzMi4xPC9lbGVjdHJvbmlj
LXJlc291cmNlLW51bT48YWNjZXNzLWRhdGU+MjAxMy8wNS8yNDwvYWNjZXNzLWRhdGU+PC9yZWNv
cmQ+PC9DaXRlPjxDaXRlPjxBdXRob3I+RGF3c29uPC9BdXRob3I+PFllYXI+MjAxMzwvWWVhcj48
UmVjTnVtPjM0NTU4PC9SZWNOdW0+PHJlY29yZD48cmVjLW51bWJlcj4zNDU1ODwvcmVjLW51bWJl
cj48Zm9yZWlnbi1rZXlzPjxrZXkgYXBwPSJFTiIgZGItaWQ9ImRzNXN2ZnRmdnBkdnM5ZTlhd2Z4
cjBwcHAycHdhdHY5eHpmcyIgdGltZXN0YW1wPSIxNDU5MjkxOTc4Ij4zNDU1ODwva2V5PjwvZm9y
ZWlnbi1rZXlzPjxyZWYtdHlwZSBuYW1lPSJKb3VybmFsIEFydGljbGUiPjE3PC9yZWYtdHlwZT48
Y29udHJpYnV0b3JzPjxhdXRob3JzPjxhdXRob3I+RGF3c29uLCBEYW5pZWwgVC48L2F1dGhvcj48
YXV0aG9yPldpY2tlciwgTC4gSi48L2F1dGhvcj48YXV0aG9yPk1hbnNlbGwsIEVkd2FyZCBSLjwv
YXV0aG9yPjxhdXRob3I+SnVuZywgWS48L2F1dGhvcj48YXV0aG9yPlh1ZSwgTS48L2F1dGhvcj48
L2F1dGhvcnM+PC9jb250cmlidXRvcnM+PHRpdGxlcz48dGl0bGU+TG93LWxldmVsIHBvbGFyaW1l
dHJpYyByYWRhciBzaWduYXR1cmVzIGluIEVuS0YgYW5hbHlzZXMgYW5kIGZvcmVjYXN0cyBvZiB0
aGUgTWF5IDgsIDIwMDMgT2tsYWhvbWEgQ2l0eSB0b3JuYWRpYyBzdXBlcmNlbGw6IEltcGFjdCBv
ZiBtdWx0aW1vbWVudCBtaWNyb3BoeXNpY3MgYW5kIGNvbXBhcmlzb25zIHdpdGggb2JzZXJ2YXRp
b248L3RpdGxlPjxzZWNvbmRhcnktdGl0bGU+QWR2LiBNZXRlb3IuPC9zZWNvbmRhcnktdGl0bGU+
PC90aXRsZXM+PHBlcmlvZGljYWw+PGZ1bGwtdGl0bGU+QWR2LiBNZXRlb3IuPC9mdWxsLXRpdGxl
PjwvcGVyaW9kaWNhbD48cGFnZXM+ODE4Mzk0PC9wYWdlcz48dm9sdW1lPjIwMTM8L3ZvbHVtZT48
ZGF0ZXM+PHllYXI+MjAxMzwveWVhcj48L2RhdGVzPjx1cmxzPjwvdXJscz48ZWxlY3Ryb25pYy1y
ZXNvdXJjZS1udW0+MTAuMTE1NS8yMDEzLzgxODM5NDwvZWxlY3Ryb25pYy1yZXNvdXJjZS1udW0+
PC9yZWNvcmQ+PC9DaXRlPjxDaXRlPjxBdXRob3I+QnJvd248L0F1dGhvcj48WWVhcj4yMDE2PC9Z
ZWFyPjxSZWNOdW0+MzQ1NjA8L1JlY051bT48cmVjb3JkPjxyZWMtbnVtYmVyPjM0NTYwPC9yZWMt
bnVtYmVyPjxmb3JlaWduLWtleXM+PGtleSBhcHA9IkVOIiBkYi1pZD0iZHM1c3ZmdGZ2cGR2czll
OWF3ZnhyMHBwcDJwd2F0djl4emZzIiB0aW1lc3RhbXA9IjE0NTkyOTI1OTAiPjM0NTYwPC9rZXk+
PC9mb3JlaWduLWtleXM+PHJlZi10eXBlIG5hbWU9IkpvdXJuYWwgQXJ0aWNsZSI+MTc8L3JlZi10
eXBlPjxjb250cmlidXRvcnM+PGF1dGhvcnM+PGF1dGhvcj5Ccm93biwgQi4gUi48L2F1dGhvcj48
YXV0aG9yPkJlbGwsIE0uIE0uPC9hdXRob3I+PGF1dGhvcj5GcmFtYmFjaywgQS4gSi48L2F1dGhv
cj48L2F1dGhvcnM+PC9jb250cmlidXRvcnM+PHRpdGxlcz48dGl0bGU+VmFsaWRhdGlvbiBvZiBz
aW11bGF0ZWQgaHVycmljYW5lIGRyb3Agc2l6ZSBkaXN0cmlidXRpb25zIHVzaW5nIHBvbGFyaW1l
dHJpYyByYWRhcjwvdGl0bGU+PHNlY29uZGFyeS10aXRsZT5HZW9waHlzLiBSZXMuIExldHQuPC9z
ZWNvbmRhcnktdGl0bGU+PC90aXRsZXM+PHBlcmlvZGljYWw+PGZ1bGwtdGl0bGU+R2VvcGh5cy4g
UmVzLiBMZXR0LjwvZnVsbC10aXRsZT48L3BlcmlvZGljYWw+PHBhZ2VzPjkxMOKAkzkxNzwvcGFn
ZXM+PHZvbHVtZT40Mzwvdm9sdW1lPjxkYXRlcz48eWVhcj4yMDE2PC95ZWFyPjwvZGF0ZXM+PHVy
bHM+PC91cmxzPjxlbGVjdHJvbmljLXJlc291cmNlLW51bT4xMC4xMDAyLzIwMTVHTDA2NzI3ODwv
ZWxlY3Ryb25pYy1yZXNvdXJjZS1udW0+PC9yZWNvcmQ+PC9DaXRlPjxDaXRlPjxBdXRob3I+UHV0
bmFtPC9BdXRob3I+PFllYXI+MjAxNzwvWWVhcj48UmVjTnVtPjM0NjE1PC9SZWNOdW0+PHJlY29y
ZD48cmVjLW51bWJlcj4zNDYxNTwvcmVjLW51bWJlcj48Zm9yZWlnbi1rZXlzPjxrZXkgYXBwPSJF
TiIgZGItaWQ9ImRzNXN2ZnRmdnBkdnM5ZTlhd2Z4cjBwcHAycHdhdHY5eHpmcyIgdGltZXN0YW1w
PSIxNTA5NDgyNzAyIj4zNDYxNTwva2V5PjwvZm9yZWlnbi1rZXlzPjxyZWYtdHlwZSBuYW1lPSJK
b3VybmFsIEFydGljbGUiPjE3PC9yZWYtdHlwZT48Y29udHJpYnV0b3JzPjxhdXRob3JzPjxhdXRo
b3I+UHV0bmFtLCBCLiBKLjwvYXV0aG9yPjxhdXRob3I+WHVlLCBNLjwvYXV0aG9yPjxhdXRob3I+
SnVuZywgWS48L2F1dGhvcj48YXV0aG9yPlpoYW5nLCBHLjwvYXV0aG9yPjxhdXRob3I+S29uZywg
Ri48L2F1dGhvcj48L2F1dGhvcnM+PC9jb250cmlidXRvcnM+PHRpdGxlcz48dGl0bGU+U2ltdWxh
dGlvbiBvZiBwb2xhcmltZXRyaWMgcmFkYXIgdmFyaWFibGVzIGZyb20gMjAxMyBDQVBTIHNwcmlu
ZyBleHBlcmltZW50IHN0b3JtLXNjYWxlIGVuc2VtYmxlIGZvcmVjYXN0cyBhbmQgZXZhbHVhdGlv
biBvZiBtaWNyb3BoeXNpY3Mgc2NoZW1lczwvdGl0bGU+PHNlY29uZGFyeS10aXRsZT5Nb24uIFdl
YS4gUmV2Ljwvc2Vjb25kYXJ5LXRpdGxlPjwvdGl0bGVzPjxwZXJpb2RpY2FsPjxmdWxsLXRpdGxl
Pk1vbi4gV2VhLiBSZXYuPC9mdWxsLXRpdGxlPjwvcGVyaW9kaWNhbD48cGFnZXM+NDnigJM3Mzwv
cGFnZXM+PHZvbHVtZT4xNDU8L3ZvbHVtZT48ZGF0ZXM+PHllYXI+MjAxNzwveWVhcj48L2RhdGVz
Pjx1cmxzPjwvdXJscz48ZWxlY3Ryb25pYy1yZXNvdXJjZS1udW0+MTAuMTE3NS9NV1ItRC0xNS0w
NDE1LjE8L2VsZWN0cm9uaWMtcmVzb3VyY2UtbnVtPjwvcmVjb3JkPjwvQ2l0ZT48L0VuZE5vdGU+
</w:fldData>
        </w:fldChar>
      </w:r>
      <w:r w:rsidR="001E1A1C">
        <w:instrText xml:space="preserve"> ADDIN EN.CITE </w:instrText>
      </w:r>
      <w:r w:rsidR="001E1A1C">
        <w:fldChar w:fldCharType="begin">
          <w:fldData xml:space="preserve">PEVuZE5vdGU+PENpdGU+PEF1dGhvcj5KdW5nPC9BdXRob3I+PFllYXI+MjAxMjwvWWVhcj48UmVj
TnVtPjMyNTY5PC9SZWNOdW0+PFByZWZpeD5lLmcuYCwgPC9QcmVmaXg+PERpc3BsYXlUZXh0Pihl
LmcuLCBKdW5nIGV0IGFsLiAyMDEyOyBEYXdzb24gZXQgYWwuIDIwMTM7IEJyb3duIGV0IGFsLiAy
MDE2OyBQdXRuYW0gZXQgYWwuIDIwMTdiKTwvRGlzcGxheVRleHQ+PHJlY29yZD48cmVjLW51bWJl
cj4zMjU2OTwvcmVjLW51bWJlcj48Zm9yZWlnbi1rZXlzPjxrZXkgYXBwPSJFTiIgZGItaWQ9ImRz
NXN2ZnRmdnBkdnM5ZTlhd2Z4cjBwcHAycHdhdHY5eHpmcyIgdGltZXN0YW1wPSIwIj4zMjU2OTwv
a2V5PjwvZm9yZWlnbi1rZXlzPjxyZWYtdHlwZSBuYW1lPSJKb3VybmFsIEFydGljbGUiPjE3PC9y
ZWYtdHlwZT48Y29udHJpYnV0b3JzPjxhdXRob3JzPjxhdXRob3I+SnVuZywgWW91bmdzdW48L2F1
dGhvcj48YXV0aG9yPlh1ZSwgTWluZzwvYXV0aG9yPjxhdXRob3I+VG9uZywgTWluZ2ppbmc8L2F1
dGhvcj48L2F1dGhvcnM+PC9jb250cmlidXRvcnM+PHRpdGxlcz48dGl0bGU+RW5zZW1ibGUgS2Fs
bWFuIGZpbHRlciBhbmFseXNlcyBvZiB0aGUgMjnigJMzMCBNYXkgMjAwNCBPa2xhaG9tYSB0b3Ju
YWRpYyB0aHVuZGVyc3Rvcm0gdXNpbmcgb25lLSBhbmQgdHdvLW1vbWVudCBidWxrIG1pY3JvcGh5
c2ljcyBzY2hlbWVzLCB3aXRoIHZlcmlmaWNhdGlvbiBhZ2FpbnN0IHBvbGFyaW1ldHJpYyByYWRh
ciBkYXRhPC90aXRsZT48c2Vjb25kYXJ5LXRpdGxlPk1vbi4gV2VhLiBSZXYuPC9zZWNvbmRhcnkt
dGl0bGU+PC90aXRsZXM+PHBlcmlvZGljYWw+PGZ1bGwtdGl0bGU+TW9uLiBXZWEuIFJldi48L2Z1
bGwtdGl0bGU+PC9wZXJpb2RpY2FsPjxwYWdlcz4xNDU34oCTMTQ3NTwvcGFnZXM+PHZvbHVtZT4x
NDA8L3ZvbHVtZT48bnVtYmVyPjU8L251bWJlcj48ZGF0ZXM+PHllYXI+MjAxMjwveWVhcj48cHVi
LWRhdGVzPjxkYXRlPjIwMTIvMDUvMDE8L2RhdGU+PC9wdWItZGF0ZXM+PC9kYXRlcz48aXNibj4w
MDI3LTA2NDQ8L2lzYm4+PHVybHM+PHJlbGF0ZWQtdXJscz48dXJsPmh0dHA6Ly9keC5kb2kub3Jn
LzEwLjExNzUvTVdSLUQtMTEtMDAwMzIuMTwvdXJsPjwvcmVsYXRlZC11cmxzPjwvdXJscz48ZWxl
Y3Ryb25pYy1yZXNvdXJjZS1udW0+MTAuMTE3NS9NV1ItRC0xMS0wMDAzMi4xPC9lbGVjdHJvbmlj
LXJlc291cmNlLW51bT48YWNjZXNzLWRhdGU+MjAxMy8wNS8yNDwvYWNjZXNzLWRhdGU+PC9yZWNv
cmQ+PC9DaXRlPjxDaXRlPjxBdXRob3I+RGF3c29uPC9BdXRob3I+PFllYXI+MjAxMzwvWWVhcj48
UmVjTnVtPjM0NTU4PC9SZWNOdW0+PHJlY29yZD48cmVjLW51bWJlcj4zNDU1ODwvcmVjLW51bWJl
cj48Zm9yZWlnbi1rZXlzPjxrZXkgYXBwPSJFTiIgZGItaWQ9ImRzNXN2ZnRmdnBkdnM5ZTlhd2Z4
cjBwcHAycHdhdHY5eHpmcyIgdGltZXN0YW1wPSIxNDU5MjkxOTc4Ij4zNDU1ODwva2V5PjwvZm9y
ZWlnbi1rZXlzPjxyZWYtdHlwZSBuYW1lPSJKb3VybmFsIEFydGljbGUiPjE3PC9yZWYtdHlwZT48
Y29udHJpYnV0b3JzPjxhdXRob3JzPjxhdXRob3I+RGF3c29uLCBEYW5pZWwgVC48L2F1dGhvcj48
YXV0aG9yPldpY2tlciwgTC4gSi48L2F1dGhvcj48YXV0aG9yPk1hbnNlbGwsIEVkd2FyZCBSLjwv
YXV0aG9yPjxhdXRob3I+SnVuZywgWS48L2F1dGhvcj48YXV0aG9yPlh1ZSwgTS48L2F1dGhvcj48
L2F1dGhvcnM+PC9jb250cmlidXRvcnM+PHRpdGxlcz48dGl0bGU+TG93LWxldmVsIHBvbGFyaW1l
dHJpYyByYWRhciBzaWduYXR1cmVzIGluIEVuS0YgYW5hbHlzZXMgYW5kIGZvcmVjYXN0cyBvZiB0
aGUgTWF5IDgsIDIwMDMgT2tsYWhvbWEgQ2l0eSB0b3JuYWRpYyBzdXBlcmNlbGw6IEltcGFjdCBv
ZiBtdWx0aW1vbWVudCBtaWNyb3BoeXNpY3MgYW5kIGNvbXBhcmlzb25zIHdpdGggb2JzZXJ2YXRp
b248L3RpdGxlPjxzZWNvbmRhcnktdGl0bGU+QWR2LiBNZXRlb3IuPC9zZWNvbmRhcnktdGl0bGU+
PC90aXRsZXM+PHBlcmlvZGljYWw+PGZ1bGwtdGl0bGU+QWR2LiBNZXRlb3IuPC9mdWxsLXRpdGxl
PjwvcGVyaW9kaWNhbD48cGFnZXM+ODE4Mzk0PC9wYWdlcz48dm9sdW1lPjIwMTM8L3ZvbHVtZT48
ZGF0ZXM+PHllYXI+MjAxMzwveWVhcj48L2RhdGVzPjx1cmxzPjwvdXJscz48ZWxlY3Ryb25pYy1y
ZXNvdXJjZS1udW0+MTAuMTE1NS8yMDEzLzgxODM5NDwvZWxlY3Ryb25pYy1yZXNvdXJjZS1udW0+
PC9yZWNvcmQ+PC9DaXRlPjxDaXRlPjxBdXRob3I+QnJvd248L0F1dGhvcj48WWVhcj4yMDE2PC9Z
ZWFyPjxSZWNOdW0+MzQ1NjA8L1JlY051bT48cmVjb3JkPjxyZWMtbnVtYmVyPjM0NTYwPC9yZWMt
bnVtYmVyPjxmb3JlaWduLWtleXM+PGtleSBhcHA9IkVOIiBkYi1pZD0iZHM1c3ZmdGZ2cGR2czll
OWF3ZnhyMHBwcDJwd2F0djl4emZzIiB0aW1lc3RhbXA9IjE0NTkyOTI1OTAiPjM0NTYwPC9rZXk+
PC9mb3JlaWduLWtleXM+PHJlZi10eXBlIG5hbWU9IkpvdXJuYWwgQXJ0aWNsZSI+MTc8L3JlZi10
eXBlPjxjb250cmlidXRvcnM+PGF1dGhvcnM+PGF1dGhvcj5Ccm93biwgQi4gUi48L2F1dGhvcj48
YXV0aG9yPkJlbGwsIE0uIE0uPC9hdXRob3I+PGF1dGhvcj5GcmFtYmFjaywgQS4gSi48L2F1dGhv
cj48L2F1dGhvcnM+PC9jb250cmlidXRvcnM+PHRpdGxlcz48dGl0bGU+VmFsaWRhdGlvbiBvZiBz
aW11bGF0ZWQgaHVycmljYW5lIGRyb3Agc2l6ZSBkaXN0cmlidXRpb25zIHVzaW5nIHBvbGFyaW1l
dHJpYyByYWRhcjwvdGl0bGU+PHNlY29uZGFyeS10aXRsZT5HZW9waHlzLiBSZXMuIExldHQuPC9z
ZWNvbmRhcnktdGl0bGU+PC90aXRsZXM+PHBlcmlvZGljYWw+PGZ1bGwtdGl0bGU+R2VvcGh5cy4g
UmVzLiBMZXR0LjwvZnVsbC10aXRsZT48L3BlcmlvZGljYWw+PHBhZ2VzPjkxMOKAkzkxNzwvcGFn
ZXM+PHZvbHVtZT40Mzwvdm9sdW1lPjxkYXRlcz48eWVhcj4yMDE2PC95ZWFyPjwvZGF0ZXM+PHVy
bHM+PC91cmxzPjxlbGVjdHJvbmljLXJlc291cmNlLW51bT4xMC4xMDAyLzIwMTVHTDA2NzI3ODwv
ZWxlY3Ryb25pYy1yZXNvdXJjZS1udW0+PC9yZWNvcmQ+PC9DaXRlPjxDaXRlPjxBdXRob3I+UHV0
bmFtPC9BdXRob3I+PFllYXI+MjAxNzwvWWVhcj48UmVjTnVtPjM0NjE1PC9SZWNOdW0+PHJlY29y
ZD48cmVjLW51bWJlcj4zNDYxNTwvcmVjLW51bWJlcj48Zm9yZWlnbi1rZXlzPjxrZXkgYXBwPSJF
TiIgZGItaWQ9ImRzNXN2ZnRmdnBkdnM5ZTlhd2Z4cjBwcHAycHdhdHY5eHpmcyIgdGltZXN0YW1w
PSIxNTA5NDgyNzAyIj4zNDYxNTwva2V5PjwvZm9yZWlnbi1rZXlzPjxyZWYtdHlwZSBuYW1lPSJK
b3VybmFsIEFydGljbGUiPjE3PC9yZWYtdHlwZT48Y29udHJpYnV0b3JzPjxhdXRob3JzPjxhdXRo
b3I+UHV0bmFtLCBCLiBKLjwvYXV0aG9yPjxhdXRob3I+WHVlLCBNLjwvYXV0aG9yPjxhdXRob3I+
SnVuZywgWS48L2F1dGhvcj48YXV0aG9yPlpoYW5nLCBHLjwvYXV0aG9yPjxhdXRob3I+S29uZywg
Ri48L2F1dGhvcj48L2F1dGhvcnM+PC9jb250cmlidXRvcnM+PHRpdGxlcz48dGl0bGU+U2ltdWxh
dGlvbiBvZiBwb2xhcmltZXRyaWMgcmFkYXIgdmFyaWFibGVzIGZyb20gMjAxMyBDQVBTIHNwcmlu
ZyBleHBlcmltZW50IHN0b3JtLXNjYWxlIGVuc2VtYmxlIGZvcmVjYXN0cyBhbmQgZXZhbHVhdGlv
biBvZiBtaWNyb3BoeXNpY3Mgc2NoZW1lczwvdGl0bGU+PHNlY29uZGFyeS10aXRsZT5Nb24uIFdl
YS4gUmV2Ljwvc2Vjb25kYXJ5LXRpdGxlPjwvdGl0bGVzPjxwZXJpb2RpY2FsPjxmdWxsLXRpdGxl
Pk1vbi4gV2VhLiBSZXYuPC9mdWxsLXRpdGxlPjwvcGVyaW9kaWNhbD48cGFnZXM+NDnigJM3Mzwv
cGFnZXM+PHZvbHVtZT4xNDU8L3ZvbHVtZT48ZGF0ZXM+PHllYXI+MjAxNzwveWVhcj48L2RhdGVz
Pjx1cmxzPjwvdXJscz48ZWxlY3Ryb25pYy1yZXNvdXJjZS1udW0+MTAuMTE3NS9NV1ItRC0xNS0w
NDE1LjE8L2VsZWN0cm9uaWMtcmVzb3VyY2UtbnVtPjwvcmVjb3JkPjwvQ2l0ZT48L0VuZE5vdGU+
</w:fldData>
        </w:fldChar>
      </w:r>
      <w:r w:rsidR="001E1A1C">
        <w:instrText xml:space="preserve"> ADDIN EN.CITE.DATA </w:instrText>
      </w:r>
      <w:r w:rsidR="001E1A1C">
        <w:fldChar w:fldCharType="end"/>
      </w:r>
      <w:r w:rsidR="00656C36">
        <w:fldChar w:fldCharType="separate"/>
      </w:r>
      <w:r w:rsidR="00656C36">
        <w:rPr>
          <w:noProof/>
        </w:rPr>
        <w:t>(e.g., Jung et al. 2012; Dawson et al. 2013; Brown et al. 2016; Putnam et al. 2017b)</w:t>
      </w:r>
      <w:r w:rsidR="00656C36">
        <w:fldChar w:fldCharType="end"/>
      </w:r>
      <w:r w:rsidRPr="0007004F">
        <w:t xml:space="preserve"> because radar polarimetry can provide observational microphysics information (i.e., differential reflectivity </w:t>
      </w:r>
      <w:r w:rsidRPr="0007004F">
        <w:rPr>
          <w:i/>
        </w:rPr>
        <w:t>Z</w:t>
      </w:r>
      <w:r w:rsidRPr="00BB7515">
        <w:rPr>
          <w:vertAlign w:val="subscript"/>
        </w:rPr>
        <w:t>DR</w:t>
      </w:r>
      <w:r w:rsidRPr="0007004F">
        <w:t xml:space="preserve"> is related to hydrometeor shape).</w:t>
      </w:r>
    </w:p>
    <w:p w14:paraId="497EE4AC" w14:textId="77777777" w:rsidR="00E560A4" w:rsidRPr="0007004F" w:rsidRDefault="00E560A4" w:rsidP="00663C52">
      <w:pPr>
        <w:pStyle w:val="Text"/>
        <w:ind w:firstLine="720"/>
      </w:pPr>
      <w:r w:rsidRPr="0007004F">
        <w:t xml:space="preserve">Microphysics schemes </w:t>
      </w:r>
      <w:r w:rsidRPr="0007004F">
        <w:rPr>
          <w:lang w:eastAsia="ko-KR"/>
        </w:rPr>
        <w:t xml:space="preserve">in NWP models </w:t>
      </w:r>
      <w:r w:rsidRPr="0007004F">
        <w:t>typically represent particle size distributions (PSDs) using a gamma distribution:</w:t>
      </w:r>
    </w:p>
    <w:p w14:paraId="24176CD5" w14:textId="77777777" w:rsidR="00E560A4" w:rsidRPr="0007004F" w:rsidRDefault="00184966" w:rsidP="00663C52">
      <w:pPr>
        <w:pStyle w:val="Equation"/>
      </w:pPr>
      <w:r w:rsidRPr="00656C36">
        <w:rPr>
          <w:i/>
          <w:position w:val="-12"/>
        </w:rPr>
        <w:object w:dxaOrig="2460" w:dyaOrig="380" w14:anchorId="5CA58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35pt;height:18pt" o:ole="">
            <v:imagedata r:id="rId9" o:title=""/>
          </v:shape>
          <o:OLEObject Type="Embed" ProgID="Equation.DSMT4" ShapeID="_x0000_i1025" DrawAspect="Content" ObjectID="_1618580397" r:id="rId10"/>
        </w:object>
      </w:r>
      <w:r w:rsidR="00E560A4" w:rsidRPr="0007004F">
        <w:tab/>
      </w:r>
      <w:r w:rsidR="00E560A4" w:rsidRPr="0007004F">
        <w:tab/>
      </w:r>
      <w:r w:rsidR="00E560A4" w:rsidRPr="0007004F">
        <w:tab/>
      </w:r>
      <w:r w:rsidR="00E560A4" w:rsidRPr="0007004F">
        <w:tab/>
        <w:t>(</w:t>
      </w:r>
      <w:r w:rsidR="00A9633C">
        <w:t>2.</w:t>
      </w:r>
      <w:r w:rsidR="00E560A4" w:rsidRPr="0007004F">
        <w:t>1)</w:t>
      </w:r>
    </w:p>
    <w:p w14:paraId="31B6F2C2" w14:textId="4677D892" w:rsidR="00E560A4" w:rsidRPr="0007004F" w:rsidRDefault="00E560A4" w:rsidP="00663C52">
      <w:pPr>
        <w:pStyle w:val="Text"/>
        <w:ind w:firstLine="0"/>
      </w:pPr>
      <w:r w:rsidRPr="0007004F">
        <w:t xml:space="preserve">where </w:t>
      </w:r>
      <w:r w:rsidRPr="00E51DE8">
        <w:rPr>
          <w:i/>
        </w:rPr>
        <w:t>N</w:t>
      </w:r>
      <w:r w:rsidRPr="00E51DE8">
        <w:rPr>
          <w:i/>
          <w:vertAlign w:val="subscript"/>
        </w:rPr>
        <w:t>0</w:t>
      </w:r>
      <w:r w:rsidRPr="0007004F">
        <w:rPr>
          <w:i/>
        </w:rPr>
        <w:t>,</w:t>
      </w:r>
      <w:r w:rsidRPr="0007004F">
        <w:t xml:space="preserve"> </w:t>
      </w:r>
      <w:r w:rsidRPr="0007004F">
        <w:rPr>
          <w:i/>
        </w:rPr>
        <w:t>μ</w:t>
      </w:r>
      <w:r w:rsidRPr="0007004F">
        <w:t xml:space="preserve"> and </w:t>
      </w:r>
      <w:r w:rsidRPr="00184966">
        <w:rPr>
          <w:i/>
        </w:rPr>
        <w:t>Λ</w:t>
      </w:r>
      <w:r w:rsidRPr="0007004F">
        <w:t xml:space="preserve"> are the intercept, shape and slope parameters, respectively, and </w:t>
      </w:r>
      <w:r w:rsidRPr="0007004F">
        <w:rPr>
          <w:i/>
        </w:rPr>
        <w:t>D</w:t>
      </w:r>
      <w:r w:rsidRPr="0007004F">
        <w:t xml:space="preserve"> is the particle diameter. For one-moment (1M) schemes in which one PSD moment (typically mixing ratio) is </w:t>
      </w:r>
      <w:r w:rsidRPr="0007004F">
        <w:lastRenderedPageBreak/>
        <w:t xml:space="preserve">predicted, </w:t>
      </w:r>
      <w:r w:rsidRPr="00184966">
        <w:rPr>
          <w:i/>
        </w:rPr>
        <w:t>Λ</w:t>
      </w:r>
      <w:r w:rsidRPr="0007004F">
        <w:t xml:space="preserve"> typically varies freely while </w:t>
      </w:r>
      <w:r w:rsidRPr="00E51DE8">
        <w:rPr>
          <w:i/>
        </w:rPr>
        <w:t>N</w:t>
      </w:r>
      <w:r w:rsidRPr="00E51DE8">
        <w:rPr>
          <w:i/>
          <w:vertAlign w:val="subscript"/>
        </w:rPr>
        <w:t>0</w:t>
      </w:r>
      <w:r w:rsidRPr="0007004F">
        <w:t xml:space="preserve"> is usually fixed </w:t>
      </w:r>
      <w:r w:rsidR="00656C36">
        <w:fldChar w:fldCharType="begin">
          <w:fldData xml:space="preserve">PEVuZE5vdGU+PENpdGU+PEF1dGhvcj5MaW48L0F1dGhvcj48WWVhcj4xOTgzPC9ZZWFyPjxSZWNO
dW0+Mjg4NzwvUmVjTnVtPjxQcmVmaXg+ZS5nLmAsIDwvUHJlZml4PjxEaXNwbGF5VGV4dD4oZS5n
LiwgTGluIGV0IGFsLiAxOTgzOyBSdXRsZWRnZSBhbmQgSG9iYnMgMTk4MzsgVGFvIGFuZCBTaW1w
c29uIDE5OTM7IEhvbmcgYW5kIExpbSAyMDA2KTwvRGlzcGxheVRleHQ+PHJlY29yZD48cmVjLW51
bWJlcj4yODg3PC9yZWMtbnVtYmVyPjxmb3JlaWduLWtleXM+PGtleSBhcHA9IkVOIiBkYi1pZD0i
ZHM1c3ZmdGZ2cGR2czllOWF3ZnhyMHBwcDJwd2F0djl4emZzIiB0aW1lc3RhbXA9IjAiPjI4ODc8
L2tleT48L2ZvcmVpZ24ta2V5cz48cmVmLXR5cGUgbmFtZT0iSm91cm5hbCBBcnRpY2xlIj4xNzwv
cmVmLXR5cGU+PGNvbnRyaWJ1dG9ycz48YXV0aG9ycz48YXV0aG9yPkxpbiwgWS4tTC48L2F1dGhv
cj48YXV0aG9yPlIuIEQuIEZhcmxleTwvYXV0aG9yPjxhdXRob3I+SC4gRC4gT3J2aWxsZTwvYXV0
aG9yPjwvYXV0aG9ycz48L2NvbnRyaWJ1dG9ycz48dGl0bGVzPjx0aXRsZT5CdWxrIHBhcmFtZXRl
cml6YXRpb24gb2YgdGhlIHNub3cgZmllbGQgaW4gYSBjbG91ZCBtb2RlbDwvdGl0bGU+PHNlY29u
ZGFyeS10aXRsZT5KLiBDbGltYXRlIEFwcGwuIE1ldGVvci48L3NlY29uZGFyeS10aXRsZT48L3Rp
dGxlcz48cGVyaW9kaWNhbD48ZnVsbC10aXRsZT5KLiBDbGltYXRlIEFwcGwuIE1ldGVvci48L2Z1
bGwtdGl0bGU+PC9wZXJpb2RpY2FsPjxwYWdlcz4xMDY14oCTMTA5MjwvcGFnZXM+PHZvbHVtZT4y
Mjwvdm9sdW1lPjxrZXl3b3Jkcz48a2V5d29yZD5JY2UgbWljcm9waHlzaWNzPC9rZXl3b3JkPjwv
a2V5d29yZHM+PGRhdGVzPjx5ZWFyPjE5ODM8L3llYXI+PC9kYXRlcz48dXJscz48L3VybHM+PGVs
ZWN0cm9uaWMtcmVzb3VyY2UtbnVtPjEwLjExNzUvMTUyMC0wNDUwKDE5ODMpMDIyJmx0OzEwNjU6
QlBPVFNGJmd0OzIuMC5DTzsyPC9lbGVjdHJvbmljLXJlc291cmNlLW51bT48L3JlY29yZD48L0Np
dGU+PENpdGU+PEF1dGhvcj5SdXRsZWRnZTwvQXV0aG9yPjxZZWFyPjE5ODM8L1llYXI+PFJlY051
bT4zNDUxNTwvUmVjTnVtPjxyZWNvcmQ+PHJlYy1udW1iZXI+MzQ1MTU8L3JlYy1udW1iZXI+PGZv
cmVpZ24ta2V5cz48a2V5IGFwcD0iRU4iIGRiLWlkPSJkczVzdmZ0ZnZwZHZzOWU5YXdmeHIwcHBw
MnB3YXR2OXh6ZnMiIHRpbWVzdGFtcD0iMTQyNjEwNzE2MCI+MzQ1MTU8L2tleT48L2ZvcmVpZ24t
a2V5cz48cmVmLXR5cGUgbmFtZT0iSm91cm5hbCBBcnRpY2xlIj4xNzwvcmVmLXR5cGU+PGNvbnRy
aWJ1dG9ycz48YXV0aG9ycz48YXV0aG9yPlJ1dGxlZGdlLCBTLiBBLjwvYXV0aG9yPjxhdXRob3I+
UC4gVi4gSG9iYnM8L2F1dGhvcj48L2F1dGhvcnM+PC9jb250cmlidXRvcnM+PHRpdGxlcz48dGl0
bGU+VGhlIG1lc29zY2FsZSBhbmQgbWljcm9zY2FsZSBzdHJ1Y3R1cmUgYW5kIG9yZ2FuaXphdGlv
biBvZiBjbG91ZHMgYW5kIHByZWNpcGl0YXRpb24gaW4gbWlkbGF0aXR1ZGUgY3ljbG9uZXMuIFZJ
SUk6IEEgbW9kZWwgZm9yIHRoZSDigJjigJhzZWVkZXItZmVlZGVy4oCZ4oCZIHByb2Nlc3MgaW4g
d2FybS1mcm9udGFsIHJhaW5iYW5kczwvdGl0bGU+PHNlY29uZGFyeS10aXRsZT5KLiBBdG1vcy4g
U2NpLjwvc2Vjb25kYXJ5LXRpdGxlPjwvdGl0bGVzPjxwZXJpb2RpY2FsPjxmdWxsLXRpdGxlPkou
IEF0bW9zLiBTY2kuPC9mdWxsLXRpdGxlPjwvcGVyaW9kaWNhbD48cGFnZXM+MTE4NeKAkzEyMDY8
L3BhZ2VzPjx2b2x1bWU+NDA8L3ZvbHVtZT48ZGF0ZXM+PHllYXI+MTk4MzwveWVhcj48L2RhdGVz
Pjx1cmxzPjwvdXJscz48ZWxlY3Ryb25pYy1yZXNvdXJjZS1udW0+MTAuMTE3NS8xNTIwLTA0Njko
MTk4MykwNDAmbHQ7MTE4NTpUTUFNU0EmZ3Q7Mi4wLkNPOzI8L2VsZWN0cm9uaWMtcmVzb3VyY2Ut
bnVtPjwvcmVjb3JkPjwvQ2l0ZT48Q2l0ZT48QXV0aG9yPlRhbzwvQXV0aG9yPjxZZWFyPjE5OTM8
L1llYXI+PFJlY051bT40NDE3PC9SZWNOdW0+PHJlY29yZD48cmVjLW51bWJlcj40NDE3PC9yZWMt
bnVtYmVyPjxmb3JlaWduLWtleXM+PGtleSBhcHA9IkVOIiBkYi1pZD0iZHM1c3ZmdGZ2cGR2czll
OWF3ZnhyMHBwcDJwd2F0djl4emZzIiB0aW1lc3RhbXA9IjAiPjQ0MTc8L2tleT48L2ZvcmVpZ24t
a2V5cz48cmVmLXR5cGUgbmFtZT0iSm91cm5hbCBBcnRpY2xlIj4xNzwvcmVmLXR5cGU+PGNvbnRy
aWJ1dG9ycz48YXV0aG9ycz48YXV0aG9yPlRhbywgVy4tSy48L2F1dGhvcj48YXV0aG9yPkouIFNp
bXBzb248L2F1dGhvcj48L2F1dGhvcnM+PC9jb250cmlidXRvcnM+PHRpdGxlcz48dGl0bGU+R29k
ZGFyZCBjdW11bHVzIGVuc2VtYmxlIG1vZGVsLiBQYXJ0IEk6IE1vZGVsIGRlc2NyaXB0aW9uPC90
aXRsZT48c2Vjb25kYXJ5LXRpdGxlPlRlcnIuIEF0bW9zLiBPY2VhbmljIFNjaS48L3NlY29uZGFy
eS10aXRsZT48L3RpdGxlcz48cGVyaW9kaWNhbD48ZnVsbC10aXRsZT5UZXJyLiBBdG1vcy4gT2Nl
YW5pYyBTY2kuPC9mdWxsLXRpdGxlPjwvcGVyaW9kaWNhbD48cGFnZXM+MzXigJM3MjwvcGFnZXM+
PHZvbHVtZT40PC92b2x1bWU+PGRhdGVzPjx5ZWFyPjE5OTM8L3llYXI+PC9kYXRlcz48dXJscz48
L3VybHM+PC9yZWNvcmQ+PC9DaXRlPjxDaXRlPjxBdXRob3I+SG9uZzwvQXV0aG9yPjxZZWFyPjIw
MDY8L1llYXI+PFJlY051bT4zNDUyMjwvUmVjTnVtPjxyZWNvcmQ+PHJlYy1udW1iZXI+MzQ1MjI8
L3JlYy1udW1iZXI+PGZvcmVpZ24ta2V5cz48a2V5IGFwcD0iRU4iIGRiLWlkPSJkczVzdmZ0ZnZw
ZHZzOWU5YXdmeHIwcHBwMnB3YXR2OXh6ZnMiIHRpbWVzdGFtcD0iMTQzNDQ5NjAzMiI+MzQ1MjI8
L2tleT48L2ZvcmVpZ24ta2V5cz48cmVmLXR5cGUgbmFtZT0iSm91cm5hbCBBcnRpY2xlIj4xNzwv
cmVmLXR5cGU+PGNvbnRyaWJ1dG9ycz48YXV0aG9ycz48YXV0aG9yPkhvbmcsIFNvbmctWW91PC9h
dXRob3I+PGF1dGhvcj5MaW0sIEplb25nLU9jayBKYWRlPC9hdXRob3I+PC9hdXRob3JzPjwvY29u
dHJpYnV0b3JzPjx0aXRsZXM+PHRpdGxlPlRoZSBXUkYgc2luZ2xlLW1vbWVudCA2LWNsYXNzIG1p
Y3JvcGh5c2ljcyBzY2hlbWUgKFdTTTYpPC90aXRsZT48c2Vjb25kYXJ5LXRpdGxlPkouIEtvcmVh
biBNZXRlb3IuIFNvYy48L3NlY29uZGFyeS10aXRsZT48L3RpdGxlcz48cGVyaW9kaWNhbD48ZnVs
bC10aXRsZT5KLiBLb3JlYW4gTWV0ZW9yLiBTb2MuPC9mdWxsLXRpdGxlPjwvcGVyaW9kaWNhbD48
cGFnZXM+MTI54oCTMTUxPC9wYWdlcz48dm9sdW1lPjQyPC92b2x1bWU+PGRhdGVzPjx5ZWFyPjIw
MDY8L3llYXI+PC9kYXRlcz48dXJscz48L3VybHM+PC9yZWNvcmQ+PC9DaXRlPjwvRW5kTm90ZT5=
</w:fldData>
        </w:fldChar>
      </w:r>
      <w:r w:rsidR="00656C36">
        <w:instrText xml:space="preserve"> ADDIN EN.CITE </w:instrText>
      </w:r>
      <w:r w:rsidR="00656C36">
        <w:fldChar w:fldCharType="begin">
          <w:fldData xml:space="preserve">PEVuZE5vdGU+PENpdGU+PEF1dGhvcj5MaW48L0F1dGhvcj48WWVhcj4xOTgzPC9ZZWFyPjxSZWNO
dW0+Mjg4NzwvUmVjTnVtPjxQcmVmaXg+ZS5nLmAsIDwvUHJlZml4PjxEaXNwbGF5VGV4dD4oZS5n
LiwgTGluIGV0IGFsLiAxOTgzOyBSdXRsZWRnZSBhbmQgSG9iYnMgMTk4MzsgVGFvIGFuZCBTaW1w
c29uIDE5OTM7IEhvbmcgYW5kIExpbSAyMDA2KTwvRGlzcGxheVRleHQ+PHJlY29yZD48cmVjLW51
bWJlcj4yODg3PC9yZWMtbnVtYmVyPjxmb3JlaWduLWtleXM+PGtleSBhcHA9IkVOIiBkYi1pZD0i
ZHM1c3ZmdGZ2cGR2czllOWF3ZnhyMHBwcDJwd2F0djl4emZzIiB0aW1lc3RhbXA9IjAiPjI4ODc8
L2tleT48L2ZvcmVpZ24ta2V5cz48cmVmLXR5cGUgbmFtZT0iSm91cm5hbCBBcnRpY2xlIj4xNzwv
cmVmLXR5cGU+PGNvbnRyaWJ1dG9ycz48YXV0aG9ycz48YXV0aG9yPkxpbiwgWS4tTC48L2F1dGhv
cj48YXV0aG9yPlIuIEQuIEZhcmxleTwvYXV0aG9yPjxhdXRob3I+SC4gRC4gT3J2aWxsZTwvYXV0
aG9yPjwvYXV0aG9ycz48L2NvbnRyaWJ1dG9ycz48dGl0bGVzPjx0aXRsZT5CdWxrIHBhcmFtZXRl
cml6YXRpb24gb2YgdGhlIHNub3cgZmllbGQgaW4gYSBjbG91ZCBtb2RlbDwvdGl0bGU+PHNlY29u
ZGFyeS10aXRsZT5KLiBDbGltYXRlIEFwcGwuIE1ldGVvci48L3NlY29uZGFyeS10aXRsZT48L3Rp
dGxlcz48cGVyaW9kaWNhbD48ZnVsbC10aXRsZT5KLiBDbGltYXRlIEFwcGwuIE1ldGVvci48L2Z1
bGwtdGl0bGU+PC9wZXJpb2RpY2FsPjxwYWdlcz4xMDY14oCTMTA5MjwvcGFnZXM+PHZvbHVtZT4y
Mjwvdm9sdW1lPjxrZXl3b3Jkcz48a2V5d29yZD5JY2UgbWljcm9waHlzaWNzPC9rZXl3b3JkPjwv
a2V5d29yZHM+PGRhdGVzPjx5ZWFyPjE5ODM8L3llYXI+PC9kYXRlcz48dXJscz48L3VybHM+PGVs
ZWN0cm9uaWMtcmVzb3VyY2UtbnVtPjEwLjExNzUvMTUyMC0wNDUwKDE5ODMpMDIyJmx0OzEwNjU6
QlBPVFNGJmd0OzIuMC5DTzsyPC9lbGVjdHJvbmljLXJlc291cmNlLW51bT48L3JlY29yZD48L0Np
dGU+PENpdGU+PEF1dGhvcj5SdXRsZWRnZTwvQXV0aG9yPjxZZWFyPjE5ODM8L1llYXI+PFJlY051
bT4zNDUxNTwvUmVjTnVtPjxyZWNvcmQ+PHJlYy1udW1iZXI+MzQ1MTU8L3JlYy1udW1iZXI+PGZv
cmVpZ24ta2V5cz48a2V5IGFwcD0iRU4iIGRiLWlkPSJkczVzdmZ0ZnZwZHZzOWU5YXdmeHIwcHBw
MnB3YXR2OXh6ZnMiIHRpbWVzdGFtcD0iMTQyNjEwNzE2MCI+MzQ1MTU8L2tleT48L2ZvcmVpZ24t
a2V5cz48cmVmLXR5cGUgbmFtZT0iSm91cm5hbCBBcnRpY2xlIj4xNzwvcmVmLXR5cGU+PGNvbnRy
aWJ1dG9ycz48YXV0aG9ycz48YXV0aG9yPlJ1dGxlZGdlLCBTLiBBLjwvYXV0aG9yPjxhdXRob3I+
UC4gVi4gSG9iYnM8L2F1dGhvcj48L2F1dGhvcnM+PC9jb250cmlidXRvcnM+PHRpdGxlcz48dGl0
bGU+VGhlIG1lc29zY2FsZSBhbmQgbWljcm9zY2FsZSBzdHJ1Y3R1cmUgYW5kIG9yZ2FuaXphdGlv
biBvZiBjbG91ZHMgYW5kIHByZWNpcGl0YXRpb24gaW4gbWlkbGF0aXR1ZGUgY3ljbG9uZXMuIFZJ
SUk6IEEgbW9kZWwgZm9yIHRoZSDigJjigJhzZWVkZXItZmVlZGVy4oCZ4oCZIHByb2Nlc3MgaW4g
d2FybS1mcm9udGFsIHJhaW5iYW5kczwvdGl0bGU+PHNlY29uZGFyeS10aXRsZT5KLiBBdG1vcy4g
U2NpLjwvc2Vjb25kYXJ5LXRpdGxlPjwvdGl0bGVzPjxwZXJpb2RpY2FsPjxmdWxsLXRpdGxlPkou
IEF0bW9zLiBTY2kuPC9mdWxsLXRpdGxlPjwvcGVyaW9kaWNhbD48cGFnZXM+MTE4NeKAkzEyMDY8
L3BhZ2VzPjx2b2x1bWU+NDA8L3ZvbHVtZT48ZGF0ZXM+PHllYXI+MTk4MzwveWVhcj48L2RhdGVz
Pjx1cmxzPjwvdXJscz48ZWxlY3Ryb25pYy1yZXNvdXJjZS1udW0+MTAuMTE3NS8xNTIwLTA0Njko
MTk4MykwNDAmbHQ7MTE4NTpUTUFNU0EmZ3Q7Mi4wLkNPOzI8L2VsZWN0cm9uaWMtcmVzb3VyY2Ut
bnVtPjwvcmVjb3JkPjwvQ2l0ZT48Q2l0ZT48QXV0aG9yPlRhbzwvQXV0aG9yPjxZZWFyPjE5OTM8
L1llYXI+PFJlY051bT40NDE3PC9SZWNOdW0+PHJlY29yZD48cmVjLW51bWJlcj40NDE3PC9yZWMt
bnVtYmVyPjxmb3JlaWduLWtleXM+PGtleSBhcHA9IkVOIiBkYi1pZD0iZHM1c3ZmdGZ2cGR2czll
OWF3ZnhyMHBwcDJwd2F0djl4emZzIiB0aW1lc3RhbXA9IjAiPjQ0MTc8L2tleT48L2ZvcmVpZ24t
a2V5cz48cmVmLXR5cGUgbmFtZT0iSm91cm5hbCBBcnRpY2xlIj4xNzwvcmVmLXR5cGU+PGNvbnRy
aWJ1dG9ycz48YXV0aG9ycz48YXV0aG9yPlRhbywgVy4tSy48L2F1dGhvcj48YXV0aG9yPkouIFNp
bXBzb248L2F1dGhvcj48L2F1dGhvcnM+PC9jb250cmlidXRvcnM+PHRpdGxlcz48dGl0bGU+R29k
ZGFyZCBjdW11bHVzIGVuc2VtYmxlIG1vZGVsLiBQYXJ0IEk6IE1vZGVsIGRlc2NyaXB0aW9uPC90
aXRsZT48c2Vjb25kYXJ5LXRpdGxlPlRlcnIuIEF0bW9zLiBPY2VhbmljIFNjaS48L3NlY29uZGFy
eS10aXRsZT48L3RpdGxlcz48cGVyaW9kaWNhbD48ZnVsbC10aXRsZT5UZXJyLiBBdG1vcy4gT2Nl
YW5pYyBTY2kuPC9mdWxsLXRpdGxlPjwvcGVyaW9kaWNhbD48cGFnZXM+MzXigJM3MjwvcGFnZXM+
PHZvbHVtZT40PC92b2x1bWU+PGRhdGVzPjx5ZWFyPjE5OTM8L3llYXI+PC9kYXRlcz48dXJscz48
L3VybHM+PC9yZWNvcmQ+PC9DaXRlPjxDaXRlPjxBdXRob3I+SG9uZzwvQXV0aG9yPjxZZWFyPjIw
MDY8L1llYXI+PFJlY051bT4zNDUyMjwvUmVjTnVtPjxyZWNvcmQ+PHJlYy1udW1iZXI+MzQ1MjI8
L3JlYy1udW1iZXI+PGZvcmVpZ24ta2V5cz48a2V5IGFwcD0iRU4iIGRiLWlkPSJkczVzdmZ0ZnZw
ZHZzOWU5YXdmeHIwcHBwMnB3YXR2OXh6ZnMiIHRpbWVzdGFtcD0iMTQzNDQ5NjAzMiI+MzQ1MjI8
L2tleT48L2ZvcmVpZ24ta2V5cz48cmVmLXR5cGUgbmFtZT0iSm91cm5hbCBBcnRpY2xlIj4xNzwv
cmVmLXR5cGU+PGNvbnRyaWJ1dG9ycz48YXV0aG9ycz48YXV0aG9yPkhvbmcsIFNvbmctWW91PC9h
dXRob3I+PGF1dGhvcj5MaW0sIEplb25nLU9jayBKYWRlPC9hdXRob3I+PC9hdXRob3JzPjwvY29u
dHJpYnV0b3JzPjx0aXRsZXM+PHRpdGxlPlRoZSBXUkYgc2luZ2xlLW1vbWVudCA2LWNsYXNzIG1p
Y3JvcGh5c2ljcyBzY2hlbWUgKFdTTTYpPC90aXRsZT48c2Vjb25kYXJ5LXRpdGxlPkouIEtvcmVh
biBNZXRlb3IuIFNvYy48L3NlY29uZGFyeS10aXRsZT48L3RpdGxlcz48cGVyaW9kaWNhbD48ZnVs
bC10aXRsZT5KLiBLb3JlYW4gTWV0ZW9yLiBTb2MuPC9mdWxsLXRpdGxlPjwvcGVyaW9kaWNhbD48
cGFnZXM+MTI54oCTMTUxPC9wYWdlcz48dm9sdW1lPjQyPC92b2x1bWU+PGRhdGVzPjx5ZWFyPjIw
MDY8L3llYXI+PC9kYXRlcz48dXJscz48L3VybHM+PC9yZWNvcmQ+PC9DaXRlPjwvRW5kTm90ZT5=
</w:fldData>
        </w:fldChar>
      </w:r>
      <w:r w:rsidR="00656C36">
        <w:instrText xml:space="preserve"> ADDIN EN.CITE.DATA </w:instrText>
      </w:r>
      <w:r w:rsidR="00656C36">
        <w:fldChar w:fldCharType="end"/>
      </w:r>
      <w:r w:rsidR="00656C36">
        <w:fldChar w:fldCharType="separate"/>
      </w:r>
      <w:r w:rsidR="00656C36">
        <w:rPr>
          <w:noProof/>
        </w:rPr>
        <w:t>(e.g., Lin et al. 1983; Rutledge and Hobbs 1983; Tao and Simpson 1993; Hong and Lim 2006)</w:t>
      </w:r>
      <w:r w:rsidR="00656C36">
        <w:fldChar w:fldCharType="end"/>
      </w:r>
      <w:r w:rsidRPr="0007004F">
        <w:t xml:space="preserve"> or diagnosed </w:t>
      </w:r>
      <w:r w:rsidR="00656C36" w:rsidRPr="0007004F">
        <w:t>(i.e</w:t>
      </w:r>
      <w:r w:rsidR="00656C36">
        <w:t>.</w:t>
      </w:r>
      <w:r w:rsidR="00656C36" w:rsidRPr="0007004F">
        <w:t xml:space="preserve">, as a function of temperature or mixing ratio [see </w:t>
      </w:r>
      <w:r w:rsidR="00656C36">
        <w:fldChar w:fldCharType="begin"/>
      </w:r>
      <w:r w:rsidR="00656C36">
        <w:instrText xml:space="preserve"> ADDIN EN.CITE &lt;EndNote&gt;&lt;Cite AuthorYear="1"&gt;&lt;Author&gt;Hong&lt;/Author&gt;&lt;Year&gt;2006&lt;/Year&gt;&lt;RecNum&gt;34522&lt;/RecNum&gt;&lt;DisplayText&gt;Hong and Lim (2006)&lt;/DisplayText&gt;&lt;record&gt;&lt;rec-number&gt;34522&lt;/rec-number&gt;&lt;foreign-keys&gt;&lt;key app="EN" db-id="ds5svftfvpdvs9e9awfxr0ppp2pwatv9xzfs" timestamp="1434496032"&gt;34522&lt;/key&gt;&lt;/foreign-keys&gt;&lt;ref-type name="Journal Article"&gt;17&lt;/ref-type&gt;&lt;contributors&gt;&lt;authors&gt;&lt;author&gt;Hong, Song-You&lt;/author&gt;&lt;author&gt;Lim, Jeong-Ock Jade&lt;/author&gt;&lt;/authors&gt;&lt;/contributors&gt;&lt;titles&gt;&lt;title&gt;The WRF single-moment 6-class microphysics scheme (WSM6)&lt;/title&gt;&lt;secondary-title&gt;J. Korean Meteor. Soc.&lt;/secondary-title&gt;&lt;/titles&gt;&lt;periodical&gt;&lt;full-title&gt;J. Korean Meteor. Soc.&lt;/full-title&gt;&lt;/periodical&gt;&lt;pages&gt;129–151&lt;/pages&gt;&lt;volume&gt;42&lt;/volume&gt;&lt;dates&gt;&lt;year&gt;2006&lt;/year&gt;&lt;/dates&gt;&lt;urls&gt;&lt;/urls&gt;&lt;/record&gt;&lt;/Cite&gt;&lt;/EndNote&gt;</w:instrText>
      </w:r>
      <w:r w:rsidR="00656C36">
        <w:fldChar w:fldCharType="separate"/>
      </w:r>
      <w:r w:rsidR="00656C36">
        <w:rPr>
          <w:noProof/>
        </w:rPr>
        <w:t>Hong and Lim (2006)</w:t>
      </w:r>
      <w:r w:rsidR="00656C36">
        <w:fldChar w:fldCharType="end"/>
      </w:r>
      <w:r w:rsidR="00656C36">
        <w:t xml:space="preserve">, </w:t>
      </w:r>
      <w:r w:rsidR="00656C36">
        <w:fldChar w:fldCharType="begin"/>
      </w:r>
      <w:r w:rsidR="00656C36">
        <w:instrText xml:space="preserve"> ADDIN EN.CITE &lt;EndNote&gt;&lt;Cite AuthorYear="1"&gt;&lt;Author&gt;Thompson&lt;/Author&gt;&lt;Year&gt;2008&lt;/Year&gt;&lt;RecNum&gt;32574&lt;/RecNum&gt;&lt;DisplayText&gt;Thompson et al. (2008)&lt;/DisplayText&gt;&lt;record&gt;&lt;rec-number&gt;32574&lt;/rec-number&gt;&lt;foreign-keys&gt;&lt;key app="EN" db-id="ds5svftfvpdvs9e9awfxr0ppp2pwatv9xzfs" timestamp="0"&gt;32574&lt;/key&gt;&lt;/foreign-keys&gt;&lt;ref-type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Society&lt;/publisher&gt;&lt;isbn&gt;0027-0644&lt;/isbn&gt;&lt;urls&gt;&lt;/urls&gt;&lt;electronic-resource-num&gt;10.1175/2008MWR2387.1&lt;/electronic-resource-num&gt;&lt;access-date&gt;2013/05/27&lt;/access-date&gt;&lt;/record&gt;&lt;/Cite&gt;&lt;/EndNote&gt;</w:instrText>
      </w:r>
      <w:r w:rsidR="00656C36">
        <w:fldChar w:fldCharType="separate"/>
      </w:r>
      <w:r w:rsidR="00656C36">
        <w:rPr>
          <w:noProof/>
        </w:rPr>
        <w:t>Thompson et al. (2008)</w:t>
      </w:r>
      <w:r w:rsidR="00656C36">
        <w:fldChar w:fldCharType="end"/>
      </w:r>
      <w:r w:rsidR="00656C36">
        <w:t xml:space="preserve">, </w:t>
      </w:r>
      <w:r w:rsidR="00656C36" w:rsidRPr="0007004F">
        <w:t xml:space="preserve">and the Thompson graupel intercept parameter in </w:t>
      </w:r>
      <w:r w:rsidR="00656C36">
        <w:fldChar w:fldCharType="begin"/>
      </w:r>
      <w:r w:rsidR="00656C36">
        <w:instrText xml:space="preserve"> ADDIN EN.CITE &lt;EndNote&gt;&lt;Cite&gt;&lt;Author&gt;Morrison&lt;/Author&gt;&lt;Year&gt;2015&lt;/Year&gt;&lt;RecNum&gt;34517&lt;/RecNum&gt;&lt;DisplayText&gt;(Morrison et al. 2015)&lt;/DisplayText&gt;&lt;record&gt;&lt;rec-number&gt;34517&lt;/rec-number&gt;&lt;foreign-keys&gt;&lt;key app="EN" db-id="ds5svftfvpdvs9e9awfxr0ppp2pwatv9xzfs" timestamp="1426878863"&gt;34517&lt;/key&gt;&lt;/foreign-keys&gt;&lt;ref-type name="Journal Article"&gt;17&lt;/ref-type&gt;&lt;contributors&gt;&lt;authors&gt;&lt;author&gt;Morrison, H.&lt;/author&gt;&lt;author&gt;Milbrandt, J. A.&lt;/author&gt;&lt;author&gt;Bryan, G. H.&lt;/author&gt;&lt;author&gt;Ikeda, K.&lt;/author&gt;&lt;author&gt;Tessendorf, S. A.&lt;/author&gt;&lt;author&gt;Thompson, G.&lt;/author&gt;&lt;/authors&gt;&lt;/contributors&gt;&lt;titles&gt;&lt;title&gt;Parameterization of cloud microphysics based on the prediction of bulk ice particle properties. Part II: Case study comparisons with observations and other schemes&lt;/title&gt;&lt;secondary-title&gt;J. Atmos. Sci.&lt;/secondary-title&gt;&lt;/titles&gt;&lt;periodical&gt;&lt;full-title&gt;J. Atmos. Sci.&lt;/full-title&gt;&lt;/periodical&gt;&lt;pages&gt;312–339&lt;/pages&gt;&lt;volume&gt;72&lt;/volume&gt;&lt;dates&gt;&lt;year&gt;2015&lt;/year&gt;&lt;/dates&gt;&lt;urls&gt;&lt;/urls&gt;&lt;electronic-resource-num&gt;10.1175/JAS-D-14-0066.1&lt;/electronic-resource-num&gt;&lt;/record&gt;&lt;/Cite&gt;&lt;/EndNote&gt;</w:instrText>
      </w:r>
      <w:r w:rsidR="00656C36">
        <w:fldChar w:fldCharType="separate"/>
      </w:r>
      <w:r w:rsidR="00656C36">
        <w:rPr>
          <w:noProof/>
        </w:rPr>
        <w:t>(Morrison et al. 2015)</w:t>
      </w:r>
      <w:r w:rsidR="00656C36">
        <w:fldChar w:fldCharType="end"/>
      </w:r>
      <w:r w:rsidR="00656C36">
        <w:t xml:space="preserve">]. </w:t>
      </w:r>
      <w:r w:rsidRPr="0007004F">
        <w:t xml:space="preserve">Diagnosing </w:t>
      </w:r>
      <w:r w:rsidRPr="00E51DE8">
        <w:rPr>
          <w:i/>
        </w:rPr>
        <w:t>N</w:t>
      </w:r>
      <w:r w:rsidRPr="00E51DE8">
        <w:rPr>
          <w:i/>
          <w:vertAlign w:val="subscript"/>
        </w:rPr>
        <w:t>0</w:t>
      </w:r>
      <w:r w:rsidRPr="0007004F">
        <w:t xml:space="preserve"> in 1M schemes allows </w:t>
      </w:r>
      <w:r w:rsidRPr="00E51DE8">
        <w:rPr>
          <w:i/>
        </w:rPr>
        <w:t>N</w:t>
      </w:r>
      <w:r w:rsidRPr="00E51DE8">
        <w:rPr>
          <w:i/>
          <w:vertAlign w:val="subscript"/>
        </w:rPr>
        <w:t>0</w:t>
      </w:r>
      <w:r w:rsidRPr="0007004F">
        <w:t xml:space="preserve"> to vary, but not independently of its tied parameter (i.e., mass). Diagnostic </w:t>
      </w:r>
      <w:r w:rsidRPr="00E51DE8">
        <w:rPr>
          <w:i/>
        </w:rPr>
        <w:t>N</w:t>
      </w:r>
      <w:r w:rsidRPr="00E51DE8">
        <w:rPr>
          <w:i/>
          <w:vertAlign w:val="subscript"/>
        </w:rPr>
        <w:t>0</w:t>
      </w:r>
      <w:r w:rsidRPr="0007004F">
        <w:t xml:space="preserve"> has shown improvement over fixed </w:t>
      </w:r>
      <w:r w:rsidRPr="00E51DE8">
        <w:rPr>
          <w:i/>
        </w:rPr>
        <w:t>N</w:t>
      </w:r>
      <w:r w:rsidRPr="00E51DE8">
        <w:rPr>
          <w:i/>
          <w:vertAlign w:val="subscript"/>
        </w:rPr>
        <w:t>0</w:t>
      </w:r>
      <w:r w:rsidRPr="0007004F">
        <w:t xml:space="preserve"> </w:t>
      </w:r>
      <w:r w:rsidR="00125BA6">
        <w:fldChar w:fldCharType="begin">
          <w:fldData xml:space="preserve">PEVuZE5vdGU+PENpdGU+PEF1dGhvcj5aaGFuZzwvQXV0aG9yPjxZZWFyPjIwMDg8L1llYXI+PFJl
Y051bT4zNDU0NzwvUmVjTnVtPjxEaXNwbGF5VGV4dD4oWmhhbmcgZXQgYWwuIDIwMDg7IFdhaW53
cmlnaHQgZXQgYWwuIDIwMTQ7IFBhbiBldCBhbC4gMjAxNik8L0Rpc3BsYXlUZXh0PjxyZWNvcmQ+
PHJlYy1udW1iZXI+MzQ1NDc8L3JlYy1udW1iZXI+PGZvcmVpZ24ta2V5cz48a2V5IGFwcD0iRU4i
IGRiLWlkPSJkczVzdmZ0ZnZwZHZzOWU5YXdmeHIwcHBwMnB3YXR2OXh6ZnMiIHRpbWVzdGFtcD0i
MTQ1OTI4MjA5OCI+MzQ1NDc8L2tleT48L2ZvcmVpZ24ta2V5cz48cmVmLXR5cGUgbmFtZT0iSm91
cm5hbCBBcnRpY2xlIj4xNzwvcmVmLXR5cGU+PGNvbnRyaWJ1dG9ycz48YXV0aG9ycz48YXV0aG9y
PlpoYW5nLCBHLjwvYXV0aG9yPjxhdXRob3I+WHVlLCBNLjwvYXV0aG9yPjxhdXRob3I+Q2FvLCBR
LjwvYXV0aG9yPjxhdXRob3I+RGF3c29uLCBELjwvYXV0aG9yPjwvYXV0aG9ycz48L2NvbnRyaWJ1
dG9ycz48dGl0bGVzPjx0aXRsZT5EaWFnbm9zaW5nIHRoZSBpbnRlcmNlcHQgcGFyYW1ldGVyIGZv
ciBleHBvbmVudGlhbCByYWluZHJvcCBzaXplIGRpc3RyaWJ1dGlvbiBiYXNlZCBvbiB2aWRlbyBk
aXNkcm9tZXRlciBvYnNlcnZhdGlvbnM6IE1vZGVsIGRldmVsb3BtZW50PC90aXRsZT48c2Vjb25k
YXJ5LXRpdGxlPkouIEFwcGwuIE1ldGVvci4gQ2xpbWF0b2wuPC9zZWNvbmRhcnktdGl0bGU+PC90
aXRsZXM+PHBlcmlvZGljYWw+PGZ1bGwtdGl0bGU+Si4gQXBwbC4gTWV0ZW9yLiBDbGltYXRvbC48
L2Z1bGwtdGl0bGU+PC9wZXJpb2RpY2FsPjxwYWdlcz4yOTgz4oCTMjk5MjwvcGFnZXM+PHZvbHVt
ZT40Nzwvdm9sdW1lPjxkYXRlcz48eWVhcj4yMDA4PC95ZWFyPjwvZGF0ZXM+PHVybHM+PC91cmxz
PjxlbGVjdHJvbmljLXJlc291cmNlLW51bT4xMC4xMTc1LzIwMDhKQU1DMTg3Ni4xPC9lbGVjdHJv
bmljLXJlc291cmNlLW51bT48L3JlY29yZD48L0NpdGU+PENpdGU+PEF1dGhvcj5XYWlud3JpZ2h0
PC9BdXRob3I+PFllYXI+MjAxNDwvWWVhcj48UmVjTnVtPjM0NTQ4PC9SZWNOdW0+PHJlY29yZD48
cmVjLW51bWJlcj4zNDU0ODwvcmVjLW51bWJlcj48Zm9yZWlnbi1rZXlzPjxrZXkgYXBwPSJFTiIg
ZGItaWQ9ImRzNXN2ZnRmdnBkdnM5ZTlhd2Z4cjBwcHAycHdhdHY5eHpmcyIgdGltZXN0YW1wPSIx
NDU5MjgyMzAyIj4zNDU0ODwva2V5PjwvZm9yZWlnbi1rZXlzPjxyZWYtdHlwZSBuYW1lPSJKb3Vy
bmFsIEFydGljbGUiPjE3PC9yZWYtdHlwZT48Y29udHJpYnV0b3JzPjxhdXRob3JzPjxhdXRob3I+
V2FpbndyaWdodCwgQy4gRS48L2F1dGhvcj48YXV0aG9yPkRhd3NvbiBJSSwgRGFuaWVsIFQuPC9h
dXRob3I+PGF1dGhvcj5YdWUsIE0uPC9hdXRob3I+PGF1dGhvcj5aaGFuZywgRy48L2F1dGhvcj48
L2F1dGhvcnM+PC9jb250cmlidXRvcnM+PHRpdGxlcz48dGl0bGU+RGlhZ25vc2luZyB0aGUgaW50
ZXJjZXB0IHBhcmFtZXRlcnMgb2YgdGhlIGV4cG9uZW50aWFsIGRyb3Agc2l6ZSBkaXN0cmlidXRp
b25zIGluIGEgc2luZ2xlLW1vbWVudCBtaWNyb3BoeXNpY3Mgc2NoZW1lIGFuZCBpbXBhY3Qgb24g
c3VwZXJjZWxsIHN0b3JtIHNpbXVsYXRpb25zPC90aXRsZT48c2Vjb25kYXJ5LXRpdGxlPkouIEFw
cGwuIE1ldGVvci4gQ2xpbWF0b2wuPC9zZWNvbmRhcnktdGl0bGU+PC90aXRsZXM+PHBlcmlvZGlj
YWw+PGZ1bGwtdGl0bGU+Si4gQXBwbC4gTWV0ZW9yLiBDbGltYXRvbC48L2Z1bGwtdGl0bGU+PC9w
ZXJpb2RpY2FsPjxwYWdlcz4yMDcy4oCTMjA5MDwvcGFnZXM+PHZvbHVtZT41Mzwvdm9sdW1lPjxk
YXRlcz48eWVhcj4yMDE0PC95ZWFyPjwvZGF0ZXM+PHVybHM+PC91cmxzPjxlbGVjdHJvbmljLXJl
c291cmNlLW51bT4xMC4xMTc1L0pBTUMtRC0xMy0wMjUxLjE8L2VsZWN0cm9uaWMtcmVzb3VyY2Ut
bnVtPjwvcmVjb3JkPjwvQ2l0ZT48Q2l0ZT48QXV0aG9yPlBhbjwvQXV0aG9yPjxZZWFyPjIwMTY8
L1llYXI+PFJlY051bT4zNDU3MzwvUmVjTnVtPjxyZWNvcmQ+PHJlYy1udW1iZXI+MzQ1NzM8L3Jl
Yy1udW1iZXI+PGZvcmVpZ24ta2V5cz48a2V5IGFwcD0iRU4iIGRiLWlkPSJkczVzdmZ0ZnZwZHZz
OWU5YXdmeHIwcHBwMnB3YXR2OXh6ZnMiIHRpbWVzdGFtcD0iMTQ2NzY2MDA3MiI+MzQ1NzM8L2tl
eT48L2ZvcmVpZ24ta2V5cz48cmVmLXR5cGUgbmFtZT0iSm91cm5hbCBBcnRpY2xlIj4xNzwvcmVm
LXR5cGU+PGNvbnRyaWJ1dG9ycz48YXV0aG9ycz48YXV0aG9yPlBhbiwgWS48L2F1dGhvcj48YXV0
aG9yPlh1ZSwgTS48L2F1dGhvcj48YXV0aG9yPkdlLCBHLjwvYXV0aG9yPjwvYXV0aG9ycz48L2Nv
bnRyaWJ1dG9ycz48dGl0bGVzPjx0aXRsZT5JbmNvcnBvcmF0aW5nIGRpYWdub3NlZCBpbnRlcmNl
cHQgcGFyYW1ldGVycyBhbmQgdGhlIGdyYXVwZWwgY2F0ZWdvcnkgd2l0aGluIHRoZSBBUlBTIGNs
b3VkIGFuYWx5c2lzIHN5c3RlbSBmb3IgdGhlIGluaXRpYWxpemF0aW9uIG9mIGRvdWJsZS1tb21l
bnQgbWljcm9waHlzaWNzOiBUZXN0aW5nIHdpdGggYSBzcXVhbGwgbGluZSBvdmVyIHNvdXRoIENo
aW5hPC90aXRsZT48c2Vjb25kYXJ5LXRpdGxlPk1vbi4gV2VhLiBSZXYuPC9zZWNvbmRhcnktdGl0
bGU+PC90aXRsZXM+PHBlcmlvZGljYWw+PGZ1bGwtdGl0bGU+TW9uLiBXZWEuIFJldi48L2Z1bGwt
dGl0bGU+PC9wZXJpb2RpY2FsPjxwYWdlcz4zNzHigJMzOTI8L3BhZ2VzPjx2b2x1bWU+MTQ0PC92
b2x1bWU+PGRhdGVzPjx5ZWFyPjIwMTY8L3llYXI+PC9kYXRlcz48dXJscz48L3VybHM+PGVsZWN0
cm9uaWMtcmVzb3VyY2UtbnVtPjEwLjExNzUvTVdSLUQtMTUtMDAwOC4xPC9lbGVjdHJvbmljLXJl
c291cmNlLW51bT48L3JlY29yZD48L0NpdGU+PC9FbmROb3RlPgB=
</w:fldData>
        </w:fldChar>
      </w:r>
      <w:r w:rsidR="00125BA6">
        <w:instrText xml:space="preserve"> ADDIN EN.CITE </w:instrText>
      </w:r>
      <w:r w:rsidR="00125BA6">
        <w:fldChar w:fldCharType="begin">
          <w:fldData xml:space="preserve">PEVuZE5vdGU+PENpdGU+PEF1dGhvcj5aaGFuZzwvQXV0aG9yPjxZZWFyPjIwMDg8L1llYXI+PFJl
Y051bT4zNDU0NzwvUmVjTnVtPjxEaXNwbGF5VGV4dD4oWmhhbmcgZXQgYWwuIDIwMDg7IFdhaW53
cmlnaHQgZXQgYWwuIDIwMTQ7IFBhbiBldCBhbC4gMjAxNik8L0Rpc3BsYXlUZXh0PjxyZWNvcmQ+
PHJlYy1udW1iZXI+MzQ1NDc8L3JlYy1udW1iZXI+PGZvcmVpZ24ta2V5cz48a2V5IGFwcD0iRU4i
IGRiLWlkPSJkczVzdmZ0ZnZwZHZzOWU5YXdmeHIwcHBwMnB3YXR2OXh6ZnMiIHRpbWVzdGFtcD0i
MTQ1OTI4MjA5OCI+MzQ1NDc8L2tleT48L2ZvcmVpZ24ta2V5cz48cmVmLXR5cGUgbmFtZT0iSm91
cm5hbCBBcnRpY2xlIj4xNzwvcmVmLXR5cGU+PGNvbnRyaWJ1dG9ycz48YXV0aG9ycz48YXV0aG9y
PlpoYW5nLCBHLjwvYXV0aG9yPjxhdXRob3I+WHVlLCBNLjwvYXV0aG9yPjxhdXRob3I+Q2FvLCBR
LjwvYXV0aG9yPjxhdXRob3I+RGF3c29uLCBELjwvYXV0aG9yPjwvYXV0aG9ycz48L2NvbnRyaWJ1
dG9ycz48dGl0bGVzPjx0aXRsZT5EaWFnbm9zaW5nIHRoZSBpbnRlcmNlcHQgcGFyYW1ldGVyIGZv
ciBleHBvbmVudGlhbCByYWluZHJvcCBzaXplIGRpc3RyaWJ1dGlvbiBiYXNlZCBvbiB2aWRlbyBk
aXNkcm9tZXRlciBvYnNlcnZhdGlvbnM6IE1vZGVsIGRldmVsb3BtZW50PC90aXRsZT48c2Vjb25k
YXJ5LXRpdGxlPkouIEFwcGwuIE1ldGVvci4gQ2xpbWF0b2wuPC9zZWNvbmRhcnktdGl0bGU+PC90
aXRsZXM+PHBlcmlvZGljYWw+PGZ1bGwtdGl0bGU+Si4gQXBwbC4gTWV0ZW9yLiBDbGltYXRvbC48
L2Z1bGwtdGl0bGU+PC9wZXJpb2RpY2FsPjxwYWdlcz4yOTgz4oCTMjk5MjwvcGFnZXM+PHZvbHVt
ZT40Nzwvdm9sdW1lPjxkYXRlcz48eWVhcj4yMDA4PC95ZWFyPjwvZGF0ZXM+PHVybHM+PC91cmxz
PjxlbGVjdHJvbmljLXJlc291cmNlLW51bT4xMC4xMTc1LzIwMDhKQU1DMTg3Ni4xPC9lbGVjdHJv
bmljLXJlc291cmNlLW51bT48L3JlY29yZD48L0NpdGU+PENpdGU+PEF1dGhvcj5XYWlud3JpZ2h0
PC9BdXRob3I+PFllYXI+MjAxNDwvWWVhcj48UmVjTnVtPjM0NTQ4PC9SZWNOdW0+PHJlY29yZD48
cmVjLW51bWJlcj4zNDU0ODwvcmVjLW51bWJlcj48Zm9yZWlnbi1rZXlzPjxrZXkgYXBwPSJFTiIg
ZGItaWQ9ImRzNXN2ZnRmdnBkdnM5ZTlhd2Z4cjBwcHAycHdhdHY5eHpmcyIgdGltZXN0YW1wPSIx
NDU5MjgyMzAyIj4zNDU0ODwva2V5PjwvZm9yZWlnbi1rZXlzPjxyZWYtdHlwZSBuYW1lPSJKb3Vy
bmFsIEFydGljbGUiPjE3PC9yZWYtdHlwZT48Y29udHJpYnV0b3JzPjxhdXRob3JzPjxhdXRob3I+
V2FpbndyaWdodCwgQy4gRS48L2F1dGhvcj48YXV0aG9yPkRhd3NvbiBJSSwgRGFuaWVsIFQuPC9h
dXRob3I+PGF1dGhvcj5YdWUsIE0uPC9hdXRob3I+PGF1dGhvcj5aaGFuZywgRy48L2F1dGhvcj48
L2F1dGhvcnM+PC9jb250cmlidXRvcnM+PHRpdGxlcz48dGl0bGU+RGlhZ25vc2luZyB0aGUgaW50
ZXJjZXB0IHBhcmFtZXRlcnMgb2YgdGhlIGV4cG9uZW50aWFsIGRyb3Agc2l6ZSBkaXN0cmlidXRp
b25zIGluIGEgc2luZ2xlLW1vbWVudCBtaWNyb3BoeXNpY3Mgc2NoZW1lIGFuZCBpbXBhY3Qgb24g
c3VwZXJjZWxsIHN0b3JtIHNpbXVsYXRpb25zPC90aXRsZT48c2Vjb25kYXJ5LXRpdGxlPkouIEFw
cGwuIE1ldGVvci4gQ2xpbWF0b2wuPC9zZWNvbmRhcnktdGl0bGU+PC90aXRsZXM+PHBlcmlvZGlj
YWw+PGZ1bGwtdGl0bGU+Si4gQXBwbC4gTWV0ZW9yLiBDbGltYXRvbC48L2Z1bGwtdGl0bGU+PC9w
ZXJpb2RpY2FsPjxwYWdlcz4yMDcy4oCTMjA5MDwvcGFnZXM+PHZvbHVtZT41Mzwvdm9sdW1lPjxk
YXRlcz48eWVhcj4yMDE0PC95ZWFyPjwvZGF0ZXM+PHVybHM+PC91cmxzPjxlbGVjdHJvbmljLXJl
c291cmNlLW51bT4xMC4xMTc1L0pBTUMtRC0xMy0wMjUxLjE8L2VsZWN0cm9uaWMtcmVzb3VyY2Ut
bnVtPjwvcmVjb3JkPjwvQ2l0ZT48Q2l0ZT48QXV0aG9yPlBhbjwvQXV0aG9yPjxZZWFyPjIwMTY8
L1llYXI+PFJlY051bT4zNDU3MzwvUmVjTnVtPjxyZWNvcmQ+PHJlYy1udW1iZXI+MzQ1NzM8L3Jl
Yy1udW1iZXI+PGZvcmVpZ24ta2V5cz48a2V5IGFwcD0iRU4iIGRiLWlkPSJkczVzdmZ0ZnZwZHZz
OWU5YXdmeHIwcHBwMnB3YXR2OXh6ZnMiIHRpbWVzdGFtcD0iMTQ2NzY2MDA3MiI+MzQ1NzM8L2tl
eT48L2ZvcmVpZ24ta2V5cz48cmVmLXR5cGUgbmFtZT0iSm91cm5hbCBBcnRpY2xlIj4xNzwvcmVm
LXR5cGU+PGNvbnRyaWJ1dG9ycz48YXV0aG9ycz48YXV0aG9yPlBhbiwgWS48L2F1dGhvcj48YXV0
aG9yPlh1ZSwgTS48L2F1dGhvcj48YXV0aG9yPkdlLCBHLjwvYXV0aG9yPjwvYXV0aG9ycz48L2Nv
bnRyaWJ1dG9ycz48dGl0bGVzPjx0aXRsZT5JbmNvcnBvcmF0aW5nIGRpYWdub3NlZCBpbnRlcmNl
cHQgcGFyYW1ldGVycyBhbmQgdGhlIGdyYXVwZWwgY2F0ZWdvcnkgd2l0aGluIHRoZSBBUlBTIGNs
b3VkIGFuYWx5c2lzIHN5c3RlbSBmb3IgdGhlIGluaXRpYWxpemF0aW9uIG9mIGRvdWJsZS1tb21l
bnQgbWljcm9waHlzaWNzOiBUZXN0aW5nIHdpdGggYSBzcXVhbGwgbGluZSBvdmVyIHNvdXRoIENo
aW5hPC90aXRsZT48c2Vjb25kYXJ5LXRpdGxlPk1vbi4gV2VhLiBSZXYuPC9zZWNvbmRhcnktdGl0
bGU+PC90aXRsZXM+PHBlcmlvZGljYWw+PGZ1bGwtdGl0bGU+TW9uLiBXZWEuIFJldi48L2Z1bGwt
dGl0bGU+PC9wZXJpb2RpY2FsPjxwYWdlcz4zNzHigJMzOTI8L3BhZ2VzPjx2b2x1bWU+MTQ0PC92
b2x1bWU+PGRhdGVzPjx5ZWFyPjIwMTY8L3llYXI+PC9kYXRlcz48dXJscz48L3VybHM+PGVsZWN0
cm9uaWMtcmVzb3VyY2UtbnVtPjEwLjExNzUvTVdSLUQtMTUtMDAwOC4xPC9lbGVjdHJvbmljLXJl
c291cmNlLW51bT48L3JlY29yZD48L0NpdGU+PC9FbmROb3RlPgB=
</w:fldData>
        </w:fldChar>
      </w:r>
      <w:r w:rsidR="00125BA6">
        <w:instrText xml:space="preserve"> ADDIN EN.CITE.DATA </w:instrText>
      </w:r>
      <w:r w:rsidR="00125BA6">
        <w:fldChar w:fldCharType="end"/>
      </w:r>
      <w:r w:rsidR="00125BA6">
        <w:fldChar w:fldCharType="separate"/>
      </w:r>
      <w:r w:rsidR="00125BA6">
        <w:rPr>
          <w:noProof/>
        </w:rPr>
        <w:t>(Zhang et al. 2008; Wainwright et al. 2014; Pan et al. 2016)</w:t>
      </w:r>
      <w:r w:rsidR="00125BA6">
        <w:fldChar w:fldCharType="end"/>
      </w:r>
      <w:r w:rsidR="00125BA6">
        <w:t>,</w:t>
      </w:r>
      <w:r w:rsidRPr="0007004F">
        <w:rPr>
          <w:lang w:eastAsia="ko-KR"/>
        </w:rPr>
        <w:t xml:space="preserve"> while improvement was not as clear in other studies </w:t>
      </w:r>
      <w:r w:rsidR="00125BA6">
        <w:rPr>
          <w:lang w:eastAsia="ko-KR"/>
        </w:rPr>
        <w:fldChar w:fldCharType="begin">
          <w:fldData xml:space="preserve">PEVuZE5vdGU+PENpdGU+PEF1dGhvcj5TdHJha2E8L0F1dGhvcj48WWVhcj4yMDA1PC9ZZWFyPjxS
ZWNOdW0+MzQ1NzQ8L1JlY051bT48RGlzcGxheVRleHQ+KFN0cmFrYSBldCBhbC4gMjAwNTsgTWls
YnJhbmR0IGFuZCBZYXUgMjAwNjsgVmFuIFdldmVyYmVyZyBldCBhbC4gMjAxMSk8L0Rpc3BsYXlU
ZXh0PjxyZWNvcmQ+PHJlYy1udW1iZXI+MzQ1NzQ8L3JlYy1udW1iZXI+PGZvcmVpZ24ta2V5cz48
a2V5IGFwcD0iRU4iIGRiLWlkPSJkczVzdmZ0ZnZwZHZzOWU5YXdmeHIwcHBwMnB3YXR2OXh6ZnMi
IHRpbWVzdGFtcD0iMTQ2NzY2MDQwNSI+MzQ1NzQ8L2tleT48L2ZvcmVpZ24ta2V5cz48cmVmLXR5
cGUgbmFtZT0iSm91cm5hbCBBcnRpY2xlIj4xNzwvcmVmLXR5cGU+PGNvbnRyaWJ1dG9ycz48YXV0
aG9ycz48YXV0aG9yPlN0cmFrYSwgSmVycnkgTS48L2F1dGhvcj48YXV0aG9yPkdpbG1vcmUsIE0u
IFMuPC9hdXRob3I+PGF1dGhvcj5LYW5haywgSy4gTS48L2F1dGhvcj48YXV0aG9yPlJhc211c3Nl
biwgRS4gTi48L2F1dGhvcj48L2F1dGhvcnM+PC9jb250cmlidXRvcnM+PHRpdGxlcz48dGl0bGU+
QSBjb21wYXJpc29uIG9mIHRoZSBjb25zZXJ2YXRpb24gb2YgbnVtYmVyIGNvbmNlbnRyYXRpb24g
Zm9yIHRoZSBjb250aW51b3VzIGNvbGxlY3Rpb24gYW5kIHZhcG9yIGRpZmZ1c2lvbiBncm93dGgg
ZXF1YXRpb25zIHVzaW5nIG9uZS0gYW5kIHR3by1tb21lbnQgc2NoZW1lczwvdGl0bGU+PHNlY29u
ZGFyeS10aXRsZT5KLiBBcHBsLiBNZXRlb3IuPC9zZWNvbmRhcnktdGl0bGU+PC90aXRsZXM+PHBl
cmlvZGljYWw+PGZ1bGwtdGl0bGU+Si4gQXBwbC4gTWV0ZW9yLjwvZnVsbC10aXRsZT48YWJici0x
PkpvdXJuYWwgb2YgQXBwbGllZCBNZXRlb3JvbG9neTwvYWJici0xPjwvcGVyaW9kaWNhbD48cGFn
ZXM+MTg0NOKAkzE4NDk8L3BhZ2VzPjx2b2x1bWU+NDQ8L3ZvbHVtZT48ZGF0ZXM+PHllYXI+MjAw
NTwveWVhcj48L2RhdGVzPjx1cmxzPjwvdXJscz48ZWxlY3Ryb25pYy1yZXNvdXJjZS1udW0+MTAu
MTE3NS9KQU0yMzE0LjE8L2VsZWN0cm9uaWMtcmVzb3VyY2UtbnVtPjwvcmVjb3JkPjwvQ2l0ZT48
Q2l0ZT48QXV0aG9yPk1pbGJyYW5kdDwvQXV0aG9yPjxZZWFyPjIwMDY8L1llYXI+PFJlY051bT4z
MjQyMzwvUmVjTnVtPjxyZWNvcmQ+PHJlYy1udW1iZXI+MzI0MjM8L3JlYy1udW1iZXI+PGZvcmVp
Z24ta2V5cz48a2V5IGFwcD0iRU4iIGRiLWlkPSJkczVzdmZ0ZnZwZHZzOWU5YXdmeHIwcHBwMnB3
YXR2OXh6ZnMiIHRpbWVzdGFtcD0iMCI+MzI0MjM8L2tleT48L2ZvcmVpZ24ta2V5cz48cmVmLXR5
cGUgbmFtZT0iSm91cm5hbCBBcnRpY2xlIj4xNzwvcmVmLXR5cGU+PGNvbnRyaWJ1dG9ycz48YXV0
aG9ycz48YXV0aG9yPk1pbGJyYW5kdCwgSi4gQS48L2F1dGhvcj48YXV0aG9yPllhdSwgTS4gSy48
L2F1dGhvcj48L2F1dGhvcnM+PC9jb250cmlidXRvcnM+PHRpdGxlcz48dGl0bGU+QSBtdWx0aW1v
bWVudCBidWxrIG1pY3JvcGh5c2ljcyBwYXJhbWV0ZXJpemF0aW9uLiBQYXJ0IElWOiBTZW5zaXRp
dml0eSBleHBlcmltZW50czwvdGl0bGU+PHNlY29uZGFyeS10aXRsZT5KLiBBdG1vcy4gU2NpLjwv
c2Vjb25kYXJ5LXRpdGxlPjwvdGl0bGVzPjxwZXJpb2RpY2FsPjxmdWxsLXRpdGxlPkouIEF0bW9z
LiBTY2kuPC9mdWxsLXRpdGxlPjwvcGVyaW9kaWNhbD48cGFnZXM+MzEzN+KAkzMxNTk8L3BhZ2Vz
Pjx2b2x1bWU+NjM8L3ZvbHVtZT48bnVtYmVyPjEyPC9udW1iZXI+PGRhdGVzPjx5ZWFyPjIwMDY8
L3llYXI+PHB1Yi1kYXRlcz48ZGF0ZT5EZWNlbWJlciAwMSwgMjAwNjwvZGF0ZT48L3B1Yi1kYXRl
cz48L2RhdGVzPjx1cmxzPjxyZWxhdGVkLXVybHM+PHVybD5odHRwOi8vZHguZG9pLm9yZy8xMC4x
MTc1JTJGSkFTMzgxNy4xIDwvdXJsPjwvcmVsYXRlZC11cmxzPjwvdXJscz48ZWxlY3Ryb25pYy1y
ZXNvdXJjZS1udW0+MTAuMTE3NS9KQVMzODE3LjE8L2VsZWN0cm9uaWMtcmVzb3VyY2UtbnVtPjwv
cmVjb3JkPjwvQ2l0ZT48Q2l0ZT48QXV0aG9yPlZhbiBXZXZlcmJlcmc8L0F1dGhvcj48WWVhcj4y
MDExPC9ZZWFyPjxSZWNOdW0+MzQ2MzQ8L1JlY051bT48cmVjb3JkPjxyZWMtbnVtYmVyPjM0NjM0
PC9yZWMtbnVtYmVyPjxmb3JlaWduLWtleXM+PGtleSBhcHA9IkVOIiBkYi1pZD0iZHM1c3ZmdGZ2
cGR2czllOWF3ZnhyMHBwcDJwd2F0djl4emZzIiB0aW1lc3RhbXA9IjE1MzM2Njk4ODkiPjM0NjM0
PC9rZXk+PC9mb3JlaWduLWtleXM+PHJlZi10eXBlIG5hbWU9IkpvdXJuYWwgQXJ0aWNsZSI+MTc8
L3JlZi10eXBlPjxjb250cmlidXRvcnM+PGF1dGhvcnM+PGF1dGhvcj5WYW4gV2V2ZXJiZXJnLCBL
LjwvYXV0aG9yPjxhdXRob3I+dmFuIExpcHppZywgTi4gUC48L2F1dGhvcj48YXV0aG9yPkRlbG9i
YmUsIEwuPC9hdXRob3I+PC9hdXRob3JzPjwvY29udHJpYnV0b3JzPjx0aXRsZXM+PHRpdGxlPlRo
ZSBpbXBhY3Qgb2Ygc2l6ZSBkaXN0cmlidXRpb24gYXNzdW1wdGlvbnMgaW4gYSBidWxrIG9uZS1t
b21lbnQgbWljcm9waHlzaWNzIHNjaGVtZSBvbiBzaW11bGF0ZWQgc3VyZmFjZSBwcmVjaXBpdGF0
aW9uIGFuZCBzdG9ybSBkeW5hbWljcyBkdXJpbmcgYSBsb3ctdG9wcGVkIHN1cGVyY2VsbCBjYXNl
IGluIEJlbGdpdW08L3RpdGxlPjxzZWNvbmRhcnktdGl0bGU+TW9uLiBXZWEuIFJldi48L3NlY29u
ZGFyeS10aXRsZT48L3RpdGxlcz48cGVyaW9kaWNhbD48ZnVsbC10aXRsZT5Nb24uIFdlYS4gUmV2
LjwvZnVsbC10aXRsZT48L3BlcmlvZGljYWw+PHBhZ2VzPjExMzHigJMxMTQ3PC9wYWdlcz48dm9s
dW1lPjEzOTwvdm9sdW1lPjxkYXRlcz48eWVhcj4yMDExPC95ZWFyPjwvZGF0ZXM+PHVybHM+PC91
cmxzPjxlbGVjdHJvbmljLXJlc291cmNlLW51bT4xMC4xMTc1LzIwMTBNV1IzNDgxLjEgPC9lbGVj
dHJvbmljLXJlc291cmNlLW51bT48L3JlY29yZD48L0NpdGU+PC9FbmROb3RlPgB=
</w:fldData>
        </w:fldChar>
      </w:r>
      <w:r w:rsidR="00587AA1">
        <w:rPr>
          <w:lang w:eastAsia="ko-KR"/>
        </w:rPr>
        <w:instrText xml:space="preserve"> ADDIN EN.CITE </w:instrText>
      </w:r>
      <w:r w:rsidR="00587AA1">
        <w:rPr>
          <w:lang w:eastAsia="ko-KR"/>
        </w:rPr>
        <w:fldChar w:fldCharType="begin">
          <w:fldData xml:space="preserve">PEVuZE5vdGU+PENpdGU+PEF1dGhvcj5TdHJha2E8L0F1dGhvcj48WWVhcj4yMDA1PC9ZZWFyPjxS
ZWNOdW0+MzQ1NzQ8L1JlY051bT48RGlzcGxheVRleHQ+KFN0cmFrYSBldCBhbC4gMjAwNTsgTWls
YnJhbmR0IGFuZCBZYXUgMjAwNjsgVmFuIFdldmVyYmVyZyBldCBhbC4gMjAxMSk8L0Rpc3BsYXlU
ZXh0PjxyZWNvcmQ+PHJlYy1udW1iZXI+MzQ1NzQ8L3JlYy1udW1iZXI+PGZvcmVpZ24ta2V5cz48
a2V5IGFwcD0iRU4iIGRiLWlkPSJkczVzdmZ0ZnZwZHZzOWU5YXdmeHIwcHBwMnB3YXR2OXh6ZnMi
IHRpbWVzdGFtcD0iMTQ2NzY2MDQwNSI+MzQ1NzQ8L2tleT48L2ZvcmVpZ24ta2V5cz48cmVmLXR5
cGUgbmFtZT0iSm91cm5hbCBBcnRpY2xlIj4xNzwvcmVmLXR5cGU+PGNvbnRyaWJ1dG9ycz48YXV0
aG9ycz48YXV0aG9yPlN0cmFrYSwgSmVycnkgTS48L2F1dGhvcj48YXV0aG9yPkdpbG1vcmUsIE0u
IFMuPC9hdXRob3I+PGF1dGhvcj5LYW5haywgSy4gTS48L2F1dGhvcj48YXV0aG9yPlJhc211c3Nl
biwgRS4gTi48L2F1dGhvcj48L2F1dGhvcnM+PC9jb250cmlidXRvcnM+PHRpdGxlcz48dGl0bGU+
QSBjb21wYXJpc29uIG9mIHRoZSBjb25zZXJ2YXRpb24gb2YgbnVtYmVyIGNvbmNlbnRyYXRpb24g
Zm9yIHRoZSBjb250aW51b3VzIGNvbGxlY3Rpb24gYW5kIHZhcG9yIGRpZmZ1c2lvbiBncm93dGgg
ZXF1YXRpb25zIHVzaW5nIG9uZS0gYW5kIHR3by1tb21lbnQgc2NoZW1lczwvdGl0bGU+PHNlY29u
ZGFyeS10aXRsZT5KLiBBcHBsLiBNZXRlb3IuPC9zZWNvbmRhcnktdGl0bGU+PC90aXRsZXM+PHBl
cmlvZGljYWw+PGZ1bGwtdGl0bGU+Si4gQXBwbC4gTWV0ZW9yLjwvZnVsbC10aXRsZT48YWJici0x
PkpvdXJuYWwgb2YgQXBwbGllZCBNZXRlb3JvbG9neTwvYWJici0xPjwvcGVyaW9kaWNhbD48cGFn
ZXM+MTg0NOKAkzE4NDk8L3BhZ2VzPjx2b2x1bWU+NDQ8L3ZvbHVtZT48ZGF0ZXM+PHllYXI+MjAw
NTwveWVhcj48L2RhdGVzPjx1cmxzPjwvdXJscz48ZWxlY3Ryb25pYy1yZXNvdXJjZS1udW0+MTAu
MTE3NS9KQU0yMzE0LjE8L2VsZWN0cm9uaWMtcmVzb3VyY2UtbnVtPjwvcmVjb3JkPjwvQ2l0ZT48
Q2l0ZT48QXV0aG9yPk1pbGJyYW5kdDwvQXV0aG9yPjxZZWFyPjIwMDY8L1llYXI+PFJlY051bT4z
MjQyMzwvUmVjTnVtPjxyZWNvcmQ+PHJlYy1udW1iZXI+MzI0MjM8L3JlYy1udW1iZXI+PGZvcmVp
Z24ta2V5cz48a2V5IGFwcD0iRU4iIGRiLWlkPSJkczVzdmZ0ZnZwZHZzOWU5YXdmeHIwcHBwMnB3
YXR2OXh6ZnMiIHRpbWVzdGFtcD0iMCI+MzI0MjM8L2tleT48L2ZvcmVpZ24ta2V5cz48cmVmLXR5
cGUgbmFtZT0iSm91cm5hbCBBcnRpY2xlIj4xNzwvcmVmLXR5cGU+PGNvbnRyaWJ1dG9ycz48YXV0
aG9ycz48YXV0aG9yPk1pbGJyYW5kdCwgSi4gQS48L2F1dGhvcj48YXV0aG9yPllhdSwgTS4gSy48
L2F1dGhvcj48L2F1dGhvcnM+PC9jb250cmlidXRvcnM+PHRpdGxlcz48dGl0bGU+QSBtdWx0aW1v
bWVudCBidWxrIG1pY3JvcGh5c2ljcyBwYXJhbWV0ZXJpemF0aW9uLiBQYXJ0IElWOiBTZW5zaXRp
dml0eSBleHBlcmltZW50czwvdGl0bGU+PHNlY29uZGFyeS10aXRsZT5KLiBBdG1vcy4gU2NpLjwv
c2Vjb25kYXJ5LXRpdGxlPjwvdGl0bGVzPjxwZXJpb2RpY2FsPjxmdWxsLXRpdGxlPkouIEF0bW9z
LiBTY2kuPC9mdWxsLXRpdGxlPjwvcGVyaW9kaWNhbD48cGFnZXM+MzEzN+KAkzMxNTk8L3BhZ2Vz
Pjx2b2x1bWU+NjM8L3ZvbHVtZT48bnVtYmVyPjEyPC9udW1iZXI+PGRhdGVzPjx5ZWFyPjIwMDY8
L3llYXI+PHB1Yi1kYXRlcz48ZGF0ZT5EZWNlbWJlciAwMSwgMjAwNjwvZGF0ZT48L3B1Yi1kYXRl
cz48L2RhdGVzPjx1cmxzPjxyZWxhdGVkLXVybHM+PHVybD5odHRwOi8vZHguZG9pLm9yZy8xMC4x
MTc1JTJGSkFTMzgxNy4xIDwvdXJsPjwvcmVsYXRlZC11cmxzPjwvdXJscz48ZWxlY3Ryb25pYy1y
ZXNvdXJjZS1udW0+MTAuMTE3NS9KQVMzODE3LjE8L2VsZWN0cm9uaWMtcmVzb3VyY2UtbnVtPjwv
cmVjb3JkPjwvQ2l0ZT48Q2l0ZT48QXV0aG9yPlZhbiBXZXZlcmJlcmc8L0F1dGhvcj48WWVhcj4y
MDExPC9ZZWFyPjxSZWNOdW0+MzQ2MzQ8L1JlY051bT48cmVjb3JkPjxyZWMtbnVtYmVyPjM0NjM0
PC9yZWMtbnVtYmVyPjxmb3JlaWduLWtleXM+PGtleSBhcHA9IkVOIiBkYi1pZD0iZHM1c3ZmdGZ2
cGR2czllOWF3ZnhyMHBwcDJwd2F0djl4emZzIiB0aW1lc3RhbXA9IjE1MzM2Njk4ODkiPjM0NjM0
PC9rZXk+PC9mb3JlaWduLWtleXM+PHJlZi10eXBlIG5hbWU9IkpvdXJuYWwgQXJ0aWNsZSI+MTc8
L3JlZi10eXBlPjxjb250cmlidXRvcnM+PGF1dGhvcnM+PGF1dGhvcj5WYW4gV2V2ZXJiZXJnLCBL
LjwvYXV0aG9yPjxhdXRob3I+dmFuIExpcHppZywgTi4gUC48L2F1dGhvcj48YXV0aG9yPkRlbG9i
YmUsIEwuPC9hdXRob3I+PC9hdXRob3JzPjwvY29udHJpYnV0b3JzPjx0aXRsZXM+PHRpdGxlPlRo
ZSBpbXBhY3Qgb2Ygc2l6ZSBkaXN0cmlidXRpb24gYXNzdW1wdGlvbnMgaW4gYSBidWxrIG9uZS1t
b21lbnQgbWljcm9waHlzaWNzIHNjaGVtZSBvbiBzaW11bGF0ZWQgc3VyZmFjZSBwcmVjaXBpdGF0
aW9uIGFuZCBzdG9ybSBkeW5hbWljcyBkdXJpbmcgYSBsb3ctdG9wcGVkIHN1cGVyY2VsbCBjYXNl
IGluIEJlbGdpdW08L3RpdGxlPjxzZWNvbmRhcnktdGl0bGU+TW9uLiBXZWEuIFJldi48L3NlY29u
ZGFyeS10aXRsZT48L3RpdGxlcz48cGVyaW9kaWNhbD48ZnVsbC10aXRsZT5Nb24uIFdlYS4gUmV2
LjwvZnVsbC10aXRsZT48L3BlcmlvZGljYWw+PHBhZ2VzPjExMzHigJMxMTQ3PC9wYWdlcz48dm9s
dW1lPjEzOTwvdm9sdW1lPjxkYXRlcz48eWVhcj4yMDExPC95ZWFyPjwvZGF0ZXM+PHVybHM+PC91
cmxzPjxlbGVjdHJvbmljLXJlc291cmNlLW51bT4xMC4xMTc1LzIwMTBNV1IzNDgxLjEgPC9lbGVj
dHJvbmljLXJlc291cmNlLW51bT48L3JlY29yZD48L0NpdGU+PC9FbmROb3RlPgB=
</w:fldData>
        </w:fldChar>
      </w:r>
      <w:r w:rsidR="00587AA1">
        <w:rPr>
          <w:lang w:eastAsia="ko-KR"/>
        </w:rPr>
        <w:instrText xml:space="preserve"> ADDIN EN.CITE.DATA </w:instrText>
      </w:r>
      <w:r w:rsidR="00587AA1">
        <w:rPr>
          <w:lang w:eastAsia="ko-KR"/>
        </w:rPr>
      </w:r>
      <w:r w:rsidR="00587AA1">
        <w:rPr>
          <w:lang w:eastAsia="ko-KR"/>
        </w:rPr>
        <w:fldChar w:fldCharType="end"/>
      </w:r>
      <w:r w:rsidR="00125BA6">
        <w:rPr>
          <w:lang w:eastAsia="ko-KR"/>
        </w:rPr>
      </w:r>
      <w:r w:rsidR="00125BA6">
        <w:rPr>
          <w:lang w:eastAsia="ko-KR"/>
        </w:rPr>
        <w:fldChar w:fldCharType="separate"/>
      </w:r>
      <w:r w:rsidR="00587AA1">
        <w:rPr>
          <w:noProof/>
          <w:lang w:eastAsia="ko-KR"/>
        </w:rPr>
        <w:t>(Straka et al. 2005; Milbrandt and Yau 2006; Van Weverberg et al. 2011)</w:t>
      </w:r>
      <w:r w:rsidR="00125BA6">
        <w:rPr>
          <w:lang w:eastAsia="ko-KR"/>
        </w:rPr>
        <w:fldChar w:fldCharType="end"/>
      </w:r>
      <w:r w:rsidRPr="0007004F">
        <w:rPr>
          <w:lang w:eastAsia="ko-KR"/>
        </w:rPr>
        <w:t>. As previous studies have focused mainly on convective events, a</w:t>
      </w:r>
      <w:r w:rsidRPr="0007004F">
        <w:t xml:space="preserve">dditional studies regarding the tuning of </w:t>
      </w:r>
      <w:r w:rsidRPr="00E51DE8">
        <w:rPr>
          <w:i/>
        </w:rPr>
        <w:t>N</w:t>
      </w:r>
      <w:r w:rsidRPr="00E51DE8">
        <w:rPr>
          <w:i/>
          <w:vertAlign w:val="subscript"/>
        </w:rPr>
        <w:t>0</w:t>
      </w:r>
      <w:r w:rsidRPr="0007004F">
        <w:t xml:space="preserve"> to large-scale events would be helpful for regional forecasts.</w:t>
      </w:r>
    </w:p>
    <w:p w14:paraId="528BCBFA" w14:textId="77777777" w:rsidR="00E560A4" w:rsidRPr="0007004F" w:rsidRDefault="00E560A4" w:rsidP="00663C52">
      <w:pPr>
        <w:pStyle w:val="Text"/>
        <w:ind w:firstLine="720"/>
      </w:pPr>
      <w:r w:rsidRPr="0007004F">
        <w:t xml:space="preserve">Two-moment (2M) schemes add an additional predicted variable (typically number concentration) that allows </w:t>
      </w:r>
      <w:r w:rsidRPr="00E51DE8">
        <w:rPr>
          <w:i/>
        </w:rPr>
        <w:t>N</w:t>
      </w:r>
      <w:r w:rsidRPr="00E51DE8">
        <w:rPr>
          <w:i/>
          <w:vertAlign w:val="subscript"/>
        </w:rPr>
        <w:t>0</w:t>
      </w:r>
      <w:r w:rsidRPr="0007004F">
        <w:t xml:space="preserve"> to vary independently of mass </w:t>
      </w:r>
      <w:r w:rsidR="006409A8">
        <w:fldChar w:fldCharType="begin">
          <w:fldData xml:space="preserve">PEVuZE5vdGU+PENpdGU+PEF1dGhvcj5NaWxicmFuZHQ8L0F1dGhvcj48WWVhcj4yMDA1PC9ZZWFy
PjxSZWNOdW0+MzIxMDg8L1JlY051bT48UHJlZml4PmUuZy5gLCA8L1ByZWZpeD48RGlzcGxheVRl
eHQ+KGUuZy4sIE1pbGJyYW5kdCBhbmQgWWF1IDIwMDViOyBNb3JyaXNvbiBldCBhbC4gMjAwOTsg
TWFuc2VsbCBldCBhbC4gMjAxMCk8L0Rpc3BsYXlUZXh0PjxyZWNvcmQ+PHJlYy1udW1iZXI+MzIx
MDg8L3JlYy1udW1iZXI+PGZvcmVpZ24ta2V5cz48a2V5IGFwcD0iRU4iIGRiLWlkPSJkczVzdmZ0
ZnZwZHZzOWU5YXdmeHIwcHBwMnB3YXR2OXh6ZnMiIHRpbWVzdGFtcD0iMCI+MzIxMDg8L2tleT48
L2ZvcmVpZ24ta2V5cz48cmVmLXR5cGUgbmFtZT0iSm91cm5hbCBBcnRpY2xlIj4xNzwvcmVmLXR5
cGU+PGNvbnRyaWJ1dG9ycz48YXV0aG9ycz48YXV0aG9yPkphc29uIEEuIE1pbGJyYW5kdDwvYXV0
aG9yPjxhdXRob3I+TS4gSy4gWWF1PC9hdXRob3I+PC9hdXRob3JzPjwvY29udHJpYnV0b3JzPjx0
aXRsZXM+PHRpdGxlPkEgbXVsdGltb21lbnQgYnVsayBtaWNyb3BoeXNpY3MgcGFyYW1ldGVyaXph
dGlvbi4gUGFydCBJSTogQSBwcm9wb3NlZCB0aHJlZS1tb21lbnQgY2xvc3VyZSBhbmQgc2NoZW1l
IGRlc2NyaXB0aW9uPC90aXRsZT48c2Vjb25kYXJ5LXRpdGxlPkouIEF0bW9zLiBTY2kuPC9zZWNv
bmRhcnktdGl0bGU+PC90aXRsZXM+PHBlcmlvZGljYWw+PGZ1bGwtdGl0bGU+Si4gQXRtb3MuIFNj
aS48L2Z1bGwtdGl0bGU+PC9wZXJpb2RpY2FsPjxwYWdlcz4zMDY14oCTMzA4MTwvcGFnZXM+PHZv
bHVtZT42Mjwvdm9sdW1lPjxkYXRlcz48eWVhcj4yMDA1PC95ZWFyPjwvZGF0ZXM+PHVybHM+PC91
cmxzPjxlbGVjdHJvbmljLXJlc291cmNlLW51bT4xMC4xMTc1L0pBUzM1MzUuMTwvZWxlY3Ryb25p
Yy1yZXNvdXJjZS1udW0+PC9yZWNvcmQ+PC9DaXRlPjxDaXRlPjxBdXRob3I+TW9ycmlzb248L0F1
dGhvcj48WWVhcj4yMDA5PC9ZZWFyPjxSZWNOdW0+MzI0Nzg8L1JlY051bT48cmVjb3JkPjxyZWMt
bnVtYmVyPjMyNDc4PC9yZWMtbnVtYmVyPjxmb3JlaWduLWtleXM+PGtleSBhcHA9IkVOIiBkYi1p
ZD0iZHM1c3ZmdGZ2cGR2czllOWF3ZnhyMHBwcDJwd2F0djl4emZzIiB0aW1lc3RhbXA9IjAiPjMy
NDc4PC9rZXk+PC9mb3JlaWduLWtleXM+PHJlZi10eXBlIG5hbWU9IkpvdXJuYWwgQXJ0aWNsZSI+
MTc8L3JlZi10eXBlPjxjb250cmlidXRvcnM+PGF1dGhvcnM+PGF1dGhvcj5Nb3JyaXNvbiwgSC48
L2F1dGhvcj48YXV0aG9yPlRob21wc29uLCBHLjwvYXV0aG9yPjxhdXRob3I+VGF0YXJza2lpLCBW
LjwvYXV0aG9yPjwvYXV0aG9ycz48L2NvbnRyaWJ1dG9ycz48dGl0bGVzPjx0aXRsZT5JbXBhY3Qg
b2YgY2xvdWQgbWljcm9waHlzaWNzIG9uIHRoZSBkZXZlbG9wbWVudCBvZiB0cmFpbGluZyBzdHJh
dGlmb3JtIHByZWNpcGl0YXRpb24gaW4gYSBzaW11bGF0ZWQgc3F1YWxsIGxpbmU6IENvbXBhcmlz
b24gb2Ygb25lLSBhbmQgdHdvLW1vbWVudCBzY2hlbWVzPC90aXRsZT48c2Vjb25kYXJ5LXRpdGxl
Pk1vbi4gV2VhLiBSZXYuPC9zZWNvbmRhcnktdGl0bGU+PC90aXRsZXM+PHBlcmlvZGljYWw+PGZ1
bGwtdGl0bGU+TW9uLiBXZWEuIFJldi48L2Z1bGwtdGl0bGU+PC9wZXJpb2RpY2FsPjxwYWdlcz45
OTHigJMxMDA3PC9wYWdlcz48dm9sdW1lPjEzNzwvdm9sdW1lPjxudW1iZXI+MzwvbnVtYmVyPjxk
YXRlcz48eWVhcj4yMDA5PC95ZWFyPjwvZGF0ZXM+PHVybHM+PHJlbGF0ZWQtdXJscz48dXJsPmh0
dHA6Ly9qb3VybmFscy5hbWV0c29jLm9yZy9kb2kvYWJzLzEwLjExNzUvMjAwOE1XUjI1NTYuMTwv
dXJsPjwvcmVsYXRlZC11cmxzPjwvdXJscz48ZWxlY3Ryb25pYy1yZXNvdXJjZS1udW0+MTAuMTE3
NS8yMDA4TVdSMjU1Ni4xPC9lbGVjdHJvbmljLXJlc291cmNlLW51bT48L3JlY29yZD48L0NpdGU+
PENpdGU+PEF1dGhvcj5NYW5zZWxsPC9BdXRob3I+PFllYXI+MjAxMDwvWWVhcj48UmVjTnVtPjMy
NDcwPC9SZWNOdW0+PHJlY29yZD48cmVjLW51bWJlcj4zMjQ3MDwvcmVjLW51bWJlcj48Zm9yZWln
bi1rZXlzPjxrZXkgYXBwPSJFTiIgZGItaWQ9ImRzNXN2ZnRmdnBkdnM5ZTlhd2Z4cjBwcHAycHdh
dHY5eHpmcyIgdGltZXN0YW1wPSIwIj4zMjQ3MDwva2V5PjwvZm9yZWlnbi1rZXlzPjxyZWYtdHlw
ZSBuYW1lPSJKb3VybmFsIEFydGljbGUiPjE3PC9yZWYtdHlwZT48Y29udHJpYnV0b3JzPjxhdXRo
b3JzPjxhdXRob3I+TWFuc2VsbCwgRWR3YXJkIFIuPC9hdXRob3I+PGF1dGhvcj5aaWVnbGVyLCBD
b25yYWQgTC48L2F1dGhvcj48YXV0aG9yPkJydW5pbmcsIEVyaWMgQy48L2F1dGhvcj48L2F1dGhv
cnM+PC9jb250cmlidXRvcnM+PHRpdGxlcz48dGl0bGU+U2ltdWxhdGVkIGVsZWN0cmlmaWNhdGlv
biBvZiBhIHNtYWxsIHRodW5kZXJzdG9ybSB3aXRoIHR3by1tb21lbnQgYnVsayBtaWNyb3BoeXNp
Y3M8L3RpdGxlPjxzZWNvbmRhcnktdGl0bGU+Si4gQXRtb3MuIFNjaS48L3NlY29uZGFyeS10aXRs
ZT48L3RpdGxlcz48cGVyaW9kaWNhbD48ZnVsbC10aXRsZT5KLiBBdG1vcy4gU2NpLjwvZnVsbC10
aXRsZT48L3BlcmlvZGljYWw+PHBhZ2VzPjE3MeKAkzE5NDwvcGFnZXM+PHZvbHVtZT42Nzwvdm9s
dW1lPjxudW1iZXI+MTwvbnVtYmVyPjxkYXRlcz48eWVhcj4yMDEwPC95ZWFyPjwvZGF0ZXM+PHVy
bHM+PHJlbGF0ZWQtdXJscz48dXJsPmh0dHA6Ly9qb3VybmFscy5hbWV0c29jLm9yZy9kb2kvYWJz
LzEwLjExNzUvMjAwOUpBUzI5NjUuMTwvdXJsPjwvcmVsYXRlZC11cmxzPjwvdXJscz48ZWxlY3Ry
b25pYy1yZXNvdXJjZS1udW0+MTAuMTE3NS8yMDA5SkFTMjk2NS4xPC9lbGVjdHJvbmljLXJlc291
cmNlLW51bT48L3JlY29yZD48L0NpdGU+PC9FbmROb3RlPn==
</w:fldData>
        </w:fldChar>
      </w:r>
      <w:r w:rsidR="006409A8">
        <w:instrText xml:space="preserve"> ADDIN EN.CITE </w:instrText>
      </w:r>
      <w:r w:rsidR="006409A8">
        <w:fldChar w:fldCharType="begin">
          <w:fldData xml:space="preserve">PEVuZE5vdGU+PENpdGU+PEF1dGhvcj5NaWxicmFuZHQ8L0F1dGhvcj48WWVhcj4yMDA1PC9ZZWFy
PjxSZWNOdW0+MzIxMDg8L1JlY051bT48UHJlZml4PmUuZy5gLCA8L1ByZWZpeD48RGlzcGxheVRl
eHQ+KGUuZy4sIE1pbGJyYW5kdCBhbmQgWWF1IDIwMDViOyBNb3JyaXNvbiBldCBhbC4gMjAwOTsg
TWFuc2VsbCBldCBhbC4gMjAxMCk8L0Rpc3BsYXlUZXh0PjxyZWNvcmQ+PHJlYy1udW1iZXI+MzIx
MDg8L3JlYy1udW1iZXI+PGZvcmVpZ24ta2V5cz48a2V5IGFwcD0iRU4iIGRiLWlkPSJkczVzdmZ0
ZnZwZHZzOWU5YXdmeHIwcHBwMnB3YXR2OXh6ZnMiIHRpbWVzdGFtcD0iMCI+MzIxMDg8L2tleT48
L2ZvcmVpZ24ta2V5cz48cmVmLXR5cGUgbmFtZT0iSm91cm5hbCBBcnRpY2xlIj4xNzwvcmVmLXR5
cGU+PGNvbnRyaWJ1dG9ycz48YXV0aG9ycz48YXV0aG9yPkphc29uIEEuIE1pbGJyYW5kdDwvYXV0
aG9yPjxhdXRob3I+TS4gSy4gWWF1PC9hdXRob3I+PC9hdXRob3JzPjwvY29udHJpYnV0b3JzPjx0
aXRsZXM+PHRpdGxlPkEgbXVsdGltb21lbnQgYnVsayBtaWNyb3BoeXNpY3MgcGFyYW1ldGVyaXph
dGlvbi4gUGFydCBJSTogQSBwcm9wb3NlZCB0aHJlZS1tb21lbnQgY2xvc3VyZSBhbmQgc2NoZW1l
IGRlc2NyaXB0aW9uPC90aXRsZT48c2Vjb25kYXJ5LXRpdGxlPkouIEF0bW9zLiBTY2kuPC9zZWNv
bmRhcnktdGl0bGU+PC90aXRsZXM+PHBlcmlvZGljYWw+PGZ1bGwtdGl0bGU+Si4gQXRtb3MuIFNj
aS48L2Z1bGwtdGl0bGU+PC9wZXJpb2RpY2FsPjxwYWdlcz4zMDY14oCTMzA4MTwvcGFnZXM+PHZv
bHVtZT42Mjwvdm9sdW1lPjxkYXRlcz48eWVhcj4yMDA1PC95ZWFyPjwvZGF0ZXM+PHVybHM+PC91
cmxzPjxlbGVjdHJvbmljLXJlc291cmNlLW51bT4xMC4xMTc1L0pBUzM1MzUuMTwvZWxlY3Ryb25p
Yy1yZXNvdXJjZS1udW0+PC9yZWNvcmQ+PC9DaXRlPjxDaXRlPjxBdXRob3I+TW9ycmlzb248L0F1
dGhvcj48WWVhcj4yMDA5PC9ZZWFyPjxSZWNOdW0+MzI0Nzg8L1JlY051bT48cmVjb3JkPjxyZWMt
bnVtYmVyPjMyNDc4PC9yZWMtbnVtYmVyPjxmb3JlaWduLWtleXM+PGtleSBhcHA9IkVOIiBkYi1p
ZD0iZHM1c3ZmdGZ2cGR2czllOWF3ZnhyMHBwcDJwd2F0djl4emZzIiB0aW1lc3RhbXA9IjAiPjMy
NDc4PC9rZXk+PC9mb3JlaWduLWtleXM+PHJlZi10eXBlIG5hbWU9IkpvdXJuYWwgQXJ0aWNsZSI+
MTc8L3JlZi10eXBlPjxjb250cmlidXRvcnM+PGF1dGhvcnM+PGF1dGhvcj5Nb3JyaXNvbiwgSC48
L2F1dGhvcj48YXV0aG9yPlRob21wc29uLCBHLjwvYXV0aG9yPjxhdXRob3I+VGF0YXJza2lpLCBW
LjwvYXV0aG9yPjwvYXV0aG9ycz48L2NvbnRyaWJ1dG9ycz48dGl0bGVzPjx0aXRsZT5JbXBhY3Qg
b2YgY2xvdWQgbWljcm9waHlzaWNzIG9uIHRoZSBkZXZlbG9wbWVudCBvZiB0cmFpbGluZyBzdHJh
dGlmb3JtIHByZWNpcGl0YXRpb24gaW4gYSBzaW11bGF0ZWQgc3F1YWxsIGxpbmU6IENvbXBhcmlz
b24gb2Ygb25lLSBhbmQgdHdvLW1vbWVudCBzY2hlbWVzPC90aXRsZT48c2Vjb25kYXJ5LXRpdGxl
Pk1vbi4gV2VhLiBSZXYuPC9zZWNvbmRhcnktdGl0bGU+PC90aXRsZXM+PHBlcmlvZGljYWw+PGZ1
bGwtdGl0bGU+TW9uLiBXZWEuIFJldi48L2Z1bGwtdGl0bGU+PC9wZXJpb2RpY2FsPjxwYWdlcz45
OTHigJMxMDA3PC9wYWdlcz48dm9sdW1lPjEzNzwvdm9sdW1lPjxudW1iZXI+MzwvbnVtYmVyPjxk
YXRlcz48eWVhcj4yMDA5PC95ZWFyPjwvZGF0ZXM+PHVybHM+PHJlbGF0ZWQtdXJscz48dXJsPmh0
dHA6Ly9qb3VybmFscy5hbWV0c29jLm9yZy9kb2kvYWJzLzEwLjExNzUvMjAwOE1XUjI1NTYuMTwv
dXJsPjwvcmVsYXRlZC11cmxzPjwvdXJscz48ZWxlY3Ryb25pYy1yZXNvdXJjZS1udW0+MTAuMTE3
NS8yMDA4TVdSMjU1Ni4xPC9lbGVjdHJvbmljLXJlc291cmNlLW51bT48L3JlY29yZD48L0NpdGU+
PENpdGU+PEF1dGhvcj5NYW5zZWxsPC9BdXRob3I+PFllYXI+MjAxMDwvWWVhcj48UmVjTnVtPjMy
NDcwPC9SZWNOdW0+PHJlY29yZD48cmVjLW51bWJlcj4zMjQ3MDwvcmVjLW51bWJlcj48Zm9yZWln
bi1rZXlzPjxrZXkgYXBwPSJFTiIgZGItaWQ9ImRzNXN2ZnRmdnBkdnM5ZTlhd2Z4cjBwcHAycHdh
dHY5eHpmcyIgdGltZXN0YW1wPSIwIj4zMjQ3MDwva2V5PjwvZm9yZWlnbi1rZXlzPjxyZWYtdHlw
ZSBuYW1lPSJKb3VybmFsIEFydGljbGUiPjE3PC9yZWYtdHlwZT48Y29udHJpYnV0b3JzPjxhdXRo
b3JzPjxhdXRob3I+TWFuc2VsbCwgRWR3YXJkIFIuPC9hdXRob3I+PGF1dGhvcj5aaWVnbGVyLCBD
b25yYWQgTC48L2F1dGhvcj48YXV0aG9yPkJydW5pbmcsIEVyaWMgQy48L2F1dGhvcj48L2F1dGhv
cnM+PC9jb250cmlidXRvcnM+PHRpdGxlcz48dGl0bGU+U2ltdWxhdGVkIGVsZWN0cmlmaWNhdGlv
biBvZiBhIHNtYWxsIHRodW5kZXJzdG9ybSB3aXRoIHR3by1tb21lbnQgYnVsayBtaWNyb3BoeXNp
Y3M8L3RpdGxlPjxzZWNvbmRhcnktdGl0bGU+Si4gQXRtb3MuIFNjaS48L3NlY29uZGFyeS10aXRs
ZT48L3RpdGxlcz48cGVyaW9kaWNhbD48ZnVsbC10aXRsZT5KLiBBdG1vcy4gU2NpLjwvZnVsbC10
aXRsZT48L3BlcmlvZGljYWw+PHBhZ2VzPjE3MeKAkzE5NDwvcGFnZXM+PHZvbHVtZT42Nzwvdm9s
dW1lPjxudW1iZXI+MTwvbnVtYmVyPjxkYXRlcz48eWVhcj4yMDEwPC95ZWFyPjwvZGF0ZXM+PHVy
bHM+PHJlbGF0ZWQtdXJscz48dXJsPmh0dHA6Ly9qb3VybmFscy5hbWV0c29jLm9yZy9kb2kvYWJz
LzEwLjExNzUvMjAwOUpBUzI5NjUuMTwvdXJsPjwvcmVsYXRlZC11cmxzPjwvdXJscz48ZWxlY3Ry
b25pYy1yZXNvdXJjZS1udW0+MTAuMTE3NS8yMDA5SkFTMjk2NS4xPC9lbGVjdHJvbmljLXJlc291
cmNlLW51bT48L3JlY29yZD48L0NpdGU+PC9FbmROb3RlPn==
</w:fldData>
        </w:fldChar>
      </w:r>
      <w:r w:rsidR="006409A8">
        <w:instrText xml:space="preserve"> ADDIN EN.CITE.DATA </w:instrText>
      </w:r>
      <w:r w:rsidR="006409A8">
        <w:fldChar w:fldCharType="end"/>
      </w:r>
      <w:r w:rsidR="006409A8">
        <w:fldChar w:fldCharType="separate"/>
      </w:r>
      <w:r w:rsidR="006409A8">
        <w:rPr>
          <w:noProof/>
        </w:rPr>
        <w:t>(e.g., Milbrandt and Yau 2005b; Morrison et al. 2009; Mansell et al. 2010)</w:t>
      </w:r>
      <w:r w:rsidR="006409A8">
        <w:fldChar w:fldCharType="end"/>
      </w:r>
      <w:r w:rsidR="006409A8">
        <w:t>.</w:t>
      </w:r>
      <w:r w:rsidRPr="0007004F">
        <w:t xml:space="preserve"> Several studies have compared 1M microphysics scheme performance with multi-moment (2M or higher) schemes. While 1M schemes are theoretically computationally faster than multi-moment schemes with additional predicted moments, one of the largest deterrents of employing 1M schemes are their inability to replicate size sorting </w:t>
      </w:r>
      <w:r w:rsidR="006409A8">
        <w:fldChar w:fldCharType="begin">
          <w:fldData xml:space="preserve">PEVuZE5vdGU+PENpdGU+PEF1dGhvcj5EYXdzb248L0F1dGhvcj48WWVhcj4yMDEwPC9ZZWFyPjxS
ZWNOdW0+MzI5MTk8L1JlY051bT48UHJlZml4PmUuZy5gLCA8L1ByZWZpeD48RGlzcGxheVRleHQ+
KGUuZy4sIERhd3NvbiBldCBhbC4gMjAxMDsgSnVuZyBldCBhbC4gMjAxMDsgRGF3c29uIGV0IGFs
LiAyMDE0OyBKb2huc29uIGV0IGFsLiAyMDE2KTwvRGlzcGxheVRleHQ+PHJlY29yZD48cmVjLW51
bWJlcj4zMjkxOTwvcmVjLW51bWJlcj48Zm9yZWlnbi1rZXlzPjxrZXkgYXBwPSJFTiIgZGItaWQ9
ImRzNXN2ZnRmdnBkdnM5ZTlhd2Z4cjBwcHAycHdhdHY5eHpmcyIgdGltZXN0YW1wPSIwIj4zMjkx
OTwva2V5PjwvZm9yZWlnbi1rZXlzPjxyZWYtdHlwZSBuYW1lPSJKb3VybmFsIEFydGljbGUiPjE3
PC9yZWYtdHlwZT48Y29udHJpYnV0b3JzPjxhdXRob3JzPjxhdXRob3I+RGF3c29uLCBEYW5pZWwg
VC48L2F1dGhvcj48YXV0aG9yPk0uIFh1ZTwvYXV0aG9yPjxhdXRob3I+Si4gQS4gTWlsYnJhbmR0
PC9hdXRob3I+PGF1dGhvcj5NLiBLLiBZYXU8L2F1dGhvcj48L2F1dGhvcnM+PC9jb250cmlidXRv
cnM+PHRpdGxlcz48dGl0bGU+Q29tcGFyaXNvbiBvZiBldmFwb3JhdGlvbiBhbmQgY29sZCBwb29s
IGRldmVsb3BtZW50IGJldHdlZW4gc2luZ2xlLW1vbWVudCBhbmQgbXVsdGltb21lbnQgYnVsayBt
aWNyb3BoeXNpY3Mgc2NoZW1lcyBpbiBpZGVhbGl6ZWQgc2ltdWxhdGlvbnMgb2YgdG9ybmFkaWMg
dGh1bmRlcnN0b3JtczwvdGl0bGU+PHNlY29uZGFyeS10aXRsZT5Nb24uIFdlYS4gUmV2Ljwvc2Vj
b25kYXJ5LXRpdGxlPjwvdGl0bGVzPjxwZXJpb2RpY2FsPjxmdWxsLXRpdGxlPk1vbi4gV2VhLiBS
ZXYuPC9mdWxsLXRpdGxlPjwvcGVyaW9kaWNhbD48cGFnZXM+MTE1MuKAkzExNzE8L3BhZ2VzPjx2
b2x1bWU+MTM4PC92b2x1bWU+PGRhdGVzPjx5ZWFyPjIwMTA8L3llYXI+PC9kYXRlcz48dXJscz48
L3VybHM+PGVsZWN0cm9uaWMtcmVzb3VyY2UtbnVtPjEwLjExNzUvMjAwOU1XUjI5NTYuMTwvZWxl
Y3Ryb25pYy1yZXNvdXJjZS1udW0+PC9yZWNvcmQ+PC9DaXRlPjxDaXRlPjxBdXRob3I+SnVuZzwv
QXV0aG9yPjxZZWFyPjIwMTA8L1llYXI+PFJlY051bT4zMjUwODwvUmVjTnVtPjxyZWNvcmQ+PHJl
Yy1udW1iZXI+MzI1MDg8L3JlYy1udW1iZXI+PGZvcmVpZ24ta2V5cz48a2V5IGFwcD0iRU4iIGRi
LWlkPSJkczVzdmZ0ZnZwZHZzOWU5YXdmeHIwcHBwMnB3YXR2OXh6ZnMiIHRpbWVzdGFtcD0iMCI+
MzI1MDg8L2tleT48L2ZvcmVpZ24ta2V5cz48cmVmLXR5cGUgbmFtZT0iSm91cm5hbCBBcnRpY2xl
Ij4xNzwvcmVmLXR5cGU+PGNvbnRyaWJ1dG9ycz48YXV0aG9ycz48YXV0aG9yPkp1bmcsIFlvdW5n
c3VuPC9hdXRob3I+PGF1dGhvcj5YdWUsIE1pbmc8L2F1dGhvcj48YXV0aG9yPlpoYW5nLCBHdWlm
dTwvYXV0aG9yPjwvYXV0aG9ycz48L2NvbnRyaWJ1dG9ycz48dGl0bGVzPjx0aXRsZT5TaW11bGF0
aW9ucyBvZiBwb2xhcmltZXRyaWMgcmFkYXIgc2lnbmF0dXJlcyBvZiBhIHN1cGVyY2VsbCBzdG9y
bSB1c2luZyBhIHR3by1tb21lbnQgYnVsayBtaWNyb3BoeXNpY3Mgc2NoZW1lPC90aXRsZT48c2Vj
b25kYXJ5LXRpdGxlPkouIEFwcGwuIE1ldGVvci4gQ2xpbWF0b2wuPC9zZWNvbmRhcnktdGl0bGU+
PC90aXRsZXM+PHBlcmlvZGljYWw+PGZ1bGwtdGl0bGU+Si4gQXBwbC4gTWV0ZW9yLiBDbGltYXRv
bC48L2Z1bGwtdGl0bGU+PC9wZXJpb2RpY2FsPjxwYWdlcz4xNDbigJMxNjM8L3BhZ2VzPjx2b2x1
bWU+NDk8L3ZvbHVtZT48bnVtYmVyPjE8L251bWJlcj48ZGF0ZXM+PHllYXI+MjAxMDwveWVhcj48
L2RhdGVzPjx1cmxzPjxyZWxhdGVkLXVybHM+PHVybD5odHRwczovL2Ftcy5jb25mZXguY29tL2Ft
cy8yMldBRjE4TldQL3RlY2hwcm9ncmFtL3BhcGVyXzEyNDY2Ny5odG08L3VybD48L3JlbGF0ZWQt
dXJscz48L3VybHM+PGVsZWN0cm9uaWMtcmVzb3VyY2UtbnVtPjEwLjExNzUvMjAwOUpBTUMyMTc4
LjE8L2VsZWN0cm9uaWMtcmVzb3VyY2UtbnVtPjwvcmVjb3JkPjwvQ2l0ZT48Q2l0ZT48QXV0aG9y
PkpvaG5zb248L0F1dGhvcj48WWVhcj4yMDE2PC9ZZWFyPjxSZWNOdW0+MzQ1NTQ8L1JlY051bT48
cmVjb3JkPjxyZWMtbnVtYmVyPjM0NTU0PC9yZWMtbnVtYmVyPjxmb3JlaWduLWtleXM+PGtleSBh
cHA9IkVOIiBkYi1pZD0iZHM1c3ZmdGZ2cGR2czllOWF3ZnhyMHBwcDJwd2F0djl4emZzIiB0aW1l
c3RhbXA9IjE0NTkyODg1OTUiPjM0NTU0PC9rZXk+PC9mb3JlaWduLWtleXM+PHJlZi10eXBlIG5h
bWU9IkpvdXJuYWwgQXJ0aWNsZSI+MTc8L3JlZi10eXBlPjxjb250cmlidXRvcnM+PGF1dGhvcnM+
PGF1dGhvcj5Kb2huc29uLCBNLjwvYXV0aG9yPjxhdXRob3I+SnVuZywgWS48L2F1dGhvcj48YXV0
aG9yPkRhd3NvbiBJSSwgRGFuaWVsIFQuPC9hdXRob3I+PGF1dGhvcj5YdWUsIE0uPC9hdXRob3I+
PC9hdXRob3JzPjwvY29udHJpYnV0b3JzPjx0aXRsZXM+PHRpdGxlPkNvbXBhcmlzb24gb2Ygc2lt
dWxhdGVkIHBvbGFyaW1ldHJpYyBzaWduYXR1cmVzIGluIGlkZWFsaXplZCBzdXBlcmNlbGwgc3Rv
cm1zIHVzaW5nIHR3by1tb21lbnQgYnVsayBtaWNyb3BoeXNpY3Mgc2NoZW1lcyBpbiBXUkY8L3Rp
dGxlPjxzZWNvbmRhcnktdGl0bGU+TW9uLiBXZWEuIFJldi48L3NlY29uZGFyeS10aXRsZT48L3Rp
dGxlcz48cGVyaW9kaWNhbD48ZnVsbC10aXRsZT5Nb24uIFdlYS4gUmV2LjwvZnVsbC10aXRsZT48
L3BlcmlvZGljYWw+PHBhZ2VzPjk3MeKAkzk5NjwvcGFnZXM+PHZvbHVtZT4xNDQ8L3ZvbHVtZT48
ZGF0ZXM+PHllYXI+MjAxNjwveWVhcj48L2RhdGVzPjx1cmxzPjwvdXJscz48ZWxlY3Ryb25pYy1y
ZXNvdXJjZS1udW0+MTAuMTE3NS9NV1ItRC0xNS0wMjMzLjE8L2VsZWN0cm9uaWMtcmVzb3VyY2Ut
bnVtPjwvcmVjb3JkPjwvQ2l0ZT48Q2l0ZT48QXV0aG9yPkRhd3NvbjwvQXV0aG9yPjxZZWFyPjIw
MTQ8L1llYXI+PFJlY051bT4zMjU5NTwvUmVjTnVtPjxyZWNvcmQ+PHJlYy1udW1iZXI+MzI1OTU8
L3JlYy1udW1iZXI+PGZvcmVpZ24ta2V5cz48a2V5IGFwcD0iRU4iIGRiLWlkPSJkczVzdmZ0ZnZw
ZHZzOWU5YXdmeHIwcHBwMnB3YXR2OXh6ZnMiIHRpbWVzdGFtcD0iMCI+MzI1OTU8L2tleT48L2Zv
cmVpZ24ta2V5cz48cmVmLXR5cGUgbmFtZT0iSm91cm5hbCBBcnRpY2xlIj4xNzwvcmVmLXR5cGU+
PGNvbnRyaWJ1dG9ycz48YXV0aG9ycz48YXV0aG9yPkRhd3NvbiwgRGFuaWVsIFQuPC9hdXRob3I+
PGF1dGhvcj5NYW5zZWxsLCBFZHdhcmQgUi48L2F1dGhvcj48YXV0aG9yPkp1bmcsIFlvdW5nc3Vu
PC9hdXRob3I+PGF1dGhvcj5XaWNrZXIsIExvdWlzIEouPC9hdXRob3I+PGF1dGhvcj5LdW1qaWFu
LCBNYXR0aGV3IFIuPC9hdXRob3I+PGF1dGhvcj5YdWUsIE1pbmc8L2F1dGhvcj48L2F1dGhvcnM+
PC9jb250cmlidXRvcnM+PHRpdGxlcz48dGl0bGU+TG93LWxldmVsIFpEUiBzaWduYXR1cmVzIGlu
IHN1cGVyY2VsbCBmb3J3YXJkIGZsYW5rczogVGhlIHJvbGUgb2Ygc2l6ZSBzb3J0aW5nIGFuZCBt
ZWx0aW5nIG9mIGhhaWw8L3RpdGxlPjxzZWNvbmRhcnktdGl0bGU+Si4gQXRtb3MuIFNjaS48L3Nl
Y29uZGFyeS10aXRsZT48L3RpdGxlcz48cGVyaW9kaWNhbD48ZnVsbC10aXRsZT5KLiBBdG1vcy4g
U2NpLjwvZnVsbC10aXRsZT48L3BlcmlvZGljYWw+PHBhZ2VzPjI3NuKAkzI5OTwvcGFnZXM+PHZv
bHVtZT43MTwvdm9sdW1lPjxudW1iZXI+MTwvbnVtYmVyPjxkYXRlcz48eWVhcj4yMDE0PC95ZWFy
PjxwdWItZGF0ZXM+PGRhdGU+MjAxNC8wMS8wMTwvZGF0ZT48L3B1Yi1kYXRlcz48L2RhdGVzPjxw
dWJsaXNoZXI+QW1lcmljYW4gTWV0ZW9yb2xvZ2ljYWwgU29jaWV0eTwvcHVibGlzaGVyPjxpc2Ju
PjAwMjItNDkyODwvaXNibj48dXJscz48cmVsYXRlZC11cmxzPjx1cmw+aHR0cDovL2R4LmRvaS5v
cmcvMTAuMTE3NS9KQVMtRC0xMy0wMTE4LjE8L3VybD48L3JlbGF0ZWQtdXJscz48L3VybHM+PGVs
ZWN0cm9uaWMtcmVzb3VyY2UtbnVtPjEwLjExNzUvSkFTLUQtMTMtMDExOC4xPC9lbGVjdHJvbmlj
LXJlc291cmNlLW51bT48YWNjZXNzLWRhdGU+MjAxNC8wMi8xMTwvYWNjZXNzLWRhdGU+PC9yZWNv
cmQ+PC9DaXRlPjwvRW5kTm90ZT5=
</w:fldData>
        </w:fldChar>
      </w:r>
      <w:r w:rsidR="003F141E">
        <w:instrText xml:space="preserve"> ADDIN EN.CITE </w:instrText>
      </w:r>
      <w:r w:rsidR="003F141E">
        <w:fldChar w:fldCharType="begin">
          <w:fldData xml:space="preserve">PEVuZE5vdGU+PENpdGU+PEF1dGhvcj5EYXdzb248L0F1dGhvcj48WWVhcj4yMDEwPC9ZZWFyPjxS
ZWNOdW0+MzI5MTk8L1JlY051bT48UHJlZml4PmUuZy5gLCA8L1ByZWZpeD48RGlzcGxheVRleHQ+
KGUuZy4sIERhd3NvbiBldCBhbC4gMjAxMDsgSnVuZyBldCBhbC4gMjAxMDsgRGF3c29uIGV0IGFs
LiAyMDE0OyBKb2huc29uIGV0IGFsLiAyMDE2KTwvRGlzcGxheVRleHQ+PHJlY29yZD48cmVjLW51
bWJlcj4zMjkxOTwvcmVjLW51bWJlcj48Zm9yZWlnbi1rZXlzPjxrZXkgYXBwPSJFTiIgZGItaWQ9
ImRzNXN2ZnRmdnBkdnM5ZTlhd2Z4cjBwcHAycHdhdHY5eHpmcyIgdGltZXN0YW1wPSIwIj4zMjkx
OTwva2V5PjwvZm9yZWlnbi1rZXlzPjxyZWYtdHlwZSBuYW1lPSJKb3VybmFsIEFydGljbGUiPjE3
PC9yZWYtdHlwZT48Y29udHJpYnV0b3JzPjxhdXRob3JzPjxhdXRob3I+RGF3c29uLCBEYW5pZWwg
VC48L2F1dGhvcj48YXV0aG9yPk0uIFh1ZTwvYXV0aG9yPjxhdXRob3I+Si4gQS4gTWlsYnJhbmR0
PC9hdXRob3I+PGF1dGhvcj5NLiBLLiBZYXU8L2F1dGhvcj48L2F1dGhvcnM+PC9jb250cmlidXRv
cnM+PHRpdGxlcz48dGl0bGU+Q29tcGFyaXNvbiBvZiBldmFwb3JhdGlvbiBhbmQgY29sZCBwb29s
IGRldmVsb3BtZW50IGJldHdlZW4gc2luZ2xlLW1vbWVudCBhbmQgbXVsdGltb21lbnQgYnVsayBt
aWNyb3BoeXNpY3Mgc2NoZW1lcyBpbiBpZGVhbGl6ZWQgc2ltdWxhdGlvbnMgb2YgdG9ybmFkaWMg
dGh1bmRlcnN0b3JtczwvdGl0bGU+PHNlY29uZGFyeS10aXRsZT5Nb24uIFdlYS4gUmV2Ljwvc2Vj
b25kYXJ5LXRpdGxlPjwvdGl0bGVzPjxwZXJpb2RpY2FsPjxmdWxsLXRpdGxlPk1vbi4gV2VhLiBS
ZXYuPC9mdWxsLXRpdGxlPjwvcGVyaW9kaWNhbD48cGFnZXM+MTE1MuKAkzExNzE8L3BhZ2VzPjx2
b2x1bWU+MTM4PC92b2x1bWU+PGRhdGVzPjx5ZWFyPjIwMTA8L3llYXI+PC9kYXRlcz48dXJscz48
L3VybHM+PGVsZWN0cm9uaWMtcmVzb3VyY2UtbnVtPjEwLjExNzUvMjAwOU1XUjI5NTYuMTwvZWxl
Y3Ryb25pYy1yZXNvdXJjZS1udW0+PC9yZWNvcmQ+PC9DaXRlPjxDaXRlPjxBdXRob3I+SnVuZzwv
QXV0aG9yPjxZZWFyPjIwMTA8L1llYXI+PFJlY051bT4zMjUwODwvUmVjTnVtPjxyZWNvcmQ+PHJl
Yy1udW1iZXI+MzI1MDg8L3JlYy1udW1iZXI+PGZvcmVpZ24ta2V5cz48a2V5IGFwcD0iRU4iIGRi
LWlkPSJkczVzdmZ0ZnZwZHZzOWU5YXdmeHIwcHBwMnB3YXR2OXh6ZnMiIHRpbWVzdGFtcD0iMCI+
MzI1MDg8L2tleT48L2ZvcmVpZ24ta2V5cz48cmVmLXR5cGUgbmFtZT0iSm91cm5hbCBBcnRpY2xl
Ij4xNzwvcmVmLXR5cGU+PGNvbnRyaWJ1dG9ycz48YXV0aG9ycz48YXV0aG9yPkp1bmcsIFlvdW5n
c3VuPC9hdXRob3I+PGF1dGhvcj5YdWUsIE1pbmc8L2F1dGhvcj48YXV0aG9yPlpoYW5nLCBHdWlm
dTwvYXV0aG9yPjwvYXV0aG9ycz48L2NvbnRyaWJ1dG9ycz48dGl0bGVzPjx0aXRsZT5TaW11bGF0
aW9ucyBvZiBwb2xhcmltZXRyaWMgcmFkYXIgc2lnbmF0dXJlcyBvZiBhIHN1cGVyY2VsbCBzdG9y
bSB1c2luZyBhIHR3by1tb21lbnQgYnVsayBtaWNyb3BoeXNpY3Mgc2NoZW1lPC90aXRsZT48c2Vj
b25kYXJ5LXRpdGxlPkouIEFwcGwuIE1ldGVvci4gQ2xpbWF0b2wuPC9zZWNvbmRhcnktdGl0bGU+
PC90aXRsZXM+PHBlcmlvZGljYWw+PGZ1bGwtdGl0bGU+Si4gQXBwbC4gTWV0ZW9yLiBDbGltYXRv
bC48L2Z1bGwtdGl0bGU+PC9wZXJpb2RpY2FsPjxwYWdlcz4xNDbigJMxNjM8L3BhZ2VzPjx2b2x1
bWU+NDk8L3ZvbHVtZT48bnVtYmVyPjE8L251bWJlcj48ZGF0ZXM+PHllYXI+MjAxMDwveWVhcj48
L2RhdGVzPjx1cmxzPjxyZWxhdGVkLXVybHM+PHVybD5odHRwczovL2Ftcy5jb25mZXguY29tL2Ft
cy8yMldBRjE4TldQL3RlY2hwcm9ncmFtL3BhcGVyXzEyNDY2Ny5odG08L3VybD48L3JlbGF0ZWQt
dXJscz48L3VybHM+PGVsZWN0cm9uaWMtcmVzb3VyY2UtbnVtPjEwLjExNzUvMjAwOUpBTUMyMTc4
LjE8L2VsZWN0cm9uaWMtcmVzb3VyY2UtbnVtPjwvcmVjb3JkPjwvQ2l0ZT48Q2l0ZT48QXV0aG9y
PkpvaG5zb248L0F1dGhvcj48WWVhcj4yMDE2PC9ZZWFyPjxSZWNOdW0+MzQ1NTQ8L1JlY051bT48
cmVjb3JkPjxyZWMtbnVtYmVyPjM0NTU0PC9yZWMtbnVtYmVyPjxmb3JlaWduLWtleXM+PGtleSBh
cHA9IkVOIiBkYi1pZD0iZHM1c3ZmdGZ2cGR2czllOWF3ZnhyMHBwcDJwd2F0djl4emZzIiB0aW1l
c3RhbXA9IjE0NTkyODg1OTUiPjM0NTU0PC9rZXk+PC9mb3JlaWduLWtleXM+PHJlZi10eXBlIG5h
bWU9IkpvdXJuYWwgQXJ0aWNsZSI+MTc8L3JlZi10eXBlPjxjb250cmlidXRvcnM+PGF1dGhvcnM+
PGF1dGhvcj5Kb2huc29uLCBNLjwvYXV0aG9yPjxhdXRob3I+SnVuZywgWS48L2F1dGhvcj48YXV0
aG9yPkRhd3NvbiBJSSwgRGFuaWVsIFQuPC9hdXRob3I+PGF1dGhvcj5YdWUsIE0uPC9hdXRob3I+
PC9hdXRob3JzPjwvY29udHJpYnV0b3JzPjx0aXRsZXM+PHRpdGxlPkNvbXBhcmlzb24gb2Ygc2lt
dWxhdGVkIHBvbGFyaW1ldHJpYyBzaWduYXR1cmVzIGluIGlkZWFsaXplZCBzdXBlcmNlbGwgc3Rv
cm1zIHVzaW5nIHR3by1tb21lbnQgYnVsayBtaWNyb3BoeXNpY3Mgc2NoZW1lcyBpbiBXUkY8L3Rp
dGxlPjxzZWNvbmRhcnktdGl0bGU+TW9uLiBXZWEuIFJldi48L3NlY29uZGFyeS10aXRsZT48L3Rp
dGxlcz48cGVyaW9kaWNhbD48ZnVsbC10aXRsZT5Nb24uIFdlYS4gUmV2LjwvZnVsbC10aXRsZT48
L3BlcmlvZGljYWw+PHBhZ2VzPjk3MeKAkzk5NjwvcGFnZXM+PHZvbHVtZT4xNDQ8L3ZvbHVtZT48
ZGF0ZXM+PHllYXI+MjAxNjwveWVhcj48L2RhdGVzPjx1cmxzPjwvdXJscz48ZWxlY3Ryb25pYy1y
ZXNvdXJjZS1udW0+MTAuMTE3NS9NV1ItRC0xNS0wMjMzLjE8L2VsZWN0cm9uaWMtcmVzb3VyY2Ut
bnVtPjwvcmVjb3JkPjwvQ2l0ZT48Q2l0ZT48QXV0aG9yPkRhd3NvbjwvQXV0aG9yPjxZZWFyPjIw
MTQ8L1llYXI+PFJlY051bT4zMjU5NTwvUmVjTnVtPjxyZWNvcmQ+PHJlYy1udW1iZXI+MzI1OTU8
L3JlYy1udW1iZXI+PGZvcmVpZ24ta2V5cz48a2V5IGFwcD0iRU4iIGRiLWlkPSJkczVzdmZ0ZnZw
ZHZzOWU5YXdmeHIwcHBwMnB3YXR2OXh6ZnMiIHRpbWVzdGFtcD0iMCI+MzI1OTU8L2tleT48L2Zv
cmVpZ24ta2V5cz48cmVmLXR5cGUgbmFtZT0iSm91cm5hbCBBcnRpY2xlIj4xNzwvcmVmLXR5cGU+
PGNvbnRyaWJ1dG9ycz48YXV0aG9ycz48YXV0aG9yPkRhd3NvbiwgRGFuaWVsIFQuPC9hdXRob3I+
PGF1dGhvcj5NYW5zZWxsLCBFZHdhcmQgUi48L2F1dGhvcj48YXV0aG9yPkp1bmcsIFlvdW5nc3Vu
PC9hdXRob3I+PGF1dGhvcj5XaWNrZXIsIExvdWlzIEouPC9hdXRob3I+PGF1dGhvcj5LdW1qaWFu
LCBNYXR0aGV3IFIuPC9hdXRob3I+PGF1dGhvcj5YdWUsIE1pbmc8L2F1dGhvcj48L2F1dGhvcnM+
PC9jb250cmlidXRvcnM+PHRpdGxlcz48dGl0bGU+TG93LWxldmVsIFpEUiBzaWduYXR1cmVzIGlu
IHN1cGVyY2VsbCBmb3J3YXJkIGZsYW5rczogVGhlIHJvbGUgb2Ygc2l6ZSBzb3J0aW5nIGFuZCBt
ZWx0aW5nIG9mIGhhaWw8L3RpdGxlPjxzZWNvbmRhcnktdGl0bGU+Si4gQXRtb3MuIFNjaS48L3Nl
Y29uZGFyeS10aXRsZT48L3RpdGxlcz48cGVyaW9kaWNhbD48ZnVsbC10aXRsZT5KLiBBdG1vcy4g
U2NpLjwvZnVsbC10aXRsZT48L3BlcmlvZGljYWw+PHBhZ2VzPjI3NuKAkzI5OTwvcGFnZXM+PHZv
bHVtZT43MTwvdm9sdW1lPjxudW1iZXI+MTwvbnVtYmVyPjxkYXRlcz48eWVhcj4yMDE0PC95ZWFy
PjxwdWItZGF0ZXM+PGRhdGU+MjAxNC8wMS8wMTwvZGF0ZT48L3B1Yi1kYXRlcz48L2RhdGVzPjxw
dWJsaXNoZXI+QW1lcmljYW4gTWV0ZW9yb2xvZ2ljYWwgU29jaWV0eTwvcHVibGlzaGVyPjxpc2Ju
PjAwMjItNDkyODwvaXNibj48dXJscz48cmVsYXRlZC11cmxzPjx1cmw+aHR0cDovL2R4LmRvaS5v
cmcvMTAuMTE3NS9KQVMtRC0xMy0wMTE4LjE8L3VybD48L3JlbGF0ZWQtdXJscz48L3VybHM+PGVs
ZWN0cm9uaWMtcmVzb3VyY2UtbnVtPjEwLjExNzUvSkFTLUQtMTMtMDExOC4xPC9lbGVjdHJvbmlj
LXJlc291cmNlLW51bT48YWNjZXNzLWRhdGU+MjAxNC8wMi8xMTwvYWNjZXNzLWRhdGU+PC9yZWNv
cmQ+PC9DaXRlPjwvRW5kTm90ZT5=
</w:fldData>
        </w:fldChar>
      </w:r>
      <w:r w:rsidR="003F141E">
        <w:instrText xml:space="preserve"> ADDIN EN.CITE.DATA </w:instrText>
      </w:r>
      <w:r w:rsidR="003F141E">
        <w:fldChar w:fldCharType="end"/>
      </w:r>
      <w:r w:rsidR="006409A8">
        <w:fldChar w:fldCharType="separate"/>
      </w:r>
      <w:r w:rsidR="003F141E">
        <w:rPr>
          <w:noProof/>
        </w:rPr>
        <w:t>(e.g., Dawson et al. 2010; Jung et al. 2010; Dawson et al. 2014; Johnson et al. 2016)</w:t>
      </w:r>
      <w:r w:rsidR="006409A8">
        <w:fldChar w:fldCharType="end"/>
      </w:r>
      <w:r w:rsidR="006409A8">
        <w:t>,</w:t>
      </w:r>
      <w:r w:rsidRPr="0007004F">
        <w:t xml:space="preserve"> a fundamental microphysical process where larger hydrometeors fall faster than smaller ones. This mechanism is presumably more important in deep convective storms</w:t>
      </w:r>
      <w:r w:rsidRPr="0007004F">
        <w:rPr>
          <w:lang w:eastAsia="ko-KR"/>
        </w:rPr>
        <w:t xml:space="preserve"> within directional wind shear environments</w:t>
      </w:r>
      <w:r w:rsidRPr="0007004F">
        <w:t xml:space="preserve">, where a strong updraft allows larger hydrometeor growth (and subsequently, size difference) and </w:t>
      </w:r>
      <w:r w:rsidRPr="0007004F">
        <w:rPr>
          <w:lang w:eastAsia="ko-KR"/>
        </w:rPr>
        <w:t>transport sedimentation spatially distributes them</w:t>
      </w:r>
      <w:r w:rsidRPr="0007004F">
        <w:t>.</w:t>
      </w:r>
    </w:p>
    <w:p w14:paraId="581D04F2" w14:textId="77777777" w:rsidR="00E560A4" w:rsidRPr="0007004F" w:rsidRDefault="00E560A4" w:rsidP="00663C52">
      <w:pPr>
        <w:pStyle w:val="Text"/>
        <w:ind w:firstLine="720"/>
      </w:pPr>
      <w:r w:rsidRPr="0007004F">
        <w:t xml:space="preserve">It is desirable that microphysics schemes retain consistent performance over various precipitation modes. However, some microphysics schemes have been developed and tested for (and therefore, potentially biased toward) large-scale </w:t>
      </w:r>
      <w:r w:rsidR="006409A8">
        <w:fldChar w:fldCharType="begin">
          <w:fldData xml:space="preserve">PEVuZE5vdGU+PENpdGU+PEF1dGhvcj5XaWxzb248L0F1dGhvcj48WWVhcj4xOTk5PC9ZZWFyPjxS
ZWNOdW0+MzQ1MzY8L1JlY051bT48UHJlZml4PmUuZy5gLCA8L1ByZWZpeD48RGlzcGxheVRleHQ+
KGUuZy4sIFdpbHNvbiBhbmQgQmFsbGFyZCAxOTk5OyBIb25nIGFuZCBMaW0gMjAwNjsgVGhvbXBz
b24gZXQgYWwuIDIwMDgpPC9EaXNwbGF5VGV4dD48cmVjb3JkPjxyZWMtbnVtYmVyPjM0NTM2PC9y
ZWMtbnVtYmVyPjxmb3JlaWduLWtleXM+PGtleSBhcHA9IkVOIiBkYi1pZD0iZHM1c3ZmdGZ2cGR2
czllOWF3ZnhyMHBwcDJwd2F0djl4emZzIiB0aW1lc3RhbXA9IjE0NDY2NTgzNzAiPjM0NTM2PC9r
ZXk+PC9mb3JlaWduLWtleXM+PHJlZi10eXBlIG5hbWU9IkpvdXJuYWwgQXJ0aWNsZSI+MTc8L3Jl
Zi10eXBlPjxjb250cmlidXRvcnM+PGF1dGhvcnM+PGF1dGhvcj5XaWxzb24sIEQuIFIuPC9hdXRo
b3I+PGF1dGhvcj5TLiBQIEJhbGxhcmQ8L2F1dGhvcj48L2F1dGhvcnM+PC9jb250cmlidXRvcnM+
PHRpdGxlcz48dGl0bGU+QSBtaWNyb3BoeXNpY2FsbHkgYmFzZWQgcHJlY2lwaXRhdGlvbiBzY2hl
bWUgZm9yIHRoZSBVSyBtZXRlb3JvbG9naWNhbCBvZmZpY2UgdW5pZmllZCBtb2RlbDwvdGl0bGU+
PHNlY29uZGFyeS10aXRsZT5RLiBKLiBSLiBNZXRlb3JvbC4gU29jLjwvc2Vjb25kYXJ5LXRpdGxl
PjwvdGl0bGVzPjxwZXJpb2RpY2FsPjxmdWxsLXRpdGxlPlEuIEouIFIuIE1ldGVvcm9sLiBTb2Mu
PC9mdWxsLXRpdGxlPjwvcGVyaW9kaWNhbD48cGFnZXM+MTYwN+KAkzE2MzY8L3BhZ2VzPjx2b2x1
bWU+MTI1PC92b2x1bWU+PGRhdGVzPjx5ZWFyPjE5OTk8L3llYXI+PC9kYXRlcz48dXJscz48L3Vy
bHM+PGVsZWN0cm9uaWMtcmVzb3VyY2UtbnVtPjEwLjEwMDIvcWouNDk3MTI1NTU3MDc8L2VsZWN0
cm9uaWMtcmVzb3VyY2UtbnVtPjwvcmVjb3JkPjwvQ2l0ZT48Q2l0ZT48QXV0aG9yPkhvbmc8L0F1
dGhvcj48WWVhcj4yMDA2PC9ZZWFyPjxSZWNOdW0+MzQ1MjI8L1JlY051bT48cmVjb3JkPjxyZWMt
bnVtYmVyPjM0NTIyPC9yZWMtbnVtYmVyPjxmb3JlaWduLWtleXM+PGtleSBhcHA9IkVOIiBkYi1p
ZD0iZHM1c3ZmdGZ2cGR2czllOWF3ZnhyMHBwcDJwd2F0djl4emZzIiB0aW1lc3RhbXA9IjE0MzQ0
OTYwMzIiPjM0NTIyPC9rZXk+PC9mb3JlaWduLWtleXM+PHJlZi10eXBlIG5hbWU9IkpvdXJuYWwg
QXJ0aWNsZSI+MTc8L3JlZi10eXBlPjxjb250cmlidXRvcnM+PGF1dGhvcnM+PGF1dGhvcj5Ib25n
LCBTb25nLVlvdTwvYXV0aG9yPjxhdXRob3I+TGltLCBKZW9uZy1PY2sgSmFkZTwvYXV0aG9yPjwv
YXV0aG9ycz48L2NvbnRyaWJ1dG9ycz48dGl0bGVzPjx0aXRsZT5UaGUgV1JGIHNpbmdsZS1tb21l
bnQgNi1jbGFzcyBtaWNyb3BoeXNpY3Mgc2NoZW1lIChXU002KTwvdGl0bGU+PHNlY29uZGFyeS10
aXRsZT5KLiBLb3JlYW4gTWV0ZW9yLiBTb2MuPC9zZWNvbmRhcnktdGl0bGU+PC90aXRsZXM+PHBl
cmlvZGljYWw+PGZ1bGwtdGl0bGU+Si4gS29yZWFuIE1ldGVvci4gU29jLjwvZnVsbC10aXRsZT48
L3BlcmlvZGljYWw+PHBhZ2VzPjEyOeKAkzE1MTwvcGFnZXM+PHZvbHVtZT40Mjwvdm9sdW1lPjxk
YXRlcz48eWVhcj4yMDA2PC95ZWFyPjwvZGF0ZXM+PHVybHM+PC91cmxzPjwvcmVjb3JkPjwvQ2l0
ZT48Q2l0ZT48QXV0aG9yPlRob21wc29uPC9BdXRob3I+PFllYXI+MjAwODwvWWVhcj48UmVjTnVt
PjMyNTc0PC9SZWNOdW0+PHJlY29yZD48cmVjLW51bWJlcj4zMjU3NDwvcmVjLW51bWJlcj48Zm9y
ZWlnbi1rZXlzPjxrZXkgYXBwPSJFTiIgZGItaWQ9ImRzNXN2ZnRmdnBkdnM5ZTlhd2Z4cjBwcHAy
cHdhdHY5eHpmcyIgdGltZXN0YW1wPSIwIj4zMjU3NDwva2V5PjwvZm9yZWlnbi1rZXlzPjxyZWYt
dHlwZSBuYW1lPSJKb3VybmFsIEFydGljbGUiPjE3PC9yZWYtdHlwZT48Y29udHJpYnV0b3JzPjxh
dXRob3JzPjxhdXRob3I+VGhvbXBzb24sIEdyZWdvcnk8L2F1dGhvcj48YXV0aG9yPkZpZWxkLCBQ
YXVsIFIuPC9hdXRob3I+PGF1dGhvcj5SYXNtdXNzZW4sIFJveSBNLjwvYXV0aG9yPjxhdXRob3I+
SGFsbCwgV2lsbGlhbSBELjwvYXV0aG9yPjwvYXV0aG9ycz48L2NvbnRyaWJ1dG9ycz48dGl0bGVz
Pjx0aXRsZT5FeHBsaWNpdCBmb3JlY2FzdHMgb2Ygd2ludGVyIHByZWNpcGl0YXRpb24gdXNpbmcg
YW4gaW1wcm92ZWQgYnVsayBtaWNyb3BoeXNpY3Mgc2NoZW1lLiBQYXJ0IElJOiBJbXBsZW1lbnRh
dGlvbiBvZiBhIG5ldyBzbm93IHBhcmFtZXRlcml6YXRpb248L3RpdGxlPjxzZWNvbmRhcnktdGl0
bGU+TW9uLiBXZWEuIFJldi48L3NlY29uZGFyeS10aXRsZT48L3RpdGxlcz48cGVyaW9kaWNhbD48
ZnVsbC10aXRsZT5Nb24uIFdlYS4gUmV2LjwvZnVsbC10aXRsZT48L3BlcmlvZGljYWw+PHBhZ2Vz
PjUwOTXigJM1MTE1PC9wYWdlcz48dm9sdW1lPjEzNjwvdm9sdW1lPjxudW1iZXI+MTI8L251bWJl
cj48ZGF0ZXM+PHllYXI+MjAwODwveWVhcj48cHViLWRhdGVzPjxkYXRlPjIwMDgvMTIvMDE8L2Rh
dGU+PC9wdWItZGF0ZXM+PC9kYXRlcz48cHVibGlzaGVyPkFtZXJpY2FuIE1ldGVvcm9sb2dpY2Fs
IFNvY2lldHk8L3B1Ymxpc2hlcj48aXNibj4wMDI3LTA2NDQ8L2lzYm4+PHVybHM+PC91cmxzPjxl
bGVjdHJvbmljLXJlc291cmNlLW51bT4xMC4xMTc1LzIwMDhNV1IyMzg3LjE8L2VsZWN0cm9uaWMt
cmVzb3VyY2UtbnVtPjxhY2Nlc3MtZGF0ZT4yMDEzLzA1LzI3PC9hY2Nlc3MtZGF0ZT48L3JlY29y
ZD48L0NpdGU+PC9FbmROb3RlPgB=
</w:fldData>
        </w:fldChar>
      </w:r>
      <w:r w:rsidR="006409A8">
        <w:instrText xml:space="preserve"> ADDIN EN.CITE </w:instrText>
      </w:r>
      <w:r w:rsidR="006409A8">
        <w:fldChar w:fldCharType="begin">
          <w:fldData xml:space="preserve">PEVuZE5vdGU+PENpdGU+PEF1dGhvcj5XaWxzb248L0F1dGhvcj48WWVhcj4xOTk5PC9ZZWFyPjxS
ZWNOdW0+MzQ1MzY8L1JlY051bT48UHJlZml4PmUuZy5gLCA8L1ByZWZpeD48RGlzcGxheVRleHQ+
KGUuZy4sIFdpbHNvbiBhbmQgQmFsbGFyZCAxOTk5OyBIb25nIGFuZCBMaW0gMjAwNjsgVGhvbXBz
b24gZXQgYWwuIDIwMDgpPC9EaXNwbGF5VGV4dD48cmVjb3JkPjxyZWMtbnVtYmVyPjM0NTM2PC9y
ZWMtbnVtYmVyPjxmb3JlaWduLWtleXM+PGtleSBhcHA9IkVOIiBkYi1pZD0iZHM1c3ZmdGZ2cGR2
czllOWF3ZnhyMHBwcDJwd2F0djl4emZzIiB0aW1lc3RhbXA9IjE0NDY2NTgzNzAiPjM0NTM2PC9r
ZXk+PC9mb3JlaWduLWtleXM+PHJlZi10eXBlIG5hbWU9IkpvdXJuYWwgQXJ0aWNsZSI+MTc8L3Jl
Zi10eXBlPjxjb250cmlidXRvcnM+PGF1dGhvcnM+PGF1dGhvcj5XaWxzb24sIEQuIFIuPC9hdXRo
b3I+PGF1dGhvcj5TLiBQIEJhbGxhcmQ8L2F1dGhvcj48L2F1dGhvcnM+PC9jb250cmlidXRvcnM+
PHRpdGxlcz48dGl0bGU+QSBtaWNyb3BoeXNpY2FsbHkgYmFzZWQgcHJlY2lwaXRhdGlvbiBzY2hl
bWUgZm9yIHRoZSBVSyBtZXRlb3JvbG9naWNhbCBvZmZpY2UgdW5pZmllZCBtb2RlbDwvdGl0bGU+
PHNlY29uZGFyeS10aXRsZT5RLiBKLiBSLiBNZXRlb3JvbC4gU29jLjwvc2Vjb25kYXJ5LXRpdGxl
PjwvdGl0bGVzPjxwZXJpb2RpY2FsPjxmdWxsLXRpdGxlPlEuIEouIFIuIE1ldGVvcm9sLiBTb2Mu
PC9mdWxsLXRpdGxlPjwvcGVyaW9kaWNhbD48cGFnZXM+MTYwN+KAkzE2MzY8L3BhZ2VzPjx2b2x1
bWU+MTI1PC92b2x1bWU+PGRhdGVzPjx5ZWFyPjE5OTk8L3llYXI+PC9kYXRlcz48dXJscz48L3Vy
bHM+PGVsZWN0cm9uaWMtcmVzb3VyY2UtbnVtPjEwLjEwMDIvcWouNDk3MTI1NTU3MDc8L2VsZWN0
cm9uaWMtcmVzb3VyY2UtbnVtPjwvcmVjb3JkPjwvQ2l0ZT48Q2l0ZT48QXV0aG9yPkhvbmc8L0F1
dGhvcj48WWVhcj4yMDA2PC9ZZWFyPjxSZWNOdW0+MzQ1MjI8L1JlY051bT48cmVjb3JkPjxyZWMt
bnVtYmVyPjM0NTIyPC9yZWMtbnVtYmVyPjxmb3JlaWduLWtleXM+PGtleSBhcHA9IkVOIiBkYi1p
ZD0iZHM1c3ZmdGZ2cGR2czllOWF3ZnhyMHBwcDJwd2F0djl4emZzIiB0aW1lc3RhbXA9IjE0MzQ0
OTYwMzIiPjM0NTIyPC9rZXk+PC9mb3JlaWduLWtleXM+PHJlZi10eXBlIG5hbWU9IkpvdXJuYWwg
QXJ0aWNsZSI+MTc8L3JlZi10eXBlPjxjb250cmlidXRvcnM+PGF1dGhvcnM+PGF1dGhvcj5Ib25n
LCBTb25nLVlvdTwvYXV0aG9yPjxhdXRob3I+TGltLCBKZW9uZy1PY2sgSmFkZTwvYXV0aG9yPjwv
YXV0aG9ycz48L2NvbnRyaWJ1dG9ycz48dGl0bGVzPjx0aXRsZT5UaGUgV1JGIHNpbmdsZS1tb21l
bnQgNi1jbGFzcyBtaWNyb3BoeXNpY3Mgc2NoZW1lIChXU002KTwvdGl0bGU+PHNlY29uZGFyeS10
aXRsZT5KLiBLb3JlYW4gTWV0ZW9yLiBTb2MuPC9zZWNvbmRhcnktdGl0bGU+PC90aXRsZXM+PHBl
cmlvZGljYWw+PGZ1bGwtdGl0bGU+Si4gS29yZWFuIE1ldGVvci4gU29jLjwvZnVsbC10aXRsZT48
L3BlcmlvZGljYWw+PHBhZ2VzPjEyOeKAkzE1MTwvcGFnZXM+PHZvbHVtZT40Mjwvdm9sdW1lPjxk
YXRlcz48eWVhcj4yMDA2PC95ZWFyPjwvZGF0ZXM+PHVybHM+PC91cmxzPjwvcmVjb3JkPjwvQ2l0
ZT48Q2l0ZT48QXV0aG9yPlRob21wc29uPC9BdXRob3I+PFllYXI+MjAwODwvWWVhcj48UmVjTnVt
PjMyNTc0PC9SZWNOdW0+PHJlY29yZD48cmVjLW51bWJlcj4zMjU3NDwvcmVjLW51bWJlcj48Zm9y
ZWlnbi1rZXlzPjxrZXkgYXBwPSJFTiIgZGItaWQ9ImRzNXN2ZnRmdnBkdnM5ZTlhd2Z4cjBwcHAy
cHdhdHY5eHpmcyIgdGltZXN0YW1wPSIwIj4zMjU3NDwva2V5PjwvZm9yZWlnbi1rZXlzPjxyZWYt
dHlwZSBuYW1lPSJKb3VybmFsIEFydGljbGUiPjE3PC9yZWYtdHlwZT48Y29udHJpYnV0b3JzPjxh
dXRob3JzPjxhdXRob3I+VGhvbXBzb24sIEdyZWdvcnk8L2F1dGhvcj48YXV0aG9yPkZpZWxkLCBQ
YXVsIFIuPC9hdXRob3I+PGF1dGhvcj5SYXNtdXNzZW4sIFJveSBNLjwvYXV0aG9yPjxhdXRob3I+
SGFsbCwgV2lsbGlhbSBELjwvYXV0aG9yPjwvYXV0aG9ycz48L2NvbnRyaWJ1dG9ycz48dGl0bGVz
Pjx0aXRsZT5FeHBsaWNpdCBmb3JlY2FzdHMgb2Ygd2ludGVyIHByZWNpcGl0YXRpb24gdXNpbmcg
YW4gaW1wcm92ZWQgYnVsayBtaWNyb3BoeXNpY3Mgc2NoZW1lLiBQYXJ0IElJOiBJbXBsZW1lbnRh
dGlvbiBvZiBhIG5ldyBzbm93IHBhcmFtZXRlcml6YXRpb248L3RpdGxlPjxzZWNvbmRhcnktdGl0
bGU+TW9uLiBXZWEuIFJldi48L3NlY29uZGFyeS10aXRsZT48L3RpdGxlcz48cGVyaW9kaWNhbD48
ZnVsbC10aXRsZT5Nb24uIFdlYS4gUmV2LjwvZnVsbC10aXRsZT48L3BlcmlvZGljYWw+PHBhZ2Vz
PjUwOTXigJM1MTE1PC9wYWdlcz48dm9sdW1lPjEzNjwvdm9sdW1lPjxudW1iZXI+MTI8L251bWJl
cj48ZGF0ZXM+PHllYXI+MjAwODwveWVhcj48cHViLWRhdGVzPjxkYXRlPjIwMDgvMTIvMDE8L2Rh
dGU+PC9wdWItZGF0ZXM+PC9kYXRlcz48cHVibGlzaGVyPkFtZXJpY2FuIE1ldGVvcm9sb2dpY2Fs
IFNvY2lldHk8L3B1Ymxpc2hlcj48aXNibj4wMDI3LTA2NDQ8L2lzYm4+PHVybHM+PC91cmxzPjxl
bGVjdHJvbmljLXJlc291cmNlLW51bT4xMC4xMTc1LzIwMDhNV1IyMzg3LjE8L2VsZWN0cm9uaWMt
cmVzb3VyY2UtbnVtPjxhY2Nlc3MtZGF0ZT4yMDEzLzA1LzI3PC9hY2Nlc3MtZGF0ZT48L3JlY29y
ZD48L0NpdGU+PC9FbmROb3RlPgB=
</w:fldData>
        </w:fldChar>
      </w:r>
      <w:r w:rsidR="006409A8">
        <w:instrText xml:space="preserve"> ADDIN EN.CITE.DATA </w:instrText>
      </w:r>
      <w:r w:rsidR="006409A8">
        <w:fldChar w:fldCharType="end"/>
      </w:r>
      <w:r w:rsidR="006409A8">
        <w:fldChar w:fldCharType="separate"/>
      </w:r>
      <w:r w:rsidR="006409A8">
        <w:rPr>
          <w:noProof/>
        </w:rPr>
        <w:t xml:space="preserve">(e.g., Wilson and Ballard 1999; Hong and </w:t>
      </w:r>
      <w:r w:rsidR="006409A8">
        <w:rPr>
          <w:noProof/>
        </w:rPr>
        <w:lastRenderedPageBreak/>
        <w:t>Lim 2006; Thompson et al. 2008)</w:t>
      </w:r>
      <w:r w:rsidR="006409A8">
        <w:fldChar w:fldCharType="end"/>
      </w:r>
      <w:r w:rsidRPr="0007004F">
        <w:rPr>
          <w:lang w:eastAsia="ko-KR"/>
        </w:rPr>
        <w:t xml:space="preserve"> or storm-scale precipitation systems </w:t>
      </w:r>
      <w:r w:rsidR="006409A8">
        <w:rPr>
          <w:lang w:eastAsia="ko-KR"/>
        </w:rPr>
        <w:fldChar w:fldCharType="begin">
          <w:fldData xml:space="preserve">PEVuZE5vdGU+PENpdGU+PEF1dGhvcj5NaWxicmFuZHQ8L0F1dGhvcj48WWVhcj4yMDA1PC9ZZWFy
PjxSZWNOdW0+MzIxMDg8L1JlY051bT48UHJlZml4PmUuZy5gLCA8L1ByZWZpeD48RGlzcGxheVRl
eHQ+KGUuZy4sIE1pbGJyYW5kdCBhbmQgWWF1IDIwMDViOyBNb3JyaXNvbiBldCBhbC4gMjAwOTsg
TWFuc2VsbCBldCBhbC4gMjAxMCk8L0Rpc3BsYXlUZXh0PjxyZWNvcmQ+PHJlYy1udW1iZXI+MzIx
MDg8L3JlYy1udW1iZXI+PGZvcmVpZ24ta2V5cz48a2V5IGFwcD0iRU4iIGRiLWlkPSJkczVzdmZ0
ZnZwZHZzOWU5YXdmeHIwcHBwMnB3YXR2OXh6ZnMiIHRpbWVzdGFtcD0iMCI+MzIxMDg8L2tleT48
L2ZvcmVpZ24ta2V5cz48cmVmLXR5cGUgbmFtZT0iSm91cm5hbCBBcnRpY2xlIj4xNzwvcmVmLXR5
cGU+PGNvbnRyaWJ1dG9ycz48YXV0aG9ycz48YXV0aG9yPkphc29uIEEuIE1pbGJyYW5kdDwvYXV0
aG9yPjxhdXRob3I+TS4gSy4gWWF1PC9hdXRob3I+PC9hdXRob3JzPjwvY29udHJpYnV0b3JzPjx0
aXRsZXM+PHRpdGxlPkEgbXVsdGltb21lbnQgYnVsayBtaWNyb3BoeXNpY3MgcGFyYW1ldGVyaXph
dGlvbi4gUGFydCBJSTogQSBwcm9wb3NlZCB0aHJlZS1tb21lbnQgY2xvc3VyZSBhbmQgc2NoZW1l
IGRlc2NyaXB0aW9uPC90aXRsZT48c2Vjb25kYXJ5LXRpdGxlPkouIEF0bW9zLiBTY2kuPC9zZWNv
bmRhcnktdGl0bGU+PC90aXRsZXM+PHBlcmlvZGljYWw+PGZ1bGwtdGl0bGU+Si4gQXRtb3MuIFNj
aS48L2Z1bGwtdGl0bGU+PC9wZXJpb2RpY2FsPjxwYWdlcz4zMDY14oCTMzA4MTwvcGFnZXM+PHZv
bHVtZT42Mjwvdm9sdW1lPjxkYXRlcz48eWVhcj4yMDA1PC95ZWFyPjwvZGF0ZXM+PHVybHM+PC91
cmxzPjxlbGVjdHJvbmljLXJlc291cmNlLW51bT4xMC4xMTc1L0pBUzM1MzUuMTwvZWxlY3Ryb25p
Yy1yZXNvdXJjZS1udW0+PC9yZWNvcmQ+PC9DaXRlPjxDaXRlPjxBdXRob3I+TW9ycmlzb248L0F1
dGhvcj48WWVhcj4yMDA5PC9ZZWFyPjxSZWNOdW0+MzI0Nzg8L1JlY051bT48cmVjb3JkPjxyZWMt
bnVtYmVyPjMyNDc4PC9yZWMtbnVtYmVyPjxmb3JlaWduLWtleXM+PGtleSBhcHA9IkVOIiBkYi1p
ZD0iZHM1c3ZmdGZ2cGR2czllOWF3ZnhyMHBwcDJwd2F0djl4emZzIiB0aW1lc3RhbXA9IjAiPjMy
NDc4PC9rZXk+PC9mb3JlaWduLWtleXM+PHJlZi10eXBlIG5hbWU9IkpvdXJuYWwgQXJ0aWNsZSI+
MTc8L3JlZi10eXBlPjxjb250cmlidXRvcnM+PGF1dGhvcnM+PGF1dGhvcj5Nb3JyaXNvbiwgSC48
L2F1dGhvcj48YXV0aG9yPlRob21wc29uLCBHLjwvYXV0aG9yPjxhdXRob3I+VGF0YXJza2lpLCBW
LjwvYXV0aG9yPjwvYXV0aG9ycz48L2NvbnRyaWJ1dG9ycz48dGl0bGVzPjx0aXRsZT5JbXBhY3Qg
b2YgY2xvdWQgbWljcm9waHlzaWNzIG9uIHRoZSBkZXZlbG9wbWVudCBvZiB0cmFpbGluZyBzdHJh
dGlmb3JtIHByZWNpcGl0YXRpb24gaW4gYSBzaW11bGF0ZWQgc3F1YWxsIGxpbmU6IENvbXBhcmlz
b24gb2Ygb25lLSBhbmQgdHdvLW1vbWVudCBzY2hlbWVzPC90aXRsZT48c2Vjb25kYXJ5LXRpdGxl
Pk1vbi4gV2VhLiBSZXYuPC9zZWNvbmRhcnktdGl0bGU+PC90aXRsZXM+PHBlcmlvZGljYWw+PGZ1
bGwtdGl0bGU+TW9uLiBXZWEuIFJldi48L2Z1bGwtdGl0bGU+PC9wZXJpb2RpY2FsPjxwYWdlcz45
OTHigJMxMDA3PC9wYWdlcz48dm9sdW1lPjEzNzwvdm9sdW1lPjxudW1iZXI+MzwvbnVtYmVyPjxk
YXRlcz48eWVhcj4yMDA5PC95ZWFyPjwvZGF0ZXM+PHVybHM+PHJlbGF0ZWQtdXJscz48dXJsPmh0
dHA6Ly9qb3VybmFscy5hbWV0c29jLm9yZy9kb2kvYWJzLzEwLjExNzUvMjAwOE1XUjI1NTYuMTwv
dXJsPjwvcmVsYXRlZC11cmxzPjwvdXJscz48ZWxlY3Ryb25pYy1yZXNvdXJjZS1udW0+MTAuMTE3
NS8yMDA4TVdSMjU1Ni4xPC9lbGVjdHJvbmljLXJlc291cmNlLW51bT48L3JlY29yZD48L0NpdGU+
PENpdGU+PEF1dGhvcj5NYW5zZWxsPC9BdXRob3I+PFllYXI+MjAxMDwvWWVhcj48UmVjTnVtPjMy
NDcwPC9SZWNOdW0+PHJlY29yZD48cmVjLW51bWJlcj4zMjQ3MDwvcmVjLW51bWJlcj48Zm9yZWln
bi1rZXlzPjxrZXkgYXBwPSJFTiIgZGItaWQ9ImRzNXN2ZnRmdnBkdnM5ZTlhd2Z4cjBwcHAycHdh
dHY5eHpmcyIgdGltZXN0YW1wPSIwIj4zMjQ3MDwva2V5PjwvZm9yZWlnbi1rZXlzPjxyZWYtdHlw
ZSBuYW1lPSJKb3VybmFsIEFydGljbGUiPjE3PC9yZWYtdHlwZT48Y29udHJpYnV0b3JzPjxhdXRo
b3JzPjxhdXRob3I+TWFuc2VsbCwgRWR3YXJkIFIuPC9hdXRob3I+PGF1dGhvcj5aaWVnbGVyLCBD
b25yYWQgTC48L2F1dGhvcj48YXV0aG9yPkJydW5pbmcsIEVyaWMgQy48L2F1dGhvcj48L2F1dGhv
cnM+PC9jb250cmlidXRvcnM+PHRpdGxlcz48dGl0bGU+U2ltdWxhdGVkIGVsZWN0cmlmaWNhdGlv
biBvZiBhIHNtYWxsIHRodW5kZXJzdG9ybSB3aXRoIHR3by1tb21lbnQgYnVsayBtaWNyb3BoeXNp
Y3M8L3RpdGxlPjxzZWNvbmRhcnktdGl0bGU+Si4gQXRtb3MuIFNjaS48L3NlY29uZGFyeS10aXRs
ZT48L3RpdGxlcz48cGVyaW9kaWNhbD48ZnVsbC10aXRsZT5KLiBBdG1vcy4gU2NpLjwvZnVsbC10
aXRsZT48L3BlcmlvZGljYWw+PHBhZ2VzPjE3MeKAkzE5NDwvcGFnZXM+PHZvbHVtZT42Nzwvdm9s
dW1lPjxudW1iZXI+MTwvbnVtYmVyPjxkYXRlcz48eWVhcj4yMDEwPC95ZWFyPjwvZGF0ZXM+PHVy
bHM+PHJlbGF0ZWQtdXJscz48dXJsPmh0dHA6Ly9qb3VybmFscy5hbWV0c29jLm9yZy9kb2kvYWJz
LzEwLjExNzUvMjAwOUpBUzI5NjUuMTwvdXJsPjwvcmVsYXRlZC11cmxzPjwvdXJscz48ZWxlY3Ry
b25pYy1yZXNvdXJjZS1udW0+MTAuMTE3NS8yMDA5SkFTMjk2NS4xPC9lbGVjdHJvbmljLXJlc291
cmNlLW51bT48L3JlY29yZD48L0NpdGU+PC9FbmROb3RlPn==
</w:fldData>
        </w:fldChar>
      </w:r>
      <w:r w:rsidR="006409A8">
        <w:rPr>
          <w:lang w:eastAsia="ko-KR"/>
        </w:rPr>
        <w:instrText xml:space="preserve"> ADDIN EN.CITE </w:instrText>
      </w:r>
      <w:r w:rsidR="006409A8">
        <w:rPr>
          <w:lang w:eastAsia="ko-KR"/>
        </w:rPr>
        <w:fldChar w:fldCharType="begin">
          <w:fldData xml:space="preserve">PEVuZE5vdGU+PENpdGU+PEF1dGhvcj5NaWxicmFuZHQ8L0F1dGhvcj48WWVhcj4yMDA1PC9ZZWFy
PjxSZWNOdW0+MzIxMDg8L1JlY051bT48UHJlZml4PmUuZy5gLCA8L1ByZWZpeD48RGlzcGxheVRl
eHQ+KGUuZy4sIE1pbGJyYW5kdCBhbmQgWWF1IDIwMDViOyBNb3JyaXNvbiBldCBhbC4gMjAwOTsg
TWFuc2VsbCBldCBhbC4gMjAxMCk8L0Rpc3BsYXlUZXh0PjxyZWNvcmQ+PHJlYy1udW1iZXI+MzIx
MDg8L3JlYy1udW1iZXI+PGZvcmVpZ24ta2V5cz48a2V5IGFwcD0iRU4iIGRiLWlkPSJkczVzdmZ0
ZnZwZHZzOWU5YXdmeHIwcHBwMnB3YXR2OXh6ZnMiIHRpbWVzdGFtcD0iMCI+MzIxMDg8L2tleT48
L2ZvcmVpZ24ta2V5cz48cmVmLXR5cGUgbmFtZT0iSm91cm5hbCBBcnRpY2xlIj4xNzwvcmVmLXR5
cGU+PGNvbnRyaWJ1dG9ycz48YXV0aG9ycz48YXV0aG9yPkphc29uIEEuIE1pbGJyYW5kdDwvYXV0
aG9yPjxhdXRob3I+TS4gSy4gWWF1PC9hdXRob3I+PC9hdXRob3JzPjwvY29udHJpYnV0b3JzPjx0
aXRsZXM+PHRpdGxlPkEgbXVsdGltb21lbnQgYnVsayBtaWNyb3BoeXNpY3MgcGFyYW1ldGVyaXph
dGlvbi4gUGFydCBJSTogQSBwcm9wb3NlZCB0aHJlZS1tb21lbnQgY2xvc3VyZSBhbmQgc2NoZW1l
IGRlc2NyaXB0aW9uPC90aXRsZT48c2Vjb25kYXJ5LXRpdGxlPkouIEF0bW9zLiBTY2kuPC9zZWNv
bmRhcnktdGl0bGU+PC90aXRsZXM+PHBlcmlvZGljYWw+PGZ1bGwtdGl0bGU+Si4gQXRtb3MuIFNj
aS48L2Z1bGwtdGl0bGU+PC9wZXJpb2RpY2FsPjxwYWdlcz4zMDY14oCTMzA4MTwvcGFnZXM+PHZv
bHVtZT42Mjwvdm9sdW1lPjxkYXRlcz48eWVhcj4yMDA1PC95ZWFyPjwvZGF0ZXM+PHVybHM+PC91
cmxzPjxlbGVjdHJvbmljLXJlc291cmNlLW51bT4xMC4xMTc1L0pBUzM1MzUuMTwvZWxlY3Ryb25p
Yy1yZXNvdXJjZS1udW0+PC9yZWNvcmQ+PC9DaXRlPjxDaXRlPjxBdXRob3I+TW9ycmlzb248L0F1
dGhvcj48WWVhcj4yMDA5PC9ZZWFyPjxSZWNOdW0+MzI0Nzg8L1JlY051bT48cmVjb3JkPjxyZWMt
bnVtYmVyPjMyNDc4PC9yZWMtbnVtYmVyPjxmb3JlaWduLWtleXM+PGtleSBhcHA9IkVOIiBkYi1p
ZD0iZHM1c3ZmdGZ2cGR2czllOWF3ZnhyMHBwcDJwd2F0djl4emZzIiB0aW1lc3RhbXA9IjAiPjMy
NDc4PC9rZXk+PC9mb3JlaWduLWtleXM+PHJlZi10eXBlIG5hbWU9IkpvdXJuYWwgQXJ0aWNsZSI+
MTc8L3JlZi10eXBlPjxjb250cmlidXRvcnM+PGF1dGhvcnM+PGF1dGhvcj5Nb3JyaXNvbiwgSC48
L2F1dGhvcj48YXV0aG9yPlRob21wc29uLCBHLjwvYXV0aG9yPjxhdXRob3I+VGF0YXJza2lpLCBW
LjwvYXV0aG9yPjwvYXV0aG9ycz48L2NvbnRyaWJ1dG9ycz48dGl0bGVzPjx0aXRsZT5JbXBhY3Qg
b2YgY2xvdWQgbWljcm9waHlzaWNzIG9uIHRoZSBkZXZlbG9wbWVudCBvZiB0cmFpbGluZyBzdHJh
dGlmb3JtIHByZWNpcGl0YXRpb24gaW4gYSBzaW11bGF0ZWQgc3F1YWxsIGxpbmU6IENvbXBhcmlz
b24gb2Ygb25lLSBhbmQgdHdvLW1vbWVudCBzY2hlbWVzPC90aXRsZT48c2Vjb25kYXJ5LXRpdGxl
Pk1vbi4gV2VhLiBSZXYuPC9zZWNvbmRhcnktdGl0bGU+PC90aXRsZXM+PHBlcmlvZGljYWw+PGZ1
bGwtdGl0bGU+TW9uLiBXZWEuIFJldi48L2Z1bGwtdGl0bGU+PC9wZXJpb2RpY2FsPjxwYWdlcz45
OTHigJMxMDA3PC9wYWdlcz48dm9sdW1lPjEzNzwvdm9sdW1lPjxudW1iZXI+MzwvbnVtYmVyPjxk
YXRlcz48eWVhcj4yMDA5PC95ZWFyPjwvZGF0ZXM+PHVybHM+PHJlbGF0ZWQtdXJscz48dXJsPmh0
dHA6Ly9qb3VybmFscy5hbWV0c29jLm9yZy9kb2kvYWJzLzEwLjExNzUvMjAwOE1XUjI1NTYuMTwv
dXJsPjwvcmVsYXRlZC11cmxzPjwvdXJscz48ZWxlY3Ryb25pYy1yZXNvdXJjZS1udW0+MTAuMTE3
NS8yMDA4TVdSMjU1Ni4xPC9lbGVjdHJvbmljLXJlc291cmNlLW51bT48L3JlY29yZD48L0NpdGU+
PENpdGU+PEF1dGhvcj5NYW5zZWxsPC9BdXRob3I+PFllYXI+MjAxMDwvWWVhcj48UmVjTnVtPjMy
NDcwPC9SZWNOdW0+PHJlY29yZD48cmVjLW51bWJlcj4zMjQ3MDwvcmVjLW51bWJlcj48Zm9yZWln
bi1rZXlzPjxrZXkgYXBwPSJFTiIgZGItaWQ9ImRzNXN2ZnRmdnBkdnM5ZTlhd2Z4cjBwcHAycHdh
dHY5eHpmcyIgdGltZXN0YW1wPSIwIj4zMjQ3MDwva2V5PjwvZm9yZWlnbi1rZXlzPjxyZWYtdHlw
ZSBuYW1lPSJKb3VybmFsIEFydGljbGUiPjE3PC9yZWYtdHlwZT48Y29udHJpYnV0b3JzPjxhdXRo
b3JzPjxhdXRob3I+TWFuc2VsbCwgRWR3YXJkIFIuPC9hdXRob3I+PGF1dGhvcj5aaWVnbGVyLCBD
b25yYWQgTC48L2F1dGhvcj48YXV0aG9yPkJydW5pbmcsIEVyaWMgQy48L2F1dGhvcj48L2F1dGhv
cnM+PC9jb250cmlidXRvcnM+PHRpdGxlcz48dGl0bGU+U2ltdWxhdGVkIGVsZWN0cmlmaWNhdGlv
biBvZiBhIHNtYWxsIHRodW5kZXJzdG9ybSB3aXRoIHR3by1tb21lbnQgYnVsayBtaWNyb3BoeXNp
Y3M8L3RpdGxlPjxzZWNvbmRhcnktdGl0bGU+Si4gQXRtb3MuIFNjaS48L3NlY29uZGFyeS10aXRs
ZT48L3RpdGxlcz48cGVyaW9kaWNhbD48ZnVsbC10aXRsZT5KLiBBdG1vcy4gU2NpLjwvZnVsbC10
aXRsZT48L3BlcmlvZGljYWw+PHBhZ2VzPjE3MeKAkzE5NDwvcGFnZXM+PHZvbHVtZT42Nzwvdm9s
dW1lPjxudW1iZXI+MTwvbnVtYmVyPjxkYXRlcz48eWVhcj4yMDEwPC95ZWFyPjwvZGF0ZXM+PHVy
bHM+PHJlbGF0ZWQtdXJscz48dXJsPmh0dHA6Ly9qb3VybmFscy5hbWV0c29jLm9yZy9kb2kvYWJz
LzEwLjExNzUvMjAwOUpBUzI5NjUuMTwvdXJsPjwvcmVsYXRlZC11cmxzPjwvdXJscz48ZWxlY3Ry
b25pYy1yZXNvdXJjZS1udW0+MTAuMTE3NS8yMDA5SkFTMjk2NS4xPC9lbGVjdHJvbmljLXJlc291
cmNlLW51bT48L3JlY29yZD48L0NpdGU+PC9FbmROb3RlPn==
</w:fldData>
        </w:fldChar>
      </w:r>
      <w:r w:rsidR="006409A8">
        <w:rPr>
          <w:lang w:eastAsia="ko-KR"/>
        </w:rPr>
        <w:instrText xml:space="preserve"> ADDIN EN.CITE.DATA </w:instrText>
      </w:r>
      <w:r w:rsidR="006409A8">
        <w:rPr>
          <w:lang w:eastAsia="ko-KR"/>
        </w:rPr>
      </w:r>
      <w:r w:rsidR="006409A8">
        <w:rPr>
          <w:lang w:eastAsia="ko-KR"/>
        </w:rPr>
        <w:fldChar w:fldCharType="end"/>
      </w:r>
      <w:r w:rsidR="006409A8">
        <w:rPr>
          <w:lang w:eastAsia="ko-KR"/>
        </w:rPr>
      </w:r>
      <w:r w:rsidR="006409A8">
        <w:rPr>
          <w:lang w:eastAsia="ko-KR"/>
        </w:rPr>
        <w:fldChar w:fldCharType="separate"/>
      </w:r>
      <w:r w:rsidR="006409A8">
        <w:rPr>
          <w:noProof/>
          <w:lang w:eastAsia="ko-KR"/>
        </w:rPr>
        <w:t>(e.g., Milbrandt and Yau 2005b; Morrison et al. 2009; Mansell et al. 2010)</w:t>
      </w:r>
      <w:r w:rsidR="006409A8">
        <w:rPr>
          <w:lang w:eastAsia="ko-KR"/>
        </w:rPr>
        <w:fldChar w:fldCharType="end"/>
      </w:r>
      <w:r w:rsidR="006409A8">
        <w:rPr>
          <w:lang w:eastAsia="ko-KR"/>
        </w:rPr>
        <w:t>.</w:t>
      </w:r>
      <w:r w:rsidRPr="0007004F">
        <w:t xml:space="preserve"> As horizontal grid resolution decreases, the microphysical processes and parameterizations in the scheme do not necessarily change. Ideally, microphysics performance remains unchanged with varying grid scale</w:t>
      </w:r>
      <w:r w:rsidRPr="0007004F">
        <w:rPr>
          <w:lang w:eastAsia="ko-KR"/>
        </w:rPr>
        <w:t xml:space="preserve">. </w:t>
      </w:r>
      <w:proofErr w:type="gramStart"/>
      <w:r w:rsidRPr="0007004F">
        <w:rPr>
          <w:lang w:eastAsia="ko-KR"/>
        </w:rPr>
        <w:t>In reality</w:t>
      </w:r>
      <w:r w:rsidRPr="0007004F">
        <w:t xml:space="preserve">, </w:t>
      </w:r>
      <w:r w:rsidRPr="0007004F">
        <w:rPr>
          <w:lang w:eastAsia="ko-KR"/>
        </w:rPr>
        <w:t>microphysics</w:t>
      </w:r>
      <w:proofErr w:type="gramEnd"/>
      <w:r w:rsidRPr="0007004F">
        <w:rPr>
          <w:lang w:eastAsia="ko-KR"/>
        </w:rPr>
        <w:t xml:space="preserve"> schemes </w:t>
      </w:r>
      <w:r w:rsidRPr="0007004F">
        <w:t>ha</w:t>
      </w:r>
      <w:r w:rsidRPr="0007004F">
        <w:rPr>
          <w:lang w:eastAsia="ko-KR"/>
        </w:rPr>
        <w:t>ve</w:t>
      </w:r>
      <w:r w:rsidRPr="0007004F">
        <w:t xml:space="preserve"> the potential to grow model error </w:t>
      </w:r>
      <w:r w:rsidRPr="0007004F">
        <w:rPr>
          <w:lang w:eastAsia="ko-KR"/>
        </w:rPr>
        <w:t>when they run outside scales for which they are tuned.</w:t>
      </w:r>
      <w:r w:rsidRPr="0007004F">
        <w:t xml:space="preserve"> For example, </w:t>
      </w:r>
      <w:r w:rsidRPr="0007004F">
        <w:rPr>
          <w:lang w:eastAsia="ko-KR"/>
        </w:rPr>
        <w:t>microphysics schemes tuned for large-scale precipitation systems might favor small rain drops through aggressive breakup and could poorly simulate large raindrops often seen in supercell storms</w:t>
      </w:r>
      <w:r w:rsidRPr="0007004F">
        <w:t xml:space="preserve">. While some studies have examined model performance sensitivity to horizontal grid resolution </w:t>
      </w:r>
      <w:r w:rsidR="00A91BF5">
        <w:fldChar w:fldCharType="begin">
          <w:fldData xml:space="preserve">PEVuZE5vdGU+PENpdGU+PEF1dGhvcj5CcnlhbjwvQXV0aG9yPjxZZWFyPjIwMTI8L1llYXI+PFJl
Y051bT4zMjc0OTwvUmVjTnVtPjxQcmVmaXg+ZS5nLmAsIDwvUHJlZml4PjxEaXNwbGF5VGV4dD4o
ZS5nLiwgQnJ5YW4gYW5kIE1vcnJpc29uIDIwMTI7IFBvdHZpbiBhbmQgRmxvcmEgMjAxNTsgVmVy
cmVsbGUgZXQgYWwuIDIwMTUpPC9EaXNwbGF5VGV4dD48cmVjb3JkPjxyZWMtbnVtYmVyPjMyNzQ5
PC9yZWMtbnVtYmVyPjxmb3JlaWduLWtleXM+PGtleSBhcHA9IkVOIiBkYi1pZD0iZHM1c3ZmdGZ2
cGR2czllOWF3ZnhyMHBwcDJwd2F0djl4emZzIiB0aW1lc3RhbXA9IjAiPjMyNzQ5PC9rZXk+PC9m
b3JlaWduLWtleXM+PHJlZi10eXBlIG5hbWU9IkpvdXJuYWwgQXJ0aWNsZSI+MTc8L3JlZi10eXBl
Pjxjb250cmlidXRvcnM+PGF1dGhvcnM+PGF1dGhvcj5CcnlhbiwgRy4gSC48L2F1dGhvcj48YXV0
aG9yPk1vcnJpc29uLCBILjwvYXV0aG9yPjwvYXV0aG9ycz48L2NvbnRyaWJ1dG9ycz48dGl0bGVz
Pjx0aXRsZT5TZW5zaXRpdml0eSBvZiBhIHNpbXVsYXRlZCBzcXVhbGwgbGluZSB0byBob3Jpem9u
dGFsIHJlc29sdXRpb24gYW5kIHBhcmFtZXRlcml6YXRpb24gb2YgbWljcm9waHlzaWNzPC90aXRs
ZT48c2Vjb25kYXJ5LXRpdGxlPk1vbi4gV2VhLiBSZXYuPC9zZWNvbmRhcnktdGl0bGU+PC90aXRs
ZXM+PHBlcmlvZGljYWw+PGZ1bGwtdGl0bGU+TW9uLiBXZWEuIFJldi48L2Z1bGwtdGl0bGU+PC9w
ZXJpb2RpY2FsPjxwYWdlcz4yMDLigJMyMjU8L3BhZ2VzPjx2b2x1bWU+MTQwPC92b2x1bWU+PG51
bWJlcj4xPC9udW1iZXI+PGRhdGVzPjx5ZWFyPjIwMTI8L3llYXI+PHB1Yi1kYXRlcz48ZGF0ZT4y
MDEyLzAxLzAxPC9kYXRlPjwvcHViLWRhdGVzPjwvZGF0ZXM+PHB1Ymxpc2hlcj5BbWVyaWNhbiBN
ZXRlb3JvbG9naWNhbCBTb2NpZXR5PC9wdWJsaXNoZXI+PGlzYm4+MDAyNy0wNjQ0PC9pc2JuPjx1
cmxzPjxyZWxhdGVkLXVybHM+PHVybD5odHRwOi8vZHguZG9pLm9yZy8xMC4xMTc1L01XUi1ELTEx
LTAwMDQ2LjE8L3VybD48L3JlbGF0ZWQtdXJscz48L3VybHM+PGVsZWN0cm9uaWMtcmVzb3VyY2Ut
bnVtPjEwLjExNzUvbXdyLWQtMTEtMDAwNDYuMTwvZWxlY3Ryb25pYy1yZXNvdXJjZS1udW0+PGFj
Y2Vzcy1kYXRlPjIwMTIvMDEvMjM8L2FjY2Vzcy1kYXRlPjwvcmVjb3JkPjwvQ2l0ZT48Q2l0ZT48
QXV0aG9yPlBvdHZpbjwvQXV0aG9yPjxZZWFyPjIwMTU8L1llYXI+PFJlY051bT4zNDU2OTwvUmVj
TnVtPjxyZWNvcmQ+PHJlYy1udW1iZXI+MzQ1Njk8L3JlYy1udW1iZXI+PGZvcmVpZ24ta2V5cz48
a2V5IGFwcD0iRU4iIGRiLWlkPSJkczVzdmZ0ZnZwZHZzOWU5YXdmeHIwcHBwMnB3YXR2OXh6ZnMi
IHRpbWVzdGFtcD0iMTQ2MTYyNDAxMiI+MzQ1Njk8L2tleT48L2ZvcmVpZ24ta2V5cz48cmVmLXR5
cGUgbmFtZT0iSm91cm5hbCBBcnRpY2xlIj4xNzwvcmVmLXR5cGU+PGNvbnRyaWJ1dG9ycz48YXV0
aG9ycz48YXV0aG9yPlBvdHZpbiwgQy4gSy48L2F1dGhvcj48YXV0aG9yPkZsb3JhLCBNLiBMLjwv
YXV0aG9yPjwvYXV0aG9ycz48L2NvbnRyaWJ1dG9ycz48dGl0bGVzPjx0aXRsZT5TZW5zaXRpdml0
eSBvZiBpZGVhbGl6ZWQgc3VwZXJjZWxsIHNpbXVsYXRpb25zIHRvIGhvcml6b250YWwgZ3JpZCBz
cGFjaW5nOiBJbXBsaWNhdGlvbnMgZm9yIHdhcm4tb24tZm9yZWNhc3Q8L3RpdGxlPjxzZWNvbmRh
cnktdGl0bGU+TW9uLiBXZWEuIFJldi48L3NlY29uZGFyeS10aXRsZT48L3RpdGxlcz48cGVyaW9k
aWNhbD48ZnVsbC10aXRsZT5Nb24uIFdlYS4gUmV2LjwvZnVsbC10aXRsZT48L3BlcmlvZGljYWw+
PHBhZ2VzPjI5OTjigJMzMDI0PC9wYWdlcz48dm9sdW1lPjE0Mzwvdm9sdW1lPjxkYXRlcz48eWVh
cj4yMDE1PC95ZWFyPjwvZGF0ZXM+PHVybHM+PC91cmxzPjxlbGVjdHJvbmljLXJlc291cmNlLW51
bT4xMC4xMTc1L01XUi1ELTE0LTAwNDE2LjE8L2VsZWN0cm9uaWMtcmVzb3VyY2UtbnVtPjwvcmVj
b3JkPjwvQ2l0ZT48Q2l0ZT48QXV0aG9yPlZlcnJlbGxlPC9BdXRob3I+PFllYXI+MjAxNTwvWWVh
cj48UmVjTnVtPjM0NTYyPC9SZWNOdW0+PHJlY29yZD48cmVjLW51bWJlcj4zNDU2MjwvcmVjLW51
bWJlcj48Zm9yZWlnbi1rZXlzPjxrZXkgYXBwPSJFTiIgZGItaWQ9ImRzNXN2ZnRmdnBkdnM5ZTlh
d2Z4cjBwcHAycHdhdHY5eHpmcyIgdGltZXN0YW1wPSIxNDU5MzYwODI1Ij4zNDU2Mjwva2V5Pjwv
Zm9yZWlnbi1rZXlzPjxyZWYtdHlwZSBuYW1lPSJKb3VybmFsIEFydGljbGUiPjE3PC9yZWYtdHlw
ZT48Y29udHJpYnV0b3JzPjxhdXRob3JzPjxhdXRob3I+VmVycmVsbGUsIEEuPC9hdXRob3I+PGF1
dGhvcj5SaWNhcmQsIEQuPC9hdXRob3I+PGF1dGhvcj5MYWMsIEMuPC9hdXRob3I+PC9hdXRob3Jz
PjwvY29udHJpYnV0b3JzPjx0aXRsZXM+PHRpdGxlPlNlbnNpdGl2aXR5IG9mIGhpZ2gtcmVzb2x1
dGlvbiBpZGVhbGl6ZWQgc2ltdWxhdGlvbnMgb2YgdGh1bmRlcnN0b3JtcyB0byBob3Jpem9udGFs
IHJlc29sdXRpb24gYW5kIHR1cmJ1bGVuY2UgcGFyYW1ldHJpemF0aW9uPC90aXRsZT48c2Vjb25k
YXJ5LXRpdGxlPlEuIEouIFIuIE1ldGVvcm9sLiBTb2MuPC9zZWNvbmRhcnktdGl0bGU+PC90aXRs
ZXM+PHBlcmlvZGljYWw+PGZ1bGwtdGl0bGU+US4gSi4gUi4gTWV0ZW9yb2wuIFNvYy48L2Z1bGwt
dGl0bGU+PC9wZXJpb2RpY2FsPjxwYWdlcz40MzPigJM0NDg8L3BhZ2VzPjx2b2x1bWU+MTQxPC92
b2x1bWU+PGRhdGVzPjx5ZWFyPjIwMTU8L3llYXI+PC9kYXRlcz48dXJscz48L3VybHM+PGVsZWN0
cm9uaWMtcmVzb3VyY2UtbnVtPjEwLjEwMDIvcWouMjM2MzwvZWxlY3Ryb25pYy1yZXNvdXJjZS1u
dW0+PC9yZWNvcmQ+PC9DaXRlPjwvRW5kTm90ZT4A
</w:fldData>
        </w:fldChar>
      </w:r>
      <w:r w:rsidR="00A91BF5">
        <w:instrText xml:space="preserve"> ADDIN EN.CITE </w:instrText>
      </w:r>
      <w:r w:rsidR="00A91BF5">
        <w:fldChar w:fldCharType="begin">
          <w:fldData xml:space="preserve">PEVuZE5vdGU+PENpdGU+PEF1dGhvcj5CcnlhbjwvQXV0aG9yPjxZZWFyPjIwMTI8L1llYXI+PFJl
Y051bT4zMjc0OTwvUmVjTnVtPjxQcmVmaXg+ZS5nLmAsIDwvUHJlZml4PjxEaXNwbGF5VGV4dD4o
ZS5nLiwgQnJ5YW4gYW5kIE1vcnJpc29uIDIwMTI7IFBvdHZpbiBhbmQgRmxvcmEgMjAxNTsgVmVy
cmVsbGUgZXQgYWwuIDIwMTUpPC9EaXNwbGF5VGV4dD48cmVjb3JkPjxyZWMtbnVtYmVyPjMyNzQ5
PC9yZWMtbnVtYmVyPjxmb3JlaWduLWtleXM+PGtleSBhcHA9IkVOIiBkYi1pZD0iZHM1c3ZmdGZ2
cGR2czllOWF3ZnhyMHBwcDJwd2F0djl4emZzIiB0aW1lc3RhbXA9IjAiPjMyNzQ5PC9rZXk+PC9m
b3JlaWduLWtleXM+PHJlZi10eXBlIG5hbWU9IkpvdXJuYWwgQXJ0aWNsZSI+MTc8L3JlZi10eXBl
Pjxjb250cmlidXRvcnM+PGF1dGhvcnM+PGF1dGhvcj5CcnlhbiwgRy4gSC48L2F1dGhvcj48YXV0
aG9yPk1vcnJpc29uLCBILjwvYXV0aG9yPjwvYXV0aG9ycz48L2NvbnRyaWJ1dG9ycz48dGl0bGVz
Pjx0aXRsZT5TZW5zaXRpdml0eSBvZiBhIHNpbXVsYXRlZCBzcXVhbGwgbGluZSB0byBob3Jpem9u
dGFsIHJlc29sdXRpb24gYW5kIHBhcmFtZXRlcml6YXRpb24gb2YgbWljcm9waHlzaWNzPC90aXRs
ZT48c2Vjb25kYXJ5LXRpdGxlPk1vbi4gV2VhLiBSZXYuPC9zZWNvbmRhcnktdGl0bGU+PC90aXRs
ZXM+PHBlcmlvZGljYWw+PGZ1bGwtdGl0bGU+TW9uLiBXZWEuIFJldi48L2Z1bGwtdGl0bGU+PC9w
ZXJpb2RpY2FsPjxwYWdlcz4yMDLigJMyMjU8L3BhZ2VzPjx2b2x1bWU+MTQwPC92b2x1bWU+PG51
bWJlcj4xPC9udW1iZXI+PGRhdGVzPjx5ZWFyPjIwMTI8L3llYXI+PHB1Yi1kYXRlcz48ZGF0ZT4y
MDEyLzAxLzAxPC9kYXRlPjwvcHViLWRhdGVzPjwvZGF0ZXM+PHB1Ymxpc2hlcj5BbWVyaWNhbiBN
ZXRlb3JvbG9naWNhbCBTb2NpZXR5PC9wdWJsaXNoZXI+PGlzYm4+MDAyNy0wNjQ0PC9pc2JuPjx1
cmxzPjxyZWxhdGVkLXVybHM+PHVybD5odHRwOi8vZHguZG9pLm9yZy8xMC4xMTc1L01XUi1ELTEx
LTAwMDQ2LjE8L3VybD48L3JlbGF0ZWQtdXJscz48L3VybHM+PGVsZWN0cm9uaWMtcmVzb3VyY2Ut
bnVtPjEwLjExNzUvbXdyLWQtMTEtMDAwNDYuMTwvZWxlY3Ryb25pYy1yZXNvdXJjZS1udW0+PGFj
Y2Vzcy1kYXRlPjIwMTIvMDEvMjM8L2FjY2Vzcy1kYXRlPjwvcmVjb3JkPjwvQ2l0ZT48Q2l0ZT48
QXV0aG9yPlBvdHZpbjwvQXV0aG9yPjxZZWFyPjIwMTU8L1llYXI+PFJlY051bT4zNDU2OTwvUmVj
TnVtPjxyZWNvcmQ+PHJlYy1udW1iZXI+MzQ1Njk8L3JlYy1udW1iZXI+PGZvcmVpZ24ta2V5cz48
a2V5IGFwcD0iRU4iIGRiLWlkPSJkczVzdmZ0ZnZwZHZzOWU5YXdmeHIwcHBwMnB3YXR2OXh6ZnMi
IHRpbWVzdGFtcD0iMTQ2MTYyNDAxMiI+MzQ1Njk8L2tleT48L2ZvcmVpZ24ta2V5cz48cmVmLXR5
cGUgbmFtZT0iSm91cm5hbCBBcnRpY2xlIj4xNzwvcmVmLXR5cGU+PGNvbnRyaWJ1dG9ycz48YXV0
aG9ycz48YXV0aG9yPlBvdHZpbiwgQy4gSy48L2F1dGhvcj48YXV0aG9yPkZsb3JhLCBNLiBMLjwv
YXV0aG9yPjwvYXV0aG9ycz48L2NvbnRyaWJ1dG9ycz48dGl0bGVzPjx0aXRsZT5TZW5zaXRpdml0
eSBvZiBpZGVhbGl6ZWQgc3VwZXJjZWxsIHNpbXVsYXRpb25zIHRvIGhvcml6b250YWwgZ3JpZCBz
cGFjaW5nOiBJbXBsaWNhdGlvbnMgZm9yIHdhcm4tb24tZm9yZWNhc3Q8L3RpdGxlPjxzZWNvbmRh
cnktdGl0bGU+TW9uLiBXZWEuIFJldi48L3NlY29uZGFyeS10aXRsZT48L3RpdGxlcz48cGVyaW9k
aWNhbD48ZnVsbC10aXRsZT5Nb24uIFdlYS4gUmV2LjwvZnVsbC10aXRsZT48L3BlcmlvZGljYWw+
PHBhZ2VzPjI5OTjigJMzMDI0PC9wYWdlcz48dm9sdW1lPjE0Mzwvdm9sdW1lPjxkYXRlcz48eWVh
cj4yMDE1PC95ZWFyPjwvZGF0ZXM+PHVybHM+PC91cmxzPjxlbGVjdHJvbmljLXJlc291cmNlLW51
bT4xMC4xMTc1L01XUi1ELTE0LTAwNDE2LjE8L2VsZWN0cm9uaWMtcmVzb3VyY2UtbnVtPjwvcmVj
b3JkPjwvQ2l0ZT48Q2l0ZT48QXV0aG9yPlZlcnJlbGxlPC9BdXRob3I+PFllYXI+MjAxNTwvWWVh
cj48UmVjTnVtPjM0NTYyPC9SZWNOdW0+PHJlY29yZD48cmVjLW51bWJlcj4zNDU2MjwvcmVjLW51
bWJlcj48Zm9yZWlnbi1rZXlzPjxrZXkgYXBwPSJFTiIgZGItaWQ9ImRzNXN2ZnRmdnBkdnM5ZTlh
d2Z4cjBwcHAycHdhdHY5eHpmcyIgdGltZXN0YW1wPSIxNDU5MzYwODI1Ij4zNDU2Mjwva2V5Pjwv
Zm9yZWlnbi1rZXlzPjxyZWYtdHlwZSBuYW1lPSJKb3VybmFsIEFydGljbGUiPjE3PC9yZWYtdHlw
ZT48Y29udHJpYnV0b3JzPjxhdXRob3JzPjxhdXRob3I+VmVycmVsbGUsIEEuPC9hdXRob3I+PGF1
dGhvcj5SaWNhcmQsIEQuPC9hdXRob3I+PGF1dGhvcj5MYWMsIEMuPC9hdXRob3I+PC9hdXRob3Jz
PjwvY29udHJpYnV0b3JzPjx0aXRsZXM+PHRpdGxlPlNlbnNpdGl2aXR5IG9mIGhpZ2gtcmVzb2x1
dGlvbiBpZGVhbGl6ZWQgc2ltdWxhdGlvbnMgb2YgdGh1bmRlcnN0b3JtcyB0byBob3Jpem9udGFs
IHJlc29sdXRpb24gYW5kIHR1cmJ1bGVuY2UgcGFyYW1ldHJpemF0aW9uPC90aXRsZT48c2Vjb25k
YXJ5LXRpdGxlPlEuIEouIFIuIE1ldGVvcm9sLiBTb2MuPC9zZWNvbmRhcnktdGl0bGU+PC90aXRs
ZXM+PHBlcmlvZGljYWw+PGZ1bGwtdGl0bGU+US4gSi4gUi4gTWV0ZW9yb2wuIFNvYy48L2Z1bGwt
dGl0bGU+PC9wZXJpb2RpY2FsPjxwYWdlcz40MzPigJM0NDg8L3BhZ2VzPjx2b2x1bWU+MTQxPC92
b2x1bWU+PGRhdGVzPjx5ZWFyPjIwMTU8L3llYXI+PC9kYXRlcz48dXJscz48L3VybHM+PGVsZWN0
cm9uaWMtcmVzb3VyY2UtbnVtPjEwLjEwMDIvcWouMjM2MzwvZWxlY3Ryb25pYy1yZXNvdXJjZS1u
dW0+PC9yZWNvcmQ+PC9DaXRlPjwvRW5kTm90ZT4A
</w:fldData>
        </w:fldChar>
      </w:r>
      <w:r w:rsidR="00A91BF5">
        <w:instrText xml:space="preserve"> ADDIN EN.CITE.DATA </w:instrText>
      </w:r>
      <w:r w:rsidR="00A91BF5">
        <w:fldChar w:fldCharType="end"/>
      </w:r>
      <w:r w:rsidR="00A91BF5">
        <w:fldChar w:fldCharType="separate"/>
      </w:r>
      <w:r w:rsidR="00A91BF5">
        <w:rPr>
          <w:noProof/>
        </w:rPr>
        <w:t>(e.g., Bryan and Morrison 2012; Potvin and Flora 2015; Verrelle et al. 2015)</w:t>
      </w:r>
      <w:r w:rsidR="00A91BF5">
        <w:fldChar w:fldCharType="end"/>
      </w:r>
      <w:r w:rsidRPr="0007004F">
        <w:t>, more rigorous study across several microphysics schemes is needed to provide guidance for microphysics scheme improvement by modelers and help users choose the best microphysics/resolution combination for their modeling purposes.</w:t>
      </w:r>
    </w:p>
    <w:p w14:paraId="6C538A8F" w14:textId="77777777" w:rsidR="00E560A4" w:rsidRPr="0007004F" w:rsidRDefault="00E560A4" w:rsidP="00663C52">
      <w:pPr>
        <w:pStyle w:val="Text"/>
        <w:ind w:firstLine="720"/>
      </w:pPr>
      <w:r w:rsidRPr="0007004F">
        <w:rPr>
          <w:lang w:eastAsia="ko-KR"/>
        </w:rPr>
        <w:t>While some of the studies previously mentioned have shown the superior performance of multi-moment microphysics schemes over 1M schemes, 1M schemes are still popular for operational models primarily because of their low computational cost. Further, some</w:t>
      </w:r>
      <w:r w:rsidRPr="0007004F">
        <w:t xml:space="preserve"> studies provide optimism that 1M scheme performance </w:t>
      </w:r>
      <w:r w:rsidRPr="0007004F">
        <w:rPr>
          <w:lang w:eastAsia="ko-KR"/>
        </w:rPr>
        <w:t>could be improved</w:t>
      </w:r>
      <w:r w:rsidRPr="0007004F">
        <w:t xml:space="preserve">. </w:t>
      </w:r>
      <w:r w:rsidRPr="0007004F">
        <w:rPr>
          <w:lang w:eastAsia="ko-KR"/>
        </w:rPr>
        <w:t>T</w:t>
      </w:r>
      <w:r w:rsidRPr="0007004F">
        <w:t>he Thompson microphysics scheme</w:t>
      </w:r>
      <w:r w:rsidRPr="0007004F">
        <w:rPr>
          <w:lang w:eastAsia="ko-KR"/>
        </w:rPr>
        <w:t>,</w:t>
      </w:r>
      <w:r w:rsidRPr="0007004F">
        <w:t xml:space="preserve"> </w:t>
      </w:r>
      <w:r w:rsidRPr="0007004F">
        <w:rPr>
          <w:lang w:eastAsia="ko-KR"/>
        </w:rPr>
        <w:t xml:space="preserve">whose snow processes use 1M parameterization (i.e., snow mixing ratio is predicted) with a combination of two PSDs, </w:t>
      </w:r>
      <w:r w:rsidRPr="0007004F">
        <w:t>predicts accumulated snowfall closer to observed totals than other 1M schemes and performs similarly to the Morrison 2M scheme</w:t>
      </w:r>
      <w:r w:rsidRPr="0007004F">
        <w:rPr>
          <w:lang w:eastAsia="ko-KR"/>
        </w:rPr>
        <w:t xml:space="preserve"> in </w:t>
      </w:r>
      <w:r w:rsidR="00A91BF5">
        <w:rPr>
          <w:lang w:eastAsia="ko-KR"/>
        </w:rPr>
        <w:fldChar w:fldCharType="begin"/>
      </w:r>
      <w:r w:rsidR="00A91BF5">
        <w:rPr>
          <w:lang w:eastAsia="ko-KR"/>
        </w:rPr>
        <w:instrText xml:space="preserve"> ADDIN EN.CITE &lt;EndNote&gt;&lt;Cite AuthorYear="1"&gt;&lt;Author&gt;Liu&lt;/Author&gt;&lt;Year&gt;2011&lt;/Year&gt;&lt;RecNum&gt;34549&lt;/RecNum&gt;&lt;DisplayText&gt;Liu et al. (2011)&lt;/DisplayText&gt;&lt;record&gt;&lt;rec-number&gt;34549&lt;/rec-number&gt;&lt;foreign-keys&gt;&lt;key app="EN" db-id="ds5svftfvpdvs9e9awfxr0ppp2pwatv9xzfs" timestamp="1459283167"&gt;34549&lt;/key&gt;&lt;/foreign-keys&gt;&lt;ref-type name="Journal Article"&gt;17&lt;/ref-type&gt;&lt;contributors&gt;&lt;authors&gt;&lt;author&gt;Liu, C.&lt;/author&gt;&lt;author&gt;Ikeda, K.&lt;/author&gt;&lt;author&gt;Thompson, G.&lt;/author&gt;&lt;author&gt;Rasmussen, R.&lt;/author&gt;&lt;author&gt;Dudhia, J.&lt;/author&gt;&lt;/authors&gt;&lt;/contributors&gt;&lt;titles&gt;&lt;title&gt;High-resolution simulations of wintertime precipitation in the Colorado Headwaters region: Sensitivity to physics parameterizations&lt;/title&gt;&lt;secondary-title&gt;Mon. Wea. Rev.&lt;/secondary-title&gt;&lt;/titles&gt;&lt;periodical&gt;&lt;full-title&gt;Mon. Wea. Rev.&lt;/full-title&gt;&lt;/periodical&gt;&lt;pages&gt;3533–3553&lt;/pages&gt;&lt;volume&gt;139&lt;/volume&gt;&lt;dates&gt;&lt;year&gt;2011&lt;/year&gt;&lt;/dates&gt;&lt;urls&gt;&lt;/urls&gt;&lt;electronic-resource-num&gt;10.1175/MWR-D-11-00009.1&lt;/electronic-resource-num&gt;&lt;/record&gt;&lt;/Cite&gt;&lt;/EndNote&gt;</w:instrText>
      </w:r>
      <w:r w:rsidR="00A91BF5">
        <w:rPr>
          <w:lang w:eastAsia="ko-KR"/>
        </w:rPr>
        <w:fldChar w:fldCharType="separate"/>
      </w:r>
      <w:r w:rsidR="00A91BF5">
        <w:rPr>
          <w:noProof/>
          <w:lang w:eastAsia="ko-KR"/>
        </w:rPr>
        <w:t>Liu et al. (2011)</w:t>
      </w:r>
      <w:r w:rsidR="00A91BF5">
        <w:rPr>
          <w:lang w:eastAsia="ko-KR"/>
        </w:rPr>
        <w:fldChar w:fldCharType="end"/>
      </w:r>
      <w:r w:rsidRPr="0007004F">
        <w:t xml:space="preserve">. Further, </w:t>
      </w:r>
      <w:r w:rsidR="00A91BF5">
        <w:fldChar w:fldCharType="begin"/>
      </w:r>
      <w:r w:rsidR="00A91BF5">
        <w:instrText xml:space="preserve"> ADDIN EN.CITE &lt;EndNote&gt;&lt;Cite AuthorYear="1"&gt;&lt;Author&gt;Bryan&lt;/Author&gt;&lt;Year&gt;2012&lt;/Year&gt;&lt;RecNum&gt;32749&lt;/RecNum&gt;&lt;DisplayText&gt;Bryan and Morrison (2012)&lt;/DisplayText&gt;&lt;record&gt;&lt;rec-number&gt;32749&lt;/rec-number&gt;&lt;foreign-keys&gt;&lt;key app="EN" db-id="ds5svftfvpdvs9e9awfxr0ppp2pwatv9xzfs" timestamp="0"&gt;32749&lt;/key&gt;&lt;/foreign-keys&gt;&lt;ref-type name="Journal Article"&gt;17&lt;/ref-type&gt;&lt;contributors&gt;&lt;authors&gt;&lt;author&gt;Bryan, G. H.&lt;/author&gt;&lt;author&gt;Morrison, H.&lt;/author&gt;&lt;/authors&gt;&lt;/contributors&gt;&lt;titles&gt;&lt;title&gt;Sensitivity of a simulated squall line to horizontal resolution and parameterization of microphysics&lt;/title&gt;&lt;secondary-title&gt;Mon. Wea. Rev.&lt;/secondary-title&gt;&lt;/titles&gt;&lt;periodical&gt;&lt;full-title&gt;Mon. Wea. Rev.&lt;/full-title&gt;&lt;/periodical&gt;&lt;pages&gt;202–225&lt;/pages&gt;&lt;volume&gt;140&lt;/volume&gt;&lt;number&gt;1&lt;/number&gt;&lt;dates&gt;&lt;year&gt;2012&lt;/year&gt;&lt;pub-dates&gt;&lt;date&gt;2012/01/01&lt;/date&gt;&lt;/pub-dates&gt;&lt;/dates&gt;&lt;publisher&gt;American Meteorological Society&lt;/publisher&gt;&lt;isbn&gt;0027-0644&lt;/isbn&gt;&lt;urls&gt;&lt;related-urls&gt;&lt;url&gt;http://dx.doi.org/10.1175/MWR-D-11-00046.1&lt;/url&gt;&lt;/related-urls&gt;&lt;/urls&gt;&lt;electronic-resource-num&gt;10.1175/mwr-d-11-00046.1&lt;/electronic-resource-num&gt;&lt;access-date&gt;2012/01/23&lt;/access-date&gt;&lt;/record&gt;&lt;/Cite&gt;&lt;/EndNote&gt;</w:instrText>
      </w:r>
      <w:r w:rsidR="00A91BF5">
        <w:fldChar w:fldCharType="separate"/>
      </w:r>
      <w:r w:rsidR="00A91BF5">
        <w:rPr>
          <w:noProof/>
        </w:rPr>
        <w:t>Bryan and Morrison (2012)</w:t>
      </w:r>
      <w:r w:rsidR="00A91BF5">
        <w:fldChar w:fldCharType="end"/>
      </w:r>
      <w:r w:rsidRPr="0007004F">
        <w:t xml:space="preserve"> demonstrated that increasing grid resolution noticeably increased 1M performance in terms of surface precipitation and storm evolution for a simulated squall line, although the 2M scheme still outperformed the 1M scheme.</w:t>
      </w:r>
    </w:p>
    <w:p w14:paraId="5BF77733" w14:textId="176D74BC" w:rsidR="00E560A4" w:rsidRPr="00F545B8" w:rsidRDefault="00E560A4" w:rsidP="00F545B8">
      <w:pPr>
        <w:pStyle w:val="Text"/>
        <w:ind w:firstLine="720"/>
      </w:pPr>
      <w:r w:rsidRPr="0007004F">
        <w:lastRenderedPageBreak/>
        <w:t xml:space="preserve">This </w:t>
      </w:r>
      <w:r w:rsidR="00A91BF5">
        <w:t>chapter</w:t>
      </w:r>
      <w:r w:rsidRPr="0007004F">
        <w:t xml:space="preserve"> examines the performance of </w:t>
      </w:r>
      <w:r w:rsidRPr="0007004F">
        <w:rPr>
          <w:lang w:eastAsia="ko-KR"/>
        </w:rPr>
        <w:t>the Unified Model (</w:t>
      </w:r>
      <w:r w:rsidRPr="0007004F">
        <w:t>UM</w:t>
      </w:r>
      <w:r w:rsidRPr="0007004F">
        <w:rPr>
          <w:lang w:eastAsia="ko-KR"/>
        </w:rPr>
        <w:t>)</w:t>
      </w:r>
      <w:r w:rsidRPr="0007004F">
        <w:t xml:space="preserve"> microphysics </w:t>
      </w:r>
      <w:r w:rsidRPr="0007004F">
        <w:rPr>
          <w:lang w:eastAsia="ko-KR"/>
        </w:rPr>
        <w:t>scheme using</w:t>
      </w:r>
      <w:r w:rsidRPr="0007004F">
        <w:t xml:space="preserve"> two</w:t>
      </w:r>
      <w:r w:rsidRPr="0007004F">
        <w:rPr>
          <w:b/>
        </w:rPr>
        <w:t xml:space="preserve"> </w:t>
      </w:r>
      <w:r w:rsidRPr="0007004F">
        <w:t xml:space="preserve">distinct cases: a </w:t>
      </w:r>
      <w:proofErr w:type="spellStart"/>
      <w:r w:rsidRPr="0007004F">
        <w:t>Changma</w:t>
      </w:r>
      <w:proofErr w:type="spellEnd"/>
      <w:r w:rsidRPr="0007004F">
        <w:t xml:space="preserve"> front, and Typhoon </w:t>
      </w:r>
      <w:proofErr w:type="spellStart"/>
      <w:r w:rsidRPr="0007004F">
        <w:t>Sanba</w:t>
      </w:r>
      <w:proofErr w:type="spellEnd"/>
      <w:r w:rsidRPr="0007004F">
        <w:t xml:space="preserve"> </w:t>
      </w:r>
      <w:r>
        <w:rPr>
          <w:rFonts w:hint="eastAsia"/>
          <w:lang w:eastAsia="zh-CN"/>
        </w:rPr>
        <w:t xml:space="preserve">(2012) </w:t>
      </w:r>
      <w:r w:rsidRPr="0007004F">
        <w:t>over the Korean peninsula.</w:t>
      </w:r>
      <w:r w:rsidR="00F545B8">
        <w:t xml:space="preserve"> </w:t>
      </w:r>
      <w:r w:rsidRPr="0007004F">
        <w:t xml:space="preserve">Polarimetric variables are computed from UM output using the radar simulator based on </w:t>
      </w:r>
      <w:r w:rsidR="00A91BF5">
        <w:fldChar w:fldCharType="begin"/>
      </w:r>
      <w:r w:rsidR="003F141E">
        <w:instrText xml:space="preserve"> ADDIN EN.CITE &lt;EndNote&gt;&lt;Cite AuthorYear="1"&gt;&lt;Author&gt;Jung&lt;/Author&gt;&lt;Year&gt;2008&lt;/Year&gt;&lt;RecNum&gt;32507&lt;/RecNum&gt;&lt;Suffix&gt;`, 2010&lt;/Suffix&gt;&lt;DisplayText&gt;Jung et al. (2008, 2010)&lt;/DisplayText&gt;&lt;record&gt;&lt;rec-number&gt;32507&lt;/rec-number&gt;&lt;foreign-keys&gt;&lt;key app="EN" db-id="ds5svftfvpdvs9e9awfxr0ppp2pwatv9xzfs" timestamp="0"&gt;32507&lt;/key&gt;&lt;/foreign-keys&gt;&lt;ref-type name="Journal Article"&gt;17&lt;/ref-type&gt;&lt;contributors&gt;&lt;authors&gt;&lt;author&gt;Jung, Youngsun&lt;/author&gt;&lt;author&gt;Zhang, Guifu&lt;/author&gt;&lt;author&gt;Xue, Ming&lt;/author&gt;&lt;/authors&gt;&lt;/contributors&gt;&lt;titles&gt;&lt;title&gt;Assimilation of simulated polarimetric radar data for a convective storm using the ensemble Kalman filter. Part I: Observation operators for reflectivity and polarimetric variables&lt;/title&gt;&lt;secondary-title&gt;Mon. Wea. Rev.&lt;/secondary-title&gt;&lt;/titles&gt;&lt;periodical&gt;&lt;full-title&gt;Mon. Wea. Rev.&lt;/full-title&gt;&lt;/periodical&gt;&lt;pages&gt;2228–2245&lt;/pages&gt;&lt;volume&gt;136&lt;/volume&gt;&lt;number&gt;6&lt;/number&gt;&lt;dates&gt;&lt;year&gt;2008&lt;/year&gt;&lt;/dates&gt;&lt;urls&gt;&lt;related-urls&gt;&lt;url&gt;http://journals.ametsoc.org/doi/abs/10.1175/2007MWR2083.1&lt;/url&gt;&lt;/related-urls&gt;&lt;/urls&gt;&lt;electronic-resource-num&gt;10.1175/2007MWR2083.1&lt;/electronic-resource-num&gt;&lt;/record&gt;&lt;/Cite&gt;&lt;/EndNote&gt;</w:instrText>
      </w:r>
      <w:r w:rsidR="00A91BF5">
        <w:fldChar w:fldCharType="separate"/>
      </w:r>
      <w:r w:rsidR="003F141E">
        <w:rPr>
          <w:noProof/>
        </w:rPr>
        <w:t>Jung et al. (2008, 2010)</w:t>
      </w:r>
      <w:r w:rsidR="00A91BF5">
        <w:fldChar w:fldCharType="end"/>
      </w:r>
      <w:r w:rsidRPr="0007004F">
        <w:t xml:space="preserve"> and compared to observations from the </w:t>
      </w:r>
      <w:proofErr w:type="spellStart"/>
      <w:r w:rsidRPr="0007004F">
        <w:t>Biseul</w:t>
      </w:r>
      <w:proofErr w:type="spellEnd"/>
      <w:r w:rsidRPr="0007004F">
        <w:t>-san radar</w:t>
      </w:r>
      <w:r w:rsidRPr="0007004F">
        <w:rPr>
          <w:lang w:eastAsia="ko-KR"/>
        </w:rPr>
        <w:t>, which is an S-band polarimetric radar. It is one of six radars operated by the Ministry of Land, Infrastructure and Transport to improve flood forecasts</w:t>
      </w:r>
      <w:r w:rsidRPr="0007004F">
        <w:t xml:space="preserve">. </w:t>
      </w:r>
      <w:r w:rsidRPr="0007004F">
        <w:rPr>
          <w:lang w:eastAsia="ko-KR"/>
        </w:rPr>
        <w:t>More details on the radar can be found in</w:t>
      </w:r>
      <w:r w:rsidRPr="0007004F">
        <w:t xml:space="preserve"> </w:t>
      </w:r>
      <w:r w:rsidR="00A91BF5">
        <w:fldChar w:fldCharType="begin"/>
      </w:r>
      <w:r w:rsidR="00A91BF5">
        <w:instrText xml:space="preserve"> ADDIN EN.CITE &lt;EndNote&gt;&lt;Cite AuthorYear="1"&gt;&lt;Author&gt;Park&lt;/Author&gt;&lt;Year&gt;2015&lt;/Year&gt;&lt;RecNum&gt;34614&lt;/RecNum&gt;&lt;DisplayText&gt;Park et al. (2015b)&lt;/DisplayText&gt;&lt;record&gt;&lt;rec-number&gt;34614&lt;/rec-number&gt;&lt;foreign-keys&gt;&lt;key app="EN" db-id="ds5svftfvpdvs9e9awfxr0ppp2pwatv9xzfs" timestamp="1498071629"&gt;34614&lt;/key&gt;&lt;/foreign-keys&gt;&lt;ref-type name="Journal Article"&gt;17&lt;/ref-type&gt;&lt;contributors&gt;&lt;authors&gt;&lt;author&gt;Park, S.&lt;/author&gt;&lt;author&gt;Jung, S.-H.&lt;/author&gt;&lt;author&gt;Lee, G.&lt;/author&gt;&lt;/authors&gt;&lt;/contributors&gt;&lt;titles&gt;&lt;title&gt;Cross validation of TRMM PR reflectivity profiles using 3D reflectivity composite from the ground-based radar network over the Korean peninsula&lt;/title&gt;&lt;secondary-title&gt;J. Hydrometeor.&lt;/secondary-title&gt;&lt;/titles&gt;&lt;periodical&gt;&lt;full-title&gt;J. Hydrometeor.&lt;/full-title&gt;&lt;/periodical&gt;&lt;pages&gt;668–687&lt;/pages&gt;&lt;volume&gt;16&lt;/volume&gt;&lt;dates&gt;&lt;year&gt;2015&lt;/year&gt;&lt;/dates&gt;&lt;urls&gt;&lt;/urls&gt;&lt;electronic-resource-num&gt;10.1175/JHM-D-14-0092.1&lt;/electronic-resource-num&gt;&lt;/record&gt;&lt;/Cite&gt;&lt;/EndNote&gt;</w:instrText>
      </w:r>
      <w:r w:rsidR="00A91BF5">
        <w:fldChar w:fldCharType="separate"/>
      </w:r>
      <w:r w:rsidR="00A91BF5">
        <w:rPr>
          <w:noProof/>
        </w:rPr>
        <w:t>Park et al. (2015b)</w:t>
      </w:r>
      <w:r w:rsidR="00A91BF5">
        <w:fldChar w:fldCharType="end"/>
      </w:r>
      <w:r w:rsidR="00A91BF5">
        <w:t>.</w:t>
      </w:r>
      <w:r w:rsidRPr="0007004F">
        <w:t xml:space="preserve"> </w:t>
      </w:r>
      <w:r w:rsidRPr="0007004F">
        <w:rPr>
          <w:lang w:eastAsia="ko-KR"/>
        </w:rPr>
        <w:t xml:space="preserve">This </w:t>
      </w:r>
      <w:r w:rsidR="00A91BF5">
        <w:rPr>
          <w:lang w:eastAsia="ko-KR"/>
        </w:rPr>
        <w:t>chapter</w:t>
      </w:r>
      <w:r w:rsidRPr="0007004F">
        <w:rPr>
          <w:lang w:eastAsia="ko-KR"/>
        </w:rPr>
        <w:t xml:space="preserve"> aims to identify</w:t>
      </w:r>
      <w:r w:rsidRPr="0007004F">
        <w:t xml:space="preserve"> any biases and weaknesses present </w:t>
      </w:r>
      <w:r w:rsidRPr="0007004F">
        <w:rPr>
          <w:lang w:eastAsia="ko-KR"/>
        </w:rPr>
        <w:t xml:space="preserve">so that modelers can improve the scheme </w:t>
      </w:r>
      <w:r w:rsidRPr="0007004F">
        <w:t>a</w:t>
      </w:r>
      <w:r w:rsidRPr="0007004F">
        <w:rPr>
          <w:lang w:eastAsia="ko-KR"/>
        </w:rPr>
        <w:t>nd</w:t>
      </w:r>
      <w:r w:rsidRPr="0007004F">
        <w:t xml:space="preserve"> </w:t>
      </w:r>
      <w:r w:rsidRPr="0007004F">
        <w:rPr>
          <w:lang w:eastAsia="ko-KR"/>
        </w:rPr>
        <w:t xml:space="preserve">help </w:t>
      </w:r>
      <w:r w:rsidRPr="0007004F">
        <w:t xml:space="preserve">researchers and forecasters to </w:t>
      </w:r>
      <w:r w:rsidRPr="0007004F">
        <w:rPr>
          <w:lang w:eastAsia="ko-KR"/>
        </w:rPr>
        <w:t>interpret forecasts given microphysical biases</w:t>
      </w:r>
      <w:r w:rsidRPr="0007004F">
        <w:t xml:space="preserve">. </w:t>
      </w:r>
      <w:bookmarkStart w:id="7" w:name="_Hlk495506118"/>
      <w:r w:rsidRPr="0007004F">
        <w:t xml:space="preserve">The </w:t>
      </w:r>
      <w:r w:rsidR="00A91BF5">
        <w:t>chapter</w:t>
      </w:r>
      <w:r w:rsidRPr="0007004F">
        <w:t xml:space="preserve"> is organized as follows: section 2</w:t>
      </w:r>
      <w:r w:rsidR="00A91BF5">
        <w:t>.2</w:t>
      </w:r>
      <w:r w:rsidRPr="0007004F">
        <w:t xml:space="preserve"> details the UM configuration and the polarimetric radar data simulator; section </w:t>
      </w:r>
      <w:r w:rsidR="00A91BF5">
        <w:t>2.</w:t>
      </w:r>
      <w:r w:rsidRPr="0007004F">
        <w:t xml:space="preserve">3 compares the structure of polarimetric observations with UM simulated polarimetric variables; section </w:t>
      </w:r>
      <w:r w:rsidR="00A91BF5">
        <w:t>2.</w:t>
      </w:r>
      <w:r w:rsidRPr="0007004F">
        <w:t xml:space="preserve">4 analyzes the polarimetric distributions; section </w:t>
      </w:r>
      <w:r w:rsidR="00A91BF5">
        <w:t>2.</w:t>
      </w:r>
      <w:r w:rsidRPr="0007004F">
        <w:t xml:space="preserve">5 expands the comparisons to frozen hydrometeors; and section </w:t>
      </w:r>
      <w:r w:rsidR="00A91BF5">
        <w:t>2.</w:t>
      </w:r>
      <w:r w:rsidRPr="0007004F">
        <w:t>6 provides conclusions.</w:t>
      </w:r>
    </w:p>
    <w:p w14:paraId="3FA4C50E" w14:textId="77777777" w:rsidR="00E560A4" w:rsidRPr="003850C8" w:rsidRDefault="00A7774B" w:rsidP="004417F6">
      <w:pPr>
        <w:pStyle w:val="Heading2"/>
      </w:pPr>
      <w:bookmarkStart w:id="8" w:name="_Toc7966582"/>
      <w:bookmarkEnd w:id="7"/>
      <w:r w:rsidRPr="003850C8">
        <w:t>2.2</w:t>
      </w:r>
      <w:r w:rsidR="00E560A4" w:rsidRPr="003850C8">
        <w:t xml:space="preserve"> Overview of UM microphysics and the polarimetric radar data simulator</w:t>
      </w:r>
      <w:bookmarkEnd w:id="8"/>
    </w:p>
    <w:p w14:paraId="2F2888A6" w14:textId="77777777" w:rsidR="00E560A4" w:rsidRPr="003850C8" w:rsidRDefault="00A7774B" w:rsidP="00134619">
      <w:pPr>
        <w:pStyle w:val="Heading3"/>
      </w:pPr>
      <w:bookmarkStart w:id="9" w:name="_Toc7966583"/>
      <w:r w:rsidRPr="003850C8">
        <w:t>2.</w:t>
      </w:r>
      <w:r w:rsidR="00E560A4" w:rsidRPr="003850C8">
        <w:t>2.1 UM microphysics</w:t>
      </w:r>
      <w:bookmarkEnd w:id="9"/>
    </w:p>
    <w:p w14:paraId="410F049F" w14:textId="4E2FD482" w:rsidR="004417F6" w:rsidRPr="004417F6" w:rsidRDefault="00E560A4" w:rsidP="0093690B">
      <w:pPr>
        <w:pStyle w:val="Text"/>
        <w:ind w:firstLine="720"/>
      </w:pPr>
      <w:r w:rsidRPr="0007004F">
        <w:rPr>
          <w:lang w:eastAsia="ko-KR"/>
        </w:rPr>
        <w:t xml:space="preserve">The </w:t>
      </w:r>
      <w:r w:rsidRPr="0007004F">
        <w:t xml:space="preserve">UM microphysics </w:t>
      </w:r>
      <w:r w:rsidRPr="0007004F">
        <w:rPr>
          <w:lang w:eastAsia="ko-KR"/>
        </w:rPr>
        <w:t>scheme is</w:t>
      </w:r>
      <w:r w:rsidRPr="0007004F">
        <w:t xml:space="preserve"> rooted in </w:t>
      </w:r>
      <w:r w:rsidR="00280C4E">
        <w:fldChar w:fldCharType="begin"/>
      </w:r>
      <w:r w:rsidR="00280C4E">
        <w:instrText xml:space="preserve"> ADDIN EN.CITE &lt;EndNote&gt;&lt;Cite AuthorYear="1"&gt;&lt;Author&gt;Wilson&lt;/Author&gt;&lt;Year&gt;1999&lt;/Year&gt;&lt;RecNum&gt;34536&lt;/RecNum&gt;&lt;DisplayText&gt;Wilson and Ballard (1999)&lt;/DisplayText&gt;&lt;record&gt;&lt;rec-number&gt;34536&lt;/rec-number&gt;&lt;foreign-keys&gt;&lt;key app="EN" db-id="ds5svftfvpdvs9e9awfxr0ppp2pwatv9xzfs" timestamp="1446658370"&gt;34536&lt;/key&gt;&lt;/foreign-keys&gt;&lt;ref-type name="Journal Article"&gt;17&lt;/ref-type&gt;&lt;contributors&gt;&lt;authors&gt;&lt;author&gt;Wilson, D. R.&lt;/author&gt;&lt;author&gt;S. P Ballard&lt;/author&gt;&lt;/authors&gt;&lt;/contributors&gt;&lt;titles&gt;&lt;title&gt;A microphysically based precipitation scheme for the UK meteorological office unified model&lt;/title&gt;&lt;secondary-title&gt;Q. J. R. Meteorol. Soc.&lt;/secondary-title&gt;&lt;/titles&gt;&lt;periodical&gt;&lt;full-title&gt;Q. J. R. Meteorol. Soc.&lt;/full-title&gt;&lt;/periodical&gt;&lt;pages&gt;1607–1636&lt;/pages&gt;&lt;volume&gt;125&lt;/volume&gt;&lt;dates&gt;&lt;year&gt;1999&lt;/year&gt;&lt;/dates&gt;&lt;urls&gt;&lt;/urls&gt;&lt;electronic-resource-num&gt;10.1002/qj.49712555707&lt;/electronic-resource-num&gt;&lt;/record&gt;&lt;/Cite&gt;&lt;/EndNote&gt;</w:instrText>
      </w:r>
      <w:r w:rsidR="00280C4E">
        <w:fldChar w:fldCharType="separate"/>
      </w:r>
      <w:r w:rsidR="00280C4E">
        <w:rPr>
          <w:noProof/>
        </w:rPr>
        <w:t>Wilson and Ballard (1999)</w:t>
      </w:r>
      <w:r w:rsidR="00280C4E">
        <w:fldChar w:fldCharType="end"/>
      </w:r>
      <w:r w:rsidRPr="0007004F">
        <w:t xml:space="preserve"> [itself derived from </w:t>
      </w:r>
      <w:r w:rsidR="00280C4E">
        <w:fldChar w:fldCharType="begin"/>
      </w:r>
      <w:r w:rsidR="00280C4E">
        <w:instrText xml:space="preserve"> ADDIN EN.CITE &lt;EndNote&gt;&lt;Cite AuthorYear="1"&gt;&lt;Author&gt;Rutledge&lt;/Author&gt;&lt;Year&gt;1983&lt;/Year&gt;&lt;RecNum&gt;34515&lt;/RecNum&gt;&lt;DisplayText&gt;Rutledge and Hobbs (1983)&lt;/DisplayText&gt;&lt;record&gt;&lt;rec-number&gt;34515&lt;/rec-number&gt;&lt;foreign-keys&gt;&lt;key app="EN" db-id="ds5svftfvpdvs9e9awfxr0ppp2pwatv9xzfs" timestamp="1426107160"&gt;34515&lt;/key&gt;&lt;/foreign-keys&gt;&lt;ref-type name="Journal Article"&gt;17&lt;/ref-type&gt;&lt;contributors&gt;&lt;authors&gt;&lt;author&gt;Rutledge, S. A.&lt;/author&gt;&lt;author&gt;P. V. Hobbs&lt;/author&gt;&lt;/authors&gt;&lt;/contributors&gt;&lt;titles&gt;&lt;title&gt;The mesoscale and microscale structure and organization of clouds and precipitation in midlatitude cyclones. VIII: A model for the ‘‘seeder-feeder’’ process in warm-frontal rainbands&lt;/title&gt;&lt;secondary-title&gt;J. Atmos. Sci.&lt;/secondary-title&gt;&lt;/titles&gt;&lt;periodical&gt;&lt;full-title&gt;J. Atmos. Sci.&lt;/full-title&gt;&lt;/periodical&gt;&lt;pages&gt;1185–1206&lt;/pages&gt;&lt;volume&gt;40&lt;/volume&gt;&lt;dates&gt;&lt;year&gt;1983&lt;/year&gt;&lt;/dates&gt;&lt;urls&gt;&lt;/urls&gt;&lt;electronic-resource-num&gt;10.1175/1520-0469(1983)040&amp;lt;1185:TMAMSA&amp;gt;2.0.CO;2&lt;/electronic-resource-num&gt;&lt;/record&gt;&lt;/Cite&gt;&lt;/EndNote&gt;</w:instrText>
      </w:r>
      <w:r w:rsidR="00280C4E">
        <w:fldChar w:fldCharType="separate"/>
      </w:r>
      <w:r w:rsidR="00280C4E">
        <w:rPr>
          <w:noProof/>
        </w:rPr>
        <w:t>Rutledge and Hobbs (1983)</w:t>
      </w:r>
      <w:r w:rsidR="00280C4E">
        <w:fldChar w:fldCharType="end"/>
      </w:r>
      <w:r w:rsidRPr="0007004F">
        <w:t xml:space="preserve">], although modifications continue to update and improve the scheme </w:t>
      </w:r>
      <w:r w:rsidR="00280C4E">
        <w:fldChar w:fldCharType="begin"/>
      </w:r>
      <w:r w:rsidR="00280C4E">
        <w:instrText xml:space="preserve"> ADDIN EN.CITE &lt;EndNote&gt;&lt;Cite&gt;&lt;Author&gt;Wilkinson&lt;/Author&gt;&lt;Year&gt;2013&lt;/Year&gt;&lt;RecNum&gt;34568&lt;/RecNum&gt;&lt;Prefix&gt;e.g.`, &lt;/Prefix&gt;&lt;DisplayText&gt;(e.g., Wilkinson et al. 2013)&lt;/DisplayText&gt;&lt;record&gt;&lt;rec-number&gt;34568&lt;/rec-number&gt;&lt;foreign-keys&gt;&lt;key app="EN" db-id="ds5svftfvpdvs9e9awfxr0ppp2pwatv9xzfs" timestamp="1460401418"&gt;34568&lt;/key&gt;&lt;/foreign-keys&gt;&lt;ref-type name="Journal Article"&gt;17&lt;/ref-type&gt;&lt;contributors&gt;&lt;authors&gt;&lt;author&gt;Wilkinson, J. M.&lt;/author&gt;&lt;author&gt;Porson, A. N. F.&lt;/author&gt;&lt;author&gt;Bornemann, F. J.&lt;/author&gt;&lt;author&gt;Weeks, M.&lt;/author&gt;&lt;author&gt;Field, P. R.&lt;/author&gt;&lt;author&gt;Lock, A. P.&lt;/author&gt;&lt;/authors&gt;&lt;/contributors&gt;&lt;titles&gt;&lt;title&gt;Improved microphysical parametrization of drizzle and fog for operational forecasting using the Met Office Unified Model&lt;/title&gt;&lt;secondary-title&gt;Q. J. R. Meteorol. Soc.&lt;/secondary-title&gt;&lt;/titles&gt;&lt;periodical&gt;&lt;full-title&gt;Q. J. R. Meteorol. Soc.&lt;/full-title&gt;&lt;/periodical&gt;&lt;pages&gt;488–500&lt;/pages&gt;&lt;volume&gt;139&lt;/volume&gt;&lt;dates&gt;&lt;year&gt;2013&lt;/year&gt;&lt;/dates&gt;&lt;urls&gt;&lt;/urls&gt;&lt;electronic-resource-num&gt;10.1002/qj.1975&lt;/electronic-resource-num&gt;&lt;/record&gt;&lt;/Cite&gt;&lt;/EndNote&gt;</w:instrText>
      </w:r>
      <w:r w:rsidR="00280C4E">
        <w:fldChar w:fldCharType="separate"/>
      </w:r>
      <w:r w:rsidR="00280C4E">
        <w:rPr>
          <w:noProof/>
        </w:rPr>
        <w:t>(e.g., Wilkinson et al. 2013)</w:t>
      </w:r>
      <w:r w:rsidR="00280C4E">
        <w:fldChar w:fldCharType="end"/>
      </w:r>
      <w:r w:rsidRPr="0007004F">
        <w:t>. The UM microphysics scheme is unique in that it contains many parameterization choices. Here, we list relevant parameterizations in Korea Meteorological Administration (</w:t>
      </w:r>
      <w:r w:rsidRPr="0007004F">
        <w:rPr>
          <w:lang w:eastAsia="ko-KR"/>
        </w:rPr>
        <w:t>KMA) model</w:t>
      </w:r>
      <w:r w:rsidRPr="0007004F">
        <w:t xml:space="preserve"> simulations. At the most basic level, UM microphysics contains three hydrometeor categories: cloud water, rain, and ice. The default UM microphysics scheme is unique in that cloud ice and snow are contained in the ice category, although an option exists to separate these into individual categories. In our simulations, the ice category is represented by a single generic ice distribution </w:t>
      </w:r>
      <w:r w:rsidR="004417F6">
        <w:fldChar w:fldCharType="begin"/>
      </w:r>
      <w:r w:rsidR="00A97976">
        <w:instrText xml:space="preserve"> ADDIN EN.CITE &lt;EndNote&gt;&lt;Cite&gt;&lt;Author&gt;Field&lt;/Author&gt;&lt;Year&gt;2005&lt;/Year&gt;&lt;RecNum&gt;34545&lt;/RecNum&gt;&lt;Suffix&gt;`, 2007&lt;/Suffix&gt;&lt;DisplayText&gt;(Field et al. 2005, 2007)&lt;/DisplayText&gt;&lt;record&gt;&lt;rec-number&gt;34545&lt;/rec-number&gt;&lt;foreign-keys&gt;&lt;key app="EN" db-id="ds5svftfvpdvs9e9awfxr0ppp2pwatv9xzfs" timestamp="1455744898"&gt;34545&lt;/key&gt;&lt;/foreign-keys&gt;&lt;ref-type name="Journal Article"&gt;17&lt;/ref-type&gt;&lt;contributors&gt;&lt;authors&gt;&lt;author&gt;Field, P. R.&lt;/author&gt;&lt;author&gt;Hogan, R. J.&lt;/author&gt;&lt;author&gt;Brown, P. R. A.&lt;/author&gt;&lt;author&gt;Illingworth, A. J.&lt;/author&gt;&lt;author&gt;Choularton, T. W.&lt;/author&gt;&lt;author&gt;Cotton, R. J.&lt;/author&gt;&lt;/authors&gt;&lt;/contributors&gt;&lt;titles&gt;&lt;title&gt;Parametrization of ice-particle size distributions for mid-latitude stratiform cloud&lt;/title&gt;&lt;secondary-title&gt;Q. J. R. Meteorol. Soc.&lt;/secondary-title&gt;&lt;/titles&gt;&lt;periodical&gt;&lt;full-title&gt;Q. J. R. Meteorol. Soc.&lt;/full-title&gt;&lt;/periodical&gt;&lt;pages&gt;1997–2017&lt;/pages&gt;&lt;volume&gt;131&lt;/volume&gt;&lt;dates&gt;&lt;year&gt;2005&lt;/year&gt;&lt;/dates&gt;&lt;urls&gt;&lt;/urls&gt;&lt;electronic-resource-num&gt;10.1256/qj.04.134&lt;/electronic-resource-num&gt;&lt;/record&gt;&lt;/Cite&gt;&lt;/EndNote&gt;</w:instrText>
      </w:r>
      <w:r w:rsidR="004417F6">
        <w:fldChar w:fldCharType="separate"/>
      </w:r>
      <w:r w:rsidR="00A97976">
        <w:rPr>
          <w:noProof/>
        </w:rPr>
        <w:t>(Field et al. 2005, 2007)</w:t>
      </w:r>
      <w:r w:rsidR="004417F6">
        <w:fldChar w:fldCharType="end"/>
      </w:r>
      <w:r w:rsidRPr="0007004F">
        <w:t xml:space="preserve">. Further, the UM microphysics </w:t>
      </w:r>
      <w:r w:rsidRPr="0007004F">
        <w:lastRenderedPageBreak/>
        <w:t xml:space="preserve">configuration employed in this </w:t>
      </w:r>
      <w:r w:rsidR="00A47977">
        <w:t>chapter</w:t>
      </w:r>
      <w:r w:rsidRPr="0007004F">
        <w:t xml:space="preserve"> contains an additional graupel </w:t>
      </w:r>
      <w:r w:rsidRPr="002A76DB">
        <w:t xml:space="preserve">category, an essential hydrometeor category for deep convection. </w:t>
      </w:r>
      <w:bookmarkStart w:id="10" w:name="_Hlk498963855"/>
      <w:r w:rsidRPr="002A76DB">
        <w:t xml:space="preserve">Briefly, the UM is centered </w:t>
      </w:r>
      <w:r>
        <w:t xml:space="preserve">at 37.57°N, 126.97°E </w:t>
      </w:r>
      <w:r w:rsidRPr="002A76DB">
        <w:t>over the Korean peninsul</w:t>
      </w:r>
      <w:r w:rsidRPr="0007004F">
        <w:t>a on 744 × 928 grid</w:t>
      </w:r>
      <w:r w:rsidRPr="002C6E2F">
        <w:t xml:space="preserve"> </w:t>
      </w:r>
      <w:r w:rsidRPr="0007004F">
        <w:t>point</w:t>
      </w:r>
      <w:r>
        <w:rPr>
          <w:rFonts w:hint="eastAsia"/>
          <w:lang w:eastAsia="zh-CN"/>
        </w:rPr>
        <w:t>s</w:t>
      </w:r>
      <w:r w:rsidRPr="0007004F">
        <w:t xml:space="preserve"> with a predominant </w:t>
      </w:r>
      <w:r>
        <w:t xml:space="preserve">horizontal grid spacing </w:t>
      </w:r>
      <w:proofErr w:type="spellStart"/>
      <w:r w:rsidRPr="0007004F">
        <w:t>Δ</w:t>
      </w:r>
      <w:r w:rsidRPr="004417F6">
        <w:t>x</w:t>
      </w:r>
      <w:proofErr w:type="spellEnd"/>
      <w:r w:rsidRPr="0007004F">
        <w:t xml:space="preserve"> </w:t>
      </w:r>
      <w:r w:rsidRPr="0007004F">
        <w:rPr>
          <w:lang w:eastAsia="ko-KR"/>
        </w:rPr>
        <w:t>of</w:t>
      </w:r>
      <w:r w:rsidRPr="0007004F">
        <w:t xml:space="preserve"> 1.5 </w:t>
      </w:r>
      <w:proofErr w:type="gramStart"/>
      <w:r w:rsidRPr="0007004F">
        <w:t>km, and</w:t>
      </w:r>
      <w:proofErr w:type="gramEnd"/>
      <w:r w:rsidRPr="0007004F">
        <w:rPr>
          <w:lang w:eastAsia="ko-KR"/>
        </w:rPr>
        <w:t xml:space="preserve"> includes 21 grid points of varying grid zones with </w:t>
      </w:r>
      <w:proofErr w:type="spellStart"/>
      <w:r w:rsidRPr="0007004F">
        <w:t>Δ</w:t>
      </w:r>
      <w:r w:rsidRPr="004417F6">
        <w:t>x</w:t>
      </w:r>
      <w:proofErr w:type="spellEnd"/>
      <w:r w:rsidRPr="0007004F">
        <w:rPr>
          <w:lang w:eastAsia="ko-KR"/>
        </w:rPr>
        <w:t xml:space="preserve"> increasing to 4 km at the lateral boundaries</w:t>
      </w:r>
      <w:r w:rsidRPr="0007004F">
        <w:t>. The model contains 70 terrain-following vertical levels up to 39 km. The model is integrated using a semi-implicit, semi-</w:t>
      </w:r>
      <w:proofErr w:type="spellStart"/>
      <w:r w:rsidRPr="0007004F">
        <w:t>Lagrangian</w:t>
      </w:r>
      <w:proofErr w:type="spellEnd"/>
      <w:r w:rsidRPr="0007004F">
        <w:t xml:space="preserve"> method, with </w:t>
      </w:r>
      <w:r>
        <w:t xml:space="preserve">time step </w:t>
      </w:r>
      <w:proofErr w:type="spellStart"/>
      <w:r w:rsidRPr="0007004F">
        <w:t>Δ</w:t>
      </w:r>
      <w:r w:rsidR="004417F6">
        <w:t>t</w:t>
      </w:r>
      <w:proofErr w:type="spellEnd"/>
      <w:r w:rsidRPr="0007004F">
        <w:t xml:space="preserve"> = 50 s and model output every hour. Forecasts are initialized at 0000 UTC using three-dimensional variational data assimilation every 6 h and integrated up to 36 h. More details can be found in </w:t>
      </w:r>
      <w:r w:rsidR="0093690B">
        <w:fldChar w:fldCharType="begin"/>
      </w:r>
      <w:r w:rsidR="0093690B">
        <w:instrText xml:space="preserve"> REF _Ref534643598 \h </w:instrText>
      </w:r>
      <w:r w:rsidR="0093690B">
        <w:fldChar w:fldCharType="separate"/>
      </w:r>
      <w:r w:rsidR="00234C18">
        <w:t xml:space="preserve">Table </w:t>
      </w:r>
      <w:r w:rsidR="00234C18">
        <w:rPr>
          <w:noProof/>
        </w:rPr>
        <w:t>2</w:t>
      </w:r>
      <w:r w:rsidR="00234C18">
        <w:t>.</w:t>
      </w:r>
      <w:r w:rsidR="00234C18">
        <w:rPr>
          <w:noProof/>
        </w:rPr>
        <w:t>1</w:t>
      </w:r>
      <w:r w:rsidR="0093690B">
        <w:fldChar w:fldCharType="end"/>
      </w:r>
      <w:r w:rsidRPr="0007004F">
        <w:t>.</w:t>
      </w:r>
      <w:bookmarkEnd w:id="10"/>
    </w:p>
    <w:p w14:paraId="78312A11" w14:textId="1F3B2E2E" w:rsidR="00E560A4" w:rsidRPr="0007004F" w:rsidRDefault="00E560A4" w:rsidP="00663C52">
      <w:pPr>
        <w:pStyle w:val="Text"/>
        <w:ind w:firstLine="720"/>
      </w:pPr>
      <w:r w:rsidRPr="0007004F">
        <w:t>In our configuration, the PSDs are exponential for rain, gamma for graupel, and a linear combination of exponential and gamma distributions for ice (</w:t>
      </w:r>
      <w:r w:rsidR="0093690B">
        <w:fldChar w:fldCharType="begin"/>
      </w:r>
      <w:r w:rsidR="0093690B">
        <w:instrText xml:space="preserve"> REF _Ref534644093 \h </w:instrText>
      </w:r>
      <w:r w:rsidR="0093690B">
        <w:fldChar w:fldCharType="separate"/>
      </w:r>
      <w:r w:rsidR="00234C18">
        <w:t xml:space="preserve">Table </w:t>
      </w:r>
      <w:r w:rsidR="00234C18">
        <w:rPr>
          <w:noProof/>
        </w:rPr>
        <w:t>2</w:t>
      </w:r>
      <w:r w:rsidR="00234C18">
        <w:t>.</w:t>
      </w:r>
      <w:r w:rsidR="00234C18">
        <w:rPr>
          <w:noProof/>
        </w:rPr>
        <w:t>2</w:t>
      </w:r>
      <w:r w:rsidR="0093690B">
        <w:fldChar w:fldCharType="end"/>
      </w:r>
      <w:r w:rsidRPr="0007004F">
        <w:t xml:space="preserve">). As the hydrometeor categories </w:t>
      </w:r>
      <w:r w:rsidRPr="0007004F">
        <w:rPr>
          <w:lang w:eastAsia="ko-KR"/>
        </w:rPr>
        <w:t>use</w:t>
      </w:r>
      <w:r w:rsidRPr="0007004F">
        <w:t xml:space="preserve"> 1M</w:t>
      </w:r>
      <w:r w:rsidRPr="0007004F">
        <w:rPr>
          <w:lang w:eastAsia="ko-KR"/>
        </w:rPr>
        <w:t xml:space="preserve"> parameterization</w:t>
      </w:r>
      <w:r w:rsidRPr="0007004F">
        <w:t xml:space="preserve">, </w:t>
      </w:r>
      <w:r w:rsidRPr="00E51DE8">
        <w:rPr>
          <w:i/>
        </w:rPr>
        <w:t>N</w:t>
      </w:r>
      <w:r w:rsidRPr="00E51DE8">
        <w:rPr>
          <w:i/>
          <w:vertAlign w:val="subscript"/>
        </w:rPr>
        <w:t>0</w:t>
      </w:r>
      <w:r w:rsidRPr="0007004F">
        <w:t xml:space="preserve"> must be parameterized in the PSDs. Rain and graupel </w:t>
      </w:r>
      <w:r w:rsidRPr="00E51DE8">
        <w:rPr>
          <w:i/>
        </w:rPr>
        <w:t>N</w:t>
      </w:r>
      <w:r w:rsidRPr="00E51DE8">
        <w:rPr>
          <w:i/>
          <w:vertAlign w:val="subscript"/>
        </w:rPr>
        <w:t>0</w:t>
      </w:r>
      <w:r w:rsidRPr="0007004F">
        <w:t xml:space="preserve"> is a power-law function of the slope parameter </w:t>
      </w:r>
      <w:r w:rsidRPr="00E51DE8">
        <w:rPr>
          <w:i/>
        </w:rPr>
        <w:t>Λ</w:t>
      </w:r>
      <w:r w:rsidRPr="0007004F">
        <w:t>:</w:t>
      </w:r>
    </w:p>
    <w:p w14:paraId="1127B402" w14:textId="77777777" w:rsidR="00E560A4" w:rsidRPr="0007004F" w:rsidRDefault="00E560A4" w:rsidP="0093690B">
      <w:pPr>
        <w:pStyle w:val="Equation"/>
      </w:pPr>
      <w:r w:rsidRPr="0027749E">
        <w:rPr>
          <w:position w:val="-4"/>
        </w:rPr>
        <w:object w:dxaOrig="180" w:dyaOrig="279" w14:anchorId="558676C8">
          <v:shape id="_x0000_i1026" type="#_x0000_t75" style="width:10.65pt;height:13.35pt" o:ole="">
            <v:imagedata r:id="rId11" o:title=""/>
          </v:shape>
          <o:OLEObject Type="Embed" ProgID="Equation.DSMT4" ShapeID="_x0000_i1026" DrawAspect="Content" ObjectID="_1618580398" r:id="rId12"/>
        </w:object>
      </w:r>
      <w:r>
        <w:t xml:space="preserve">  </w:t>
      </w:r>
      <w:r w:rsidRPr="0007004F">
        <w:tab/>
      </w:r>
      <w:r w:rsidR="0093690B" w:rsidRPr="003A1356">
        <w:rPr>
          <w:position w:val="-12"/>
        </w:rPr>
        <w:object w:dxaOrig="1219" w:dyaOrig="380" w14:anchorId="2287BB10">
          <v:shape id="_x0000_i1027" type="#_x0000_t75" style="width:61.35pt;height:18pt" o:ole="">
            <v:imagedata r:id="rId13" o:title=""/>
          </v:shape>
          <o:OLEObject Type="Embed" ProgID="Equation.DSMT4" ShapeID="_x0000_i1027" DrawAspect="Content" ObjectID="_1618580399" r:id="rId14"/>
        </w:object>
      </w:r>
      <w:r w:rsidRPr="0007004F">
        <w:tab/>
      </w:r>
      <w:r w:rsidRPr="0007004F">
        <w:tab/>
      </w:r>
      <w:r w:rsidRPr="0007004F">
        <w:tab/>
      </w:r>
      <w:r w:rsidRPr="0007004F">
        <w:tab/>
      </w:r>
      <w:r w:rsidRPr="0007004F">
        <w:tab/>
      </w:r>
      <w:r w:rsidRPr="0007004F">
        <w:tab/>
        <w:t>(</w:t>
      </w:r>
      <w:r w:rsidR="0093690B">
        <w:t>2.</w:t>
      </w:r>
      <w:r w:rsidRPr="0007004F">
        <w:t>2)</w:t>
      </w:r>
    </w:p>
    <w:p w14:paraId="3B315E82" w14:textId="53B92267" w:rsidR="004417F6" w:rsidRDefault="00E560A4" w:rsidP="003850C8">
      <w:pPr>
        <w:pStyle w:val="Text"/>
        <w:ind w:firstLine="0"/>
      </w:pPr>
      <w:r w:rsidRPr="0007004F">
        <w:t xml:space="preserve">where </w:t>
      </w:r>
      <w:proofErr w:type="spellStart"/>
      <w:r w:rsidRPr="00586E46">
        <w:rPr>
          <w:i/>
        </w:rPr>
        <w:t>n</w:t>
      </w:r>
      <w:r w:rsidRPr="00586E46">
        <w:rPr>
          <w:i/>
          <w:vertAlign w:val="subscript"/>
        </w:rPr>
        <w:t>ax</w:t>
      </w:r>
      <w:proofErr w:type="spellEnd"/>
      <w:r w:rsidRPr="0007004F">
        <w:t xml:space="preserve"> and </w:t>
      </w:r>
      <w:proofErr w:type="spellStart"/>
      <w:r w:rsidRPr="0007004F">
        <w:rPr>
          <w:i/>
        </w:rPr>
        <w:t>n</w:t>
      </w:r>
      <w:r w:rsidRPr="00586E46">
        <w:rPr>
          <w:i/>
          <w:vertAlign w:val="subscript"/>
        </w:rPr>
        <w:t>bx</w:t>
      </w:r>
      <w:proofErr w:type="spellEnd"/>
      <w:r w:rsidRPr="0007004F">
        <w:t xml:space="preserve"> are constants for hydrometeor </w:t>
      </w:r>
      <w:r w:rsidRPr="00586BA1">
        <w:rPr>
          <w:i/>
        </w:rPr>
        <w:t>x</w:t>
      </w:r>
      <w:r w:rsidRPr="0007004F">
        <w:t xml:space="preserve">. The rain </w:t>
      </w:r>
      <w:r w:rsidRPr="00E51DE8">
        <w:rPr>
          <w:i/>
        </w:rPr>
        <w:t>N</w:t>
      </w:r>
      <w:r w:rsidRPr="00E51DE8">
        <w:rPr>
          <w:i/>
          <w:vertAlign w:val="subscript"/>
        </w:rPr>
        <w:t>0</w:t>
      </w:r>
      <w:r w:rsidRPr="0007004F">
        <w:t xml:space="preserve"> relationship is from</w:t>
      </w:r>
      <w:r w:rsidR="008C5F60">
        <w:t xml:space="preserve"> </w:t>
      </w:r>
      <w:r w:rsidR="008C5F60">
        <w:fldChar w:fldCharType="begin"/>
      </w:r>
      <w:r w:rsidR="008C5F60">
        <w:instrText xml:space="preserve"> ADDIN EN.CITE &lt;EndNote&gt;&lt;Cite AuthorYear="1"&gt;&lt;Author&gt;Abel&lt;/Author&gt;&lt;Year&gt;2012&lt;/Year&gt;&lt;RecNum&gt;34537&lt;/RecNum&gt;&lt;DisplayText&gt;Abel and Boutle (2012)&lt;/DisplayText&gt;&lt;record&gt;&lt;rec-number&gt;34537&lt;/rec-number&gt;&lt;foreign-keys&gt;&lt;key app="EN" db-id="ds5svftfvpdvs9e9awfxr0ppp2pwatv9xzfs" timestamp="1446659160"&gt;34537&lt;/key&gt;&lt;/foreign-keys&gt;&lt;ref-type name="Journal Article"&gt;17&lt;/ref-type&gt;&lt;contributors&gt;&lt;authors&gt;&lt;author&gt;Abel, S. J.&lt;/author&gt;&lt;author&gt;I. A. Boutle&lt;/author&gt;&lt;/authors&gt;&lt;/contributors&gt;&lt;titles&gt;&lt;title&gt;An improved representation of the raindrop size distribution for single-moment microphysics schemes&lt;/title&gt;&lt;secondary-title&gt;Q. J. R. Meteorol. Soc.&lt;/secondary-title&gt;&lt;/titles&gt;&lt;periodical&gt;&lt;full-title&gt;Q. J. R. Meteorol. Soc.&lt;/full-title&gt;&lt;/periodical&gt;&lt;pages&gt;2151–2162&lt;/pages&gt;&lt;volume&gt;138&lt;/volume&gt;&lt;dates&gt;&lt;year&gt;2012&lt;/year&gt;&lt;/dates&gt;&lt;urls&gt;&lt;/urls&gt;&lt;electronic-resource-num&gt;10.1002/qj.1949&lt;/electronic-resource-num&gt;&lt;/record&gt;&lt;/Cite&gt;&lt;/EndNote&gt;</w:instrText>
      </w:r>
      <w:r w:rsidR="008C5F60">
        <w:fldChar w:fldCharType="separate"/>
      </w:r>
      <w:r w:rsidR="008C5F60">
        <w:rPr>
          <w:noProof/>
        </w:rPr>
        <w:t>Abel and Boutle (2012)</w:t>
      </w:r>
      <w:r w:rsidR="008C5F60">
        <w:fldChar w:fldCharType="end"/>
      </w:r>
      <w:r w:rsidRPr="0007004F">
        <w:t xml:space="preserve">. Ice </w:t>
      </w:r>
      <w:r w:rsidRPr="00586E46">
        <w:rPr>
          <w:i/>
        </w:rPr>
        <w:t>N</w:t>
      </w:r>
      <w:r w:rsidRPr="00586E46">
        <w:rPr>
          <w:i/>
          <w:vertAlign w:val="subscript"/>
        </w:rPr>
        <w:t>0</w:t>
      </w:r>
      <w:r w:rsidRPr="0007004F">
        <w:t xml:space="preserve"> is a function of the second and third moments of the ice distribution </w:t>
      </w:r>
      <w:r w:rsidRPr="00586E46">
        <w:rPr>
          <w:i/>
        </w:rPr>
        <w:t>M</w:t>
      </w:r>
      <w:r w:rsidRPr="00586E46">
        <w:rPr>
          <w:i/>
          <w:vertAlign w:val="subscript"/>
        </w:rPr>
        <w:t>2</w:t>
      </w:r>
      <w:r w:rsidRPr="00586E46">
        <w:rPr>
          <w:i/>
        </w:rPr>
        <w:t xml:space="preserve"> </w:t>
      </w:r>
      <w:r w:rsidRPr="0007004F">
        <w:t xml:space="preserve">and </w:t>
      </w:r>
      <w:r w:rsidRPr="00586E46">
        <w:rPr>
          <w:i/>
        </w:rPr>
        <w:t>M</w:t>
      </w:r>
      <w:r w:rsidRPr="00586E46">
        <w:rPr>
          <w:i/>
          <w:vertAlign w:val="subscript"/>
        </w:rPr>
        <w:t>3</w:t>
      </w:r>
      <w:r w:rsidR="008C5F60">
        <w:t xml:space="preserve"> </w:t>
      </w:r>
      <w:r w:rsidR="008C5F60">
        <w:fldChar w:fldCharType="begin"/>
      </w:r>
      <w:r w:rsidR="008C5F60">
        <w:instrText xml:space="preserve"> ADDIN EN.CITE &lt;EndNote&gt;&lt;Cite&gt;&lt;Author&gt;Field&lt;/Author&gt;&lt;Year&gt;2007&lt;/Year&gt;&lt;RecNum&gt;34538&lt;/RecNum&gt;&lt;DisplayText&gt;(Field et al. 2007)&lt;/DisplayText&gt;&lt;record&gt;&lt;rec-number&gt;34538&lt;/rec-number&gt;&lt;foreign-keys&gt;&lt;key app="EN" db-id="ds5svftfvpdvs9e9awfxr0ppp2pwatv9xzfs" timestamp="1446659451"&gt;34538&lt;/key&gt;&lt;/foreign-keys&gt;&lt;ref-type name="Journal Article"&gt;17&lt;/ref-type&gt;&lt;contributors&gt;&lt;authors&gt;&lt;author&gt;Field, P. R.&lt;/author&gt;&lt;author&gt;A. J. Heymsfield&lt;/author&gt;&lt;author&gt;A. Bansemer&lt;/author&gt;&lt;/authors&gt;&lt;/contributors&gt;&lt;titles&gt;&lt;title&gt;Snow size distribution parameterization for midlatitude and tropical ice clouds&lt;/title&gt;&lt;secondary-title&gt;J. Atmos. Sci.&lt;/secondary-title&gt;&lt;/titles&gt;&lt;periodical&gt;&lt;full-title&gt;J. Atmos. Sci.&lt;/full-title&gt;&lt;/periodical&gt;&lt;pages&gt;4346–4365&lt;/pages&gt;&lt;volume&gt;64&lt;/volume&gt;&lt;dates&gt;&lt;year&gt;2007&lt;/year&gt;&lt;/dates&gt;&lt;urls&gt;&lt;/urls&gt;&lt;electronic-resource-num&gt;10.1175/2007JAS2344.1&lt;/electronic-resource-num&gt;&lt;/record&gt;&lt;/Cite&gt;&lt;/EndNote&gt;</w:instrText>
      </w:r>
      <w:r w:rsidR="008C5F60">
        <w:fldChar w:fldCharType="separate"/>
      </w:r>
      <w:r w:rsidR="008C5F60">
        <w:rPr>
          <w:noProof/>
        </w:rPr>
        <w:t>(Field et al. 2007)</w:t>
      </w:r>
      <w:r w:rsidR="008C5F60">
        <w:fldChar w:fldCharType="end"/>
      </w:r>
      <w:r w:rsidRPr="0007004F">
        <w:t>. Rain and graupel densities are set to 1000 and 500 kg m</w:t>
      </w:r>
      <w:r w:rsidRPr="0007004F">
        <w:rPr>
          <w:vertAlign w:val="superscript"/>
        </w:rPr>
        <w:t>−3</w:t>
      </w:r>
      <w:r w:rsidRPr="0007004F">
        <w:t>, respectively. Ice assumes a power-law mass relationship that does not assume a spherical shape, resulting in varying bulk density.</w:t>
      </w:r>
    </w:p>
    <w:p w14:paraId="0069AEE0" w14:textId="34DF71D6" w:rsidR="001238E3" w:rsidRDefault="001238E3" w:rsidP="001238E3">
      <w:pPr>
        <w:pStyle w:val="Heading3"/>
      </w:pPr>
      <w:bookmarkStart w:id="11" w:name="_Toc7966584"/>
      <w:r>
        <w:t xml:space="preserve">2.2.2 </w:t>
      </w:r>
      <w:r w:rsidR="007D2795">
        <w:t>Polarimetric radar simulator</w:t>
      </w:r>
      <w:bookmarkEnd w:id="11"/>
    </w:p>
    <w:p w14:paraId="7B1EFDAC" w14:textId="0F50021B" w:rsidR="007D2795" w:rsidRDefault="007D2795" w:rsidP="007D2795">
      <w:pPr>
        <w:spacing w:after="0" w:line="480" w:lineRule="auto"/>
        <w:ind w:firstLine="720"/>
        <w:jc w:val="both"/>
      </w:pPr>
      <w:r>
        <w:t xml:space="preserve">The polarimetric radar simulator employed in this study to compute polarimetric variables is well-documented in literature </w:t>
      </w:r>
      <w:r>
        <w:fldChar w:fldCharType="begin">
          <w:fldData xml:space="preserve">PEVuZE5vdGU+PENpdGU+PEF1dGhvcj5KdW5nPC9BdXRob3I+PFllYXI+MjAwODwvWWVhcj48UmVj
TnVtPjMyNTA3PC9SZWNOdW0+PERpc3BsYXlUZXh0PihKdW5nIGV0IGFsLiAyMDA4OyBKdW5nIGV0
IGFsLiAyMDEwOyBEYXdzb24gZXQgYWwuIDIwMTQpPC9EaXNwbGF5VGV4dD48cmVjb3JkPjxyZWMt
bnVtYmVyPjMyNTA3PC9yZWMtbnVtYmVyPjxmb3JlaWduLWtleXM+PGtleSBhcHA9IkVOIiBkYi1p
ZD0iZHM1c3ZmdGZ2cGR2czllOWF3ZnhyMHBwcDJwd2F0djl4emZzIiB0aW1lc3RhbXA9IjAiPjMy
NTA3PC9rZXk+PC9mb3JlaWduLWtleXM+PHJlZi10eXBlIG5hbWU9IkpvdXJuYWwgQXJ0aWNsZSI+
MTc8L3JlZi10eXBlPjxjb250cmlidXRvcnM+PGF1dGhvcnM+PGF1dGhvcj5KdW5nLCBZb3VuZ3N1
bjwvYXV0aG9yPjxhdXRob3I+WmhhbmcsIEd1aWZ1PC9hdXRob3I+PGF1dGhvcj5YdWUsIE1pbmc8
L2F1dGhvcj48L2F1dGhvcnM+PC9jb250cmlidXRvcnM+PHRpdGxlcz48dGl0bGU+QXNzaW1pbGF0
aW9uIG9mIHNpbXVsYXRlZCBwb2xhcmltZXRyaWMgcmFkYXIgZGF0YSBmb3IgYSBjb252ZWN0aXZl
IHN0b3JtIHVzaW5nIHRoZSBlbnNlbWJsZSBLYWxtYW4gZmlsdGVyLiBQYXJ0IEk6IE9ic2VydmF0
aW9uIG9wZXJhdG9ycyBmb3IgcmVmbGVjdGl2aXR5IGFuZCBwb2xhcmltZXRyaWMgdmFyaWFibGVz
PC90aXRsZT48c2Vjb25kYXJ5LXRpdGxlPk1vbi4gV2VhLiBSZXYuPC9zZWNvbmRhcnktdGl0bGU+
PC90aXRsZXM+PHBlcmlvZGljYWw+PGZ1bGwtdGl0bGU+TW9uLiBXZWEuIFJldi48L2Z1bGwtdGl0
bGU+PC9wZXJpb2RpY2FsPjxwYWdlcz4yMjI44oCTMjI0NTwvcGFnZXM+PHZvbHVtZT4xMzY8L3Zv
bHVtZT48bnVtYmVyPjY8L251bWJlcj48ZGF0ZXM+PHllYXI+MjAwODwveWVhcj48L2RhdGVzPjx1
cmxzPjxyZWxhdGVkLXVybHM+PHVybD5odHRwOi8vam91cm5hbHMuYW1ldHNvYy5vcmcvZG9pL2Fi
cy8xMC4xMTc1LzIwMDdNV1IyMDgzLjE8L3VybD48L3JlbGF0ZWQtdXJscz48L3VybHM+PGVsZWN0
cm9uaWMtcmVzb3VyY2UtbnVtPjEwLjExNzUvMjAwN01XUjIwODMuMTwvZWxlY3Ryb25pYy1yZXNv
dXJjZS1udW0+PC9yZWNvcmQ+PC9DaXRlPjxDaXRlPjxBdXRob3I+SnVuZzwvQXV0aG9yPjxZZWFy
PjIwMTA8L1llYXI+PFJlY051bT4zMjUwODwvUmVjTnVtPjxyZWNvcmQ+PHJlYy1udW1iZXI+MzI1
MDg8L3JlYy1udW1iZXI+PGZvcmVpZ24ta2V5cz48a2V5IGFwcD0iRU4iIGRiLWlkPSJkczVzdmZ0
ZnZwZHZzOWU5YXdmeHIwcHBwMnB3YXR2OXh6ZnMiIHRpbWVzdGFtcD0iMCI+MzI1MDg8L2tleT48
L2ZvcmVpZ24ta2V5cz48cmVmLXR5cGUgbmFtZT0iSm91cm5hbCBBcnRpY2xlIj4xNzwvcmVmLXR5
cGU+PGNvbnRyaWJ1dG9ycz48YXV0aG9ycz48YXV0aG9yPkp1bmcsIFlvdW5nc3VuPC9hdXRob3I+
PGF1dGhvcj5YdWUsIE1pbmc8L2F1dGhvcj48YXV0aG9yPlpoYW5nLCBHdWlmdTwvYXV0aG9yPjwv
YXV0aG9ycz48L2NvbnRyaWJ1dG9ycz48dGl0bGVzPjx0aXRsZT5TaW11bGF0aW9ucyBvZiBwb2xh
cmltZXRyaWMgcmFkYXIgc2lnbmF0dXJlcyBvZiBhIHN1cGVyY2VsbCBzdG9ybSB1c2luZyBhIHR3
by1tb21lbnQgYnVsayBtaWNyb3BoeXNpY3Mgc2NoZW1lPC90aXRsZT48c2Vjb25kYXJ5LXRpdGxl
PkouIEFwcGwuIE1ldGVvci4gQ2xpbWF0b2wuPC9zZWNvbmRhcnktdGl0bGU+PC90aXRsZXM+PHBl
cmlvZGljYWw+PGZ1bGwtdGl0bGU+Si4gQXBwbC4gTWV0ZW9yLiBDbGltYXRvbC48L2Z1bGwtdGl0
bGU+PC9wZXJpb2RpY2FsPjxwYWdlcz4xNDbigJMxNjM8L3BhZ2VzPjx2b2x1bWU+NDk8L3ZvbHVt
ZT48bnVtYmVyPjE8L251bWJlcj48ZGF0ZXM+PHllYXI+MjAxMDwveWVhcj48L2RhdGVzPjx1cmxz
PjxyZWxhdGVkLXVybHM+PHVybD5odHRwczovL2Ftcy5jb25mZXguY29tL2Ftcy8yMldBRjE4TldQ
L3RlY2hwcm9ncmFtL3BhcGVyXzEyNDY2Ny5odG08L3VybD48L3JlbGF0ZWQtdXJscz48L3VybHM+
PGVsZWN0cm9uaWMtcmVzb3VyY2UtbnVtPjEwLjExNzUvMjAwOUpBTUMyMTc4LjE8L2VsZWN0cm9u
aWMtcmVzb3VyY2UtbnVtPjwvcmVjb3JkPjwvQ2l0ZT48Q2l0ZT48QXV0aG9yPkRhd3NvbjwvQXV0
aG9yPjxZZWFyPjIwMTQ8L1llYXI+PFJlY051bT4zMjU5NTwvUmVjTnVtPjxyZWNvcmQ+PHJlYy1u
dW1iZXI+MzI1OTU8L3JlYy1udW1iZXI+PGZvcmVpZ24ta2V5cz48a2V5IGFwcD0iRU4iIGRiLWlk
PSJkczVzdmZ0ZnZwZHZzOWU5YXdmeHIwcHBwMnB3YXR2OXh6ZnMiIHRpbWVzdGFtcD0iMCI+MzI1
OTU8L2tleT48L2ZvcmVpZ24ta2V5cz48cmVmLXR5cGUgbmFtZT0iSm91cm5hbCBBcnRpY2xlIj4x
NzwvcmVmLXR5cGU+PGNvbnRyaWJ1dG9ycz48YXV0aG9ycz48YXV0aG9yPkRhd3NvbiwgRGFuaWVs
IFQuPC9hdXRob3I+PGF1dGhvcj5NYW5zZWxsLCBFZHdhcmQgUi48L2F1dGhvcj48YXV0aG9yPkp1
bmcsIFlvdW5nc3VuPC9hdXRob3I+PGF1dGhvcj5XaWNrZXIsIExvdWlzIEouPC9hdXRob3I+PGF1
dGhvcj5LdW1qaWFuLCBNYXR0aGV3IFIuPC9hdXRob3I+PGF1dGhvcj5YdWUsIE1pbmc8L2F1dGhv
cj48L2F1dGhvcnM+PC9jb250cmlidXRvcnM+PHRpdGxlcz48dGl0bGU+TG93LWxldmVsIFpEUiBz
aWduYXR1cmVzIGluIHN1cGVyY2VsbCBmb3J3YXJkIGZsYW5rczogVGhlIHJvbGUgb2Ygc2l6ZSBz
b3J0aW5nIGFuZCBtZWx0aW5nIG9mIGhhaWw8L3RpdGxlPjxzZWNvbmRhcnktdGl0bGU+Si4gQXRt
b3MuIFNjaS48L3NlY29uZGFyeS10aXRsZT48L3RpdGxlcz48cGVyaW9kaWNhbD48ZnVsbC10aXRs
ZT5KLiBBdG1vcy4gU2NpLjwvZnVsbC10aXRsZT48L3BlcmlvZGljYWw+PHBhZ2VzPjI3NuKAkzI5
OTwvcGFnZXM+PHZvbHVtZT43MTwvdm9sdW1lPjxudW1iZXI+MTwvbnVtYmVyPjxkYXRlcz48eWVh
cj4yMDE0PC95ZWFyPjxwdWItZGF0ZXM+PGRhdGU+MjAxNC8wMS8wMTwvZGF0ZT48L3B1Yi1kYXRl
cz48L2RhdGVzPjxwdWJsaXNoZXI+QW1lcmljYW4gTWV0ZW9yb2xvZ2ljYWwgU29jaWV0eTwvcHVi
bGlzaGVyPjxpc2JuPjAwMjItNDkyODwvaXNibj48dXJscz48cmVsYXRlZC11cmxzPjx1cmw+aHR0
cDovL2R4LmRvaS5vcmcvMTAuMTE3NS9KQVMtRC0xMy0wMTE4LjE8L3VybD48L3JlbGF0ZWQtdXJs
cz48L3VybHM+PGVsZWN0cm9uaWMtcmVzb3VyY2UtbnVtPjEwLjExNzUvSkFTLUQtMTMtMDExOC4x
PC9lbGVjdHJvbmljLXJlc291cmNlLW51bT48YWNjZXNzLWRhdGU+MjAxNC8wMi8xMTwvYWNjZXNz
LWRhdGU+PC9yZWNvcmQ+PC9DaXRlPjxDaXRlPjxBdXRob3I+SnVuZzwvQXV0aG9yPjxZZWFyPjIw
MDg8L1llYXI+PFJlY051bT4zMjUwNzwvUmVjTnVtPjxyZWNvcmQ+PHJlYy1udW1iZXI+MzI1MDc8
L3JlYy1udW1iZXI+PGZvcmVpZ24ta2V5cz48a2V5IGFwcD0iRU4iIGRiLWlkPSJkczVzdmZ0ZnZw
ZHZzOWU5YXdmeHIwcHBwMnB3YXR2OXh6ZnMiIHRpbWVzdGFtcD0iMCI+MzI1MDc8L2tleT48L2Zv
cmVpZ24ta2V5cz48cmVmLXR5cGUgbmFtZT0iSm91cm5hbCBBcnRpY2xlIj4xNzwvcmVmLXR5cGU+
PGNvbnRyaWJ1dG9ycz48YXV0aG9ycz48YXV0aG9yPkp1bmcsIFlvdW5nc3VuPC9hdXRob3I+PGF1
dGhvcj5aaGFuZywgR3VpZnU8L2F1dGhvcj48YXV0aG9yPlh1ZSwgTWluZzwvYXV0aG9yPjwvYXV0
aG9ycz48L2NvbnRyaWJ1dG9ycz48dGl0bGVzPjx0aXRsZT5Bc3NpbWlsYXRpb24gb2Ygc2ltdWxh
dGVkIHBvbGFyaW1ldHJpYyByYWRhciBkYXRhIGZvciBhIGNvbnZlY3RpdmUgc3Rvcm0gdXNpbmcg
dGhlIGVuc2VtYmxlIEthbG1hbiBmaWx0ZXIuIFBhcnQgSTogT2JzZXJ2YXRpb24gb3BlcmF0b3Jz
IGZvciByZWZsZWN0aXZpdHkgYW5kIHBvbGFyaW1ldHJpYyB2YXJpYWJsZXM8L3RpdGxlPjxzZWNv
bmRhcnktdGl0bGU+TW9uLiBXZWEuIFJldi48L3NlY29uZGFyeS10aXRsZT48L3RpdGxlcz48cGVy
aW9kaWNhbD48ZnVsbC10aXRsZT5Nb24uIFdlYS4gUmV2LjwvZnVsbC10aXRsZT48L3BlcmlvZGlj
YWw+PHBhZ2VzPjIyMjjigJMyMjQ1PC9wYWdlcz48dm9sdW1lPjEzNjwvdm9sdW1lPjxudW1iZXI+
NjwvbnVtYmVyPjxkYXRlcz48eWVhcj4yMDA4PC95ZWFyPjwvZGF0ZXM+PHVybHM+PHJlbGF0ZWQt
dXJscz48dXJsPmh0dHA6Ly9qb3VybmFscy5hbWV0c29jLm9yZy9kb2kvYWJzLzEwLjExNzUvMjAw
N01XUjIwODMuMTwvdXJsPjwvcmVsYXRlZC11cmxzPjwvdXJscz48ZWxlY3Ryb25pYy1yZXNvdXJj
ZS1udW0+MTAuMTE3NS8yMDA3TVdSMjA4My4xPC9lbGVjdHJvbmljLXJlc291cmNlLW51bT48L3Jl
Y29yZD48L0NpdGU+PC9FbmROb3RlPgB=
</w:fldData>
        </w:fldChar>
      </w:r>
      <w:r>
        <w:instrText xml:space="preserve"> ADDIN EN.CITE </w:instrText>
      </w:r>
      <w:r>
        <w:fldChar w:fldCharType="begin">
          <w:fldData xml:space="preserve">PEVuZE5vdGU+PENpdGU+PEF1dGhvcj5KdW5nPC9BdXRob3I+PFllYXI+MjAwODwvWWVhcj48UmVj
TnVtPjMyNTA3PC9SZWNOdW0+PERpc3BsYXlUZXh0PihKdW5nIGV0IGFsLiAyMDA4OyBKdW5nIGV0
IGFsLiAyMDEwOyBEYXdzb24gZXQgYWwuIDIwMTQpPC9EaXNwbGF5VGV4dD48cmVjb3JkPjxyZWMt
bnVtYmVyPjMyNTA3PC9yZWMtbnVtYmVyPjxmb3JlaWduLWtleXM+PGtleSBhcHA9IkVOIiBkYi1p
ZD0iZHM1c3ZmdGZ2cGR2czllOWF3ZnhyMHBwcDJwd2F0djl4emZzIiB0aW1lc3RhbXA9IjAiPjMy
NTA3PC9rZXk+PC9mb3JlaWduLWtleXM+PHJlZi10eXBlIG5hbWU9IkpvdXJuYWwgQXJ0aWNsZSI+
MTc8L3JlZi10eXBlPjxjb250cmlidXRvcnM+PGF1dGhvcnM+PGF1dGhvcj5KdW5nLCBZb3VuZ3N1
bjwvYXV0aG9yPjxhdXRob3I+WmhhbmcsIEd1aWZ1PC9hdXRob3I+PGF1dGhvcj5YdWUsIE1pbmc8
L2F1dGhvcj48L2F1dGhvcnM+PC9jb250cmlidXRvcnM+PHRpdGxlcz48dGl0bGU+QXNzaW1pbGF0
aW9uIG9mIHNpbXVsYXRlZCBwb2xhcmltZXRyaWMgcmFkYXIgZGF0YSBmb3IgYSBjb252ZWN0aXZl
IHN0b3JtIHVzaW5nIHRoZSBlbnNlbWJsZSBLYWxtYW4gZmlsdGVyLiBQYXJ0IEk6IE9ic2VydmF0
aW9uIG9wZXJhdG9ycyBmb3IgcmVmbGVjdGl2aXR5IGFuZCBwb2xhcmltZXRyaWMgdmFyaWFibGVz
PC90aXRsZT48c2Vjb25kYXJ5LXRpdGxlPk1vbi4gV2VhLiBSZXYuPC9zZWNvbmRhcnktdGl0bGU+
PC90aXRsZXM+PHBlcmlvZGljYWw+PGZ1bGwtdGl0bGU+TW9uLiBXZWEuIFJldi48L2Z1bGwtdGl0
bGU+PC9wZXJpb2RpY2FsPjxwYWdlcz4yMjI44oCTMjI0NTwvcGFnZXM+PHZvbHVtZT4xMzY8L3Zv
bHVtZT48bnVtYmVyPjY8L251bWJlcj48ZGF0ZXM+PHllYXI+MjAwODwveWVhcj48L2RhdGVzPjx1
cmxzPjxyZWxhdGVkLXVybHM+PHVybD5odHRwOi8vam91cm5hbHMuYW1ldHNvYy5vcmcvZG9pL2Fi
cy8xMC4xMTc1LzIwMDdNV1IyMDgzLjE8L3VybD48L3JlbGF0ZWQtdXJscz48L3VybHM+PGVsZWN0
cm9uaWMtcmVzb3VyY2UtbnVtPjEwLjExNzUvMjAwN01XUjIwODMuMTwvZWxlY3Ryb25pYy1yZXNv
dXJjZS1udW0+PC9yZWNvcmQ+PC9DaXRlPjxDaXRlPjxBdXRob3I+SnVuZzwvQXV0aG9yPjxZZWFy
PjIwMTA8L1llYXI+PFJlY051bT4zMjUwODwvUmVjTnVtPjxyZWNvcmQ+PHJlYy1udW1iZXI+MzI1
MDg8L3JlYy1udW1iZXI+PGZvcmVpZ24ta2V5cz48a2V5IGFwcD0iRU4iIGRiLWlkPSJkczVzdmZ0
ZnZwZHZzOWU5YXdmeHIwcHBwMnB3YXR2OXh6ZnMiIHRpbWVzdGFtcD0iMCI+MzI1MDg8L2tleT48
L2ZvcmVpZ24ta2V5cz48cmVmLXR5cGUgbmFtZT0iSm91cm5hbCBBcnRpY2xlIj4xNzwvcmVmLXR5
cGU+PGNvbnRyaWJ1dG9ycz48YXV0aG9ycz48YXV0aG9yPkp1bmcsIFlvdW5nc3VuPC9hdXRob3I+
PGF1dGhvcj5YdWUsIE1pbmc8L2F1dGhvcj48YXV0aG9yPlpoYW5nLCBHdWlmdTwvYXV0aG9yPjwv
YXV0aG9ycz48L2NvbnRyaWJ1dG9ycz48dGl0bGVzPjx0aXRsZT5TaW11bGF0aW9ucyBvZiBwb2xh
cmltZXRyaWMgcmFkYXIgc2lnbmF0dXJlcyBvZiBhIHN1cGVyY2VsbCBzdG9ybSB1c2luZyBhIHR3
by1tb21lbnQgYnVsayBtaWNyb3BoeXNpY3Mgc2NoZW1lPC90aXRsZT48c2Vjb25kYXJ5LXRpdGxl
PkouIEFwcGwuIE1ldGVvci4gQ2xpbWF0b2wuPC9zZWNvbmRhcnktdGl0bGU+PC90aXRsZXM+PHBl
cmlvZGljYWw+PGZ1bGwtdGl0bGU+Si4gQXBwbC4gTWV0ZW9yLiBDbGltYXRvbC48L2Z1bGwtdGl0
bGU+PC9wZXJpb2RpY2FsPjxwYWdlcz4xNDbigJMxNjM8L3BhZ2VzPjx2b2x1bWU+NDk8L3ZvbHVt
ZT48bnVtYmVyPjE8L251bWJlcj48ZGF0ZXM+PHllYXI+MjAxMDwveWVhcj48L2RhdGVzPjx1cmxz
PjxyZWxhdGVkLXVybHM+PHVybD5odHRwczovL2Ftcy5jb25mZXguY29tL2Ftcy8yMldBRjE4TldQ
L3RlY2hwcm9ncmFtL3BhcGVyXzEyNDY2Ny5odG08L3VybD48L3JlbGF0ZWQtdXJscz48L3VybHM+
PGVsZWN0cm9uaWMtcmVzb3VyY2UtbnVtPjEwLjExNzUvMjAwOUpBTUMyMTc4LjE8L2VsZWN0cm9u
aWMtcmVzb3VyY2UtbnVtPjwvcmVjb3JkPjwvQ2l0ZT48Q2l0ZT48QXV0aG9yPkRhd3NvbjwvQXV0
aG9yPjxZZWFyPjIwMTQ8L1llYXI+PFJlY051bT4zMjU5NTwvUmVjTnVtPjxyZWNvcmQ+PHJlYy1u
dW1iZXI+MzI1OTU8L3JlYy1udW1iZXI+PGZvcmVpZ24ta2V5cz48a2V5IGFwcD0iRU4iIGRiLWlk
PSJkczVzdmZ0ZnZwZHZzOWU5YXdmeHIwcHBwMnB3YXR2OXh6ZnMiIHRpbWVzdGFtcD0iMCI+MzI1
OTU8L2tleT48L2ZvcmVpZ24ta2V5cz48cmVmLXR5cGUgbmFtZT0iSm91cm5hbCBBcnRpY2xlIj4x
NzwvcmVmLXR5cGU+PGNvbnRyaWJ1dG9ycz48YXV0aG9ycz48YXV0aG9yPkRhd3NvbiwgRGFuaWVs
IFQuPC9hdXRob3I+PGF1dGhvcj5NYW5zZWxsLCBFZHdhcmQgUi48L2F1dGhvcj48YXV0aG9yPkp1
bmcsIFlvdW5nc3VuPC9hdXRob3I+PGF1dGhvcj5XaWNrZXIsIExvdWlzIEouPC9hdXRob3I+PGF1
dGhvcj5LdW1qaWFuLCBNYXR0aGV3IFIuPC9hdXRob3I+PGF1dGhvcj5YdWUsIE1pbmc8L2F1dGhv
cj48L2F1dGhvcnM+PC9jb250cmlidXRvcnM+PHRpdGxlcz48dGl0bGU+TG93LWxldmVsIFpEUiBz
aWduYXR1cmVzIGluIHN1cGVyY2VsbCBmb3J3YXJkIGZsYW5rczogVGhlIHJvbGUgb2Ygc2l6ZSBz
b3J0aW5nIGFuZCBtZWx0aW5nIG9mIGhhaWw8L3RpdGxlPjxzZWNvbmRhcnktdGl0bGU+Si4gQXRt
b3MuIFNjaS48L3NlY29uZGFyeS10aXRsZT48L3RpdGxlcz48cGVyaW9kaWNhbD48ZnVsbC10aXRs
ZT5KLiBBdG1vcy4gU2NpLjwvZnVsbC10aXRsZT48L3BlcmlvZGljYWw+PHBhZ2VzPjI3NuKAkzI5
OTwvcGFnZXM+PHZvbHVtZT43MTwvdm9sdW1lPjxudW1iZXI+MTwvbnVtYmVyPjxkYXRlcz48eWVh
cj4yMDE0PC95ZWFyPjxwdWItZGF0ZXM+PGRhdGU+MjAxNC8wMS8wMTwvZGF0ZT48L3B1Yi1kYXRl
cz48L2RhdGVzPjxwdWJsaXNoZXI+QW1lcmljYW4gTWV0ZW9yb2xvZ2ljYWwgU29jaWV0eTwvcHVi
bGlzaGVyPjxpc2JuPjAwMjItNDkyODwvaXNibj48dXJscz48cmVsYXRlZC11cmxzPjx1cmw+aHR0
cDovL2R4LmRvaS5vcmcvMTAuMTE3NS9KQVMtRC0xMy0wMTE4LjE8L3VybD48L3JlbGF0ZWQtdXJs
cz48L3VybHM+PGVsZWN0cm9uaWMtcmVzb3VyY2UtbnVtPjEwLjExNzUvSkFTLUQtMTMtMDExOC4x
PC9lbGVjdHJvbmljLXJlc291cmNlLW51bT48YWNjZXNzLWRhdGU+MjAxNC8wMi8xMTwvYWNjZXNz
LWRhdGU+PC9yZWNvcmQ+PC9DaXRlPjxDaXRlPjxBdXRob3I+SnVuZzwvQXV0aG9yPjxZZWFyPjIw
MDg8L1llYXI+PFJlY051bT4zMjUwNzwvUmVjTnVtPjxyZWNvcmQ+PHJlYy1udW1iZXI+MzI1MDc8
L3JlYy1udW1iZXI+PGZvcmVpZ24ta2V5cz48a2V5IGFwcD0iRU4iIGRiLWlkPSJkczVzdmZ0ZnZw
ZHZzOWU5YXdmeHIwcHBwMnB3YXR2OXh6ZnMiIHRpbWVzdGFtcD0iMCI+MzI1MDc8L2tleT48L2Zv
cmVpZ24ta2V5cz48cmVmLXR5cGUgbmFtZT0iSm91cm5hbCBBcnRpY2xlIj4xNzwvcmVmLXR5cGU+
PGNvbnRyaWJ1dG9ycz48YXV0aG9ycz48YXV0aG9yPkp1bmcsIFlvdW5nc3VuPC9hdXRob3I+PGF1
dGhvcj5aaGFuZywgR3VpZnU8L2F1dGhvcj48YXV0aG9yPlh1ZSwgTWluZzwvYXV0aG9yPjwvYXV0
aG9ycz48L2NvbnRyaWJ1dG9ycz48dGl0bGVzPjx0aXRsZT5Bc3NpbWlsYXRpb24gb2Ygc2ltdWxh
dGVkIHBvbGFyaW1ldHJpYyByYWRhciBkYXRhIGZvciBhIGNvbnZlY3RpdmUgc3Rvcm0gdXNpbmcg
dGhlIGVuc2VtYmxlIEthbG1hbiBmaWx0ZXIuIFBhcnQgSTogT2JzZXJ2YXRpb24gb3BlcmF0b3Jz
IGZvciByZWZsZWN0aXZpdHkgYW5kIHBvbGFyaW1ldHJpYyB2YXJpYWJsZXM8L3RpdGxlPjxzZWNv
bmRhcnktdGl0bGU+TW9uLiBXZWEuIFJldi48L3NlY29uZGFyeS10aXRsZT48L3RpdGxlcz48cGVy
aW9kaWNhbD48ZnVsbC10aXRsZT5Nb24uIFdlYS4gUmV2LjwvZnVsbC10aXRsZT48L3BlcmlvZGlj
YWw+PHBhZ2VzPjIyMjjigJMyMjQ1PC9wYWdlcz48dm9sdW1lPjEzNjwvdm9sdW1lPjxudW1iZXI+
NjwvbnVtYmVyPjxkYXRlcz48eWVhcj4yMDA4PC95ZWFyPjwvZGF0ZXM+PHVybHM+PHJlbGF0ZWQt
dXJscz48dXJsPmh0dHA6Ly9qb3VybmFscy5hbWV0c29jLm9yZy9kb2kvYWJzLzEwLjExNzUvMjAw
N01XUjIwODMuMTwvdXJsPjwvcmVsYXRlZC11cmxzPjwvdXJscz48ZWxlY3Ryb25pYy1yZXNvdXJj
ZS1udW0+MTAuMTE3NS8yMDA3TVdSMjA4My4xPC9lbGVjdHJvbmljLXJlc291cmNlLW51bT48L3Jl
Y29yZD48L0NpdGU+PC9FbmROb3RlPgB=
</w:fldData>
        </w:fldChar>
      </w:r>
      <w:r>
        <w:instrText xml:space="preserve"> ADDIN EN.CITE.DATA </w:instrText>
      </w:r>
      <w:r>
        <w:fldChar w:fldCharType="end"/>
      </w:r>
      <w:r>
        <w:fldChar w:fldCharType="separate"/>
      </w:r>
      <w:r>
        <w:rPr>
          <w:noProof/>
        </w:rPr>
        <w:t>(Jung et al. 2008; Jung et al. 2010; Dawson et al. 2014)</w:t>
      </w:r>
      <w:r>
        <w:fldChar w:fldCharType="end"/>
      </w:r>
      <w:r>
        <w:t>. Briefly, the simulator constructs particle size distributions (PSDs) from model output consistent with UM microphysical assumptions</w:t>
      </w:r>
      <w:r w:rsidR="00AB4EB0">
        <w:t xml:space="preserve"> (or more generally, consistent with the microphysical assumptions of </w:t>
      </w:r>
      <w:r w:rsidR="00AB4EB0">
        <w:lastRenderedPageBreak/>
        <w:t>the employed scheme)</w:t>
      </w:r>
      <w:r>
        <w:t xml:space="preserve">. However, we do note that the generic ice category is treated as snow (and will be referred to as snow for the remainder of the paper) with constant density of 100 kg </w:t>
      </w:r>
      <w:r w:rsidRPr="00D97A83">
        <w:t>m</w:t>
      </w:r>
      <w:r>
        <w:rPr>
          <w:vertAlign w:val="superscript"/>
        </w:rPr>
        <w:t>-3</w:t>
      </w:r>
      <w:r>
        <w:t xml:space="preserve"> </w:t>
      </w:r>
      <w:r w:rsidRPr="00D97A83">
        <w:t>for</w:t>
      </w:r>
      <w:r>
        <w:t xml:space="preserve"> scattering purposes. This should not be a large source of error, as high-density ice crystals are quite small</w:t>
      </w:r>
      <w:r>
        <w:rPr>
          <w:rFonts w:hint="eastAsia"/>
          <w:lang w:eastAsia="ko-KR"/>
        </w:rPr>
        <w:t xml:space="preserve"> in </w:t>
      </w:r>
      <w:r>
        <w:rPr>
          <w:lang w:eastAsia="ko-KR"/>
        </w:rPr>
        <w:t xml:space="preserve">the </w:t>
      </w:r>
      <w:r>
        <w:rPr>
          <w:rFonts w:hint="eastAsia"/>
          <w:lang w:eastAsia="ko-KR"/>
        </w:rPr>
        <w:t>PSD used in the scheme</w:t>
      </w:r>
      <w:r>
        <w:t>, and thus contribute little to polarimetric calculations.</w:t>
      </w:r>
      <w:r w:rsidR="00AB4EB0">
        <w:t xml:space="preserve"> </w:t>
      </w:r>
      <w:r w:rsidR="008D2739">
        <w:t>Because polarimetric variables are sensitive to axis ratio, orientation, and water fraction that are not typically provided with model information, we make assumptions for these hydrometeor characteristics in the polarimetric simulator that may introduce parameterization error. Th</w:t>
      </w:r>
      <w:r w:rsidR="00EB1709">
        <w:t xml:space="preserve">e axis ratio of rain follows the quartic fit from </w:t>
      </w:r>
      <w:r w:rsidR="00EB1709">
        <w:fldChar w:fldCharType="begin"/>
      </w:r>
      <w:r w:rsidR="00EB1709">
        <w:instrText xml:space="preserve"> ADDIN EN.CITE &lt;EndNote&gt;&lt;Cite AuthorYear="1"&gt;&lt;Author&gt;Brandes&lt;/Author&gt;&lt;Year&gt;2002&lt;/Year&gt;&lt;RecNum&gt;34530&lt;/RecNum&gt;&lt;DisplayText&gt;Brandes et al. (2002)&lt;/DisplayText&gt;&lt;record&gt;&lt;rec-number&gt;34530&lt;/rec-number&gt;&lt;foreign-keys&gt;&lt;key app="EN" db-id="ds5svftfvpdvs9e9awfxr0ppp2pwatv9xzfs" timestamp="1441399285"&gt;34530&lt;/key&gt;&lt;/foreign-keys&gt;&lt;ref-type name="Journal Article"&gt;17&lt;/ref-type&gt;&lt;contributors&gt;&lt;authors&gt;&lt;author&gt;Brandes, E. A.&lt;/author&gt;&lt;author&gt;Zhang, G.&lt;/author&gt;&lt;author&gt;Vivekanandan, J.&lt;/author&gt;&lt;/authors&gt;&lt;/contributors&gt;&lt;titles&gt;&lt;title&gt;Experiments in rainfall estimation with a polarimetric radar in a subtropical environment&lt;/title&gt;&lt;secondary-title&gt;J. Appl. Meteor. &lt;/secondary-title&gt;&lt;/titles&gt;&lt;periodical&gt;&lt;full-title&gt;J. Appl. Meteor.&lt;/full-title&gt;&lt;abbr-1&gt;Journal of Applied Meteorology&lt;/abbr-1&gt;&lt;/periodical&gt;&lt;pages&gt;674–685&lt;/pages&gt;&lt;volume&gt;41&lt;/volume&gt;&lt;dates&gt;&lt;year&gt;2002&lt;/year&gt;&lt;/dates&gt;&lt;urls&gt;&lt;/urls&gt;&lt;electronic-resource-num&gt;10.1175/1520-0450(2002)041&amp;lt;0674:EIREWA&amp;gt;2.0.CO;2&lt;/electronic-resource-num&gt;&lt;/record&gt;&lt;/Cite&gt;&lt;/EndNote&gt;</w:instrText>
      </w:r>
      <w:r w:rsidR="00EB1709">
        <w:fldChar w:fldCharType="separate"/>
      </w:r>
      <w:r w:rsidR="00EB1709">
        <w:rPr>
          <w:noProof/>
        </w:rPr>
        <w:t>Brandes et al. (2002)</w:t>
      </w:r>
      <w:r w:rsidR="00EB1709">
        <w:fldChar w:fldCharType="end"/>
      </w:r>
      <w:r w:rsidR="00EB1709">
        <w:t xml:space="preserve">, while rain is assumed to have a stable orientation as both mean and standard deviation of </w:t>
      </w:r>
      <w:r w:rsidR="00AB4EB0">
        <w:t xml:space="preserve">canting angle is 0° </w:t>
      </w:r>
      <w:r w:rsidR="00AB4EB0">
        <w:fldChar w:fldCharType="begin"/>
      </w:r>
      <w:r w:rsidR="00AB4EB0">
        <w:instrText xml:space="preserve"> ADDIN EN.CITE &lt;EndNote&gt;&lt;Cite&gt;&lt;Author&gt;Hendry&lt;/Author&gt;&lt;Year&gt;1976&lt;/Year&gt;&lt;RecNum&gt;34532&lt;/RecNum&gt;&lt;DisplayText&gt;(Hendry and McCormick 1976)&lt;/DisplayText&gt;&lt;record&gt;&lt;rec-number&gt;34532&lt;/rec-number&gt;&lt;foreign-keys&gt;&lt;key app="EN" db-id="ds5svftfvpdvs9e9awfxr0ppp2pwatv9xzfs" timestamp="1441399704"&gt;34532&lt;/key&gt;&lt;/foreign-keys&gt;&lt;ref-type name="Journal Article"&gt;17&lt;/ref-type&gt;&lt;contributors&gt;&lt;authors&gt;&lt;author&gt;Hendry, A.&lt;/author&gt;&lt;author&gt;McCormick, G. C.&lt;/author&gt;&lt;/authors&gt;&lt;/contributors&gt;&lt;titles&gt;&lt;title&gt;Radar observations of the alignment of precipitation particles by electrostatic fields in thunderstorms&lt;/title&gt;&lt;secondary-title&gt;J. Geophys. Res.&lt;/secondary-title&gt;&lt;/titles&gt;&lt;periodical&gt;&lt;full-title&gt;J. Geophys. Res.&lt;/full-title&gt;&lt;/periodical&gt;&lt;pages&gt;5353–5357&lt;/pages&gt;&lt;volume&gt;81&lt;/volume&gt;&lt;dates&gt;&lt;year&gt;1976&lt;/year&gt;&lt;/dates&gt;&lt;urls&gt;&lt;/urls&gt;&lt;electronic-resource-num&gt;10.1029/JC081i030p05353&lt;/electronic-resource-num&gt;&lt;/record&gt;&lt;/Cite&gt;&lt;/EndNote&gt;</w:instrText>
      </w:r>
      <w:r w:rsidR="00AB4EB0">
        <w:fldChar w:fldCharType="separate"/>
      </w:r>
      <w:r w:rsidR="00AB4EB0">
        <w:rPr>
          <w:noProof/>
        </w:rPr>
        <w:t>(Hendry and McCormick 1976)</w:t>
      </w:r>
      <w:r w:rsidR="00AB4EB0">
        <w:fldChar w:fldCharType="end"/>
      </w:r>
      <w:r w:rsidR="00AB4EB0">
        <w:t>.</w:t>
      </w:r>
      <w:r w:rsidR="00EB1709">
        <w:t xml:space="preserve"> </w:t>
      </w:r>
      <w:r w:rsidR="00AB4EB0">
        <w:t xml:space="preserve">Rimed ice axis ratio is set to 0.75 following </w:t>
      </w:r>
      <w:r w:rsidR="00AB4EB0">
        <w:fldChar w:fldCharType="begin"/>
      </w:r>
      <w:r w:rsidR="00AB4EB0">
        <w:instrText xml:space="preserve"> ADDIN EN.CITE &lt;EndNote&gt;&lt;Cite AuthorYear="1"&gt;&lt;Author&gt;Knight&lt;/Author&gt;&lt;Year&gt;1986&lt;/Year&gt;&lt;RecNum&gt;34531&lt;/RecNum&gt;&lt;DisplayText&gt;Knight (1986)&lt;/DisplayText&gt;&lt;record&gt;&lt;rec-number&gt;34531&lt;/rec-number&gt;&lt;foreign-keys&gt;&lt;key app="EN" db-id="ds5svftfvpdvs9e9awfxr0ppp2pwatv9xzfs" timestamp="1441399423"&gt;34531&lt;/key&gt;&lt;/foreign-keys&gt;&lt;ref-type name="Journal Article"&gt;17&lt;/ref-type&gt;&lt;contributors&gt;&lt;authors&gt;&lt;author&gt;Knight, Nancy C.&lt;/author&gt;&lt;/authors&gt;&lt;/contributors&gt;&lt;titles&gt;&lt;title&gt;Hailstone shape factor and its relation to radar interpretation of hail&lt;/title&gt;&lt;secondary-title&gt;J. Climate Appl. Meteor.&lt;/secondary-title&gt;&lt;/titles&gt;&lt;periodical&gt;&lt;full-title&gt;J. Climate Appl. Meteor.&lt;/full-title&gt;&lt;/periodical&gt;&lt;pages&gt;1956–1958&lt;/pages&gt;&lt;volume&gt;25&lt;/volume&gt;&lt;dates&gt;&lt;year&gt;1986&lt;/year&gt;&lt;/dates&gt;&lt;urls&gt;&lt;/urls&gt;&lt;electronic-resource-num&gt;10.1175/1520-0450(1986)025&amp;lt;1956:HSFAIR&amp;gt;2.0.CO;2&lt;/electronic-resource-num&gt;&lt;/record&gt;&lt;/Cite&gt;&lt;/EndNote&gt;</w:instrText>
      </w:r>
      <w:r w:rsidR="00AB4EB0">
        <w:fldChar w:fldCharType="separate"/>
      </w:r>
      <w:r w:rsidR="00AB4EB0">
        <w:rPr>
          <w:noProof/>
        </w:rPr>
        <w:t>Knight (1986)</w:t>
      </w:r>
      <w:r w:rsidR="00AB4EB0">
        <w:fldChar w:fldCharType="end"/>
      </w:r>
      <w:r w:rsidR="00AB4EB0">
        <w:t xml:space="preserve">, which is also the assumed axis ratio for snow in the radar simulator. Snow and rimed ice mean canting angle is also set to 0°, while the standard deviation of snow canting angle is set to 0°. Rimed ice canting angle standard deviation is assumed 60° for dry rimed ice to model tumbling hail, which decreases linearly to 0° as rimed ice water fraction approaches 1 to model stable, wet rimed ice particles. </w:t>
      </w:r>
      <w:r w:rsidRPr="001D0E5F">
        <w:t>Water</w:t>
      </w:r>
      <w:r>
        <w:t xml:space="preserve"> fraction is diagnosed using a linear relationship as a function of temperature. As temperature increases from –2.5° to 2.5°C for snow and from –5° to 0°C for graupel, water fraction increases from 0 to 0.8 for snow and from 0 to 0.4 for graupel. These temperature and water fraction ranges are chosen to tune the simulated melting layer to match observations in terms of depth and intensity. Finally, scattering amplitudes are retrieved from precomputed T-matrix tables that vary with particle diameter and water fraction. Polarimetric variables </w:t>
      </w:r>
      <w:r>
        <w:rPr>
          <w:rFonts w:hint="eastAsia"/>
          <w:lang w:eastAsia="ko-KR"/>
        </w:rPr>
        <w:t>reflectivity at the horizontal polarization (</w:t>
      </w:r>
      <w:r w:rsidRPr="00404790">
        <w:rPr>
          <w:i/>
        </w:rPr>
        <w:t>Z</w:t>
      </w:r>
      <w:r w:rsidRPr="00404790">
        <w:rPr>
          <w:i/>
          <w:vertAlign w:val="subscript"/>
        </w:rPr>
        <w:t>H</w:t>
      </w:r>
      <w:r>
        <w:rPr>
          <w:rFonts w:hint="eastAsia"/>
          <w:lang w:eastAsia="ko-KR"/>
        </w:rPr>
        <w:t>)</w:t>
      </w:r>
      <w:r>
        <w:t xml:space="preserve">, </w:t>
      </w:r>
      <w:r>
        <w:rPr>
          <w:rFonts w:hint="eastAsia"/>
          <w:lang w:eastAsia="ko-KR"/>
        </w:rPr>
        <w:t>differential reflectivity (</w:t>
      </w:r>
      <w:r w:rsidRPr="00404790">
        <w:rPr>
          <w:i/>
        </w:rPr>
        <w:t>Z</w:t>
      </w:r>
      <w:r w:rsidRPr="00404790">
        <w:rPr>
          <w:i/>
          <w:vertAlign w:val="subscript"/>
        </w:rPr>
        <w:t>DR</w:t>
      </w:r>
      <w:r>
        <w:rPr>
          <w:rFonts w:hint="eastAsia"/>
          <w:lang w:eastAsia="ko-KR"/>
        </w:rPr>
        <w:t>)</w:t>
      </w:r>
      <w:r>
        <w:t xml:space="preserve">, </w:t>
      </w:r>
      <w:r>
        <w:rPr>
          <w:rFonts w:hint="eastAsia"/>
          <w:lang w:eastAsia="ko-KR"/>
        </w:rPr>
        <w:t>specific differential phase (</w:t>
      </w:r>
      <w:r w:rsidRPr="00404790">
        <w:rPr>
          <w:i/>
        </w:rPr>
        <w:t>K</w:t>
      </w:r>
      <w:r w:rsidRPr="00404790">
        <w:rPr>
          <w:i/>
          <w:vertAlign w:val="subscript"/>
        </w:rPr>
        <w:t>DP</w:t>
      </w:r>
      <w:r>
        <w:rPr>
          <w:rFonts w:hint="eastAsia"/>
          <w:lang w:eastAsia="ko-KR"/>
        </w:rPr>
        <w:t>)</w:t>
      </w:r>
      <w:r>
        <w:t xml:space="preserve">, and </w:t>
      </w:r>
      <w:r>
        <w:rPr>
          <w:rFonts w:hint="eastAsia"/>
          <w:lang w:eastAsia="ko-KR"/>
        </w:rPr>
        <w:t>correlation coefficient (</w:t>
      </w:r>
      <w:r w:rsidRPr="00404790">
        <w:rPr>
          <w:rFonts w:ascii="Calibri" w:hAnsi="Calibri"/>
          <w:i/>
        </w:rPr>
        <w:t>ρ</w:t>
      </w:r>
      <w:r w:rsidRPr="00404790">
        <w:rPr>
          <w:i/>
          <w:vertAlign w:val="subscript"/>
        </w:rPr>
        <w:t>HV</w:t>
      </w:r>
      <w:r>
        <w:rPr>
          <w:rFonts w:hint="eastAsia"/>
          <w:lang w:eastAsia="ko-KR"/>
        </w:rPr>
        <w:t>)</w:t>
      </w:r>
      <w:r>
        <w:t xml:space="preserve"> are computed from these scattering amplitudes </w:t>
      </w:r>
      <w:r>
        <w:fldChar w:fldCharType="begin"/>
      </w:r>
      <w:r>
        <w:instrText xml:space="preserve"> ADDIN EN.CITE &lt;EndNote&gt;&lt;Cite&gt;&lt;Author&gt;Jung&lt;/Author&gt;&lt;Year&gt;2010&lt;/Year&gt;&lt;RecNum&gt;32508&lt;/RecNum&gt;&lt;DisplayText&gt;(Zhang et al. 2001; Jung et al. 2010)&lt;/DisplayText&gt;&lt;record&gt;&lt;rec-number&gt;32508&lt;/rec-number&gt;&lt;foreign-keys&gt;&lt;key app="EN" db-id="ds5svftfvpdvs9e9awfxr0ppp2pwatv9xzfs" timestamp="0"&gt;32508&lt;/key&gt;&lt;/foreign-keys&gt;&lt;ref-type name="Journal Article"&gt;17&lt;/ref-type&gt;&lt;contributors&gt;&lt;authors&gt;&lt;author&gt;Jung, Youngsun&lt;/author&gt;&lt;author&gt;Xue, Ming&lt;/author&gt;&lt;author&gt;Zhang, Guifu&lt;/author&gt;&lt;/authors&gt;&lt;/contributors&gt;&lt;titles&gt;&lt;title&gt;Simulations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number&gt;1&lt;/number&gt;&lt;dates&gt;&lt;year&gt;2010&lt;/year&gt;&lt;/dates&gt;&lt;urls&gt;&lt;related-urls&gt;&lt;url&gt;https://ams.confex.com/ams/22WAF18NWP/techprogram/paper_124667.htm&lt;/url&gt;&lt;/related-urls&gt;&lt;/urls&gt;&lt;electronic-resource-num&gt;10.1175/2009JAMC2178.1&lt;/electronic-resource-num&gt;&lt;/record&gt;&lt;/Cite&gt;&lt;Cite&gt;&lt;Author&gt;Zhang&lt;/Author&gt;&lt;Year&gt;2001&lt;/Year&gt;&lt;RecNum&gt;32069&lt;/RecNum&gt;&lt;record&gt;&lt;rec-number&gt;32069&lt;/rec-number&gt;&lt;foreign-keys&gt;&lt;key app="EN" db-id="ds5svftfvpdvs9e9awfxr0ppp2pwatv9xzfs" timestamp="0"&gt;32069&lt;/key&gt;&lt;/foreign-keys&gt;&lt;ref-type name="Journal Article"&gt;17&lt;/ref-type&gt;&lt;contributors&gt;&lt;authors&gt;&lt;author&gt;Zhang, G.&lt;/author&gt;&lt;author&gt;J. Vivekanandan&lt;/author&gt;&lt;author&gt;E. Brandes&lt;/author&gt;&lt;/authors&gt;&lt;/contributors&gt;&lt;titles&gt;&lt;title&gt;A method for estimating rain rate and drop size distribution from polarimetric radar measurements&lt;/title&gt;&lt;secondary-title&gt;IEEE Trans. Geosci. Remote Sens.&lt;/secondary-title&gt;&lt;/titles&gt;&lt;periodical&gt;&lt;full-title&gt;IEEE Trans. Geosci. Remote Sens.&lt;/full-title&gt;&lt;/periodical&gt;&lt;pages&gt;830–841&lt;/pages&gt;&lt;volume&gt;39&lt;/volume&gt;&lt;dates&gt;&lt;year&gt;2001&lt;/year&gt;&lt;/dates&gt;&lt;urls&gt;&lt;/urls&gt;&lt;electronic-resource-num&gt;10.1109/36.917906&lt;/electronic-resource-num&gt;&lt;/record&gt;&lt;/Cite&gt;&lt;/EndNote&gt;</w:instrText>
      </w:r>
      <w:r>
        <w:fldChar w:fldCharType="separate"/>
      </w:r>
      <w:r>
        <w:rPr>
          <w:noProof/>
        </w:rPr>
        <w:t>(Zhang et al. 2001; Jung et al. 2010)</w:t>
      </w:r>
      <w:r>
        <w:fldChar w:fldCharType="end"/>
      </w:r>
      <w:r>
        <w:t>. For more details on the polarimetric simulator, we refer the reader to the above publications.</w:t>
      </w:r>
    </w:p>
    <w:p w14:paraId="6B0989D5" w14:textId="2DE1C3C2" w:rsidR="005C7109" w:rsidRDefault="005C7109" w:rsidP="005C7109">
      <w:pPr>
        <w:pStyle w:val="Heading3"/>
      </w:pPr>
      <w:bookmarkStart w:id="12" w:name="_Toc7966585"/>
      <w:r>
        <w:lastRenderedPageBreak/>
        <w:t>2.2.3 Hydrometeor classification algorithm (HCA)</w:t>
      </w:r>
      <w:bookmarkEnd w:id="12"/>
    </w:p>
    <w:p w14:paraId="491FB707" w14:textId="6411321B" w:rsidR="005C7109" w:rsidRPr="005C7109" w:rsidRDefault="00F31858" w:rsidP="00F31858">
      <w:pPr>
        <w:spacing w:after="0" w:line="480" w:lineRule="auto"/>
        <w:ind w:firstLine="720"/>
        <w:jc w:val="both"/>
      </w:pPr>
      <w:r>
        <w:rPr>
          <w:lang w:eastAsia="ko-KR"/>
        </w:rPr>
        <w:t xml:space="preserve">A hydrometeor classification algorithm (HCA) is employed in this study to further compare simulated hydrometeors with those in the observed storms. </w:t>
      </w:r>
      <w:r w:rsidR="005C7109" w:rsidRPr="0007004F">
        <w:rPr>
          <w:lang w:eastAsia="ko-KR"/>
        </w:rPr>
        <w:t>The m</w:t>
      </w:r>
      <w:r w:rsidR="005C7109" w:rsidRPr="0007004F">
        <w:t xml:space="preserve">odel dominant hydrometeor </w:t>
      </w:r>
      <w:r w:rsidR="005C7109" w:rsidRPr="0007004F">
        <w:rPr>
          <w:lang w:eastAsia="ko-KR"/>
        </w:rPr>
        <w:t>type is defined as the hydrometeor type that contributes most to linear reflec</w:t>
      </w:r>
      <w:r>
        <w:rPr>
          <w:lang w:eastAsia="ko-KR"/>
        </w:rPr>
        <w:t xml:space="preserve">tivity. The observed dominant hydrometeor type is determined by an HCA similar to those used in </w:t>
      </w:r>
      <w:r w:rsidR="00816016">
        <w:rPr>
          <w:lang w:eastAsia="ko-KR"/>
        </w:rPr>
        <w:fldChar w:fldCharType="begin"/>
      </w:r>
      <w:r w:rsidR="00816016">
        <w:rPr>
          <w:lang w:eastAsia="ko-KR"/>
        </w:rPr>
        <w:instrText xml:space="preserve"> ADDIN EN.CITE &lt;EndNote&gt;&lt;Cite AuthorYear="1"&gt;&lt;Author&gt;Park&lt;/Author&gt;&lt;Year&gt;2009&lt;/Year&gt;&lt;RecNum&gt;34616&lt;/RecNum&gt;&lt;DisplayText&gt;Park et al. (2009)&lt;/DisplayText&gt;&lt;record&gt;&lt;rec-number&gt;34616&lt;/rec-number&gt;&lt;foreign-keys&gt;&lt;key app="EN" db-id="ds5svftfvpdvs9e9awfxr0ppp2pwatv9xzfs" timestamp="1511812800"&gt;34616&lt;/key&gt;&lt;/foreign-keys&gt;&lt;ref-type name="Journal Article"&gt;17&lt;/ref-type&gt;&lt;contributors&gt;&lt;authors&gt;&lt;author&gt;Park, H. S.&lt;/author&gt;&lt;author&gt;Ryzhkov, A. V.&lt;/author&gt;&lt;author&gt;&lt;style face="normal" font="default" size="100%"&gt;Zrni&lt;/style&gt;&lt;style face="normal" font="default" charset="238" size="100%"&gt;ć&lt;/style&gt;&lt;style face="normal" font="default" size="100%"&gt;, D. S.&lt;/style&gt;&lt;/author&gt;&lt;author&gt;Kim, K.-E.&lt;/author&gt;&lt;/authors&gt;&lt;/contributors&gt;&lt;titles&gt;&lt;title&gt;The hydrometeor classification algorithm for the polarimetric WSR-88D: Description and application to an MCS&lt;/title&gt;&lt;secondary-title&gt;Wea. Forecasting&lt;/secondary-title&gt;&lt;/titles&gt;&lt;periodical&gt;&lt;full-title&gt;Wea. Forecasting&lt;/full-title&gt;&lt;/periodical&gt;&lt;pages&gt;730–748&lt;/pages&gt;&lt;volume&gt;24&lt;/volume&gt;&lt;dates&gt;&lt;year&gt;2009&lt;/year&gt;&lt;/dates&gt;&lt;urls&gt;&lt;/urls&gt;&lt;electronic-resource-num&gt;10.1175/2008WAF2222205.1&lt;/electronic-resource-num&gt;&lt;/record&gt;&lt;/Cite&gt;&lt;/EndNote&gt;</w:instrText>
      </w:r>
      <w:r w:rsidR="00816016">
        <w:rPr>
          <w:lang w:eastAsia="ko-KR"/>
        </w:rPr>
        <w:fldChar w:fldCharType="separate"/>
      </w:r>
      <w:r w:rsidR="00816016">
        <w:rPr>
          <w:noProof/>
          <w:lang w:eastAsia="ko-KR"/>
        </w:rPr>
        <w:t>Park et al. (2009)</w:t>
      </w:r>
      <w:r w:rsidR="00816016">
        <w:rPr>
          <w:lang w:eastAsia="ko-KR"/>
        </w:rPr>
        <w:fldChar w:fldCharType="end"/>
      </w:r>
      <w:r w:rsidR="00816016">
        <w:rPr>
          <w:lang w:eastAsia="ko-KR"/>
        </w:rPr>
        <w:t xml:space="preserve"> and </w:t>
      </w:r>
      <w:r w:rsidR="00816016">
        <w:rPr>
          <w:lang w:eastAsia="ko-KR"/>
        </w:rPr>
        <w:fldChar w:fldCharType="begin"/>
      </w:r>
      <w:r w:rsidR="00816016">
        <w:rPr>
          <w:lang w:eastAsia="ko-KR"/>
        </w:rPr>
        <w:instrText xml:space="preserve"> ADDIN EN.CITE &lt;EndNote&gt;&lt;Cite AuthorYear="1"&gt;&lt;Author&gt;Putnam&lt;/Author&gt;&lt;Year&gt;2017&lt;/Year&gt;&lt;RecNum&gt;34615&lt;/RecNum&gt;&lt;DisplayText&gt;Putnam et al. (2017b)&lt;/DisplayText&gt;&lt;record&gt;&lt;rec-number&gt;34615&lt;/rec-number&gt;&lt;foreign-keys&gt;&lt;key app="EN" db-id="ds5svftfvpdvs9e9awfxr0ppp2pwatv9xzfs" timestamp="1509482702"&gt;34615&lt;/key&gt;&lt;/foreign-keys&gt;&lt;ref-type name="Journal Article"&gt;17&lt;/ref-type&gt;&lt;contributors&gt;&lt;authors&gt;&lt;author&gt;Putnam, B. J.&lt;/author&gt;&lt;author&gt;Xue, M.&lt;/author&gt;&lt;author&gt;Jung, Y.&lt;/author&gt;&lt;author&gt;Zhang, G.&lt;/author&gt;&lt;author&gt;Kong, F.&lt;/author&gt;&lt;/authors&gt;&lt;/contributors&gt;&lt;titles&gt;&lt;title&gt;Simulation of polarimetric radar variables from 2013 CAPS spring experiment storm-scale ensemble forecasts and evaluation of microphysics schemes&lt;/title&gt;&lt;secondary-title&gt;Mon. Wea. Rev.&lt;/secondary-title&gt;&lt;/titles&gt;&lt;periodical&gt;&lt;full-title&gt;Mon. Wea. Rev.&lt;/full-title&gt;&lt;/periodical&gt;&lt;pages&gt;49–73&lt;/pages&gt;&lt;volume&gt;145&lt;/volume&gt;&lt;dates&gt;&lt;year&gt;2017&lt;/year&gt;&lt;/dates&gt;&lt;urls&gt;&lt;/urls&gt;&lt;electronic-resource-num&gt;10.1175/MWR-D-15-0415.1&lt;/electronic-resource-num&gt;&lt;/record&gt;&lt;/Cite&gt;&lt;/EndNote&gt;</w:instrText>
      </w:r>
      <w:r w:rsidR="00816016">
        <w:rPr>
          <w:lang w:eastAsia="ko-KR"/>
        </w:rPr>
        <w:fldChar w:fldCharType="separate"/>
      </w:r>
      <w:r w:rsidR="00816016">
        <w:rPr>
          <w:noProof/>
          <w:lang w:eastAsia="ko-KR"/>
        </w:rPr>
        <w:t>Putnam et al. (2017b)</w:t>
      </w:r>
      <w:r w:rsidR="00816016">
        <w:rPr>
          <w:lang w:eastAsia="ko-KR"/>
        </w:rPr>
        <w:fldChar w:fldCharType="end"/>
      </w:r>
      <w:r w:rsidR="00816016">
        <w:rPr>
          <w:lang w:eastAsia="ko-KR"/>
        </w:rPr>
        <w:t xml:space="preserve"> using the same </w:t>
      </w:r>
      <w:r w:rsidR="000C3FEF">
        <w:rPr>
          <w:lang w:eastAsia="ko-KR"/>
        </w:rPr>
        <w:t xml:space="preserve">membership functions, weights, and additional constraints to remove possible hydrometeor diagnosis based on </w:t>
      </w:r>
      <w:r w:rsidR="000C3FEF" w:rsidRPr="000C3FEF">
        <w:rPr>
          <w:i/>
          <w:lang w:eastAsia="ko-KR"/>
        </w:rPr>
        <w:t>Z</w:t>
      </w:r>
      <w:r w:rsidR="000C3FEF">
        <w:rPr>
          <w:lang w:eastAsia="ko-KR"/>
        </w:rPr>
        <w:t xml:space="preserve">, </w:t>
      </w:r>
      <w:r w:rsidR="000C3FEF" w:rsidRPr="000C3FEF">
        <w:rPr>
          <w:i/>
          <w:lang w:eastAsia="ko-KR"/>
        </w:rPr>
        <w:t>Z</w:t>
      </w:r>
      <w:r w:rsidR="000C3FEF" w:rsidRPr="000C3FEF">
        <w:rPr>
          <w:i/>
          <w:vertAlign w:val="subscript"/>
          <w:lang w:eastAsia="ko-KR"/>
        </w:rPr>
        <w:t>DR</w:t>
      </w:r>
      <w:r w:rsidR="000C3FEF">
        <w:rPr>
          <w:lang w:eastAsia="ko-KR"/>
        </w:rPr>
        <w:t xml:space="preserve">, </w:t>
      </w:r>
      <w:r w:rsidR="000C3FEF" w:rsidRPr="000C3FEF">
        <w:rPr>
          <w:i/>
          <w:lang w:eastAsia="ko-KR"/>
        </w:rPr>
        <w:t>ρ</w:t>
      </w:r>
      <w:r w:rsidR="000C3FEF" w:rsidRPr="000C3FEF">
        <w:rPr>
          <w:i/>
          <w:vertAlign w:val="subscript"/>
          <w:lang w:eastAsia="ko-KR"/>
        </w:rPr>
        <w:t>HV</w:t>
      </w:r>
      <w:r w:rsidR="000C3FEF">
        <w:rPr>
          <w:lang w:eastAsia="ko-KR"/>
        </w:rPr>
        <w:t xml:space="preserve">, and radial velocity </w:t>
      </w:r>
      <w:r w:rsidR="000C3FEF" w:rsidRPr="003D4767">
        <w:rPr>
          <w:i/>
          <w:lang w:eastAsia="ko-KR"/>
        </w:rPr>
        <w:t>V</w:t>
      </w:r>
      <w:r w:rsidR="000C3FEF">
        <w:rPr>
          <w:lang w:eastAsia="ko-KR"/>
        </w:rPr>
        <w:t>.</w:t>
      </w:r>
      <w:r w:rsidR="00744627">
        <w:rPr>
          <w:lang w:eastAsia="ko-KR"/>
        </w:rPr>
        <w:t xml:space="preserve"> For simplicity, only </w:t>
      </w:r>
      <w:r w:rsidR="00744627" w:rsidRPr="00A77C84">
        <w:rPr>
          <w:i/>
          <w:lang w:eastAsia="ko-KR"/>
        </w:rPr>
        <w:t>Z</w:t>
      </w:r>
      <w:r w:rsidR="00744627">
        <w:rPr>
          <w:lang w:eastAsia="ko-KR"/>
        </w:rPr>
        <w:t xml:space="preserve">, </w:t>
      </w:r>
      <w:r w:rsidR="00744627" w:rsidRPr="00A77C84">
        <w:rPr>
          <w:i/>
          <w:lang w:eastAsia="ko-KR"/>
        </w:rPr>
        <w:t>Z</w:t>
      </w:r>
      <w:r w:rsidR="00744627" w:rsidRPr="00A77C84">
        <w:rPr>
          <w:i/>
          <w:vertAlign w:val="subscript"/>
          <w:lang w:eastAsia="ko-KR"/>
        </w:rPr>
        <w:t>DR</w:t>
      </w:r>
      <w:r w:rsidR="00744627">
        <w:rPr>
          <w:lang w:eastAsia="ko-KR"/>
        </w:rPr>
        <w:t xml:space="preserve">, and </w:t>
      </w:r>
      <w:r w:rsidR="00744627" w:rsidRPr="00A77C84">
        <w:rPr>
          <w:i/>
          <w:lang w:eastAsia="ko-KR"/>
        </w:rPr>
        <w:t>ρ</w:t>
      </w:r>
      <w:r w:rsidR="00744627" w:rsidRPr="00A77C84">
        <w:rPr>
          <w:i/>
          <w:vertAlign w:val="subscript"/>
          <w:lang w:eastAsia="ko-KR"/>
        </w:rPr>
        <w:t>HV</w:t>
      </w:r>
      <w:r w:rsidR="00744627">
        <w:rPr>
          <w:lang w:eastAsia="ko-KR"/>
        </w:rPr>
        <w:t xml:space="preserve"> member functions are considered</w:t>
      </w:r>
      <w:r w:rsidR="00A77C84">
        <w:rPr>
          <w:lang w:eastAsia="ko-KR"/>
        </w:rPr>
        <w:t>. Melting level information is incorporate</w:t>
      </w:r>
      <w:r w:rsidR="00587D05">
        <w:rPr>
          <w:lang w:eastAsia="ko-KR"/>
        </w:rPr>
        <w:t>d</w:t>
      </w:r>
      <w:r w:rsidR="00A77C84">
        <w:rPr>
          <w:lang w:eastAsia="ko-KR"/>
        </w:rPr>
        <w:t xml:space="preserve"> by defining the bottom of </w:t>
      </w:r>
      <w:r w:rsidR="000737CA">
        <w:rPr>
          <w:lang w:eastAsia="ko-KR"/>
        </w:rPr>
        <w:t xml:space="preserve">the </w:t>
      </w:r>
      <w:r w:rsidR="00A77C84">
        <w:rPr>
          <w:lang w:eastAsia="ko-KR"/>
        </w:rPr>
        <w:t xml:space="preserve">melting level as the lowest </w:t>
      </w:r>
      <w:r w:rsidR="00587D05">
        <w:rPr>
          <w:lang w:eastAsia="ko-KR"/>
        </w:rPr>
        <w:t>model height where</w:t>
      </w:r>
      <w:r w:rsidR="00A77C84">
        <w:rPr>
          <w:lang w:eastAsia="ko-KR"/>
        </w:rPr>
        <w:t xml:space="preserve"> </w:t>
      </w:r>
      <w:r w:rsidR="000737CA">
        <w:rPr>
          <w:lang w:eastAsia="ko-KR"/>
        </w:rPr>
        <w:t xml:space="preserve">simulated </w:t>
      </w:r>
      <w:r w:rsidR="00A77C84">
        <w:rPr>
          <w:lang w:eastAsia="ko-KR"/>
        </w:rPr>
        <w:t xml:space="preserve">snow mass is present, while the top is defined as the </w:t>
      </w:r>
      <w:r w:rsidR="00587D05">
        <w:rPr>
          <w:lang w:eastAsia="ko-KR"/>
        </w:rPr>
        <w:t xml:space="preserve">lowest model height where ambient temperature reduces below </w:t>
      </w:r>
      <w:r w:rsidR="00A77C84">
        <w:rPr>
          <w:lang w:eastAsia="ko-KR"/>
        </w:rPr>
        <w:t>0°C</w:t>
      </w:r>
      <w:r w:rsidR="00587D05">
        <w:rPr>
          <w:lang w:eastAsia="ko-KR"/>
        </w:rPr>
        <w:t>. Snow, ice crystals, and graupel are not allowed below the melting layer, ground clutter, bio</w:t>
      </w:r>
      <w:r w:rsidR="000737CA">
        <w:rPr>
          <w:lang w:eastAsia="ko-KR"/>
        </w:rPr>
        <w:t>logical scatterers,</w:t>
      </w:r>
      <w:r w:rsidR="00587D05">
        <w:rPr>
          <w:lang w:eastAsia="ko-KR"/>
        </w:rPr>
        <w:t xml:space="preserve"> dry snow (except in the upper half of the melting layer)</w:t>
      </w:r>
      <w:r w:rsidR="000737CA">
        <w:rPr>
          <w:lang w:eastAsia="ko-KR"/>
        </w:rPr>
        <w:t>, and ice crystals</w:t>
      </w:r>
      <w:r w:rsidR="00587D05">
        <w:rPr>
          <w:lang w:eastAsia="ko-KR"/>
        </w:rPr>
        <w:t xml:space="preserve"> are not allowed in the melting layer, while only dry snow, ice crystals, graupel, and hail (including wet hail) are allowed above the melting layer. Finally, once the observed dominant hydrometeor is diagnosed, the resulting</w:t>
      </w:r>
      <w:r w:rsidR="00587D05">
        <w:t xml:space="preserve"> hydrometeor types</w:t>
      </w:r>
      <w:r w:rsidR="00587D05" w:rsidRPr="0007004F">
        <w:rPr>
          <w:lang w:eastAsia="ko-KR"/>
        </w:rPr>
        <w:t xml:space="preserve"> </w:t>
      </w:r>
      <w:r w:rsidR="00587D05" w:rsidRPr="0007004F">
        <w:t>are: ground clutter/anomalous propagation (GC/AP), biological scatterers (BS), dry snow</w:t>
      </w:r>
      <w:r w:rsidR="00587D05" w:rsidRPr="0007004F">
        <w:rPr>
          <w:lang w:eastAsia="ko-KR"/>
        </w:rPr>
        <w:t>/ice crystals</w:t>
      </w:r>
      <w:r w:rsidR="00587D05" w:rsidRPr="0007004F">
        <w:t xml:space="preserve"> (DS</w:t>
      </w:r>
      <w:r w:rsidR="00587D05" w:rsidRPr="0007004F">
        <w:rPr>
          <w:lang w:eastAsia="ko-KR"/>
        </w:rPr>
        <w:t>/CR</w:t>
      </w:r>
      <w:r w:rsidR="00587D05" w:rsidRPr="0007004F">
        <w:t>), wet snow (WS), rain (RA</w:t>
      </w:r>
      <w:r w:rsidR="004A20FD">
        <w:t>; including light/moderate rain, heavy rain, and big drops</w:t>
      </w:r>
      <w:r w:rsidR="00587D05" w:rsidRPr="0007004F">
        <w:t>), rain/</w:t>
      </w:r>
      <w:r w:rsidR="00587D05" w:rsidRPr="0007004F">
        <w:rPr>
          <w:lang w:eastAsia="ko-KR"/>
        </w:rPr>
        <w:t>rimed ice</w:t>
      </w:r>
      <w:r w:rsidR="00587D05" w:rsidRPr="0007004F">
        <w:t xml:space="preserve"> (R</w:t>
      </w:r>
      <w:r w:rsidR="00587D05" w:rsidRPr="0007004F">
        <w:rPr>
          <w:lang w:eastAsia="ko-KR"/>
        </w:rPr>
        <w:t>R</w:t>
      </w:r>
      <w:r w:rsidR="00587D05" w:rsidRPr="0007004F">
        <w:t xml:space="preserve">), and </w:t>
      </w:r>
      <w:r w:rsidR="00587D05" w:rsidRPr="0007004F">
        <w:rPr>
          <w:lang w:eastAsia="ko-KR"/>
        </w:rPr>
        <w:t xml:space="preserve">rimed ice </w:t>
      </w:r>
      <w:r w:rsidR="00587D05" w:rsidRPr="0007004F">
        <w:t>(</w:t>
      </w:r>
      <w:r w:rsidR="00587D05" w:rsidRPr="0007004F">
        <w:rPr>
          <w:lang w:eastAsia="ko-KR"/>
        </w:rPr>
        <w:t>RI</w:t>
      </w:r>
      <w:r w:rsidR="004A20FD">
        <w:rPr>
          <w:lang w:eastAsia="ko-KR"/>
        </w:rPr>
        <w:t>; including graupel and hail</w:t>
      </w:r>
      <w:r w:rsidR="00587D05" w:rsidRPr="0007004F">
        <w:t>).</w:t>
      </w:r>
    </w:p>
    <w:p w14:paraId="1FB1CFEB" w14:textId="77777777" w:rsidR="00E30280" w:rsidRPr="003850C8" w:rsidRDefault="00E30280" w:rsidP="00E30280">
      <w:pPr>
        <w:pStyle w:val="Heading2"/>
        <w:rPr>
          <w:lang w:eastAsia="ko-KR"/>
        </w:rPr>
      </w:pPr>
      <w:bookmarkStart w:id="13" w:name="_Toc7966586"/>
      <w:r w:rsidRPr="003850C8">
        <w:t xml:space="preserve">2.3 Polarimetric </w:t>
      </w:r>
      <w:r w:rsidRPr="003850C8">
        <w:rPr>
          <w:lang w:eastAsia="ko-KR"/>
        </w:rPr>
        <w:t xml:space="preserve">structure </w:t>
      </w:r>
      <w:r w:rsidRPr="003850C8">
        <w:t>for the model and observation</w:t>
      </w:r>
      <w:r w:rsidRPr="003850C8">
        <w:rPr>
          <w:lang w:eastAsia="ko-KR"/>
        </w:rPr>
        <w:t>s</w:t>
      </w:r>
      <w:bookmarkEnd w:id="13"/>
    </w:p>
    <w:p w14:paraId="13EA7D6C" w14:textId="421BBD6D" w:rsidR="00E30280" w:rsidRPr="00E30280" w:rsidRDefault="00E30280" w:rsidP="00E30280">
      <w:pPr>
        <w:spacing w:after="0" w:line="480" w:lineRule="auto"/>
        <w:ind w:firstLine="720"/>
        <w:jc w:val="both"/>
      </w:pPr>
      <w:r w:rsidRPr="0007004F">
        <w:rPr>
          <w:lang w:eastAsia="ko-KR"/>
        </w:rPr>
        <w:t>In this section, t</w:t>
      </w:r>
      <w:r w:rsidRPr="0007004F">
        <w:t>he polarimetric simulator is applied to two</w:t>
      </w:r>
      <w:r w:rsidRPr="0007004F">
        <w:rPr>
          <w:b/>
        </w:rPr>
        <w:t xml:space="preserve"> </w:t>
      </w:r>
      <w:r w:rsidRPr="0007004F">
        <w:t>distinct weather cases</w:t>
      </w:r>
      <w:r>
        <w:rPr>
          <w:rFonts w:ascii="Arial" w:hAnsi="Arial" w:cs="Arial"/>
          <w:color w:val="000000"/>
          <w:sz w:val="18"/>
          <w:szCs w:val="18"/>
          <w:shd w:val="clear" w:color="auto" w:fill="FFFFFF"/>
        </w:rPr>
        <w:t>–</w:t>
      </w:r>
      <w:r w:rsidRPr="0007004F">
        <w:rPr>
          <w:lang w:eastAsia="ko-KR"/>
        </w:rPr>
        <w:t xml:space="preserve">a </w:t>
      </w:r>
      <w:proofErr w:type="spellStart"/>
      <w:r w:rsidRPr="0007004F">
        <w:rPr>
          <w:lang w:eastAsia="ko-KR"/>
        </w:rPr>
        <w:t>Changma</w:t>
      </w:r>
      <w:proofErr w:type="spellEnd"/>
      <w:r w:rsidRPr="0007004F">
        <w:rPr>
          <w:lang w:eastAsia="ko-KR"/>
        </w:rPr>
        <w:t xml:space="preserve"> front,</w:t>
      </w:r>
      <w:r w:rsidRPr="0007004F">
        <w:t xml:space="preserve"> and </w:t>
      </w:r>
      <w:r w:rsidRPr="0007004F">
        <w:rPr>
          <w:lang w:eastAsia="ko-KR"/>
        </w:rPr>
        <w:t>T</w:t>
      </w:r>
      <w:r w:rsidRPr="0007004F">
        <w:t>yp</w:t>
      </w:r>
      <w:r w:rsidRPr="0007004F">
        <w:rPr>
          <w:lang w:eastAsia="ko-KR"/>
        </w:rPr>
        <w:t>h</w:t>
      </w:r>
      <w:r w:rsidRPr="0007004F">
        <w:t xml:space="preserve">oon </w:t>
      </w:r>
      <w:proofErr w:type="spellStart"/>
      <w:r w:rsidRPr="0007004F">
        <w:t>Sanba</w:t>
      </w:r>
      <w:proofErr w:type="spellEnd"/>
      <w:r>
        <w:rPr>
          <w:rFonts w:hint="eastAsia"/>
          <w:lang w:eastAsia="zh-CN"/>
        </w:rPr>
        <w:t xml:space="preserve"> (2012)</w:t>
      </w:r>
      <w:r>
        <w:rPr>
          <w:rFonts w:ascii="Arial" w:hAnsi="Arial" w:cs="Arial"/>
          <w:color w:val="000000"/>
          <w:sz w:val="18"/>
          <w:szCs w:val="18"/>
          <w:shd w:val="clear" w:color="auto" w:fill="FFFFFF"/>
        </w:rPr>
        <w:t>–</w:t>
      </w:r>
      <w:r w:rsidRPr="0007004F">
        <w:t xml:space="preserve">and compared to observed polarimetric variables measured </w:t>
      </w:r>
      <w:r w:rsidRPr="0007004F">
        <w:rPr>
          <w:lang w:eastAsia="ko-KR"/>
        </w:rPr>
        <w:t>by</w:t>
      </w:r>
      <w:r w:rsidRPr="0007004F">
        <w:t xml:space="preserve"> the </w:t>
      </w:r>
      <w:proofErr w:type="spellStart"/>
      <w:r w:rsidRPr="0007004F">
        <w:t>Biseul</w:t>
      </w:r>
      <w:proofErr w:type="spellEnd"/>
      <w:r w:rsidRPr="0007004F">
        <w:t>-san radar. For forecast verification, it is typical to compare observations and model forecasts valid at the same time. However, position error that grows fast during the</w:t>
      </w:r>
    </w:p>
    <w:p w14:paraId="70037A63" w14:textId="7009865A" w:rsidR="004417F6" w:rsidRPr="0007004F" w:rsidRDefault="0093690B" w:rsidP="008C5F60">
      <w:pPr>
        <w:pStyle w:val="Tablecaption"/>
        <w:spacing w:line="240" w:lineRule="auto"/>
        <w:rPr>
          <w:iCs/>
          <w:lang w:eastAsia="ko-KR"/>
        </w:rPr>
      </w:pPr>
      <w:bookmarkStart w:id="14" w:name="_Ref534643598"/>
      <w:bookmarkStart w:id="15" w:name="_Ref536266959"/>
      <w:bookmarkStart w:id="16" w:name="_Toc7966413"/>
      <w:r>
        <w:lastRenderedPageBreak/>
        <w:t xml:space="preserve">Table </w:t>
      </w:r>
      <w:fldSimple w:instr=" STYLEREF 1 \s ">
        <w:r w:rsidR="00234C18">
          <w:rPr>
            <w:noProof/>
          </w:rPr>
          <w:t>2</w:t>
        </w:r>
      </w:fldSimple>
      <w:r w:rsidR="0095228F">
        <w:t>.</w:t>
      </w:r>
      <w:fldSimple w:instr=" SEQ Table \* ARABIC \s 1 ">
        <w:r w:rsidR="00234C18">
          <w:rPr>
            <w:noProof/>
          </w:rPr>
          <w:t>1</w:t>
        </w:r>
      </w:fldSimple>
      <w:bookmarkEnd w:id="14"/>
      <w:r w:rsidR="004417F6" w:rsidRPr="004417F6">
        <w:rPr>
          <w:lang w:eastAsia="ko-KR"/>
        </w:rPr>
        <w:t>.</w:t>
      </w:r>
      <w:r w:rsidR="004417F6" w:rsidRPr="00A84554">
        <w:rPr>
          <w:lang w:eastAsia="ko-KR"/>
        </w:rPr>
        <w:t xml:space="preserve"> UM configuration.</w:t>
      </w:r>
      <w:bookmarkEnd w:id="15"/>
      <w:bookmarkEnd w:id="16"/>
    </w:p>
    <w:tbl>
      <w:tblPr>
        <w:tblW w:w="0" w:type="auto"/>
        <w:tblBorders>
          <w:top w:val="double" w:sz="4" w:space="0" w:color="auto"/>
          <w:bottom w:val="single" w:sz="12" w:space="0" w:color="auto"/>
        </w:tblBorders>
        <w:tblLook w:val="04A0" w:firstRow="1" w:lastRow="0" w:firstColumn="1" w:lastColumn="0" w:noHBand="0" w:noVBand="1"/>
      </w:tblPr>
      <w:tblGrid>
        <w:gridCol w:w="2635"/>
        <w:gridCol w:w="1243"/>
        <w:gridCol w:w="5482"/>
      </w:tblGrid>
      <w:tr w:rsidR="004417F6" w:rsidRPr="0007004F" w14:paraId="5BBAF8FA" w14:textId="77777777" w:rsidTr="00CE34F2">
        <w:tc>
          <w:tcPr>
            <w:tcW w:w="0" w:type="auto"/>
            <w:tcBorders>
              <w:top w:val="double" w:sz="4" w:space="0" w:color="auto"/>
              <w:bottom w:val="single" w:sz="4" w:space="0" w:color="auto"/>
            </w:tcBorders>
          </w:tcPr>
          <w:p w14:paraId="507B2E03" w14:textId="77777777" w:rsidR="004417F6" w:rsidRPr="0007004F" w:rsidRDefault="004417F6" w:rsidP="004417F6">
            <w:pPr>
              <w:pStyle w:val="Tabletext"/>
              <w:rPr>
                <w:lang w:eastAsia="zh-CN"/>
              </w:rPr>
            </w:pPr>
            <w:r>
              <w:rPr>
                <w:rFonts w:hint="eastAsia"/>
                <w:lang w:eastAsia="zh-CN"/>
              </w:rPr>
              <w:t>UM configuration</w:t>
            </w:r>
          </w:p>
        </w:tc>
        <w:tc>
          <w:tcPr>
            <w:tcW w:w="0" w:type="auto"/>
            <w:gridSpan w:val="2"/>
            <w:tcBorders>
              <w:top w:val="double" w:sz="4" w:space="0" w:color="auto"/>
              <w:bottom w:val="nil"/>
            </w:tcBorders>
          </w:tcPr>
          <w:p w14:paraId="20A10148" w14:textId="77777777" w:rsidR="004417F6" w:rsidRPr="0007004F" w:rsidRDefault="004417F6" w:rsidP="004417F6">
            <w:pPr>
              <w:pStyle w:val="Tabletext"/>
              <w:rPr>
                <w:lang w:eastAsia="zh-CN"/>
              </w:rPr>
            </w:pPr>
            <w:r>
              <w:rPr>
                <w:rFonts w:hint="eastAsia"/>
                <w:lang w:eastAsia="zh-CN"/>
              </w:rPr>
              <w:t>Description</w:t>
            </w:r>
          </w:p>
        </w:tc>
      </w:tr>
      <w:tr w:rsidR="004417F6" w:rsidRPr="0007004F" w14:paraId="038CB367" w14:textId="77777777" w:rsidTr="00CE34F2">
        <w:tc>
          <w:tcPr>
            <w:tcW w:w="0" w:type="auto"/>
            <w:vMerge w:val="restart"/>
            <w:tcBorders>
              <w:top w:val="single" w:sz="4" w:space="0" w:color="auto"/>
            </w:tcBorders>
          </w:tcPr>
          <w:p w14:paraId="2EEE7626" w14:textId="77777777" w:rsidR="004417F6" w:rsidRPr="0007004F" w:rsidRDefault="004417F6" w:rsidP="004417F6">
            <w:pPr>
              <w:pStyle w:val="Tabletext"/>
            </w:pPr>
            <w:r w:rsidRPr="0007004F">
              <w:t>Grid</w:t>
            </w:r>
          </w:p>
        </w:tc>
        <w:tc>
          <w:tcPr>
            <w:tcW w:w="0" w:type="auto"/>
            <w:tcBorders>
              <w:top w:val="single" w:sz="4" w:space="0" w:color="auto"/>
            </w:tcBorders>
          </w:tcPr>
          <w:p w14:paraId="0D3755CB" w14:textId="77777777" w:rsidR="004417F6" w:rsidRPr="0007004F" w:rsidRDefault="004417F6" w:rsidP="004417F6">
            <w:pPr>
              <w:pStyle w:val="Tabletext"/>
            </w:pPr>
            <w:r w:rsidRPr="0007004F">
              <w:t>Horizontal</w:t>
            </w:r>
          </w:p>
        </w:tc>
        <w:tc>
          <w:tcPr>
            <w:tcW w:w="0" w:type="auto"/>
            <w:tcBorders>
              <w:top w:val="single" w:sz="4" w:space="0" w:color="auto"/>
            </w:tcBorders>
          </w:tcPr>
          <w:p w14:paraId="1EE2F2E3" w14:textId="77777777" w:rsidR="004417F6" w:rsidRPr="0007004F" w:rsidRDefault="004417F6" w:rsidP="004417F6">
            <w:pPr>
              <w:pStyle w:val="Tabletext"/>
            </w:pPr>
            <w:r w:rsidRPr="0007004F">
              <w:t>Arakawa C-grid</w:t>
            </w:r>
          </w:p>
        </w:tc>
      </w:tr>
      <w:tr w:rsidR="004417F6" w:rsidRPr="0007004F" w14:paraId="7250806D" w14:textId="77777777" w:rsidTr="00CE34F2">
        <w:tc>
          <w:tcPr>
            <w:tcW w:w="0" w:type="auto"/>
            <w:vMerge/>
          </w:tcPr>
          <w:p w14:paraId="47CB2E17" w14:textId="77777777" w:rsidR="004417F6" w:rsidRPr="0007004F" w:rsidRDefault="004417F6" w:rsidP="004417F6">
            <w:pPr>
              <w:pStyle w:val="Tabletext"/>
            </w:pPr>
          </w:p>
        </w:tc>
        <w:tc>
          <w:tcPr>
            <w:tcW w:w="0" w:type="auto"/>
          </w:tcPr>
          <w:p w14:paraId="58B4009F" w14:textId="77777777" w:rsidR="004417F6" w:rsidRPr="0007004F" w:rsidRDefault="004417F6" w:rsidP="004417F6">
            <w:pPr>
              <w:pStyle w:val="Tabletext"/>
            </w:pPr>
            <w:r w:rsidRPr="0007004F">
              <w:t>Vertical</w:t>
            </w:r>
          </w:p>
        </w:tc>
        <w:tc>
          <w:tcPr>
            <w:tcW w:w="0" w:type="auto"/>
          </w:tcPr>
          <w:p w14:paraId="0C88AC8E" w14:textId="77777777" w:rsidR="004417F6" w:rsidRPr="0007004F" w:rsidRDefault="004417F6" w:rsidP="004417F6">
            <w:pPr>
              <w:pStyle w:val="Tabletext"/>
            </w:pPr>
            <w:r w:rsidRPr="0007004F">
              <w:t>Charney–Phillips grid staggering</w:t>
            </w:r>
          </w:p>
        </w:tc>
      </w:tr>
      <w:tr w:rsidR="004417F6" w:rsidRPr="0007004F" w14:paraId="68BC85EC" w14:textId="77777777" w:rsidTr="00CE34F2">
        <w:tc>
          <w:tcPr>
            <w:tcW w:w="0" w:type="auto"/>
            <w:vAlign w:val="center"/>
          </w:tcPr>
          <w:p w14:paraId="155BC252" w14:textId="77777777" w:rsidR="004417F6" w:rsidRPr="0007004F" w:rsidRDefault="004417F6" w:rsidP="004417F6">
            <w:pPr>
              <w:pStyle w:val="Tabletext"/>
            </w:pPr>
            <w:r w:rsidRPr="0007004F">
              <w:t>Map projection</w:t>
            </w:r>
          </w:p>
        </w:tc>
        <w:tc>
          <w:tcPr>
            <w:tcW w:w="0" w:type="auto"/>
          </w:tcPr>
          <w:p w14:paraId="7C3A8CD7" w14:textId="77777777" w:rsidR="004417F6" w:rsidRPr="0007004F" w:rsidRDefault="004417F6" w:rsidP="004417F6">
            <w:pPr>
              <w:pStyle w:val="Tabletext"/>
            </w:pPr>
          </w:p>
        </w:tc>
        <w:tc>
          <w:tcPr>
            <w:tcW w:w="0" w:type="auto"/>
            <w:vAlign w:val="center"/>
          </w:tcPr>
          <w:p w14:paraId="6D3A1820" w14:textId="77777777" w:rsidR="004417F6" w:rsidRPr="0007004F" w:rsidRDefault="004417F6" w:rsidP="004417F6">
            <w:pPr>
              <w:pStyle w:val="Tabletext"/>
            </w:pPr>
            <w:r w:rsidRPr="0007004F">
              <w:t>Rotated latitude and longitude coordinate system</w:t>
            </w:r>
          </w:p>
        </w:tc>
      </w:tr>
      <w:tr w:rsidR="004417F6" w:rsidRPr="0007004F" w14:paraId="7CAA194F" w14:textId="77777777" w:rsidTr="00CE34F2">
        <w:tc>
          <w:tcPr>
            <w:tcW w:w="0" w:type="auto"/>
            <w:vAlign w:val="center"/>
          </w:tcPr>
          <w:p w14:paraId="236AAA25" w14:textId="77777777" w:rsidR="004417F6" w:rsidRPr="0007004F" w:rsidRDefault="004417F6" w:rsidP="004417F6">
            <w:pPr>
              <w:pStyle w:val="Tabletext"/>
            </w:pPr>
            <w:r w:rsidRPr="0007004F">
              <w:t>Time integration</w:t>
            </w:r>
          </w:p>
        </w:tc>
        <w:tc>
          <w:tcPr>
            <w:tcW w:w="0" w:type="auto"/>
          </w:tcPr>
          <w:p w14:paraId="4E0E0723" w14:textId="77777777" w:rsidR="004417F6" w:rsidRPr="0007004F" w:rsidRDefault="004417F6" w:rsidP="004417F6">
            <w:pPr>
              <w:pStyle w:val="Tabletext"/>
            </w:pPr>
          </w:p>
        </w:tc>
        <w:tc>
          <w:tcPr>
            <w:tcW w:w="0" w:type="auto"/>
            <w:vAlign w:val="center"/>
          </w:tcPr>
          <w:p w14:paraId="0B349E50" w14:textId="77777777" w:rsidR="004417F6" w:rsidRPr="0007004F" w:rsidRDefault="004417F6" w:rsidP="004417F6">
            <w:pPr>
              <w:pStyle w:val="Tabletext"/>
            </w:pPr>
            <w:r w:rsidRPr="0007004F">
              <w:t>Semi-implicit, semi-</w:t>
            </w:r>
            <w:proofErr w:type="spellStart"/>
            <w:r w:rsidRPr="0007004F">
              <w:t>Lagrangian</w:t>
            </w:r>
            <w:proofErr w:type="spellEnd"/>
          </w:p>
        </w:tc>
      </w:tr>
      <w:tr w:rsidR="004417F6" w:rsidRPr="0007004F" w14:paraId="4007C5E8" w14:textId="77777777" w:rsidTr="00CE34F2">
        <w:tc>
          <w:tcPr>
            <w:tcW w:w="0" w:type="auto"/>
            <w:vAlign w:val="center"/>
          </w:tcPr>
          <w:p w14:paraId="2499D906" w14:textId="77777777" w:rsidR="004417F6" w:rsidRPr="0007004F" w:rsidRDefault="004417F6" w:rsidP="004417F6">
            <w:pPr>
              <w:pStyle w:val="Tabletext"/>
            </w:pPr>
            <w:r w:rsidRPr="0007004F">
              <w:t>Model version</w:t>
            </w:r>
          </w:p>
        </w:tc>
        <w:tc>
          <w:tcPr>
            <w:tcW w:w="0" w:type="auto"/>
          </w:tcPr>
          <w:p w14:paraId="3D276F41" w14:textId="77777777" w:rsidR="004417F6" w:rsidRPr="0007004F" w:rsidRDefault="004417F6" w:rsidP="004417F6">
            <w:pPr>
              <w:pStyle w:val="Tabletext"/>
            </w:pPr>
          </w:p>
        </w:tc>
        <w:tc>
          <w:tcPr>
            <w:tcW w:w="0" w:type="auto"/>
            <w:vAlign w:val="center"/>
          </w:tcPr>
          <w:p w14:paraId="2CE3F3AC" w14:textId="77777777" w:rsidR="004417F6" w:rsidRPr="0007004F" w:rsidRDefault="004417F6" w:rsidP="004417F6">
            <w:pPr>
              <w:pStyle w:val="Tabletext"/>
            </w:pPr>
            <w:proofErr w:type="spellStart"/>
            <w:r w:rsidRPr="0007004F">
              <w:t>Vn</w:t>
            </w:r>
            <w:proofErr w:type="spellEnd"/>
            <w:r w:rsidRPr="0007004F">
              <w:t xml:space="preserve"> 8.2</w:t>
            </w:r>
          </w:p>
        </w:tc>
      </w:tr>
      <w:tr w:rsidR="004417F6" w:rsidRPr="0007004F" w14:paraId="648357E3" w14:textId="77777777" w:rsidTr="00CE34F2">
        <w:tc>
          <w:tcPr>
            <w:tcW w:w="0" w:type="auto"/>
            <w:vMerge w:val="restart"/>
          </w:tcPr>
          <w:p w14:paraId="05402682" w14:textId="77777777" w:rsidR="004417F6" w:rsidRPr="0007004F" w:rsidRDefault="004417F6" w:rsidP="004417F6">
            <w:pPr>
              <w:pStyle w:val="Tabletext"/>
            </w:pPr>
            <w:r w:rsidRPr="0007004F">
              <w:t>Domain</w:t>
            </w:r>
          </w:p>
        </w:tc>
        <w:tc>
          <w:tcPr>
            <w:tcW w:w="0" w:type="auto"/>
          </w:tcPr>
          <w:p w14:paraId="0911F8CF" w14:textId="77777777" w:rsidR="004417F6" w:rsidRPr="0007004F" w:rsidRDefault="004417F6" w:rsidP="004417F6">
            <w:pPr>
              <w:pStyle w:val="Tabletext"/>
            </w:pPr>
            <w:r w:rsidRPr="0007004F">
              <w:t>Horizontal</w:t>
            </w:r>
          </w:p>
        </w:tc>
        <w:tc>
          <w:tcPr>
            <w:tcW w:w="0" w:type="auto"/>
            <w:vAlign w:val="center"/>
          </w:tcPr>
          <w:p w14:paraId="1182DDCA" w14:textId="77777777" w:rsidR="004417F6" w:rsidRPr="0007004F" w:rsidRDefault="004417F6" w:rsidP="004417F6">
            <w:pPr>
              <w:pStyle w:val="Tabletext"/>
            </w:pPr>
            <w:r w:rsidRPr="0007004F">
              <w:t>Varying grid spacing: 4 km → 1.5 km; 744 × 928 grid points</w:t>
            </w:r>
          </w:p>
        </w:tc>
      </w:tr>
      <w:tr w:rsidR="004417F6" w:rsidRPr="0007004F" w14:paraId="6533EDCA" w14:textId="77777777" w:rsidTr="00CE34F2">
        <w:tc>
          <w:tcPr>
            <w:tcW w:w="0" w:type="auto"/>
            <w:vMerge/>
          </w:tcPr>
          <w:p w14:paraId="1DCF8093" w14:textId="77777777" w:rsidR="004417F6" w:rsidRPr="0007004F" w:rsidRDefault="004417F6" w:rsidP="004417F6">
            <w:pPr>
              <w:pStyle w:val="Tabletext"/>
            </w:pPr>
          </w:p>
        </w:tc>
        <w:tc>
          <w:tcPr>
            <w:tcW w:w="0" w:type="auto"/>
          </w:tcPr>
          <w:p w14:paraId="3C844A77" w14:textId="77777777" w:rsidR="004417F6" w:rsidRPr="0007004F" w:rsidRDefault="004417F6" w:rsidP="004417F6">
            <w:pPr>
              <w:pStyle w:val="Tabletext"/>
            </w:pPr>
            <w:r w:rsidRPr="0007004F">
              <w:t>Vertical</w:t>
            </w:r>
          </w:p>
        </w:tc>
        <w:tc>
          <w:tcPr>
            <w:tcW w:w="0" w:type="auto"/>
            <w:vAlign w:val="center"/>
          </w:tcPr>
          <w:p w14:paraId="3A298083" w14:textId="77777777" w:rsidR="004417F6" w:rsidRPr="0007004F" w:rsidRDefault="004417F6" w:rsidP="004417F6">
            <w:pPr>
              <w:pStyle w:val="Tabletext"/>
            </w:pPr>
            <w:r w:rsidRPr="0007004F">
              <w:t>70 levels (up to 39 km); terrain-following ƞ system</w:t>
            </w:r>
          </w:p>
        </w:tc>
      </w:tr>
      <w:tr w:rsidR="004417F6" w:rsidRPr="0007004F" w14:paraId="6854B858" w14:textId="77777777" w:rsidTr="00CE34F2">
        <w:tc>
          <w:tcPr>
            <w:tcW w:w="0" w:type="auto"/>
            <w:vAlign w:val="center"/>
          </w:tcPr>
          <w:p w14:paraId="1436542C" w14:textId="77777777" w:rsidR="004417F6" w:rsidRPr="0007004F" w:rsidRDefault="004417F6" w:rsidP="004417F6">
            <w:pPr>
              <w:pStyle w:val="Tabletext"/>
            </w:pPr>
            <w:proofErr w:type="spellStart"/>
            <w:r w:rsidRPr="0007004F">
              <w:t>Δ</w:t>
            </w:r>
            <w:r w:rsidRPr="008C5F60">
              <w:t>t</w:t>
            </w:r>
            <w:proofErr w:type="spellEnd"/>
          </w:p>
        </w:tc>
        <w:tc>
          <w:tcPr>
            <w:tcW w:w="0" w:type="auto"/>
          </w:tcPr>
          <w:p w14:paraId="0347E425" w14:textId="77777777" w:rsidR="004417F6" w:rsidRPr="0007004F" w:rsidRDefault="004417F6" w:rsidP="004417F6">
            <w:pPr>
              <w:pStyle w:val="Tabletext"/>
            </w:pPr>
          </w:p>
        </w:tc>
        <w:tc>
          <w:tcPr>
            <w:tcW w:w="0" w:type="auto"/>
            <w:vAlign w:val="center"/>
          </w:tcPr>
          <w:p w14:paraId="78080FD8" w14:textId="77777777" w:rsidR="004417F6" w:rsidRPr="0007004F" w:rsidRDefault="004417F6" w:rsidP="004417F6">
            <w:pPr>
              <w:pStyle w:val="Tabletext"/>
            </w:pPr>
            <w:r w:rsidRPr="0007004F">
              <w:t>50 s (short-time step: 30 s)</w:t>
            </w:r>
          </w:p>
        </w:tc>
      </w:tr>
      <w:tr w:rsidR="004417F6" w:rsidRPr="0007004F" w14:paraId="4D9783A6" w14:textId="77777777" w:rsidTr="00CE34F2">
        <w:tc>
          <w:tcPr>
            <w:tcW w:w="0" w:type="auto"/>
            <w:vAlign w:val="center"/>
          </w:tcPr>
          <w:p w14:paraId="153107E0" w14:textId="77777777" w:rsidR="004417F6" w:rsidRPr="0007004F" w:rsidRDefault="004417F6" w:rsidP="004417F6">
            <w:pPr>
              <w:pStyle w:val="Tabletext"/>
            </w:pPr>
            <w:r w:rsidRPr="0007004F">
              <w:t xml:space="preserve">Radiation </w:t>
            </w:r>
          </w:p>
        </w:tc>
        <w:tc>
          <w:tcPr>
            <w:tcW w:w="0" w:type="auto"/>
          </w:tcPr>
          <w:p w14:paraId="1507D22D" w14:textId="77777777" w:rsidR="004417F6" w:rsidRPr="0007004F" w:rsidRDefault="004417F6" w:rsidP="004417F6">
            <w:pPr>
              <w:pStyle w:val="Tabletext"/>
            </w:pPr>
          </w:p>
        </w:tc>
        <w:tc>
          <w:tcPr>
            <w:tcW w:w="0" w:type="auto"/>
            <w:vAlign w:val="center"/>
          </w:tcPr>
          <w:p w14:paraId="6816CBDB" w14:textId="77777777" w:rsidR="004417F6" w:rsidRPr="0007004F" w:rsidRDefault="004417F6" w:rsidP="004417F6">
            <w:pPr>
              <w:pStyle w:val="Tabletext"/>
            </w:pPr>
            <w:r w:rsidRPr="0007004F">
              <w:t>Spectral band radiation (general 2-stream and radiance)</w:t>
            </w:r>
          </w:p>
        </w:tc>
      </w:tr>
      <w:tr w:rsidR="004417F6" w:rsidRPr="0007004F" w14:paraId="2E3CB953" w14:textId="77777777" w:rsidTr="00CE34F2">
        <w:tc>
          <w:tcPr>
            <w:tcW w:w="0" w:type="auto"/>
            <w:vAlign w:val="center"/>
          </w:tcPr>
          <w:p w14:paraId="48A25125" w14:textId="77777777" w:rsidR="004417F6" w:rsidRPr="0007004F" w:rsidRDefault="004417F6" w:rsidP="004417F6">
            <w:pPr>
              <w:pStyle w:val="Tabletext"/>
            </w:pPr>
            <w:r w:rsidRPr="0007004F">
              <w:t>Surface physics</w:t>
            </w:r>
          </w:p>
        </w:tc>
        <w:tc>
          <w:tcPr>
            <w:tcW w:w="0" w:type="auto"/>
          </w:tcPr>
          <w:p w14:paraId="160FCA1E" w14:textId="77777777" w:rsidR="004417F6" w:rsidRPr="0007004F" w:rsidRDefault="004417F6" w:rsidP="004417F6">
            <w:pPr>
              <w:pStyle w:val="Tabletext"/>
            </w:pPr>
          </w:p>
        </w:tc>
        <w:tc>
          <w:tcPr>
            <w:tcW w:w="0" w:type="auto"/>
            <w:vAlign w:val="center"/>
          </w:tcPr>
          <w:p w14:paraId="76C993EC" w14:textId="77777777" w:rsidR="004417F6" w:rsidRPr="0007004F" w:rsidRDefault="004417F6" w:rsidP="004417F6">
            <w:pPr>
              <w:pStyle w:val="Tabletext"/>
            </w:pPr>
            <w:r w:rsidRPr="0007004F">
              <w:t>JULES land-surface scheme</w:t>
            </w:r>
          </w:p>
        </w:tc>
      </w:tr>
      <w:tr w:rsidR="004417F6" w:rsidRPr="0007004F" w14:paraId="65CB4070" w14:textId="77777777" w:rsidTr="00CE34F2">
        <w:tc>
          <w:tcPr>
            <w:tcW w:w="0" w:type="auto"/>
            <w:vAlign w:val="center"/>
          </w:tcPr>
          <w:p w14:paraId="6A9E70E7" w14:textId="77777777" w:rsidR="004417F6" w:rsidRPr="0007004F" w:rsidRDefault="004417F6" w:rsidP="004417F6">
            <w:pPr>
              <w:pStyle w:val="Tabletext"/>
            </w:pPr>
            <w:r w:rsidRPr="0007004F">
              <w:t>PBL scheme</w:t>
            </w:r>
          </w:p>
        </w:tc>
        <w:tc>
          <w:tcPr>
            <w:tcW w:w="0" w:type="auto"/>
          </w:tcPr>
          <w:p w14:paraId="5B5E4042" w14:textId="77777777" w:rsidR="004417F6" w:rsidRPr="0007004F" w:rsidRDefault="004417F6" w:rsidP="004417F6">
            <w:pPr>
              <w:pStyle w:val="Tabletext"/>
            </w:pPr>
          </w:p>
        </w:tc>
        <w:tc>
          <w:tcPr>
            <w:tcW w:w="0" w:type="auto"/>
            <w:vAlign w:val="center"/>
          </w:tcPr>
          <w:p w14:paraId="49D404DC" w14:textId="77777777" w:rsidR="004417F6" w:rsidRPr="0007004F" w:rsidRDefault="004417F6" w:rsidP="004417F6">
            <w:pPr>
              <w:pStyle w:val="Tabletext"/>
            </w:pPr>
            <w:r w:rsidRPr="0007004F">
              <w:t>Non-local scheme with revised diagnosis of K profile depth</w:t>
            </w:r>
          </w:p>
        </w:tc>
      </w:tr>
      <w:tr w:rsidR="004417F6" w:rsidRPr="0007004F" w14:paraId="0F9DFCB4" w14:textId="77777777" w:rsidTr="00CE34F2">
        <w:tc>
          <w:tcPr>
            <w:tcW w:w="0" w:type="auto"/>
            <w:vAlign w:val="center"/>
          </w:tcPr>
          <w:p w14:paraId="417404B2" w14:textId="77777777" w:rsidR="004417F6" w:rsidRPr="0007004F" w:rsidRDefault="004417F6" w:rsidP="004417F6">
            <w:pPr>
              <w:pStyle w:val="Tabletext"/>
            </w:pPr>
            <w:r w:rsidRPr="0007004F">
              <w:t>Cumulus parameterization</w:t>
            </w:r>
          </w:p>
        </w:tc>
        <w:tc>
          <w:tcPr>
            <w:tcW w:w="0" w:type="auto"/>
          </w:tcPr>
          <w:p w14:paraId="1AE4EBBF" w14:textId="77777777" w:rsidR="004417F6" w:rsidRPr="0007004F" w:rsidRDefault="004417F6" w:rsidP="004417F6">
            <w:pPr>
              <w:pStyle w:val="Tabletext"/>
            </w:pPr>
          </w:p>
        </w:tc>
        <w:tc>
          <w:tcPr>
            <w:tcW w:w="0" w:type="auto"/>
            <w:vAlign w:val="center"/>
          </w:tcPr>
          <w:p w14:paraId="5B34B203" w14:textId="77777777" w:rsidR="004417F6" w:rsidRPr="0007004F" w:rsidRDefault="004417F6" w:rsidP="004417F6">
            <w:pPr>
              <w:pStyle w:val="Tabletext"/>
            </w:pPr>
            <w:r w:rsidRPr="0007004F">
              <w:t>None</w:t>
            </w:r>
          </w:p>
        </w:tc>
      </w:tr>
      <w:tr w:rsidR="004417F6" w:rsidRPr="0007004F" w14:paraId="11C5706B" w14:textId="77777777" w:rsidTr="00CE34F2">
        <w:tc>
          <w:tcPr>
            <w:tcW w:w="0" w:type="auto"/>
            <w:tcBorders>
              <w:bottom w:val="single" w:sz="4" w:space="0" w:color="auto"/>
            </w:tcBorders>
            <w:vAlign w:val="center"/>
          </w:tcPr>
          <w:p w14:paraId="3AF4302D" w14:textId="77777777" w:rsidR="004417F6" w:rsidRPr="0007004F" w:rsidRDefault="004417F6" w:rsidP="004417F6">
            <w:pPr>
              <w:pStyle w:val="Tabletext"/>
            </w:pPr>
            <w:r w:rsidRPr="0007004F">
              <w:t>Microphysics</w:t>
            </w:r>
          </w:p>
        </w:tc>
        <w:tc>
          <w:tcPr>
            <w:tcW w:w="0" w:type="auto"/>
            <w:tcBorders>
              <w:bottom w:val="single" w:sz="4" w:space="0" w:color="auto"/>
            </w:tcBorders>
          </w:tcPr>
          <w:p w14:paraId="44E8FD52" w14:textId="77777777" w:rsidR="004417F6" w:rsidRPr="0007004F" w:rsidRDefault="004417F6" w:rsidP="004417F6">
            <w:pPr>
              <w:pStyle w:val="Tabletext"/>
            </w:pPr>
          </w:p>
        </w:tc>
        <w:tc>
          <w:tcPr>
            <w:tcW w:w="0" w:type="auto"/>
            <w:tcBorders>
              <w:bottom w:val="single" w:sz="4" w:space="0" w:color="auto"/>
            </w:tcBorders>
            <w:vAlign w:val="center"/>
          </w:tcPr>
          <w:p w14:paraId="394B1DDD" w14:textId="77777777" w:rsidR="004417F6" w:rsidRPr="0007004F" w:rsidRDefault="004417F6" w:rsidP="004417F6">
            <w:pPr>
              <w:pStyle w:val="Tabletext"/>
            </w:pPr>
            <w:r w:rsidRPr="0007004F">
              <w:rPr>
                <w:lang w:eastAsia="ko-KR"/>
              </w:rPr>
              <w:t>Single-moment UM microphysics</w:t>
            </w:r>
            <w:r w:rsidRPr="0007004F">
              <w:t xml:space="preserve"> with graupel</w:t>
            </w:r>
          </w:p>
        </w:tc>
      </w:tr>
    </w:tbl>
    <w:p w14:paraId="5E767723" w14:textId="77777777" w:rsidR="0093690B" w:rsidRDefault="0093690B" w:rsidP="0093690B">
      <w:pPr>
        <w:pStyle w:val="Caption"/>
        <w:keepNext/>
        <w:spacing w:after="0"/>
        <w:jc w:val="both"/>
      </w:pPr>
      <w:bookmarkStart w:id="17" w:name="_Ref485642357"/>
      <w:bookmarkStart w:id="18" w:name="_Ref498963202"/>
    </w:p>
    <w:p w14:paraId="01C55163" w14:textId="77777777" w:rsidR="0093690B" w:rsidRDefault="0093690B" w:rsidP="0093690B"/>
    <w:p w14:paraId="09CFE403" w14:textId="77777777" w:rsidR="0093690B" w:rsidRDefault="0093690B" w:rsidP="0093690B"/>
    <w:p w14:paraId="076AFE8B" w14:textId="13C390DB" w:rsidR="0093690B" w:rsidRPr="0093690B" w:rsidRDefault="0093690B" w:rsidP="008C5F60">
      <w:pPr>
        <w:spacing w:after="0" w:line="240" w:lineRule="auto"/>
      </w:pPr>
      <w:bookmarkStart w:id="19" w:name="_Ref534644093"/>
      <w:bookmarkStart w:id="20" w:name="_Ref536266966"/>
      <w:bookmarkStart w:id="21" w:name="_Toc7966414"/>
      <w:r>
        <w:t xml:space="preserve">Table </w:t>
      </w:r>
      <w:fldSimple w:instr=" STYLEREF 1 \s ">
        <w:r w:rsidR="00234C18">
          <w:rPr>
            <w:noProof/>
          </w:rPr>
          <w:t>2</w:t>
        </w:r>
      </w:fldSimple>
      <w:r w:rsidR="0095228F">
        <w:t>.</w:t>
      </w:r>
      <w:fldSimple w:instr=" SEQ Table \* ARABIC \s 1 ">
        <w:r w:rsidR="00234C18">
          <w:rPr>
            <w:noProof/>
          </w:rPr>
          <w:t>2</w:t>
        </w:r>
      </w:fldSimple>
      <w:bookmarkEnd w:id="19"/>
      <w:r w:rsidRPr="0093690B">
        <w:t>.</w:t>
      </w:r>
      <w:r>
        <w:t xml:space="preserve"> </w:t>
      </w:r>
      <w:r w:rsidRPr="0007004F">
        <w:t xml:space="preserve">Summary of the hydrometeor PSDs in the UM microphysics examined in this </w:t>
      </w:r>
      <w:r w:rsidR="00A7265E">
        <w:t>chapter</w:t>
      </w:r>
      <w:r w:rsidRPr="0007004F">
        <w:t>.</w:t>
      </w:r>
      <w:r>
        <w:t xml:space="preserve"> Note: </w:t>
      </w:r>
      <w:r w:rsidRPr="00586E46">
        <w:rPr>
          <w:i/>
        </w:rPr>
        <w:t>M</w:t>
      </w:r>
      <w:r w:rsidRPr="00586E46">
        <w:rPr>
          <w:i/>
          <w:vertAlign w:val="subscript"/>
        </w:rPr>
        <w:t>2</w:t>
      </w:r>
      <w:r w:rsidRPr="0007004F">
        <w:t xml:space="preserve"> and </w:t>
      </w:r>
      <w:r w:rsidRPr="00586E46">
        <w:rPr>
          <w:i/>
        </w:rPr>
        <w:t>M</w:t>
      </w:r>
      <w:r w:rsidRPr="00586E46">
        <w:rPr>
          <w:i/>
          <w:vertAlign w:val="subscript"/>
        </w:rPr>
        <w:t>3</w:t>
      </w:r>
      <w:r>
        <w:rPr>
          <w:vertAlign w:val="subscript"/>
        </w:rPr>
        <w:t xml:space="preserve"> </w:t>
      </w:r>
      <w:r w:rsidRPr="00E2205D">
        <w:t>are</w:t>
      </w:r>
      <w:r>
        <w:rPr>
          <w:vertAlign w:val="subscript"/>
        </w:rPr>
        <w:t xml:space="preserve"> </w:t>
      </w:r>
      <w:r w:rsidRPr="0007004F">
        <w:t>the second and third moments of the ice distribution</w:t>
      </w:r>
      <w:r>
        <w:t xml:space="preserve">, respectively. </w:t>
      </w:r>
      <w:r w:rsidRPr="0007004F">
        <w:rPr>
          <w:i/>
        </w:rPr>
        <w:t>D</w:t>
      </w:r>
      <w:r w:rsidRPr="0007004F">
        <w:t xml:space="preserve"> is the particle diameter</w:t>
      </w:r>
      <w:r>
        <w:t>.</w:t>
      </w:r>
      <w:bookmarkEnd w:id="20"/>
      <w:bookmarkEnd w:id="21"/>
    </w:p>
    <w:tbl>
      <w:tblPr>
        <w:tblpPr w:leftFromText="180" w:rightFromText="180" w:vertAnchor="text" w:horzAnchor="margin" w:tblpY="90"/>
        <w:tblW w:w="0" w:type="auto"/>
        <w:tblLook w:val="04A0" w:firstRow="1" w:lastRow="0" w:firstColumn="1" w:lastColumn="0" w:noHBand="0" w:noVBand="1"/>
      </w:tblPr>
      <w:tblGrid>
        <w:gridCol w:w="1857"/>
        <w:gridCol w:w="1935"/>
        <w:gridCol w:w="1867"/>
        <w:gridCol w:w="1856"/>
        <w:gridCol w:w="1845"/>
      </w:tblGrid>
      <w:tr w:rsidR="00CE34F2" w:rsidRPr="0007004F" w14:paraId="07F93BE3" w14:textId="77777777" w:rsidTr="00CE34F2">
        <w:tc>
          <w:tcPr>
            <w:tcW w:w="1869" w:type="dxa"/>
            <w:tcBorders>
              <w:top w:val="double" w:sz="4" w:space="0" w:color="auto"/>
              <w:left w:val="nil"/>
              <w:bottom w:val="single" w:sz="4" w:space="0" w:color="auto"/>
              <w:right w:val="nil"/>
            </w:tcBorders>
          </w:tcPr>
          <w:bookmarkEnd w:id="17"/>
          <w:bookmarkEnd w:id="18"/>
          <w:p w14:paraId="2EB3CE7D" w14:textId="77777777" w:rsidR="00CE34F2" w:rsidRPr="0007004F" w:rsidRDefault="00CE34F2" w:rsidP="008C5F60">
            <w:r w:rsidRPr="0007004F">
              <w:t>Hydrometeor</w:t>
            </w:r>
          </w:p>
        </w:tc>
        <w:tc>
          <w:tcPr>
            <w:tcW w:w="1935" w:type="dxa"/>
            <w:tcBorders>
              <w:top w:val="double" w:sz="4" w:space="0" w:color="auto"/>
              <w:left w:val="nil"/>
              <w:bottom w:val="single" w:sz="4" w:space="0" w:color="auto"/>
              <w:right w:val="nil"/>
            </w:tcBorders>
          </w:tcPr>
          <w:p w14:paraId="43055E3D" w14:textId="77777777" w:rsidR="00CE34F2" w:rsidRPr="0007004F" w:rsidRDefault="00CE34F2" w:rsidP="008C5F60">
            <w:r w:rsidRPr="0007004F">
              <w:t xml:space="preserve">Distribution </w:t>
            </w:r>
            <w:r w:rsidRPr="0007004F">
              <w:rPr>
                <w:i/>
              </w:rPr>
              <w:t>N</w:t>
            </w:r>
            <w:r w:rsidRPr="00BB7515">
              <w:t>(</w:t>
            </w:r>
            <w:r w:rsidRPr="0007004F">
              <w:rPr>
                <w:i/>
              </w:rPr>
              <w:t>D</w:t>
            </w:r>
            <w:r w:rsidRPr="00BB7515">
              <w:t>)</w:t>
            </w:r>
          </w:p>
        </w:tc>
        <w:tc>
          <w:tcPr>
            <w:tcW w:w="1867" w:type="dxa"/>
            <w:tcBorders>
              <w:top w:val="double" w:sz="4" w:space="0" w:color="auto"/>
              <w:left w:val="nil"/>
              <w:bottom w:val="single" w:sz="4" w:space="0" w:color="auto"/>
              <w:right w:val="nil"/>
            </w:tcBorders>
          </w:tcPr>
          <w:p w14:paraId="3FFD3263" w14:textId="77777777" w:rsidR="00CE34F2" w:rsidRPr="0007004F" w:rsidRDefault="00CE34F2" w:rsidP="008C5F60"/>
        </w:tc>
        <w:tc>
          <w:tcPr>
            <w:tcW w:w="3733" w:type="dxa"/>
            <w:gridSpan w:val="2"/>
            <w:tcBorders>
              <w:top w:val="double" w:sz="4" w:space="0" w:color="auto"/>
              <w:left w:val="nil"/>
              <w:bottom w:val="single" w:sz="4" w:space="0" w:color="auto"/>
              <w:right w:val="nil"/>
            </w:tcBorders>
          </w:tcPr>
          <w:p w14:paraId="6F82CCD7" w14:textId="77777777" w:rsidR="00CE34F2" w:rsidRPr="0007004F" w:rsidRDefault="00CE34F2" w:rsidP="008C5F60"/>
        </w:tc>
      </w:tr>
      <w:tr w:rsidR="008C5F60" w:rsidRPr="0007004F" w14:paraId="341EE0EF" w14:textId="77777777" w:rsidTr="00CE34F2">
        <w:tc>
          <w:tcPr>
            <w:tcW w:w="1869" w:type="dxa"/>
            <w:tcBorders>
              <w:top w:val="single" w:sz="4" w:space="0" w:color="auto"/>
              <w:left w:val="nil"/>
              <w:bottom w:val="nil"/>
              <w:right w:val="nil"/>
            </w:tcBorders>
          </w:tcPr>
          <w:p w14:paraId="7F7B169A" w14:textId="77777777" w:rsidR="008C5F60" w:rsidRPr="0007004F" w:rsidRDefault="008C5F60" w:rsidP="008C5F60">
            <w:r w:rsidRPr="0007004F">
              <w:t>Ice</w:t>
            </w:r>
          </w:p>
        </w:tc>
        <w:tc>
          <w:tcPr>
            <w:tcW w:w="7535" w:type="dxa"/>
            <w:gridSpan w:val="4"/>
            <w:tcBorders>
              <w:top w:val="single" w:sz="4" w:space="0" w:color="auto"/>
              <w:left w:val="nil"/>
              <w:bottom w:val="nil"/>
              <w:right w:val="nil"/>
            </w:tcBorders>
          </w:tcPr>
          <w:p w14:paraId="301F196B" w14:textId="77777777" w:rsidR="008C5F60" w:rsidRPr="0007004F" w:rsidRDefault="008C5F60" w:rsidP="008C5F60">
            <w:r>
              <w:rPr>
                <w:noProof/>
                <w:position w:val="-38"/>
              </w:rPr>
              <w:drawing>
                <wp:inline distT="0" distB="0" distL="0" distR="0" wp14:anchorId="4C201793" wp14:editId="0635362D">
                  <wp:extent cx="3996055" cy="541655"/>
                  <wp:effectExtent l="0" t="0" r="444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96055" cy="541655"/>
                          </a:xfrm>
                          <a:prstGeom prst="rect">
                            <a:avLst/>
                          </a:prstGeom>
                          <a:noFill/>
                          <a:ln>
                            <a:noFill/>
                          </a:ln>
                        </pic:spPr>
                      </pic:pic>
                    </a:graphicData>
                  </a:graphic>
                </wp:inline>
              </w:drawing>
            </w:r>
            <w:r w:rsidRPr="0007004F">
              <w:t xml:space="preserve"> </w:t>
            </w:r>
          </w:p>
        </w:tc>
      </w:tr>
      <w:tr w:rsidR="008C5F60" w:rsidRPr="0007004F" w14:paraId="7D06EA10" w14:textId="77777777" w:rsidTr="008C5F60">
        <w:tc>
          <w:tcPr>
            <w:tcW w:w="1869" w:type="dxa"/>
            <w:tcBorders>
              <w:top w:val="nil"/>
              <w:left w:val="nil"/>
              <w:bottom w:val="nil"/>
              <w:right w:val="nil"/>
            </w:tcBorders>
          </w:tcPr>
          <w:p w14:paraId="1FA7FA1B" w14:textId="77777777" w:rsidR="008C5F60" w:rsidRPr="0007004F" w:rsidRDefault="008C5F60" w:rsidP="008C5F60"/>
        </w:tc>
        <w:tc>
          <w:tcPr>
            <w:tcW w:w="1935" w:type="dxa"/>
            <w:tcBorders>
              <w:top w:val="nil"/>
              <w:left w:val="nil"/>
              <w:bottom w:val="nil"/>
              <w:right w:val="nil"/>
            </w:tcBorders>
          </w:tcPr>
          <w:p w14:paraId="0A32AA04" w14:textId="77777777" w:rsidR="008C5F60" w:rsidRPr="0007004F" w:rsidRDefault="008C5F60" w:rsidP="008C5F60"/>
        </w:tc>
        <w:tc>
          <w:tcPr>
            <w:tcW w:w="1867" w:type="dxa"/>
            <w:tcBorders>
              <w:top w:val="nil"/>
              <w:left w:val="nil"/>
              <w:bottom w:val="single" w:sz="4" w:space="0" w:color="auto"/>
              <w:right w:val="nil"/>
            </w:tcBorders>
          </w:tcPr>
          <w:p w14:paraId="54B10483" w14:textId="77777777" w:rsidR="008C5F60" w:rsidRPr="0007004F" w:rsidRDefault="008C5F60" w:rsidP="008C5F60">
            <w:pPr>
              <w:rPr>
                <w:i/>
              </w:rPr>
            </w:pPr>
            <w:proofErr w:type="spellStart"/>
            <w:r w:rsidRPr="0007004F">
              <w:rPr>
                <w:i/>
              </w:rPr>
              <w:t>n</w:t>
            </w:r>
            <w:r w:rsidRPr="00BB7515">
              <w:rPr>
                <w:vertAlign w:val="subscript"/>
              </w:rPr>
              <w:t>ax</w:t>
            </w:r>
            <w:proofErr w:type="spellEnd"/>
          </w:p>
        </w:tc>
        <w:tc>
          <w:tcPr>
            <w:tcW w:w="1867" w:type="dxa"/>
            <w:tcBorders>
              <w:top w:val="nil"/>
              <w:left w:val="nil"/>
              <w:bottom w:val="single" w:sz="4" w:space="0" w:color="auto"/>
              <w:right w:val="nil"/>
            </w:tcBorders>
          </w:tcPr>
          <w:p w14:paraId="2607041C" w14:textId="77777777" w:rsidR="008C5F60" w:rsidRPr="0007004F" w:rsidRDefault="008C5F60" w:rsidP="008C5F60">
            <w:pPr>
              <w:rPr>
                <w:i/>
              </w:rPr>
            </w:pPr>
            <w:proofErr w:type="spellStart"/>
            <w:r w:rsidRPr="0007004F">
              <w:rPr>
                <w:i/>
              </w:rPr>
              <w:t>n</w:t>
            </w:r>
            <w:r w:rsidRPr="00BB7515">
              <w:rPr>
                <w:vertAlign w:val="subscript"/>
              </w:rPr>
              <w:t>bx</w:t>
            </w:r>
            <w:proofErr w:type="spellEnd"/>
          </w:p>
        </w:tc>
        <w:tc>
          <w:tcPr>
            <w:tcW w:w="1866" w:type="dxa"/>
            <w:tcBorders>
              <w:top w:val="nil"/>
              <w:left w:val="nil"/>
              <w:bottom w:val="single" w:sz="4" w:space="0" w:color="auto"/>
              <w:right w:val="nil"/>
            </w:tcBorders>
          </w:tcPr>
          <w:p w14:paraId="76357CF0" w14:textId="77777777" w:rsidR="008C5F60" w:rsidRPr="0007004F" w:rsidRDefault="008C5F60" w:rsidP="008C5F60">
            <w:pPr>
              <w:rPr>
                <w:i/>
              </w:rPr>
            </w:pPr>
            <w:r>
              <w:rPr>
                <w:i/>
              </w:rPr>
              <w:t>μ</w:t>
            </w:r>
          </w:p>
        </w:tc>
      </w:tr>
      <w:tr w:rsidR="008C5F60" w:rsidRPr="0007004F" w14:paraId="54D90314" w14:textId="77777777" w:rsidTr="00CE34F2">
        <w:tc>
          <w:tcPr>
            <w:tcW w:w="1869" w:type="dxa"/>
            <w:tcBorders>
              <w:top w:val="nil"/>
              <w:left w:val="nil"/>
              <w:bottom w:val="nil"/>
              <w:right w:val="nil"/>
            </w:tcBorders>
          </w:tcPr>
          <w:p w14:paraId="0D4E50CA" w14:textId="77777777" w:rsidR="008C5F60" w:rsidRPr="0007004F" w:rsidRDefault="008C5F60" w:rsidP="008C5F60">
            <w:r w:rsidRPr="0007004F">
              <w:t>Rain</w:t>
            </w:r>
          </w:p>
        </w:tc>
        <w:tc>
          <w:tcPr>
            <w:tcW w:w="1935" w:type="dxa"/>
            <w:tcBorders>
              <w:top w:val="nil"/>
              <w:left w:val="nil"/>
              <w:bottom w:val="nil"/>
              <w:right w:val="nil"/>
            </w:tcBorders>
          </w:tcPr>
          <w:p w14:paraId="107E1B4B" w14:textId="77777777" w:rsidR="008C5F60" w:rsidRPr="0007004F" w:rsidRDefault="008C5F60" w:rsidP="008C5F60">
            <w:r w:rsidRPr="0065755E">
              <w:rPr>
                <w:position w:val="-12"/>
              </w:rPr>
              <w:object w:dxaOrig="1680" w:dyaOrig="380" w14:anchorId="426C12AC">
                <v:shape id="_x0000_i1028" type="#_x0000_t75" style="width:85.35pt;height:18pt" o:ole="">
                  <v:imagedata r:id="rId16" o:title=""/>
                </v:shape>
                <o:OLEObject Type="Embed" ProgID="Equation.DSMT4" ShapeID="_x0000_i1028" DrawAspect="Content" ObjectID="_1618580400" r:id="rId17"/>
              </w:object>
            </w:r>
            <w:r>
              <w:t xml:space="preserve"> </w:t>
            </w:r>
          </w:p>
        </w:tc>
        <w:tc>
          <w:tcPr>
            <w:tcW w:w="1867" w:type="dxa"/>
            <w:tcBorders>
              <w:top w:val="single" w:sz="4" w:space="0" w:color="auto"/>
              <w:left w:val="nil"/>
              <w:bottom w:val="nil"/>
              <w:right w:val="nil"/>
            </w:tcBorders>
          </w:tcPr>
          <w:p w14:paraId="50E9D1C7" w14:textId="77777777" w:rsidR="008C5F60" w:rsidRPr="0007004F" w:rsidRDefault="008C5F60" w:rsidP="008C5F60">
            <w:r w:rsidRPr="0007004F">
              <w:t>0.22</w:t>
            </w:r>
          </w:p>
        </w:tc>
        <w:tc>
          <w:tcPr>
            <w:tcW w:w="1867" w:type="dxa"/>
            <w:tcBorders>
              <w:top w:val="single" w:sz="4" w:space="0" w:color="auto"/>
              <w:left w:val="nil"/>
              <w:bottom w:val="nil"/>
              <w:right w:val="nil"/>
            </w:tcBorders>
          </w:tcPr>
          <w:p w14:paraId="3521AEB6" w14:textId="77777777" w:rsidR="008C5F60" w:rsidRPr="0007004F" w:rsidRDefault="008C5F60" w:rsidP="008C5F60">
            <w:r w:rsidRPr="0007004F">
              <w:t>2.2</w:t>
            </w:r>
          </w:p>
        </w:tc>
        <w:tc>
          <w:tcPr>
            <w:tcW w:w="1866" w:type="dxa"/>
            <w:tcBorders>
              <w:top w:val="single" w:sz="4" w:space="0" w:color="auto"/>
              <w:left w:val="nil"/>
              <w:bottom w:val="nil"/>
              <w:right w:val="nil"/>
            </w:tcBorders>
          </w:tcPr>
          <w:p w14:paraId="683859C7" w14:textId="77777777" w:rsidR="008C5F60" w:rsidRPr="0007004F" w:rsidRDefault="008C5F60" w:rsidP="008C5F60">
            <w:r w:rsidRPr="0007004F">
              <w:t>0.0</w:t>
            </w:r>
          </w:p>
        </w:tc>
      </w:tr>
      <w:tr w:rsidR="008C5F60" w:rsidRPr="0007004F" w14:paraId="74B54894" w14:textId="77777777" w:rsidTr="00CE34F2">
        <w:tc>
          <w:tcPr>
            <w:tcW w:w="1869" w:type="dxa"/>
            <w:tcBorders>
              <w:top w:val="nil"/>
              <w:left w:val="nil"/>
              <w:bottom w:val="single" w:sz="4" w:space="0" w:color="auto"/>
              <w:right w:val="nil"/>
            </w:tcBorders>
          </w:tcPr>
          <w:p w14:paraId="245803AA" w14:textId="77777777" w:rsidR="008C5F60" w:rsidRPr="0007004F" w:rsidRDefault="008C5F60" w:rsidP="008C5F60">
            <w:r w:rsidRPr="0007004F">
              <w:t>Graupel</w:t>
            </w:r>
          </w:p>
        </w:tc>
        <w:tc>
          <w:tcPr>
            <w:tcW w:w="1935" w:type="dxa"/>
            <w:tcBorders>
              <w:top w:val="nil"/>
              <w:left w:val="nil"/>
              <w:bottom w:val="single" w:sz="4" w:space="0" w:color="auto"/>
              <w:right w:val="nil"/>
            </w:tcBorders>
          </w:tcPr>
          <w:p w14:paraId="5F914BBA" w14:textId="77777777" w:rsidR="008C5F60" w:rsidRPr="0007004F" w:rsidRDefault="008C5F60" w:rsidP="008C5F60">
            <w:r w:rsidRPr="0065755E">
              <w:rPr>
                <w:position w:val="-12"/>
              </w:rPr>
              <w:object w:dxaOrig="1680" w:dyaOrig="380" w14:anchorId="47151E69">
                <v:shape id="_x0000_i1029" type="#_x0000_t75" style="width:85.35pt;height:18pt" o:ole="">
                  <v:imagedata r:id="rId18" o:title=""/>
                </v:shape>
                <o:OLEObject Type="Embed" ProgID="Equation.DSMT4" ShapeID="_x0000_i1029" DrawAspect="Content" ObjectID="_1618580401" r:id="rId19"/>
              </w:object>
            </w:r>
            <w:r>
              <w:t xml:space="preserve"> </w:t>
            </w:r>
          </w:p>
        </w:tc>
        <w:tc>
          <w:tcPr>
            <w:tcW w:w="1867" w:type="dxa"/>
            <w:tcBorders>
              <w:top w:val="nil"/>
              <w:left w:val="nil"/>
              <w:bottom w:val="single" w:sz="4" w:space="0" w:color="auto"/>
              <w:right w:val="nil"/>
            </w:tcBorders>
          </w:tcPr>
          <w:p w14:paraId="6412F689" w14:textId="77777777" w:rsidR="008C5F60" w:rsidRPr="0007004F" w:rsidRDefault="008C5F60" w:rsidP="008C5F60">
            <w:r>
              <w:rPr>
                <w:noProof/>
                <w:position w:val="-6"/>
              </w:rPr>
              <w:drawing>
                <wp:inline distT="0" distB="0" distL="0" distR="0" wp14:anchorId="103C7864" wp14:editId="7AE34A6C">
                  <wp:extent cx="465455" cy="15240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5455" cy="152400"/>
                          </a:xfrm>
                          <a:prstGeom prst="rect">
                            <a:avLst/>
                          </a:prstGeom>
                          <a:noFill/>
                          <a:ln>
                            <a:noFill/>
                          </a:ln>
                        </pic:spPr>
                      </pic:pic>
                    </a:graphicData>
                  </a:graphic>
                </wp:inline>
              </w:drawing>
            </w:r>
          </w:p>
        </w:tc>
        <w:tc>
          <w:tcPr>
            <w:tcW w:w="1867" w:type="dxa"/>
            <w:tcBorders>
              <w:top w:val="nil"/>
              <w:left w:val="nil"/>
              <w:bottom w:val="single" w:sz="4" w:space="0" w:color="auto"/>
              <w:right w:val="nil"/>
            </w:tcBorders>
          </w:tcPr>
          <w:p w14:paraId="4688C90D" w14:textId="77777777" w:rsidR="008C5F60" w:rsidRPr="0007004F" w:rsidRDefault="008C5F60" w:rsidP="008C5F60">
            <w:r>
              <w:t>−</w:t>
            </w:r>
            <w:r w:rsidRPr="0007004F">
              <w:t>4.0</w:t>
            </w:r>
          </w:p>
        </w:tc>
        <w:tc>
          <w:tcPr>
            <w:tcW w:w="1866" w:type="dxa"/>
            <w:tcBorders>
              <w:top w:val="nil"/>
              <w:left w:val="nil"/>
              <w:bottom w:val="single" w:sz="4" w:space="0" w:color="auto"/>
              <w:right w:val="nil"/>
            </w:tcBorders>
          </w:tcPr>
          <w:p w14:paraId="0895C50D" w14:textId="77777777" w:rsidR="008C5F60" w:rsidRPr="0007004F" w:rsidRDefault="008C5F60" w:rsidP="008C5F60">
            <w:r w:rsidRPr="0007004F">
              <w:t>2.5</w:t>
            </w:r>
          </w:p>
        </w:tc>
      </w:tr>
    </w:tbl>
    <w:p w14:paraId="69AE5332" w14:textId="77777777" w:rsidR="0093690B" w:rsidRDefault="0093690B" w:rsidP="00180CCC"/>
    <w:p w14:paraId="5FBA81B3" w14:textId="77777777" w:rsidR="00E560A4" w:rsidRPr="0007004F" w:rsidRDefault="00E560A4" w:rsidP="00663C52">
      <w:pPr>
        <w:pStyle w:val="Text"/>
        <w:ind w:firstLine="720"/>
      </w:pPr>
    </w:p>
    <w:p w14:paraId="110E9662" w14:textId="77777777" w:rsidR="008C5F60" w:rsidRDefault="008C5F60" w:rsidP="00180CCC">
      <w:pPr>
        <w:rPr>
          <w:lang w:eastAsia="ko-KR"/>
        </w:rPr>
      </w:pPr>
      <w:bookmarkStart w:id="22" w:name="_Ref444524175"/>
    </w:p>
    <w:p w14:paraId="77ABE5B8" w14:textId="77777777" w:rsidR="00CE34F2" w:rsidRPr="00CE34F2" w:rsidRDefault="00CE34F2" w:rsidP="00CE34F2">
      <w:pPr>
        <w:rPr>
          <w:lang w:eastAsia="ko-KR"/>
        </w:rPr>
      </w:pPr>
    </w:p>
    <w:bookmarkEnd w:id="22"/>
    <w:p w14:paraId="37EDAECD" w14:textId="35816AD3" w:rsidR="00E560A4" w:rsidRPr="0007004F" w:rsidRDefault="00E560A4" w:rsidP="00E30280">
      <w:pPr>
        <w:pStyle w:val="Text"/>
        <w:ind w:firstLine="0"/>
      </w:pPr>
      <w:r w:rsidRPr="0007004F">
        <w:lastRenderedPageBreak/>
        <w:t xml:space="preserve">forward model integration makes it difficult to compare precipitation systems in the same domain, especially when the verification data have limited coverage (i.e., the </w:t>
      </w:r>
      <w:proofErr w:type="spellStart"/>
      <w:r w:rsidRPr="0007004F">
        <w:t>Biseul</w:t>
      </w:r>
      <w:proofErr w:type="spellEnd"/>
      <w:r w:rsidRPr="0007004F">
        <w:t xml:space="preserve">-san radar utilized in this </w:t>
      </w:r>
      <w:r w:rsidR="00A47977">
        <w:t>chapter</w:t>
      </w:r>
      <w:r w:rsidRPr="0007004F">
        <w:t xml:space="preserve"> only covers 150 km). As radar beam height increases with increasing distance, precipitation systems that are being compared </w:t>
      </w:r>
      <w:r w:rsidRPr="0007004F">
        <w:rPr>
          <w:lang w:eastAsia="ko-KR"/>
        </w:rPr>
        <w:t>should</w:t>
      </w:r>
      <w:r w:rsidRPr="0007004F">
        <w:t xml:space="preserve"> be </w:t>
      </w:r>
      <w:r w:rsidRPr="0007004F">
        <w:rPr>
          <w:lang w:eastAsia="ko-KR"/>
        </w:rPr>
        <w:t xml:space="preserve">at </w:t>
      </w:r>
      <w:r w:rsidRPr="0007004F">
        <w:t xml:space="preserve">a similar distance from the radar. In addition, polarimetric measurements exhibit large dynamic ranges depending on widely varying PSDs within the precipitation system. </w:t>
      </w:r>
      <w:r w:rsidRPr="0007004F">
        <w:rPr>
          <w:lang w:eastAsia="ko-KR"/>
        </w:rPr>
        <w:t>I</w:t>
      </w:r>
      <w:r w:rsidRPr="0007004F">
        <w:t>t would be more practical to compare the variables in the radar echoes that show s</w:t>
      </w:r>
      <w:r w:rsidRPr="0007004F">
        <w:rPr>
          <w:lang w:eastAsia="ko-KR"/>
        </w:rPr>
        <w:t>imilar</w:t>
      </w:r>
      <w:r w:rsidRPr="0007004F">
        <w:t xml:space="preserve"> characteristics in both observations and model simulations. </w:t>
      </w:r>
      <w:bookmarkStart w:id="23" w:name="_Hlk495507134"/>
      <w:r w:rsidRPr="0007004F">
        <w:rPr>
          <w:lang w:eastAsia="ko-KR"/>
        </w:rPr>
        <w:t>Therefore, we compare</w:t>
      </w:r>
      <w:r w:rsidRPr="0007004F">
        <w:t xml:space="preserve"> precipitation systems showing similar qualitative reflectivity structure (i.e., </w:t>
      </w:r>
      <w:proofErr w:type="spellStart"/>
      <w:r w:rsidRPr="0007004F">
        <w:t>rainbands</w:t>
      </w:r>
      <w:proofErr w:type="spellEnd"/>
      <w:r w:rsidRPr="0007004F">
        <w:t>) and distance from the radar in the observed and model reflectivity to allow for temporal errors.</w:t>
      </w:r>
      <w:bookmarkEnd w:id="23"/>
    </w:p>
    <w:p w14:paraId="3457AD90" w14:textId="4EAE19A4" w:rsidR="00E3540E" w:rsidRDefault="00E560A4" w:rsidP="00663C52">
      <w:pPr>
        <w:pStyle w:val="Text"/>
        <w:ind w:firstLine="720"/>
        <w:rPr>
          <w:lang w:eastAsia="ko-KR"/>
        </w:rPr>
      </w:pPr>
      <w:r w:rsidRPr="0007004F">
        <w:rPr>
          <w:lang w:eastAsia="ko-KR"/>
        </w:rPr>
        <w:t xml:space="preserve">Because the prevailing geography of Korea is mountainous, many radars are placed on the tops of mountains and the lowest elevation angles are below 0° (e.g., </w:t>
      </w:r>
      <w:r w:rsidRPr="0007004F">
        <w:rPr>
          <w:lang w:eastAsia="ko-KR"/>
        </w:rPr>
        <w:br/>
        <w:t xml:space="preserve"> −0.5°). The </w:t>
      </w:r>
      <w:proofErr w:type="spellStart"/>
      <w:r w:rsidRPr="0007004F">
        <w:rPr>
          <w:lang w:eastAsia="ko-KR"/>
        </w:rPr>
        <w:t>Biseul</w:t>
      </w:r>
      <w:proofErr w:type="spellEnd"/>
      <w:r w:rsidRPr="0007004F">
        <w:rPr>
          <w:lang w:eastAsia="ko-KR"/>
        </w:rPr>
        <w:t xml:space="preserve">-san radar used in this </w:t>
      </w:r>
      <w:r w:rsidR="00A47977">
        <w:rPr>
          <w:lang w:eastAsia="ko-KR"/>
        </w:rPr>
        <w:t>chapter</w:t>
      </w:r>
      <w:r w:rsidRPr="0007004F">
        <w:rPr>
          <w:lang w:eastAsia="ko-KR"/>
        </w:rPr>
        <w:t xml:space="preserve"> is located on the top of </w:t>
      </w:r>
      <w:proofErr w:type="spellStart"/>
      <w:r w:rsidRPr="0007004F">
        <w:rPr>
          <w:lang w:eastAsia="ko-KR"/>
        </w:rPr>
        <w:t>Biseul</w:t>
      </w:r>
      <w:proofErr w:type="spellEnd"/>
      <w:r w:rsidRPr="0007004F">
        <w:rPr>
          <w:lang w:eastAsia="ko-KR"/>
        </w:rPr>
        <w:t xml:space="preserve"> Mountain (1085 m above mean sea level). We analyze model and observational plots of</w:t>
      </w:r>
      <w:r w:rsidRPr="0007004F">
        <w:t xml:space="preserve"> polarimetric and microphysical variables at the 0.5° elevation angle to ensure the primary precipitating hydrometeor is rain, eliminating substantial ground clutter </w:t>
      </w:r>
      <w:r w:rsidRPr="0007004F">
        <w:rPr>
          <w:lang w:eastAsia="ko-KR"/>
        </w:rPr>
        <w:t xml:space="preserve">contamination </w:t>
      </w:r>
      <w:r w:rsidRPr="0007004F">
        <w:t>or beam block</w:t>
      </w:r>
      <w:r w:rsidRPr="0007004F">
        <w:rPr>
          <w:lang w:eastAsia="ko-KR"/>
        </w:rPr>
        <w:t>age</w:t>
      </w:r>
      <w:r w:rsidRPr="0007004F">
        <w:t>.</w:t>
      </w:r>
      <w:r w:rsidRPr="0007004F">
        <w:rPr>
          <w:lang w:eastAsia="ko-KR"/>
        </w:rPr>
        <w:t xml:space="preserve"> The </w:t>
      </w:r>
      <w:bookmarkStart w:id="24" w:name="_Hlk495572747"/>
      <w:r w:rsidRPr="0007004F">
        <w:rPr>
          <w:lang w:eastAsia="ko-KR"/>
        </w:rPr>
        <w:t>beam height of this elevation angle (</w:t>
      </w:r>
      <w:proofErr w:type="gramStart"/>
      <w:r w:rsidRPr="0007004F">
        <w:rPr>
          <w:lang w:eastAsia="ko-KR"/>
        </w:rPr>
        <w:t>taking into account</w:t>
      </w:r>
      <w:proofErr w:type="gramEnd"/>
      <w:r w:rsidRPr="0007004F">
        <w:rPr>
          <w:lang w:eastAsia="ko-KR"/>
        </w:rPr>
        <w:t xml:space="preserve"> radar altitude and Earth’s curvature) within the radar coverage is below 4000 m.</w:t>
      </w:r>
      <w:bookmarkEnd w:id="24"/>
    </w:p>
    <w:p w14:paraId="17ECB284" w14:textId="77777777" w:rsidR="00E30280" w:rsidRDefault="00E30280" w:rsidP="00E30280">
      <w:pPr>
        <w:pStyle w:val="Heading3"/>
      </w:pPr>
      <w:bookmarkStart w:id="25" w:name="_Toc7966587"/>
      <w:r w:rsidRPr="003850C8">
        <w:t xml:space="preserve">2.3.1 </w:t>
      </w:r>
      <w:proofErr w:type="spellStart"/>
      <w:r w:rsidRPr="003850C8">
        <w:t>Chang</w:t>
      </w:r>
      <w:r w:rsidRPr="0007004F">
        <w:t>ma</w:t>
      </w:r>
      <w:proofErr w:type="spellEnd"/>
      <w:r w:rsidRPr="0007004F">
        <w:t xml:space="preserve"> front (10 July 2012)</w:t>
      </w:r>
      <w:bookmarkEnd w:id="25"/>
    </w:p>
    <w:p w14:paraId="081A899D" w14:textId="6607164B" w:rsidR="00E30280" w:rsidRPr="00E30280" w:rsidRDefault="00E30280" w:rsidP="00E30280">
      <w:pPr>
        <w:spacing w:after="0" w:line="480" w:lineRule="auto"/>
        <w:jc w:val="both"/>
        <w:rPr>
          <w:lang w:eastAsia="ko-KR"/>
        </w:rPr>
      </w:pPr>
      <w:r>
        <w:tab/>
      </w:r>
      <w:r w:rsidRPr="0007004F">
        <w:t>At 0000 UTC 10 July 2012, an east</w:t>
      </w:r>
      <w:r>
        <w:rPr>
          <w:rFonts w:ascii="Arial" w:hAnsi="Arial" w:cs="Arial"/>
          <w:color w:val="000000"/>
          <w:sz w:val="18"/>
          <w:szCs w:val="18"/>
          <w:shd w:val="clear" w:color="auto" w:fill="FFFFFF"/>
        </w:rPr>
        <w:t>–</w:t>
      </w:r>
      <w:r w:rsidRPr="0007004F">
        <w:t xml:space="preserve">west </w:t>
      </w:r>
      <w:proofErr w:type="spellStart"/>
      <w:r w:rsidRPr="0007004F">
        <w:t>Changma</w:t>
      </w:r>
      <w:proofErr w:type="spellEnd"/>
      <w:r w:rsidRPr="0007004F">
        <w:t xml:space="preserve"> front attached to a low</w:t>
      </w:r>
      <w:r>
        <w:t>-</w:t>
      </w:r>
      <w:r w:rsidRPr="0007004F">
        <w:t>pressure system was positioned west of the Korean peninsula</w:t>
      </w:r>
      <w:r w:rsidRPr="0007004F">
        <w:rPr>
          <w:lang w:eastAsia="ko-KR"/>
        </w:rPr>
        <w:t xml:space="preserve"> (not shown)</w:t>
      </w:r>
      <w:r w:rsidRPr="0007004F">
        <w:t xml:space="preserve">. </w:t>
      </w:r>
      <w:r w:rsidRPr="0007004F">
        <w:rPr>
          <w:lang w:eastAsia="ko-KR"/>
        </w:rPr>
        <w:t xml:space="preserve">While </w:t>
      </w:r>
      <w:r w:rsidRPr="0007004F">
        <w:t xml:space="preserve">the low </w:t>
      </w:r>
      <w:r w:rsidRPr="0007004F">
        <w:rPr>
          <w:lang w:eastAsia="ko-KR"/>
        </w:rPr>
        <w:t xml:space="preserve">gradually </w:t>
      </w:r>
      <w:r w:rsidRPr="0007004F">
        <w:t xml:space="preserve">detached from the </w:t>
      </w:r>
      <w:proofErr w:type="spellStart"/>
      <w:r w:rsidRPr="0007004F">
        <w:t>Changma</w:t>
      </w:r>
      <w:proofErr w:type="spellEnd"/>
      <w:r w:rsidRPr="0007004F">
        <w:t xml:space="preserve"> front</w:t>
      </w:r>
      <w:r w:rsidRPr="0007004F">
        <w:rPr>
          <w:lang w:eastAsia="ko-KR"/>
        </w:rPr>
        <w:t xml:space="preserve"> and moved northeast</w:t>
      </w:r>
      <w:r w:rsidRPr="0007004F">
        <w:t xml:space="preserve">, the </w:t>
      </w:r>
      <w:proofErr w:type="spellStart"/>
      <w:r w:rsidRPr="0007004F">
        <w:rPr>
          <w:lang w:eastAsia="ko-KR"/>
        </w:rPr>
        <w:t>Changma</w:t>
      </w:r>
      <w:proofErr w:type="spellEnd"/>
      <w:r w:rsidRPr="0007004F">
        <w:rPr>
          <w:lang w:eastAsia="ko-KR"/>
        </w:rPr>
        <w:t xml:space="preserve"> front</w:t>
      </w:r>
      <w:r w:rsidRPr="0007004F">
        <w:t xml:space="preserve"> settled just over the southern part of </w:t>
      </w:r>
    </w:p>
    <w:p w14:paraId="22AA44E8" w14:textId="0D91A4CF" w:rsidR="00E3540E" w:rsidRPr="004B6C95" w:rsidRDefault="00E3540E" w:rsidP="004B6C95">
      <w:pPr>
        <w:pStyle w:val="Figure"/>
        <w:spacing w:before="0" w:line="240" w:lineRule="auto"/>
        <w:jc w:val="left"/>
      </w:pPr>
      <w:bookmarkStart w:id="26" w:name="_Ref471644225"/>
      <w:bookmarkStart w:id="27" w:name="_Ref484418633"/>
      <w:bookmarkStart w:id="28" w:name="_Ref485645588"/>
      <w:bookmarkStart w:id="29" w:name="_Ref475630598"/>
      <w:bookmarkStart w:id="30" w:name="_Ref536267052"/>
      <w:bookmarkStart w:id="31" w:name="_Toc3119754"/>
      <w:bookmarkStart w:id="32" w:name="_Toc7966437"/>
      <w:r w:rsidRPr="0007004F">
        <w:rPr>
          <w:noProof/>
        </w:rPr>
        <w:lastRenderedPageBreak/>
        <w:drawing>
          <wp:anchor distT="0" distB="0" distL="114300" distR="114300" simplePos="0" relativeHeight="251454976" behindDoc="0" locked="0" layoutInCell="1" allowOverlap="1" wp14:anchorId="7CAB16FA" wp14:editId="6C0454D9">
            <wp:simplePos x="0" y="0"/>
            <wp:positionH relativeFrom="column">
              <wp:posOffset>809625</wp:posOffset>
            </wp:positionH>
            <wp:positionV relativeFrom="paragraph">
              <wp:posOffset>152400</wp:posOffset>
            </wp:positionV>
            <wp:extent cx="4319905" cy="5595620"/>
            <wp:effectExtent l="0" t="0" r="4445" b="508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ng"/>
                    <pic:cNvPicPr/>
                  </pic:nvPicPr>
                  <pic:blipFill rotWithShape="1">
                    <a:blip r:embed="rId21" cstate="print">
                      <a:extLst>
                        <a:ext uri="{28A0092B-C50C-407E-A947-70E740481C1C}">
                          <a14:useLocalDpi xmlns:a14="http://schemas.microsoft.com/office/drawing/2010/main" val="0"/>
                        </a:ext>
                      </a:extLst>
                    </a:blip>
                    <a:srcRect l="14180" r="-1081"/>
                    <a:stretch/>
                  </pic:blipFill>
                  <pic:spPr bwMode="auto">
                    <a:xfrm>
                      <a:off x="0" y="0"/>
                      <a:ext cx="4319905" cy="5595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33" w:name="_Ref534725440"/>
      <w:bookmarkEnd w:id="26"/>
      <w:bookmarkEnd w:id="27"/>
      <w:r w:rsidRPr="008A57DC">
        <w:rPr>
          <w:szCs w:val="24"/>
        </w:rPr>
        <w:t xml:space="preserve">Fig. </w:t>
      </w:r>
      <w:r w:rsidR="0095228F">
        <w:rPr>
          <w:szCs w:val="24"/>
        </w:rPr>
        <w:fldChar w:fldCharType="begin"/>
      </w:r>
      <w:r w:rsidR="0095228F">
        <w:rPr>
          <w:szCs w:val="24"/>
        </w:rPr>
        <w:instrText xml:space="preserve"> STYLEREF 1 \s </w:instrText>
      </w:r>
      <w:r w:rsidR="0095228F">
        <w:rPr>
          <w:szCs w:val="24"/>
        </w:rPr>
        <w:fldChar w:fldCharType="separate"/>
      </w:r>
      <w:r w:rsidR="00234C18">
        <w:rPr>
          <w:noProof/>
          <w:szCs w:val="24"/>
        </w:rPr>
        <w:t>2</w:t>
      </w:r>
      <w:r w:rsidR="0095228F">
        <w:rPr>
          <w:szCs w:val="24"/>
        </w:rPr>
        <w:fldChar w:fldCharType="end"/>
      </w:r>
      <w:r w:rsidR="0095228F">
        <w:rPr>
          <w:szCs w:val="24"/>
        </w:rPr>
        <w:t>.</w:t>
      </w:r>
      <w:r w:rsidR="0095228F">
        <w:rPr>
          <w:szCs w:val="24"/>
        </w:rPr>
        <w:fldChar w:fldCharType="begin"/>
      </w:r>
      <w:r w:rsidR="0095228F">
        <w:rPr>
          <w:szCs w:val="24"/>
        </w:rPr>
        <w:instrText xml:space="preserve"> SEQ Fig. \* ARABIC \s 1 </w:instrText>
      </w:r>
      <w:r w:rsidR="0095228F">
        <w:rPr>
          <w:szCs w:val="24"/>
        </w:rPr>
        <w:fldChar w:fldCharType="separate"/>
      </w:r>
      <w:r w:rsidR="00234C18">
        <w:rPr>
          <w:noProof/>
          <w:szCs w:val="24"/>
        </w:rPr>
        <w:t>1</w:t>
      </w:r>
      <w:r w:rsidR="0095228F">
        <w:rPr>
          <w:szCs w:val="24"/>
        </w:rPr>
        <w:fldChar w:fldCharType="end"/>
      </w:r>
      <w:bookmarkEnd w:id="28"/>
      <w:bookmarkEnd w:id="33"/>
      <w:r w:rsidRPr="008A57DC">
        <w:rPr>
          <w:szCs w:val="24"/>
        </w:rPr>
        <w:t xml:space="preserve">. The (a) surface chart at 0000 UTC 11 July 2012 and (b) rain accumulation (units: mm) from AWS gauge data over 12 h ending at 2330 UTC 10 July 2012 for the </w:t>
      </w:r>
      <w:proofErr w:type="spellStart"/>
      <w:r w:rsidRPr="008A57DC">
        <w:rPr>
          <w:szCs w:val="24"/>
        </w:rPr>
        <w:t>Changma</w:t>
      </w:r>
      <w:proofErr w:type="spellEnd"/>
      <w:r w:rsidRPr="008A57DC">
        <w:rPr>
          <w:szCs w:val="24"/>
        </w:rPr>
        <w:t xml:space="preserve"> front case</w:t>
      </w:r>
      <w:bookmarkStart w:id="34" w:name="_Ref447121533"/>
      <w:bookmarkStart w:id="35" w:name="_Ref447285429"/>
      <w:bookmarkEnd w:id="29"/>
      <w:r>
        <w:rPr>
          <w:szCs w:val="24"/>
        </w:rPr>
        <w:t>.</w:t>
      </w:r>
      <w:bookmarkEnd w:id="30"/>
      <w:bookmarkEnd w:id="31"/>
      <w:bookmarkEnd w:id="32"/>
    </w:p>
    <w:p w14:paraId="792238B7" w14:textId="77777777" w:rsidR="00E3540E" w:rsidRPr="00E3540E" w:rsidRDefault="00E3540E" w:rsidP="00E3540E"/>
    <w:p w14:paraId="6796E112" w14:textId="77777777" w:rsidR="00E30280" w:rsidRDefault="00E30280" w:rsidP="00E3540E">
      <w:pPr>
        <w:spacing w:after="0" w:line="480" w:lineRule="auto"/>
        <w:jc w:val="both"/>
      </w:pPr>
    </w:p>
    <w:p w14:paraId="214AB15B" w14:textId="0F844692" w:rsidR="00E3540E" w:rsidRDefault="00E30280" w:rsidP="00E3540E">
      <w:pPr>
        <w:spacing w:after="0" w:line="480" w:lineRule="auto"/>
        <w:jc w:val="both"/>
        <w:rPr>
          <w:lang w:eastAsia="ko-KR"/>
        </w:rPr>
      </w:pPr>
      <w:r w:rsidRPr="0007004F">
        <w:t xml:space="preserve">the Korean peninsula near the coastline </w:t>
      </w:r>
      <w:r w:rsidRPr="0007004F">
        <w:rPr>
          <w:lang w:eastAsia="ko-KR"/>
        </w:rPr>
        <w:t xml:space="preserve">at 0000 UTC 11 July 2012 </w:t>
      </w:r>
      <w:r w:rsidRPr="0007004F">
        <w:t>(</w:t>
      </w:r>
      <w:r>
        <w:fldChar w:fldCharType="begin"/>
      </w:r>
      <w:r>
        <w:instrText xml:space="preserve"> REF _Ref534725440 \h  \* MERGEFORMAT </w:instrText>
      </w:r>
      <w:r>
        <w:fldChar w:fldCharType="separate"/>
      </w:r>
      <w:r w:rsidR="00234C18" w:rsidRPr="008A57DC">
        <w:t xml:space="preserve">Fig. </w:t>
      </w:r>
      <w:r w:rsidR="00234C18">
        <w:rPr>
          <w:noProof/>
        </w:rPr>
        <w:t>2.1</w:t>
      </w:r>
      <w:r>
        <w:fldChar w:fldCharType="end"/>
      </w:r>
      <w:r w:rsidRPr="0007004F">
        <w:rPr>
          <w:lang w:eastAsia="ko-KR"/>
        </w:rPr>
        <w:t>a</w:t>
      </w:r>
      <w:r w:rsidRPr="0007004F">
        <w:t xml:space="preserve">). </w:t>
      </w:r>
      <w:r w:rsidRPr="0007004F">
        <w:rPr>
          <w:lang w:eastAsia="ko-KR"/>
        </w:rPr>
        <w:t xml:space="preserve">The green line shows the 20°C </w:t>
      </w:r>
      <w:proofErr w:type="spellStart"/>
      <w:r w:rsidRPr="0007004F">
        <w:rPr>
          <w:lang w:eastAsia="ko-KR"/>
        </w:rPr>
        <w:t>isodrosotherm</w:t>
      </w:r>
      <w:proofErr w:type="spellEnd"/>
      <w:r w:rsidRPr="0007004F">
        <w:rPr>
          <w:lang w:eastAsia="ko-KR"/>
        </w:rPr>
        <w:t xml:space="preserve">, and the </w:t>
      </w:r>
      <w:proofErr w:type="spellStart"/>
      <w:r w:rsidRPr="0007004F">
        <w:rPr>
          <w:lang w:eastAsia="ko-KR"/>
        </w:rPr>
        <w:t>Changma</w:t>
      </w:r>
      <w:proofErr w:type="spellEnd"/>
      <w:r w:rsidRPr="0007004F">
        <w:rPr>
          <w:lang w:eastAsia="ko-KR"/>
        </w:rPr>
        <w:t xml:space="preserve"> front is often located south of this line.</w:t>
      </w:r>
      <w:r w:rsidRPr="0007004F">
        <w:t xml:space="preserve"> Figure</w:t>
      </w:r>
      <w:r>
        <w:rPr>
          <w:lang w:eastAsia="ko-KR"/>
        </w:rPr>
        <w:t xml:space="preserve"> </w:t>
      </w:r>
      <w:r w:rsidR="004B6C95">
        <w:t>2.</w:t>
      </w:r>
      <w:r w:rsidR="00E3540E" w:rsidRPr="0007004F">
        <w:t>1</w:t>
      </w:r>
      <w:r w:rsidR="00E3540E" w:rsidRPr="0007004F">
        <w:rPr>
          <w:lang w:eastAsia="ko-KR"/>
        </w:rPr>
        <w:t>b</w:t>
      </w:r>
      <w:r w:rsidR="00E3540E" w:rsidRPr="0007004F">
        <w:t xml:space="preserve"> depicts the accumulated rainfall from AWS rain gauges on the peninsula over 12 h, interpolated linearly over the domain. Accumulated rainfall exceeds </w:t>
      </w:r>
      <w:r w:rsidR="00E3540E" w:rsidRPr="0007004F">
        <w:rPr>
          <w:lang w:eastAsia="ko-KR"/>
        </w:rPr>
        <w:t>10</w:t>
      </w:r>
      <w:r w:rsidR="00E3540E" w:rsidRPr="0007004F">
        <w:t xml:space="preserve">0 mm </w:t>
      </w:r>
      <w:r w:rsidR="00E3540E" w:rsidRPr="0007004F">
        <w:rPr>
          <w:lang w:eastAsia="ko-KR"/>
        </w:rPr>
        <w:t xml:space="preserve">sparingly </w:t>
      </w:r>
      <w:r w:rsidR="00E3540E" w:rsidRPr="0007004F">
        <w:t xml:space="preserve">in the </w:t>
      </w:r>
      <w:r w:rsidR="00E3540E" w:rsidRPr="0007004F">
        <w:rPr>
          <w:lang w:eastAsia="ko-KR"/>
        </w:rPr>
        <w:lastRenderedPageBreak/>
        <w:t>middle of the Korean southern coast</w:t>
      </w:r>
      <w:r w:rsidR="00E3540E" w:rsidRPr="0007004F">
        <w:t xml:space="preserve">, which is where the </w:t>
      </w:r>
      <w:proofErr w:type="spellStart"/>
      <w:r w:rsidR="00E3540E" w:rsidRPr="0007004F">
        <w:rPr>
          <w:lang w:eastAsia="ko-KR"/>
        </w:rPr>
        <w:t>Changma</w:t>
      </w:r>
      <w:proofErr w:type="spellEnd"/>
      <w:r w:rsidR="00E3540E" w:rsidRPr="0007004F">
        <w:t xml:space="preserve"> front is positioned. Further north, accumulated rainfall continually decreases and even falls below 5 mm, notably in the central and eastern parts of South Korea. These regions possibly received little rainfall because the stationary front stayed to the south and the low-pressure system </w:t>
      </w:r>
      <w:r w:rsidR="00E3540E" w:rsidRPr="0007004F">
        <w:rPr>
          <w:lang w:eastAsia="ko-KR"/>
        </w:rPr>
        <w:t>moved</w:t>
      </w:r>
      <w:r w:rsidR="00E3540E" w:rsidRPr="0007004F">
        <w:t xml:space="preserve"> to the north</w:t>
      </w:r>
      <w:r w:rsidR="00E3540E" w:rsidRPr="0007004F">
        <w:rPr>
          <w:lang w:eastAsia="ko-KR"/>
        </w:rPr>
        <w:t>east</w:t>
      </w:r>
      <w:r w:rsidR="00E3540E">
        <w:t>.</w:t>
      </w:r>
    </w:p>
    <w:p w14:paraId="4982B957" w14:textId="254F6F39" w:rsidR="00E3540E" w:rsidRDefault="00E3540E" w:rsidP="00E3540E">
      <w:pPr>
        <w:pStyle w:val="Text"/>
        <w:ind w:firstLine="0"/>
      </w:pPr>
      <w:r>
        <w:tab/>
      </w:r>
      <w:r w:rsidRPr="0007004F">
        <w:t xml:space="preserve">Figure </w:t>
      </w:r>
      <w:r w:rsidR="004B6C95">
        <w:t>2.</w:t>
      </w:r>
      <w:r w:rsidRPr="0007004F">
        <w:t xml:space="preserve">2 shows the </w:t>
      </w:r>
      <w:r w:rsidRPr="0007004F">
        <w:rPr>
          <w:lang w:eastAsia="ko-KR"/>
        </w:rPr>
        <w:t xml:space="preserve">radar </w:t>
      </w:r>
      <w:r w:rsidRPr="0007004F">
        <w:t xml:space="preserve">observations of the </w:t>
      </w:r>
      <w:proofErr w:type="spellStart"/>
      <w:r w:rsidRPr="0007004F">
        <w:t>Changma</w:t>
      </w:r>
      <w:proofErr w:type="spellEnd"/>
      <w:r w:rsidRPr="0007004F">
        <w:t xml:space="preserve"> front at 2130 UTC 10 July 2012, and model output for the simulated </w:t>
      </w:r>
      <w:proofErr w:type="spellStart"/>
      <w:r w:rsidRPr="0007004F">
        <w:t>Changma</w:t>
      </w:r>
      <w:proofErr w:type="spellEnd"/>
      <w:r w:rsidRPr="0007004F">
        <w:t xml:space="preserve"> front, analyzed at the 3-h forecast valid at 2100 UTC. </w:t>
      </w:r>
      <w:r w:rsidRPr="00586E46">
        <w:rPr>
          <w:i/>
        </w:rPr>
        <w:t>Z</w:t>
      </w:r>
      <w:r w:rsidRPr="00586E46">
        <w:rPr>
          <w:i/>
          <w:vertAlign w:val="subscript"/>
        </w:rPr>
        <w:t>DR</w:t>
      </w:r>
      <w:r w:rsidRPr="0007004F">
        <w:t xml:space="preserve"> and </w:t>
      </w:r>
      <w:r w:rsidRPr="00586E46">
        <w:rPr>
          <w:i/>
        </w:rPr>
        <w:t>K</w:t>
      </w:r>
      <w:r w:rsidRPr="00586E46">
        <w:rPr>
          <w:i/>
          <w:vertAlign w:val="subscript"/>
        </w:rPr>
        <w:t>DP</w:t>
      </w:r>
      <w:r w:rsidRPr="0007004F">
        <w:t xml:space="preserve"> contain 0.3 dB and 0.02° km</w:t>
      </w:r>
      <w:r w:rsidRPr="0007004F">
        <w:rPr>
          <w:vertAlign w:val="superscript"/>
        </w:rPr>
        <w:t>−1</w:t>
      </w:r>
      <w:r w:rsidRPr="00BB7515">
        <w:t xml:space="preserve"> </w:t>
      </w:r>
      <w:r w:rsidRPr="0007004F">
        <w:t xml:space="preserve">thresholds, respectively, to suppress noise. Overall, </w:t>
      </w:r>
      <w:r w:rsidRPr="00586E46">
        <w:rPr>
          <w:i/>
        </w:rPr>
        <w:t>Z</w:t>
      </w:r>
      <w:r w:rsidRPr="00586E46">
        <w:rPr>
          <w:i/>
          <w:vertAlign w:val="subscript"/>
        </w:rPr>
        <w:t>H</w:t>
      </w:r>
      <w:r w:rsidRPr="0007004F">
        <w:t xml:space="preserve"> shows </w:t>
      </w:r>
      <w:r w:rsidRPr="0007004F">
        <w:rPr>
          <w:lang w:eastAsia="ko-KR"/>
        </w:rPr>
        <w:t>widespread precipitation up to 55 dB</w:t>
      </w:r>
      <w:r w:rsidRPr="0013204B">
        <w:rPr>
          <w:lang w:eastAsia="ko-KR"/>
        </w:rPr>
        <w:t>Z</w:t>
      </w:r>
      <w:r w:rsidRPr="0007004F">
        <w:rPr>
          <w:lang w:eastAsia="ko-KR"/>
        </w:rPr>
        <w:t>, with</w:t>
      </w:r>
      <w:r w:rsidRPr="0007004F">
        <w:t xml:space="preserve"> </w:t>
      </w:r>
      <w:r w:rsidRPr="0007004F">
        <w:rPr>
          <w:lang w:eastAsia="ko-KR"/>
        </w:rPr>
        <w:t xml:space="preserve">rather </w:t>
      </w:r>
      <w:r w:rsidR="004B6C95">
        <w:t>smooth gradients (</w:t>
      </w:r>
      <w:r w:rsidR="004B6C95">
        <w:fldChar w:fldCharType="begin"/>
      </w:r>
      <w:r w:rsidR="004B6C95">
        <w:instrText xml:space="preserve"> REF _Ref534725604 \h </w:instrText>
      </w:r>
      <w:r w:rsidR="004B6C95">
        <w:fldChar w:fldCharType="separate"/>
      </w:r>
      <w:r w:rsidR="00234C18" w:rsidRPr="008A57DC">
        <w:t xml:space="preserve">Fig. </w:t>
      </w:r>
      <w:r w:rsidR="00234C18">
        <w:rPr>
          <w:noProof/>
        </w:rPr>
        <w:t>2</w:t>
      </w:r>
      <w:r w:rsidR="00234C18">
        <w:t>.</w:t>
      </w:r>
      <w:r w:rsidR="00234C18">
        <w:rPr>
          <w:noProof/>
        </w:rPr>
        <w:t>2</w:t>
      </w:r>
      <w:r w:rsidR="004B6C95">
        <w:fldChar w:fldCharType="end"/>
      </w:r>
      <w:r w:rsidRPr="0007004F">
        <w:t xml:space="preserve">a). </w:t>
      </w:r>
      <w:r w:rsidRPr="00586E46">
        <w:rPr>
          <w:i/>
        </w:rPr>
        <w:t>Z</w:t>
      </w:r>
      <w:r w:rsidRPr="00586E46">
        <w:rPr>
          <w:i/>
          <w:vertAlign w:val="subscript"/>
        </w:rPr>
        <w:t>DR</w:t>
      </w:r>
      <w:r w:rsidRPr="0007004F">
        <w:t xml:space="preserve"> (</w:t>
      </w:r>
      <w:r w:rsidR="004B6C95">
        <w:fldChar w:fldCharType="begin"/>
      </w:r>
      <w:r w:rsidR="004B6C95">
        <w:instrText xml:space="preserve"> REF _Ref534725604 \h </w:instrText>
      </w:r>
      <w:r w:rsidR="004B6C95">
        <w:fldChar w:fldCharType="separate"/>
      </w:r>
      <w:r w:rsidR="00234C18" w:rsidRPr="008A57DC">
        <w:t xml:space="preserve">Fig. </w:t>
      </w:r>
      <w:r w:rsidR="00234C18">
        <w:rPr>
          <w:noProof/>
        </w:rPr>
        <w:t>2</w:t>
      </w:r>
      <w:r w:rsidR="00234C18">
        <w:t>.</w:t>
      </w:r>
      <w:r w:rsidR="00234C18">
        <w:rPr>
          <w:noProof/>
        </w:rPr>
        <w:t>2</w:t>
      </w:r>
      <w:r w:rsidR="004B6C95">
        <w:fldChar w:fldCharType="end"/>
      </w:r>
      <w:r w:rsidRPr="0007004F">
        <w:t xml:space="preserve">c) is generally below 2 dB, indicating the main precipitating hydrometeors are likely small to medium-sized. </w:t>
      </w:r>
      <w:r w:rsidRPr="00586E46">
        <w:rPr>
          <w:i/>
        </w:rPr>
        <w:t>K</w:t>
      </w:r>
      <w:r w:rsidRPr="00586E46">
        <w:rPr>
          <w:i/>
          <w:vertAlign w:val="subscript"/>
        </w:rPr>
        <w:t>DP</w:t>
      </w:r>
      <w:r w:rsidRPr="0007004F">
        <w:t xml:space="preserve"> (</w:t>
      </w:r>
      <w:r w:rsidR="004B6C95">
        <w:fldChar w:fldCharType="begin"/>
      </w:r>
      <w:r w:rsidR="004B6C95">
        <w:instrText xml:space="preserve"> REF _Ref534725604 \h </w:instrText>
      </w:r>
      <w:r w:rsidR="004B6C95">
        <w:fldChar w:fldCharType="separate"/>
      </w:r>
      <w:r w:rsidR="00234C18" w:rsidRPr="008A57DC">
        <w:t xml:space="preserve">Fig. </w:t>
      </w:r>
      <w:r w:rsidR="00234C18">
        <w:rPr>
          <w:noProof/>
        </w:rPr>
        <w:t>2</w:t>
      </w:r>
      <w:r w:rsidR="00234C18">
        <w:t>.</w:t>
      </w:r>
      <w:r w:rsidR="00234C18">
        <w:rPr>
          <w:noProof/>
        </w:rPr>
        <w:t>2</w:t>
      </w:r>
      <w:r w:rsidR="004B6C95">
        <w:fldChar w:fldCharType="end"/>
      </w:r>
      <w:r w:rsidRPr="0007004F">
        <w:t>e) is noisy over the radar coverage domain,</w:t>
      </w:r>
      <w:r w:rsidRPr="0007004F">
        <w:rPr>
          <w:lang w:eastAsia="ko-KR"/>
        </w:rPr>
        <w:t xml:space="preserve"> except for high reflectivity cores in the south</w:t>
      </w:r>
      <w:r w:rsidRPr="0007004F">
        <w:t xml:space="preserve">. Small areas of </w:t>
      </w:r>
      <w:r w:rsidRPr="00586E46">
        <w:rPr>
          <w:i/>
        </w:rPr>
        <w:t>K</w:t>
      </w:r>
      <w:r w:rsidRPr="00586E46">
        <w:rPr>
          <w:i/>
          <w:vertAlign w:val="subscript"/>
        </w:rPr>
        <w:t>DP</w:t>
      </w:r>
      <w:r w:rsidRPr="0007004F">
        <w:t xml:space="preserve"> </w:t>
      </w:r>
      <w:r w:rsidRPr="0007004F">
        <w:rPr>
          <w:lang w:eastAsia="ko-KR"/>
        </w:rPr>
        <w:t>exceed 1</w:t>
      </w:r>
      <w:r w:rsidRPr="0007004F">
        <w:t>° km</w:t>
      </w:r>
      <w:r w:rsidRPr="0007004F">
        <w:rPr>
          <w:vertAlign w:val="superscript"/>
        </w:rPr>
        <w:t>−1</w:t>
      </w:r>
      <w:r w:rsidRPr="0007004F">
        <w:t xml:space="preserve"> in the main precipitation cores (</w:t>
      </w:r>
      <w:r w:rsidRPr="00586E46">
        <w:rPr>
          <w:i/>
        </w:rPr>
        <w:t>Z</w:t>
      </w:r>
      <w:r w:rsidRPr="00586E46">
        <w:rPr>
          <w:i/>
          <w:vertAlign w:val="subscript"/>
        </w:rPr>
        <w:t>H</w:t>
      </w:r>
      <w:r w:rsidRPr="0007004F">
        <w:t xml:space="preserve"> &gt; 35 dB</w:t>
      </w:r>
      <w:r w:rsidRPr="0013204B">
        <w:t>Z</w:t>
      </w:r>
      <w:r w:rsidRPr="0007004F">
        <w:t>),</w:t>
      </w:r>
      <w:r w:rsidRPr="0007004F">
        <w:rPr>
          <w:lang w:eastAsia="ko-KR"/>
        </w:rPr>
        <w:t xml:space="preserve"> </w:t>
      </w:r>
      <w:r w:rsidRPr="0007004F">
        <w:t>indicat</w:t>
      </w:r>
      <w:r w:rsidRPr="0007004F">
        <w:rPr>
          <w:lang w:eastAsia="ko-KR"/>
        </w:rPr>
        <w:t>ing</w:t>
      </w:r>
      <w:r w:rsidRPr="0007004F">
        <w:t xml:space="preserve"> </w:t>
      </w:r>
      <w:r w:rsidRPr="0007004F">
        <w:rPr>
          <w:lang w:eastAsia="ko-KR"/>
        </w:rPr>
        <w:t>heavy</w:t>
      </w:r>
      <w:r w:rsidRPr="0007004F">
        <w:t xml:space="preserve"> precipitation. Observ</w:t>
      </w:r>
      <w:r w:rsidRPr="0007004F">
        <w:rPr>
          <w:lang w:eastAsia="ko-KR"/>
        </w:rPr>
        <w:t>ed</w:t>
      </w:r>
      <w:r w:rsidRPr="0007004F">
        <w:t xml:space="preserve"> </w:t>
      </w:r>
      <w:r w:rsidRPr="00586E46">
        <w:rPr>
          <w:i/>
        </w:rPr>
        <w:t>ρ</w:t>
      </w:r>
      <w:r w:rsidRPr="00586E46">
        <w:rPr>
          <w:i/>
          <w:vertAlign w:val="subscript"/>
        </w:rPr>
        <w:t>HV</w:t>
      </w:r>
      <w:r w:rsidRPr="0007004F">
        <w:t xml:space="preserve"> is </w:t>
      </w:r>
      <w:r w:rsidRPr="0007004F">
        <w:rPr>
          <w:lang w:eastAsia="ko-KR"/>
        </w:rPr>
        <w:t>very high</w:t>
      </w:r>
      <w:r w:rsidRPr="0007004F">
        <w:t xml:space="preserve"> (</w:t>
      </w:r>
      <w:r w:rsidR="004B6C95">
        <w:fldChar w:fldCharType="begin"/>
      </w:r>
      <w:r w:rsidR="004B6C95">
        <w:instrText xml:space="preserve"> REF _Ref534725604 \h </w:instrText>
      </w:r>
      <w:r w:rsidR="004B6C95">
        <w:fldChar w:fldCharType="separate"/>
      </w:r>
      <w:r w:rsidR="00234C18" w:rsidRPr="008A57DC">
        <w:t xml:space="preserve">Fig. </w:t>
      </w:r>
      <w:r w:rsidR="00234C18">
        <w:rPr>
          <w:noProof/>
        </w:rPr>
        <w:t>2</w:t>
      </w:r>
      <w:r w:rsidR="00234C18">
        <w:t>.</w:t>
      </w:r>
      <w:r w:rsidR="00234C18">
        <w:rPr>
          <w:noProof/>
        </w:rPr>
        <w:t>2</w:t>
      </w:r>
      <w:r w:rsidR="004B6C95">
        <w:fldChar w:fldCharType="end"/>
      </w:r>
      <w:r w:rsidRPr="0007004F">
        <w:t xml:space="preserve">g) over the entirety of the precipitation </w:t>
      </w:r>
      <w:r w:rsidRPr="0007004F">
        <w:rPr>
          <w:lang w:eastAsia="ko-KR"/>
        </w:rPr>
        <w:t>area</w:t>
      </w:r>
      <w:r w:rsidRPr="0007004F">
        <w:t>, except for sparse reduced values</w:t>
      </w:r>
      <w:r w:rsidRPr="0007004F">
        <w:rPr>
          <w:lang w:eastAsia="ko-KR"/>
        </w:rPr>
        <w:t xml:space="preserve"> in low signal-to-noise ratio regions</w:t>
      </w:r>
      <w:r w:rsidRPr="0007004F">
        <w:t xml:space="preserve">. The overall large </w:t>
      </w:r>
      <w:r w:rsidRPr="00586E46">
        <w:rPr>
          <w:i/>
        </w:rPr>
        <w:t>ρ</w:t>
      </w:r>
      <w:r w:rsidRPr="00586E46">
        <w:rPr>
          <w:i/>
          <w:vertAlign w:val="subscript"/>
        </w:rPr>
        <w:t>HV</w:t>
      </w:r>
      <w:r w:rsidRPr="0007004F">
        <w:t xml:space="preserve"> values indicate the precipitating system at low levels is dominated by the presence of pure rain.</w:t>
      </w:r>
    </w:p>
    <w:p w14:paraId="6BF65B10" w14:textId="4C87878A" w:rsidR="00E30280" w:rsidRPr="00E30280" w:rsidRDefault="00E30280" w:rsidP="00E30280">
      <w:pPr>
        <w:spacing w:after="0" w:line="480" w:lineRule="auto"/>
        <w:jc w:val="both"/>
      </w:pPr>
      <w:r>
        <w:tab/>
      </w:r>
      <w:r w:rsidRPr="0007004F">
        <w:t xml:space="preserve">The storm structure of the simulated </w:t>
      </w:r>
      <w:proofErr w:type="spellStart"/>
      <w:r w:rsidRPr="0007004F">
        <w:t>Changma</w:t>
      </w:r>
      <w:proofErr w:type="spellEnd"/>
      <w:r w:rsidRPr="0007004F">
        <w:t xml:space="preserve"> front (</w:t>
      </w:r>
      <w:r>
        <w:fldChar w:fldCharType="begin"/>
      </w:r>
      <w:r>
        <w:instrText xml:space="preserve"> REF _Ref534725604 \h  \* MERGEFORMAT </w:instrText>
      </w:r>
      <w:r>
        <w:fldChar w:fldCharType="separate"/>
      </w:r>
      <w:r w:rsidR="00234C18" w:rsidRPr="008A57DC">
        <w:t xml:space="preserve">Fig. </w:t>
      </w:r>
      <w:r w:rsidR="00234C18">
        <w:rPr>
          <w:noProof/>
        </w:rPr>
        <w:t>2.2</w:t>
      </w:r>
      <w:r>
        <w:fldChar w:fldCharType="end"/>
      </w:r>
      <w:r w:rsidRPr="0007004F">
        <w:t xml:space="preserve">b) is more detached compared to observations. </w:t>
      </w:r>
      <w:r w:rsidRPr="0007004F">
        <w:rPr>
          <w:lang w:eastAsia="ko-KR"/>
        </w:rPr>
        <w:t>Isolated</w:t>
      </w:r>
      <w:r w:rsidRPr="0007004F">
        <w:t xml:space="preserve"> high </w:t>
      </w:r>
      <w:r w:rsidRPr="00586E46">
        <w:rPr>
          <w:i/>
        </w:rPr>
        <w:t>Z</w:t>
      </w:r>
      <w:r w:rsidRPr="00586E46">
        <w:rPr>
          <w:i/>
          <w:vertAlign w:val="subscript"/>
        </w:rPr>
        <w:t>H</w:t>
      </w:r>
      <w:r w:rsidRPr="0007004F">
        <w:rPr>
          <w:lang w:eastAsia="ko-KR"/>
        </w:rPr>
        <w:t xml:space="preserve"> cores with narrow stratiform rain are scattered within the radar coverage. Model underprediction of precipitation coverage is evident, as observed precipitation coverage (defined as </w:t>
      </w:r>
      <w:r w:rsidRPr="00586E46">
        <w:rPr>
          <w:i/>
          <w:lang w:eastAsia="ko-KR"/>
        </w:rPr>
        <w:t>Z</w:t>
      </w:r>
      <w:r w:rsidRPr="00586E46">
        <w:rPr>
          <w:i/>
          <w:vertAlign w:val="subscript"/>
          <w:lang w:eastAsia="ko-KR"/>
        </w:rPr>
        <w:t>H</w:t>
      </w:r>
      <w:r w:rsidRPr="0007004F">
        <w:rPr>
          <w:lang w:eastAsia="ko-KR"/>
        </w:rPr>
        <w:t xml:space="preserve"> ≥ 5 dB</w:t>
      </w:r>
      <w:r w:rsidRPr="0013204B">
        <w:rPr>
          <w:lang w:eastAsia="ko-KR"/>
        </w:rPr>
        <w:t>Z</w:t>
      </w:r>
      <w:r w:rsidRPr="0007004F">
        <w:rPr>
          <w:lang w:eastAsia="ko-KR"/>
        </w:rPr>
        <w:t>) is 75% of the radar coverage area, compared to the model’s 42%</w:t>
      </w:r>
      <w:bookmarkStart w:id="36" w:name="_Hlk498951950"/>
      <w:r w:rsidRPr="0007004F">
        <w:rPr>
          <w:lang w:eastAsia="ko-KR"/>
        </w:rPr>
        <w:t xml:space="preserve"> </w:t>
      </w:r>
      <w:bookmarkEnd w:id="36"/>
      <w:r w:rsidRPr="0007004F">
        <w:t>(</w:t>
      </w:r>
      <w:r>
        <w:fldChar w:fldCharType="begin"/>
      </w:r>
      <w:r>
        <w:instrText xml:space="preserve"> REF _Ref534725604 \h  \* MERGEFORMAT </w:instrText>
      </w:r>
      <w:r>
        <w:fldChar w:fldCharType="separate"/>
      </w:r>
      <w:r w:rsidR="00234C18" w:rsidRPr="008A57DC">
        <w:t xml:space="preserve">Fig. </w:t>
      </w:r>
      <w:r w:rsidR="00234C18">
        <w:rPr>
          <w:noProof/>
        </w:rPr>
        <w:t>2.2</w:t>
      </w:r>
      <w:r>
        <w:fldChar w:fldCharType="end"/>
      </w:r>
      <w:r w:rsidRPr="0007004F">
        <w:t xml:space="preserve">b). </w:t>
      </w:r>
      <w:r w:rsidRPr="0007004F">
        <w:rPr>
          <w:lang w:eastAsia="ko-KR"/>
        </w:rPr>
        <w:t>From the microphysics perspective, the diagnostic intercept parameter is likely one of</w:t>
      </w:r>
      <w:r>
        <w:rPr>
          <w:lang w:eastAsia="ko-KR"/>
        </w:rPr>
        <w:t xml:space="preserve"> </w:t>
      </w:r>
      <w:r w:rsidRPr="0007004F">
        <w:rPr>
          <w:lang w:eastAsia="ko-KR"/>
        </w:rPr>
        <w:t>the main reasons for the fragmented storm organization. As rain mass decreases toward the storm edges, drop size decreases rapidly</w:t>
      </w:r>
      <w:r>
        <w:rPr>
          <w:lang w:eastAsia="ko-KR"/>
        </w:rPr>
        <w:t xml:space="preserve"> and</w:t>
      </w:r>
      <w:r w:rsidRPr="0007004F">
        <w:rPr>
          <w:lang w:eastAsia="ko-KR"/>
        </w:rPr>
        <w:t xml:space="preserve"> inversely proportional to the mixing ratio, and becomes </w:t>
      </w:r>
    </w:p>
    <w:p w14:paraId="370D0ACF" w14:textId="77777777" w:rsidR="00E3540E" w:rsidRDefault="00E3540E">
      <w:pPr>
        <w:rPr>
          <w:rFonts w:eastAsia="SimSun"/>
        </w:rPr>
      </w:pPr>
      <w:r>
        <w:br w:type="page"/>
      </w:r>
    </w:p>
    <w:p w14:paraId="0A6476A0" w14:textId="7F8DA7C4" w:rsidR="00E3540E" w:rsidRPr="008A57DC" w:rsidRDefault="00E3540E" w:rsidP="00E3540E">
      <w:pPr>
        <w:pStyle w:val="Text"/>
        <w:spacing w:line="240" w:lineRule="auto"/>
        <w:ind w:firstLine="0"/>
      </w:pPr>
      <w:bookmarkStart w:id="37" w:name="_Ref443319335"/>
      <w:bookmarkStart w:id="38" w:name="_Ref447122205"/>
      <w:bookmarkStart w:id="39" w:name="_Ref443403241"/>
      <w:bookmarkStart w:id="40" w:name="_Ref534725604"/>
      <w:bookmarkStart w:id="41" w:name="_Ref536267055"/>
      <w:bookmarkStart w:id="42" w:name="_Toc3119755"/>
      <w:bookmarkStart w:id="43" w:name="_Toc7966438"/>
      <w:r w:rsidRPr="0007004F">
        <w:rPr>
          <w:noProof/>
        </w:rPr>
        <w:lastRenderedPageBreak/>
        <w:drawing>
          <wp:anchor distT="0" distB="0" distL="114300" distR="114300" simplePos="0" relativeHeight="251424256" behindDoc="0" locked="0" layoutInCell="1" allowOverlap="1" wp14:anchorId="16F269AB" wp14:editId="64ADB2AF">
            <wp:simplePos x="0" y="0"/>
            <wp:positionH relativeFrom="margin">
              <wp:align>center</wp:align>
            </wp:positionH>
            <wp:positionV relativeFrom="paragraph">
              <wp:posOffset>0</wp:posOffset>
            </wp:positionV>
            <wp:extent cx="4629150" cy="760920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2.png"/>
                    <pic:cNvPicPr/>
                  </pic:nvPicPr>
                  <pic:blipFill rotWithShape="1">
                    <a:blip r:embed="rId22" cstate="print">
                      <a:extLst>
                        <a:ext uri="{28A0092B-C50C-407E-A947-70E740481C1C}">
                          <a14:useLocalDpi xmlns:a14="http://schemas.microsoft.com/office/drawing/2010/main" val="0"/>
                        </a:ext>
                      </a:extLst>
                    </a:blip>
                    <a:srcRect l="32658" t="28710" r="1440" b="-145"/>
                    <a:stretch/>
                  </pic:blipFill>
                  <pic:spPr bwMode="auto">
                    <a:xfrm>
                      <a:off x="0" y="0"/>
                      <a:ext cx="4629150" cy="7609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44" w:name="_Ref485645884"/>
      <w:bookmarkStart w:id="45" w:name="_Ref447285434"/>
      <w:bookmarkStart w:id="46" w:name="_Ref485643625"/>
      <w:bookmarkEnd w:id="37"/>
      <w:bookmarkEnd w:id="38"/>
      <w:bookmarkEnd w:id="39"/>
      <w:r w:rsidRPr="008A57DC">
        <w:t xml:space="preserve">Fig. </w:t>
      </w:r>
      <w:fldSimple w:instr=" STYLEREF 1 \s ">
        <w:r w:rsidR="00234C18">
          <w:rPr>
            <w:noProof/>
          </w:rPr>
          <w:t>2</w:t>
        </w:r>
      </w:fldSimple>
      <w:r w:rsidR="0095228F">
        <w:t>.</w:t>
      </w:r>
      <w:fldSimple w:instr=" SEQ Fig. \* ARABIC \s 1 ">
        <w:r w:rsidR="00234C18">
          <w:rPr>
            <w:noProof/>
          </w:rPr>
          <w:t>2</w:t>
        </w:r>
      </w:fldSimple>
      <w:bookmarkEnd w:id="40"/>
      <w:bookmarkEnd w:id="44"/>
      <w:r w:rsidRPr="008A57DC">
        <w:t xml:space="preserve">. The (a, b) </w:t>
      </w:r>
      <w:r w:rsidRPr="008A57DC">
        <w:rPr>
          <w:i/>
        </w:rPr>
        <w:t>Z</w:t>
      </w:r>
      <w:r w:rsidRPr="008A57DC">
        <w:rPr>
          <w:i/>
          <w:vertAlign w:val="subscript"/>
        </w:rPr>
        <w:t>H</w:t>
      </w:r>
      <w:r w:rsidRPr="008A57DC">
        <w:t xml:space="preserve"> (units: dB</w:t>
      </w:r>
      <w:r w:rsidRPr="0013204B">
        <w:t>Z</w:t>
      </w:r>
      <w:r w:rsidRPr="008A57DC">
        <w:t xml:space="preserve">), (c, d) </w:t>
      </w:r>
      <w:r w:rsidRPr="008A57DC">
        <w:rPr>
          <w:i/>
        </w:rPr>
        <w:t>Z</w:t>
      </w:r>
      <w:r w:rsidRPr="008A57DC">
        <w:rPr>
          <w:i/>
          <w:vertAlign w:val="subscript"/>
        </w:rPr>
        <w:t>DR</w:t>
      </w:r>
      <w:r w:rsidRPr="008A57DC">
        <w:t xml:space="preserve"> (units: dB), (e, f) </w:t>
      </w:r>
      <w:r w:rsidRPr="008A57DC">
        <w:rPr>
          <w:i/>
        </w:rPr>
        <w:t>K</w:t>
      </w:r>
      <w:r w:rsidRPr="008A57DC">
        <w:rPr>
          <w:i/>
          <w:vertAlign w:val="subscript"/>
        </w:rPr>
        <w:t>DP</w:t>
      </w:r>
      <w:r w:rsidRPr="008A57DC">
        <w:t xml:space="preserve"> (units: ° km</w:t>
      </w:r>
      <w:r w:rsidRPr="008A57DC">
        <w:rPr>
          <w:vertAlign w:val="superscript"/>
        </w:rPr>
        <w:t>−1</w:t>
      </w:r>
      <w:r w:rsidRPr="008A57DC">
        <w:t xml:space="preserve">) and (g, h) </w:t>
      </w:r>
      <w:r w:rsidRPr="008A57DC">
        <w:rPr>
          <w:i/>
        </w:rPr>
        <w:t>ρ</w:t>
      </w:r>
      <w:r w:rsidRPr="008A57DC">
        <w:rPr>
          <w:i/>
          <w:vertAlign w:val="subscript"/>
        </w:rPr>
        <w:t>HV</w:t>
      </w:r>
      <w:r w:rsidRPr="008A57DC">
        <w:t xml:space="preserve"> at 2130 UTC</w:t>
      </w:r>
      <w:r w:rsidRPr="008A57DC">
        <w:rPr>
          <w:lang w:eastAsia="ko-KR"/>
        </w:rPr>
        <w:t xml:space="preserve"> </w:t>
      </w:r>
      <w:r w:rsidRPr="008A57DC">
        <w:t xml:space="preserve">10 July 2012 </w:t>
      </w:r>
      <w:bookmarkEnd w:id="45"/>
      <w:r w:rsidRPr="008A57DC">
        <w:rPr>
          <w:lang w:eastAsia="ko-KR"/>
        </w:rPr>
        <w:t>in</w:t>
      </w:r>
      <w:r w:rsidRPr="008A57DC">
        <w:t xml:space="preserve"> observations (</w:t>
      </w:r>
      <w:r w:rsidRPr="008A57DC">
        <w:rPr>
          <w:lang w:eastAsia="ko-KR"/>
        </w:rPr>
        <w:t>left-hand panels</w:t>
      </w:r>
      <w:r w:rsidRPr="008A57DC">
        <w:t xml:space="preserve">) and the model (right-hand panels) for the </w:t>
      </w:r>
      <w:proofErr w:type="spellStart"/>
      <w:r w:rsidRPr="008A57DC">
        <w:t>Changma</w:t>
      </w:r>
      <w:proofErr w:type="spellEnd"/>
      <w:r w:rsidRPr="008A57DC">
        <w:t xml:space="preserve"> front valid as a 3-h forecast at 2100 UTC 10 July 2012 at the 0.5° elevation angle.</w:t>
      </w:r>
      <w:bookmarkEnd w:id="41"/>
      <w:bookmarkEnd w:id="42"/>
      <w:bookmarkEnd w:id="46"/>
      <w:bookmarkEnd w:id="43"/>
    </w:p>
    <w:p w14:paraId="4B27A048" w14:textId="77777777" w:rsidR="00E3540E" w:rsidRPr="00E3540E" w:rsidRDefault="00E3540E" w:rsidP="00E3540E">
      <w:pPr>
        <w:sectPr w:rsidR="00E3540E" w:rsidRPr="00E3540E" w:rsidSect="00E3540E">
          <w:pgSz w:w="12240" w:h="15840"/>
          <w:pgMar w:top="1440" w:right="1440" w:bottom="1440" w:left="1440" w:header="720" w:footer="720" w:gutter="0"/>
          <w:pgNumType w:start="1"/>
          <w:cols w:space="720"/>
          <w:docGrid w:linePitch="360"/>
        </w:sectPr>
      </w:pPr>
    </w:p>
    <w:p w14:paraId="4A3CC0EC" w14:textId="095683CD" w:rsidR="00E560A4" w:rsidRPr="0007004F" w:rsidRDefault="00E30280" w:rsidP="00E30280">
      <w:pPr>
        <w:pStyle w:val="Text"/>
        <w:ind w:firstLine="0"/>
        <w:rPr>
          <w:lang w:eastAsia="ko-KR"/>
        </w:rPr>
      </w:pPr>
      <w:bookmarkStart w:id="47" w:name="_Hlk498957712"/>
      <w:bookmarkEnd w:id="34"/>
      <w:bookmarkEnd w:id="35"/>
      <w:r w:rsidRPr="0007004F">
        <w:rPr>
          <w:lang w:eastAsia="ko-KR"/>
        </w:rPr>
        <w:lastRenderedPageBreak/>
        <w:t xml:space="preserve">increasingly prone to evaporation which is proportional to the rain intercept parameter. Subsequent timesteps with reduced rain mass result in an increased diagnosed rain </w:t>
      </w:r>
      <w:r w:rsidRPr="00586E46">
        <w:rPr>
          <w:i/>
          <w:lang w:eastAsia="ko-KR"/>
        </w:rPr>
        <w:t>N</w:t>
      </w:r>
      <w:r w:rsidRPr="00586E46">
        <w:rPr>
          <w:i/>
          <w:vertAlign w:val="subscript"/>
          <w:lang w:eastAsia="ko-KR"/>
        </w:rPr>
        <w:t>0</w:t>
      </w:r>
      <w:r w:rsidRPr="0007004F">
        <w:rPr>
          <w:lang w:eastAsia="ko-KR"/>
        </w:rPr>
        <w:t xml:space="preserve">, which </w:t>
      </w:r>
      <w:r w:rsidR="00E560A4" w:rsidRPr="0007004F">
        <w:rPr>
          <w:lang w:eastAsia="ko-KR"/>
        </w:rPr>
        <w:t>further increases evaporation and decreases drop size.</w:t>
      </w:r>
      <w:r w:rsidR="00E560A4" w:rsidRPr="0007004F">
        <w:rPr>
          <w:b/>
          <w:lang w:eastAsia="ko-KR"/>
        </w:rPr>
        <w:t xml:space="preserve"> </w:t>
      </w:r>
      <w:bookmarkEnd w:id="47"/>
      <w:r w:rsidR="00E560A4" w:rsidRPr="0007004F">
        <w:t xml:space="preserve">Further, other studies using </w:t>
      </w:r>
      <w:r w:rsidR="00E560A4" w:rsidRPr="0007004F">
        <w:rPr>
          <w:lang w:eastAsia="ko-KR"/>
        </w:rPr>
        <w:t xml:space="preserve">the UM with grid spacing smaller than a few km have identified the model’s struggle to adequately resolve convection, both in size and intensity </w:t>
      </w:r>
      <w:r w:rsidR="005E2D4E">
        <w:rPr>
          <w:lang w:eastAsia="ko-KR"/>
        </w:rPr>
        <w:fldChar w:fldCharType="begin"/>
      </w:r>
      <w:r w:rsidR="005E2D4E">
        <w:rPr>
          <w:lang w:eastAsia="ko-KR"/>
        </w:rPr>
        <w:instrText xml:space="preserve"> ADDIN EN.CITE &lt;EndNote&gt;&lt;Cite&gt;&lt;Author&gt;Tang&lt;/Author&gt;&lt;Year&gt;2013&lt;/Year&gt;&lt;RecNum&gt;34546&lt;/RecNum&gt;&lt;Prefix&gt;e.g.`, &lt;/Prefix&gt;&lt;DisplayText&gt;(e.g., Tang et al. 2013)&lt;/DisplayText&gt;&lt;record&gt;&lt;rec-number&gt;34546&lt;/rec-number&gt;&lt;foreign-keys&gt;&lt;key app="EN" db-id="ds5svftfvpdvs9e9awfxr0ppp2pwatv9xzfs" timestamp="1455745710"&gt;34546&lt;/key&gt;&lt;/foreign-keys&gt;&lt;ref-type name="Journal Article"&gt;17&lt;/ref-type&gt;&lt;contributors&gt;&lt;authors&gt;&lt;author&gt;Tang, Y.&lt;/author&gt;&lt;author&gt;Lean, H. W.&lt;/author&gt;&lt;author&gt;Bornemann, J.&lt;/author&gt;&lt;/authors&gt;&lt;/contributors&gt;&lt;titles&gt;&lt;title&gt;The benefits of the Met Office variable resolution NWP model for forecasting convection&lt;/title&gt;&lt;secondary-title&gt;Meteorol. Appl.&lt;/secondary-title&gt;&lt;/titles&gt;&lt;periodical&gt;&lt;full-title&gt;Meteorol. Appl.&lt;/full-title&gt;&lt;/periodical&gt;&lt;pages&gt;417–426&lt;/pages&gt;&lt;volume&gt;20&lt;/volume&gt;&lt;dates&gt;&lt;year&gt;2013&lt;/year&gt;&lt;/dates&gt;&lt;urls&gt;&lt;/urls&gt;&lt;electronic-resource-num&gt;10.1002/met.1300&lt;/electronic-resource-num&gt;&lt;/record&gt;&lt;/Cite&gt;&lt;/EndNote&gt;</w:instrText>
      </w:r>
      <w:r w:rsidR="005E2D4E">
        <w:rPr>
          <w:lang w:eastAsia="ko-KR"/>
        </w:rPr>
        <w:fldChar w:fldCharType="separate"/>
      </w:r>
      <w:r w:rsidR="005E2D4E">
        <w:rPr>
          <w:noProof/>
          <w:lang w:eastAsia="ko-KR"/>
        </w:rPr>
        <w:t>(e.g., Tang et al. 2013)</w:t>
      </w:r>
      <w:r w:rsidR="005E2D4E">
        <w:rPr>
          <w:lang w:eastAsia="ko-KR"/>
        </w:rPr>
        <w:fldChar w:fldCharType="end"/>
      </w:r>
      <w:r w:rsidR="00E560A4" w:rsidRPr="0007004F">
        <w:t xml:space="preserve">. </w:t>
      </w:r>
      <w:r w:rsidR="00E560A4" w:rsidRPr="0007004F">
        <w:rPr>
          <w:lang w:eastAsia="ko-KR"/>
        </w:rPr>
        <w:t>There are other studies that have tried to attribute overly intense cores and a lack of precipitation coverage to the local non-conservation associated with semi-</w:t>
      </w:r>
      <w:proofErr w:type="spellStart"/>
      <w:r w:rsidR="00E560A4" w:rsidRPr="0007004F">
        <w:rPr>
          <w:lang w:eastAsia="ko-KR"/>
        </w:rPr>
        <w:t>Lagrangian</w:t>
      </w:r>
      <w:proofErr w:type="spellEnd"/>
      <w:r w:rsidR="00E560A4" w:rsidRPr="0007004F">
        <w:rPr>
          <w:lang w:eastAsia="ko-KR"/>
        </w:rPr>
        <w:t xml:space="preserve"> advection and/or deficits in the </w:t>
      </w:r>
      <w:proofErr w:type="spellStart"/>
      <w:r w:rsidR="00E560A4" w:rsidRPr="0007004F">
        <w:rPr>
          <w:lang w:eastAsia="ko-KR"/>
        </w:rPr>
        <w:t>subgrid</w:t>
      </w:r>
      <w:proofErr w:type="spellEnd"/>
      <w:r w:rsidR="00E560A4" w:rsidRPr="0007004F">
        <w:rPr>
          <w:lang w:eastAsia="ko-KR"/>
        </w:rPr>
        <w:t xml:space="preserve"> turbulence scheme </w:t>
      </w:r>
      <w:r w:rsidR="009F2991">
        <w:rPr>
          <w:lang w:eastAsia="ko-KR"/>
        </w:rPr>
        <w:fldChar w:fldCharType="begin">
          <w:fldData xml:space="preserve">PEVuZE5vdGU+PENpdGU+PEF1dGhvcj5IYW5sZXk8L0F1dGhvcj48WWVhcj4yMDE1PC9ZZWFyPjxS
ZWNOdW0+MzQ1NzY8L1JlY051bT48UHJlZml4PmUuZy5gLCA8L1ByZWZpeD48RGlzcGxheVRleHQ+
KGUuZy4sIEhhbmxleSBldCBhbC4gMjAxNTsgTmljb2wgZXQgYWwuIDIwMTUpPC9EaXNwbGF5VGV4
dD48cmVjb3JkPjxyZWMtbnVtYmVyPjM0NTc2PC9yZWMtbnVtYmVyPjxmb3JlaWduLWtleXM+PGtl
eSBhcHA9IkVOIiBkYi1pZD0iZHM1c3ZmdGZ2cGR2czllOWF3ZnhyMHBwcDJwd2F0djl4emZzIiB0
aW1lc3RhbXA9IjE0ODcxMDc2NDciPjM0NTc2PC9rZXk+PC9mb3JlaWduLWtleXM+PHJlZi10eXBl
IG5hbWU9IkpvdXJuYWwgQXJ0aWNsZSI+MTc8L3JlZi10eXBlPjxjb250cmlidXRvcnM+PGF1dGhv
cnM+PGF1dGhvcj5IYW5sZXksIEtpcnN0eSBFLjwvYXV0aG9yPjxhdXRob3I+UGxhbnQsIFJvYmVy
dCBTLjwvYXV0aG9yPjxhdXRob3I+U3RlaW4sIFRob3J3YWxkIEguIE0uPC9hdXRob3I+PGF1dGhv
cj5Ib2dhbiwgUm9iaW4gSi48L2F1dGhvcj48YXV0aG9yPk5pY29sLCBKb2huIEMuPC9hdXRob3I+
PGF1dGhvcj5MZWFuLCBILiBXLjwvYXV0aG9yPjxhdXRob3I+SGFsbGl3ZWxsLCBDLjwvYXV0aG9y
PjxhdXRob3I+Q2xhcmssIFBldGVyIEEuPC9hdXRob3I+PC9hdXRob3JzPjwvY29udHJpYnV0b3Jz
Pjx0aXRsZXM+PHRpdGxlPk1peGluZy1sZW5ndGggY29udHJvbHMgb24gaGlnaC1yZXNvbHV0aW9u
IHNpbXVsYXRpb25zIG9mIGNvbnZlY3RpdmUgc3Rvcm1zPC90aXRsZT48c2Vjb25kYXJ5LXRpdGxl
PlEuIEouIFIuIE1ldGVvcm9sLiBTb2MuPC9zZWNvbmRhcnktdGl0bGU+PC90aXRsZXM+PHBlcmlv
ZGljYWw+PGZ1bGwtdGl0bGU+US4gSi4gUi4gTWV0ZW9yb2wuIFNvYy48L2Z1bGwtdGl0bGU+PC9w
ZXJpb2RpY2FsPjxwYWdlcz4yNzLigJMyODQ8L3BhZ2VzPjx2b2x1bWU+MTQxPC92b2x1bWU+PGRh
dGVzPjx5ZWFyPjIwMTU8L3llYXI+PC9kYXRlcz48dXJscz48L3VybHM+PGVsZWN0cm9uaWMtcmVz
b3VyY2UtbnVtPjEwLjEwMDIvcWouMjM1NjwvZWxlY3Ryb25pYy1yZXNvdXJjZS1udW0+PC9yZWNv
cmQ+PC9DaXRlPjxDaXRlPjxBdXRob3I+Tmljb2w8L0F1dGhvcj48WWVhcj4yMDE1PC9ZZWFyPjxS
ZWNOdW0+MzQ1Nzc8L1JlY051bT48cmVjb3JkPjxyZWMtbnVtYmVyPjM0NTc3PC9yZWMtbnVtYmVy
Pjxmb3JlaWduLWtleXM+PGtleSBhcHA9IkVOIiBkYi1pZD0iZHM1c3ZmdGZ2cGR2czllOWF3Znhy
MHBwcDJwd2F0djl4emZzIiB0aW1lc3RhbXA9IjE0ODcxMDc5NjgiPjM0NTc3PC9rZXk+PC9mb3Jl
aWduLWtleXM+PHJlZi10eXBlIG5hbWU9IkpvdXJuYWwgQXJ0aWNsZSI+MTc8L3JlZi10eXBlPjxj
b250cmlidXRvcnM+PGF1dGhvcnM+PGF1dGhvcj5OaWNvbCwgSi4gQy48L2F1dGhvcj48YXV0aG9y
PkhvZ2FuLCBSLiBKLjwvYXV0aG9yPjxhdXRob3I+U3RlaW4sIFQuIEguIE0uPC9hdXRob3I+PGF1
dGhvcj5IYW5sZXksIEsuIEUuPC9hdXRob3I+PGF1dGhvcj5DbGFyaywgUC4gQS48L2F1dGhvcj48
YXV0aG9yPkhhbGxpd2VsbCwgQy4gRS48L2F1dGhvcj48YXV0aG9yPkxlYW4sIEguIFcuPC9hdXRo
b3I+PGF1dGhvcj5QbGFudCwgUi4gUy48L2F1dGhvcj48L2F1dGhvcnM+PC9jb250cmlidXRvcnM+
PHRpdGxlcz48dGl0bGU+Q29udmVjdGl2ZSB1cGRyYXVnaHQgZXZhbHVhdGlvbiBpbiBoaWdoLXJl
c29sdXRpb24gTldQIHNpbXVsYXRpb25zIHVzaW5nIHNpbmdsZS1Eb3BwbGVyIHJhZGFyIG1lYXN1
cmVtZW50czwvdGl0bGU+PHNlY29uZGFyeS10aXRsZT5RLiBKLiBSLiBNZXRlb3JvbC4gU29jLjwv
c2Vjb25kYXJ5LXRpdGxlPjwvdGl0bGVzPjxwZXJpb2RpY2FsPjxmdWxsLXRpdGxlPlEuIEouIFIu
IE1ldGVvcm9sLiBTb2MuPC9mdWxsLXRpdGxlPjwvcGVyaW9kaWNhbD48cGFnZXM+MzE3N+KAkzMx
ODk8L3BhZ2VzPjx2b2x1bWU+MTQxPC92b2x1bWU+PGRhdGVzPjx5ZWFyPjIwMTU8L3llYXI+PC9k
YXRlcz48dXJscz48L3VybHM+PGVsZWN0cm9uaWMtcmVzb3VyY2UtbnVtPjEwLjEwMDIvcWouMjYw
MjwvZWxlY3Ryb25pYy1yZXNvdXJjZS1udW0+PC9yZWNvcmQ+PC9DaXRlPjwvRW5kTm90ZT4A
</w:fldData>
        </w:fldChar>
      </w:r>
      <w:r w:rsidR="009F2991">
        <w:rPr>
          <w:lang w:eastAsia="ko-KR"/>
        </w:rPr>
        <w:instrText xml:space="preserve"> ADDIN EN.CITE </w:instrText>
      </w:r>
      <w:r w:rsidR="009F2991">
        <w:rPr>
          <w:lang w:eastAsia="ko-KR"/>
        </w:rPr>
        <w:fldChar w:fldCharType="begin">
          <w:fldData xml:space="preserve">PEVuZE5vdGU+PENpdGU+PEF1dGhvcj5IYW5sZXk8L0F1dGhvcj48WWVhcj4yMDE1PC9ZZWFyPjxS
ZWNOdW0+MzQ1NzY8L1JlY051bT48UHJlZml4PmUuZy5gLCA8L1ByZWZpeD48RGlzcGxheVRleHQ+
KGUuZy4sIEhhbmxleSBldCBhbC4gMjAxNTsgTmljb2wgZXQgYWwuIDIwMTUpPC9EaXNwbGF5VGV4
dD48cmVjb3JkPjxyZWMtbnVtYmVyPjM0NTc2PC9yZWMtbnVtYmVyPjxmb3JlaWduLWtleXM+PGtl
eSBhcHA9IkVOIiBkYi1pZD0iZHM1c3ZmdGZ2cGR2czllOWF3ZnhyMHBwcDJwd2F0djl4emZzIiB0
aW1lc3RhbXA9IjE0ODcxMDc2NDciPjM0NTc2PC9rZXk+PC9mb3JlaWduLWtleXM+PHJlZi10eXBl
IG5hbWU9IkpvdXJuYWwgQXJ0aWNsZSI+MTc8L3JlZi10eXBlPjxjb250cmlidXRvcnM+PGF1dGhv
cnM+PGF1dGhvcj5IYW5sZXksIEtpcnN0eSBFLjwvYXV0aG9yPjxhdXRob3I+UGxhbnQsIFJvYmVy
dCBTLjwvYXV0aG9yPjxhdXRob3I+U3RlaW4sIFRob3J3YWxkIEguIE0uPC9hdXRob3I+PGF1dGhv
cj5Ib2dhbiwgUm9iaW4gSi48L2F1dGhvcj48YXV0aG9yPk5pY29sLCBKb2huIEMuPC9hdXRob3I+
PGF1dGhvcj5MZWFuLCBILiBXLjwvYXV0aG9yPjxhdXRob3I+SGFsbGl3ZWxsLCBDLjwvYXV0aG9y
PjxhdXRob3I+Q2xhcmssIFBldGVyIEEuPC9hdXRob3I+PC9hdXRob3JzPjwvY29udHJpYnV0b3Jz
Pjx0aXRsZXM+PHRpdGxlPk1peGluZy1sZW5ndGggY29udHJvbHMgb24gaGlnaC1yZXNvbHV0aW9u
IHNpbXVsYXRpb25zIG9mIGNvbnZlY3RpdmUgc3Rvcm1zPC90aXRsZT48c2Vjb25kYXJ5LXRpdGxl
PlEuIEouIFIuIE1ldGVvcm9sLiBTb2MuPC9zZWNvbmRhcnktdGl0bGU+PC90aXRsZXM+PHBlcmlv
ZGljYWw+PGZ1bGwtdGl0bGU+US4gSi4gUi4gTWV0ZW9yb2wuIFNvYy48L2Z1bGwtdGl0bGU+PC9w
ZXJpb2RpY2FsPjxwYWdlcz4yNzLigJMyODQ8L3BhZ2VzPjx2b2x1bWU+MTQxPC92b2x1bWU+PGRh
dGVzPjx5ZWFyPjIwMTU8L3llYXI+PC9kYXRlcz48dXJscz48L3VybHM+PGVsZWN0cm9uaWMtcmVz
b3VyY2UtbnVtPjEwLjEwMDIvcWouMjM1NjwvZWxlY3Ryb25pYy1yZXNvdXJjZS1udW0+PC9yZWNv
cmQ+PC9DaXRlPjxDaXRlPjxBdXRob3I+Tmljb2w8L0F1dGhvcj48WWVhcj4yMDE1PC9ZZWFyPjxS
ZWNOdW0+MzQ1Nzc8L1JlY051bT48cmVjb3JkPjxyZWMtbnVtYmVyPjM0NTc3PC9yZWMtbnVtYmVy
Pjxmb3JlaWduLWtleXM+PGtleSBhcHA9IkVOIiBkYi1pZD0iZHM1c3ZmdGZ2cGR2czllOWF3Znhy
MHBwcDJwd2F0djl4emZzIiB0aW1lc3RhbXA9IjE0ODcxMDc5NjgiPjM0NTc3PC9rZXk+PC9mb3Jl
aWduLWtleXM+PHJlZi10eXBlIG5hbWU9IkpvdXJuYWwgQXJ0aWNsZSI+MTc8L3JlZi10eXBlPjxj
b250cmlidXRvcnM+PGF1dGhvcnM+PGF1dGhvcj5OaWNvbCwgSi4gQy48L2F1dGhvcj48YXV0aG9y
PkhvZ2FuLCBSLiBKLjwvYXV0aG9yPjxhdXRob3I+U3RlaW4sIFQuIEguIE0uPC9hdXRob3I+PGF1
dGhvcj5IYW5sZXksIEsuIEUuPC9hdXRob3I+PGF1dGhvcj5DbGFyaywgUC4gQS48L2F1dGhvcj48
YXV0aG9yPkhhbGxpd2VsbCwgQy4gRS48L2F1dGhvcj48YXV0aG9yPkxlYW4sIEguIFcuPC9hdXRo
b3I+PGF1dGhvcj5QbGFudCwgUi4gUy48L2F1dGhvcj48L2F1dGhvcnM+PC9jb250cmlidXRvcnM+
PHRpdGxlcz48dGl0bGU+Q29udmVjdGl2ZSB1cGRyYXVnaHQgZXZhbHVhdGlvbiBpbiBoaWdoLXJl
c29sdXRpb24gTldQIHNpbXVsYXRpb25zIHVzaW5nIHNpbmdsZS1Eb3BwbGVyIHJhZGFyIG1lYXN1
cmVtZW50czwvdGl0bGU+PHNlY29uZGFyeS10aXRsZT5RLiBKLiBSLiBNZXRlb3JvbC4gU29jLjwv
c2Vjb25kYXJ5LXRpdGxlPjwvdGl0bGVzPjxwZXJpb2RpY2FsPjxmdWxsLXRpdGxlPlEuIEouIFIu
IE1ldGVvcm9sLiBTb2MuPC9mdWxsLXRpdGxlPjwvcGVyaW9kaWNhbD48cGFnZXM+MzE3N+KAkzMx
ODk8L3BhZ2VzPjx2b2x1bWU+MTQxPC92b2x1bWU+PGRhdGVzPjx5ZWFyPjIwMTU8L3llYXI+PC9k
YXRlcz48dXJscz48L3VybHM+PGVsZWN0cm9uaWMtcmVzb3VyY2UtbnVtPjEwLjEwMDIvcWouMjYw
MjwvZWxlY3Ryb25pYy1yZXNvdXJjZS1udW0+PC9yZWNvcmQ+PC9DaXRlPjwvRW5kTm90ZT4A
</w:fldData>
        </w:fldChar>
      </w:r>
      <w:r w:rsidR="009F2991">
        <w:rPr>
          <w:lang w:eastAsia="ko-KR"/>
        </w:rPr>
        <w:instrText xml:space="preserve"> ADDIN EN.CITE.DATA </w:instrText>
      </w:r>
      <w:r w:rsidR="009F2991">
        <w:rPr>
          <w:lang w:eastAsia="ko-KR"/>
        </w:rPr>
      </w:r>
      <w:r w:rsidR="009F2991">
        <w:rPr>
          <w:lang w:eastAsia="ko-KR"/>
        </w:rPr>
        <w:fldChar w:fldCharType="end"/>
      </w:r>
      <w:r w:rsidR="009F2991">
        <w:rPr>
          <w:lang w:eastAsia="ko-KR"/>
        </w:rPr>
      </w:r>
      <w:r w:rsidR="009F2991">
        <w:rPr>
          <w:lang w:eastAsia="ko-KR"/>
        </w:rPr>
        <w:fldChar w:fldCharType="separate"/>
      </w:r>
      <w:r w:rsidR="009F2991">
        <w:rPr>
          <w:noProof/>
          <w:lang w:eastAsia="ko-KR"/>
        </w:rPr>
        <w:t>(e.g., Hanley et al. 2015; Nicol et al. 2015)</w:t>
      </w:r>
      <w:r w:rsidR="009F2991">
        <w:rPr>
          <w:lang w:eastAsia="ko-KR"/>
        </w:rPr>
        <w:fldChar w:fldCharType="end"/>
      </w:r>
      <w:r w:rsidR="00E560A4" w:rsidRPr="0007004F">
        <w:rPr>
          <w:lang w:eastAsia="ko-KR"/>
        </w:rPr>
        <w:t>. While those studies revealed sensitivity, the main issue of overly intense updrafts and too little light rain remained.</w:t>
      </w:r>
    </w:p>
    <w:p w14:paraId="17C2049D" w14:textId="4B1B00A7" w:rsidR="00E560A4" w:rsidRPr="0007004F" w:rsidRDefault="00E560A4" w:rsidP="00663C52">
      <w:pPr>
        <w:pStyle w:val="Text"/>
        <w:ind w:firstLine="720"/>
      </w:pPr>
      <w:r w:rsidRPr="0007004F">
        <w:t xml:space="preserve">The model also produces </w:t>
      </w:r>
      <w:r w:rsidRPr="0007004F">
        <w:rPr>
          <w:lang w:eastAsia="ko-KR"/>
        </w:rPr>
        <w:t>higher</w:t>
      </w:r>
      <w:r w:rsidRPr="0007004F">
        <w:t xml:space="preserve"> </w:t>
      </w:r>
      <w:r w:rsidRPr="00586E46">
        <w:rPr>
          <w:i/>
        </w:rPr>
        <w:t>Z</w:t>
      </w:r>
      <w:r w:rsidRPr="00586E46">
        <w:rPr>
          <w:i/>
          <w:vertAlign w:val="subscript"/>
        </w:rPr>
        <w:t>DR</w:t>
      </w:r>
      <w:r w:rsidRPr="0007004F">
        <w:t xml:space="preserve"> values (&gt; 2 dB; </w:t>
      </w:r>
      <w:r w:rsidR="004B6C95">
        <w:fldChar w:fldCharType="begin"/>
      </w:r>
      <w:r w:rsidR="004B6C95">
        <w:instrText xml:space="preserve"> REF _Ref534725604 \h </w:instrText>
      </w:r>
      <w:r w:rsidR="004B6C95">
        <w:fldChar w:fldCharType="separate"/>
      </w:r>
      <w:r w:rsidR="00234C18" w:rsidRPr="008A57DC">
        <w:t xml:space="preserve">Fig. </w:t>
      </w:r>
      <w:r w:rsidR="00234C18">
        <w:rPr>
          <w:noProof/>
        </w:rPr>
        <w:t>2</w:t>
      </w:r>
      <w:r w:rsidR="00234C18">
        <w:t>.</w:t>
      </w:r>
      <w:r w:rsidR="00234C18">
        <w:rPr>
          <w:noProof/>
        </w:rPr>
        <w:t>2</w:t>
      </w:r>
      <w:r w:rsidR="004B6C95">
        <w:fldChar w:fldCharType="end"/>
      </w:r>
      <w:r w:rsidRPr="0007004F">
        <w:t xml:space="preserve">d) in the precipitation cores compared to observations. Given the 1M nature of UM microphysics, </w:t>
      </w:r>
      <w:r w:rsidRPr="00586E46">
        <w:rPr>
          <w:i/>
        </w:rPr>
        <w:t>D</w:t>
      </w:r>
      <w:r w:rsidRPr="00586E46">
        <w:rPr>
          <w:i/>
          <w:vertAlign w:val="subscript"/>
        </w:rPr>
        <w:t>0r</w:t>
      </w:r>
      <w:r w:rsidRPr="0007004F">
        <w:t xml:space="preserve"> is monotonically related to rain mass. Thus, increasing reflectivity (increasing rain rate) corresponds to increasing median drop size, resulting in larger </w:t>
      </w:r>
      <w:r w:rsidRPr="00586E46">
        <w:rPr>
          <w:i/>
        </w:rPr>
        <w:t>Z</w:t>
      </w:r>
      <w:r w:rsidRPr="00586E46">
        <w:rPr>
          <w:i/>
          <w:vertAlign w:val="subscript"/>
        </w:rPr>
        <w:t>DR</w:t>
      </w:r>
      <w:r w:rsidRPr="0007004F">
        <w:rPr>
          <w:lang w:eastAsia="ko-KR"/>
        </w:rPr>
        <w:t xml:space="preserve"> in the reflectivity cores</w:t>
      </w:r>
      <w:r w:rsidRPr="0007004F">
        <w:t xml:space="preserve">. Outside of the cores, </w:t>
      </w:r>
      <w:r w:rsidRPr="00586E46">
        <w:rPr>
          <w:i/>
        </w:rPr>
        <w:t>Z</w:t>
      </w:r>
      <w:r w:rsidRPr="00586E46">
        <w:rPr>
          <w:i/>
          <w:vertAlign w:val="subscript"/>
        </w:rPr>
        <w:t>DR</w:t>
      </w:r>
      <w:r w:rsidRPr="0007004F">
        <w:t xml:space="preserve"> is frequently below 1 dB, which is somewhat </w:t>
      </w:r>
      <w:proofErr w:type="gramStart"/>
      <w:r w:rsidRPr="0007004F">
        <w:t>similar to</w:t>
      </w:r>
      <w:proofErr w:type="gramEnd"/>
      <w:r w:rsidRPr="0007004F">
        <w:t xml:space="preserve"> observations. </w:t>
      </w:r>
      <w:proofErr w:type="gramStart"/>
      <w:r w:rsidRPr="0007004F">
        <w:t>Similar to</w:t>
      </w:r>
      <w:proofErr w:type="gramEnd"/>
      <w:r w:rsidRPr="0007004F">
        <w:t xml:space="preserve"> observ</w:t>
      </w:r>
      <w:r w:rsidRPr="0007004F">
        <w:rPr>
          <w:lang w:eastAsia="ko-KR"/>
        </w:rPr>
        <w:t>ed</w:t>
      </w:r>
      <w:r w:rsidRPr="0007004F">
        <w:t xml:space="preserve"> </w:t>
      </w:r>
      <w:r w:rsidRPr="00586E46">
        <w:rPr>
          <w:i/>
        </w:rPr>
        <w:t>K</w:t>
      </w:r>
      <w:r w:rsidRPr="00586E46">
        <w:rPr>
          <w:i/>
          <w:vertAlign w:val="subscript"/>
        </w:rPr>
        <w:t>DP</w:t>
      </w:r>
      <w:r w:rsidRPr="0007004F">
        <w:t xml:space="preserve">, </w:t>
      </w:r>
      <w:r w:rsidRPr="0007004F">
        <w:rPr>
          <w:lang w:eastAsia="ko-KR"/>
        </w:rPr>
        <w:t>significant</w:t>
      </w:r>
      <w:r w:rsidRPr="0007004F">
        <w:t xml:space="preserve"> </w:t>
      </w:r>
      <w:r w:rsidRPr="00586E46">
        <w:rPr>
          <w:i/>
        </w:rPr>
        <w:t>K</w:t>
      </w:r>
      <w:r w:rsidRPr="00586E46">
        <w:rPr>
          <w:i/>
          <w:vertAlign w:val="subscript"/>
        </w:rPr>
        <w:t>DP</w:t>
      </w:r>
      <w:r w:rsidRPr="0007004F">
        <w:t xml:space="preserve"> </w:t>
      </w:r>
      <w:r w:rsidRPr="0007004F">
        <w:rPr>
          <w:lang w:eastAsia="ko-KR"/>
        </w:rPr>
        <w:t xml:space="preserve">values </w:t>
      </w:r>
      <w:r w:rsidRPr="0007004F">
        <w:t>(</w:t>
      </w:r>
      <w:r w:rsidR="004B6C95">
        <w:fldChar w:fldCharType="begin"/>
      </w:r>
      <w:r w:rsidR="004B6C95">
        <w:instrText xml:space="preserve"> REF _Ref534725604 \h </w:instrText>
      </w:r>
      <w:r w:rsidR="004B6C95">
        <w:fldChar w:fldCharType="separate"/>
      </w:r>
      <w:r w:rsidR="00234C18" w:rsidRPr="008A57DC">
        <w:t xml:space="preserve">Fig. </w:t>
      </w:r>
      <w:r w:rsidR="00234C18">
        <w:rPr>
          <w:noProof/>
        </w:rPr>
        <w:t>2</w:t>
      </w:r>
      <w:r w:rsidR="00234C18">
        <w:t>.</w:t>
      </w:r>
      <w:r w:rsidR="00234C18">
        <w:rPr>
          <w:noProof/>
        </w:rPr>
        <w:t>2</w:t>
      </w:r>
      <w:r w:rsidR="004B6C95">
        <w:fldChar w:fldCharType="end"/>
      </w:r>
      <w:r w:rsidRPr="0007004F">
        <w:t xml:space="preserve">f) </w:t>
      </w:r>
      <w:r w:rsidRPr="0007004F">
        <w:rPr>
          <w:lang w:eastAsia="ko-KR"/>
        </w:rPr>
        <w:t>are found only in the</w:t>
      </w:r>
      <w:r w:rsidRPr="0007004F">
        <w:t xml:space="preserve"> precipitation cores with large drops. </w:t>
      </w:r>
      <w:r w:rsidRPr="0007004F">
        <w:rPr>
          <w:lang w:eastAsia="ko-KR"/>
        </w:rPr>
        <w:t>Although the spatial coverage of simulated</w:t>
      </w:r>
      <w:r w:rsidRPr="0007004F">
        <w:t xml:space="preserve"> </w:t>
      </w:r>
      <w:r w:rsidRPr="00586E46">
        <w:rPr>
          <w:i/>
        </w:rPr>
        <w:t>K</w:t>
      </w:r>
      <w:r w:rsidRPr="00586E46">
        <w:rPr>
          <w:i/>
          <w:vertAlign w:val="subscript"/>
        </w:rPr>
        <w:t>DP</w:t>
      </w:r>
      <w:r w:rsidRPr="0007004F">
        <w:rPr>
          <w:lang w:eastAsia="ko-KR"/>
        </w:rPr>
        <w:t xml:space="preserve"> is significantly underpredicted </w:t>
      </w:r>
      <w:proofErr w:type="gramStart"/>
      <w:r w:rsidRPr="0007004F">
        <w:rPr>
          <w:lang w:eastAsia="ko-KR"/>
        </w:rPr>
        <w:t>similar to</w:t>
      </w:r>
      <w:proofErr w:type="gramEnd"/>
      <w:r w:rsidRPr="0007004F">
        <w:rPr>
          <w:lang w:eastAsia="ko-KR"/>
        </w:rPr>
        <w:t xml:space="preserve"> </w:t>
      </w:r>
      <w:r w:rsidRPr="00586E46">
        <w:rPr>
          <w:i/>
        </w:rPr>
        <w:t>Z</w:t>
      </w:r>
      <w:r w:rsidRPr="00586E46">
        <w:rPr>
          <w:i/>
          <w:vertAlign w:val="subscript"/>
        </w:rPr>
        <w:t>H</w:t>
      </w:r>
      <w:r w:rsidRPr="0007004F">
        <w:rPr>
          <w:lang w:eastAsia="ko-KR"/>
        </w:rPr>
        <w:t xml:space="preserve"> and </w:t>
      </w:r>
      <w:r w:rsidRPr="00586E46">
        <w:rPr>
          <w:i/>
        </w:rPr>
        <w:t>Z</w:t>
      </w:r>
      <w:r w:rsidRPr="00586E46">
        <w:rPr>
          <w:i/>
          <w:vertAlign w:val="subscript"/>
        </w:rPr>
        <w:t>DR</w:t>
      </w:r>
      <w:r w:rsidRPr="0007004F">
        <w:rPr>
          <w:lang w:eastAsia="ko-KR"/>
        </w:rPr>
        <w:t xml:space="preserve">, the range of simulated </w:t>
      </w:r>
      <w:r w:rsidRPr="00586E46">
        <w:rPr>
          <w:i/>
        </w:rPr>
        <w:t>K</w:t>
      </w:r>
      <w:r w:rsidRPr="00586E46">
        <w:rPr>
          <w:i/>
          <w:vertAlign w:val="subscript"/>
        </w:rPr>
        <w:t>DP</w:t>
      </w:r>
      <w:r w:rsidRPr="0007004F">
        <w:rPr>
          <w:lang w:eastAsia="ko-KR"/>
        </w:rPr>
        <w:t xml:space="preserve"> (</w:t>
      </w:r>
      <w:r w:rsidRPr="0007004F">
        <w:t>0.25</w:t>
      </w:r>
      <w:r w:rsidR="00586E46">
        <w:rPr>
          <w:rFonts w:ascii="Arial" w:hAnsi="Arial" w:cs="Arial"/>
          <w:color w:val="000000"/>
          <w:sz w:val="18"/>
          <w:szCs w:val="18"/>
          <w:shd w:val="clear" w:color="auto" w:fill="FFFFFF"/>
        </w:rPr>
        <w:t>–</w:t>
      </w:r>
      <w:r w:rsidRPr="0007004F">
        <w:t>3° km</w:t>
      </w:r>
      <w:r w:rsidRPr="0007004F">
        <w:rPr>
          <w:vertAlign w:val="superscript"/>
        </w:rPr>
        <w:t>−1</w:t>
      </w:r>
      <w:r w:rsidRPr="0007004F">
        <w:rPr>
          <w:lang w:eastAsia="ko-KR"/>
        </w:rPr>
        <w:t>)</w:t>
      </w:r>
      <w:r w:rsidRPr="0007004F">
        <w:t xml:space="preserve"> is very similar to </w:t>
      </w:r>
      <w:r w:rsidRPr="0007004F">
        <w:rPr>
          <w:lang w:eastAsia="ko-KR"/>
        </w:rPr>
        <w:t xml:space="preserve">that of </w:t>
      </w:r>
      <w:r w:rsidRPr="0007004F">
        <w:t xml:space="preserve">observations. The model </w:t>
      </w:r>
      <w:r w:rsidRPr="00586E46">
        <w:rPr>
          <w:i/>
        </w:rPr>
        <w:t>ρ</w:t>
      </w:r>
      <w:r w:rsidRPr="00586E46">
        <w:rPr>
          <w:i/>
          <w:vertAlign w:val="subscript"/>
        </w:rPr>
        <w:t>HV</w:t>
      </w:r>
      <w:r w:rsidRPr="0007004F">
        <w:t xml:space="preserve"> (</w:t>
      </w:r>
      <w:r w:rsidR="004B6C95">
        <w:fldChar w:fldCharType="begin"/>
      </w:r>
      <w:r w:rsidR="004B6C95">
        <w:instrText xml:space="preserve"> REF _Ref534725604 \h </w:instrText>
      </w:r>
      <w:r w:rsidR="004B6C95">
        <w:fldChar w:fldCharType="separate"/>
      </w:r>
      <w:r w:rsidR="00234C18" w:rsidRPr="008A57DC">
        <w:t xml:space="preserve">Fig. </w:t>
      </w:r>
      <w:r w:rsidR="00234C18">
        <w:rPr>
          <w:noProof/>
        </w:rPr>
        <w:t>2</w:t>
      </w:r>
      <w:r w:rsidR="00234C18">
        <w:t>.</w:t>
      </w:r>
      <w:r w:rsidR="00234C18">
        <w:rPr>
          <w:noProof/>
        </w:rPr>
        <w:t>2</w:t>
      </w:r>
      <w:r w:rsidR="004B6C95">
        <w:fldChar w:fldCharType="end"/>
      </w:r>
      <w:r w:rsidRPr="0007004F">
        <w:t xml:space="preserve">h) is generally near 1 over the analyzed domain, indicating the primary precipitating hydrometeor at low levels is rain, matching observations. The sparse model </w:t>
      </w:r>
      <w:r w:rsidRPr="00586E46">
        <w:rPr>
          <w:i/>
        </w:rPr>
        <w:t>ρ</w:t>
      </w:r>
      <w:r w:rsidRPr="00586E46">
        <w:rPr>
          <w:i/>
          <w:vertAlign w:val="subscript"/>
        </w:rPr>
        <w:t>HV</w:t>
      </w:r>
      <w:r w:rsidRPr="0007004F">
        <w:t xml:space="preserve"> reduction is caused by interpolation error of model polarimetric variables to the radar elevation angle.</w:t>
      </w:r>
    </w:p>
    <w:p w14:paraId="0937BD93" w14:textId="77777777" w:rsidR="00E560A4" w:rsidRPr="0007004F" w:rsidRDefault="009636F5" w:rsidP="00134619">
      <w:pPr>
        <w:pStyle w:val="Heading3"/>
      </w:pPr>
      <w:bookmarkStart w:id="48" w:name="_Toc7966588"/>
      <w:r w:rsidRPr="003850C8">
        <w:t>2.</w:t>
      </w:r>
      <w:r w:rsidR="00E560A4" w:rsidRPr="003850C8">
        <w:t>3.2</w:t>
      </w:r>
      <w:r w:rsidR="00E560A4" w:rsidRPr="0007004F">
        <w:rPr>
          <w:i/>
        </w:rPr>
        <w:t xml:space="preserve"> </w:t>
      </w:r>
      <w:r w:rsidR="00E560A4" w:rsidRPr="0007004F">
        <w:t xml:space="preserve">Typhoon </w:t>
      </w:r>
      <w:proofErr w:type="spellStart"/>
      <w:r w:rsidR="00E560A4" w:rsidRPr="0007004F">
        <w:t>Sanba</w:t>
      </w:r>
      <w:proofErr w:type="spellEnd"/>
      <w:r w:rsidR="00E560A4" w:rsidRPr="0007004F">
        <w:t xml:space="preserve"> (17 September 2012)</w:t>
      </w:r>
      <w:bookmarkEnd w:id="48"/>
    </w:p>
    <w:p w14:paraId="3A706F45" w14:textId="3A28C1C0" w:rsidR="00E560A4" w:rsidRPr="0007004F" w:rsidRDefault="00E560A4" w:rsidP="00663C52">
      <w:pPr>
        <w:pStyle w:val="Text"/>
        <w:ind w:firstLine="720"/>
      </w:pPr>
      <w:r w:rsidRPr="0007004F">
        <w:t xml:space="preserve">Typhoon </w:t>
      </w:r>
      <w:proofErr w:type="spellStart"/>
      <w:r w:rsidRPr="0007004F">
        <w:t>Sanba</w:t>
      </w:r>
      <w:proofErr w:type="spellEnd"/>
      <w:r w:rsidRPr="0007004F">
        <w:t xml:space="preserve"> </w:t>
      </w:r>
      <w:r>
        <w:rPr>
          <w:rFonts w:hint="eastAsia"/>
          <w:lang w:eastAsia="zh-CN"/>
        </w:rPr>
        <w:t xml:space="preserve">(2012) </w:t>
      </w:r>
      <w:r w:rsidRPr="0007004F">
        <w:t xml:space="preserve">made landfall on the southern coastline of the Korean peninsula. Surface charts at 0000 UTC 17 September 2012 reveal an intense low of 955 </w:t>
      </w:r>
      <w:proofErr w:type="spellStart"/>
      <w:r w:rsidRPr="0007004F">
        <w:t>hPa</w:t>
      </w:r>
      <w:proofErr w:type="spellEnd"/>
      <w:r w:rsidRPr="0007004F">
        <w:t xml:space="preserve"> with maximum </w:t>
      </w:r>
      <w:r w:rsidRPr="0007004F">
        <w:lastRenderedPageBreak/>
        <w:t>winds reaching 148 km h</w:t>
      </w:r>
      <w:r w:rsidRPr="0007004F">
        <w:rPr>
          <w:vertAlign w:val="superscript"/>
        </w:rPr>
        <w:t>−1</w:t>
      </w:r>
      <w:r w:rsidRPr="0007004F">
        <w:t xml:space="preserve"> as the typhoon’s center was positioned just south of the Korean coastline (</w:t>
      </w:r>
      <w:r w:rsidR="00DC3832">
        <w:fldChar w:fldCharType="begin"/>
      </w:r>
      <w:r w:rsidR="00DC3832">
        <w:instrText xml:space="preserve"> REF _Ref485727618 \h </w:instrText>
      </w:r>
      <w:r w:rsidR="00DC3832">
        <w:fldChar w:fldCharType="separate"/>
      </w:r>
      <w:r w:rsidR="00234C18" w:rsidRPr="008A57DC">
        <w:t xml:space="preserve">Fig. </w:t>
      </w:r>
      <w:r w:rsidR="00234C18">
        <w:rPr>
          <w:noProof/>
        </w:rPr>
        <w:t>2</w:t>
      </w:r>
      <w:r w:rsidR="00234C18">
        <w:t>.</w:t>
      </w:r>
      <w:r w:rsidR="00234C18">
        <w:rPr>
          <w:noProof/>
        </w:rPr>
        <w:t>3</w:t>
      </w:r>
      <w:r w:rsidR="00DC3832">
        <w:fldChar w:fldCharType="end"/>
      </w:r>
      <w:r w:rsidRPr="0007004F">
        <w:rPr>
          <w:lang w:eastAsia="ko-KR"/>
        </w:rPr>
        <w:t>a</w:t>
      </w:r>
      <w:r w:rsidRPr="0007004F">
        <w:t xml:space="preserve">). The UM </w:t>
      </w:r>
      <w:r w:rsidRPr="0007004F">
        <w:rPr>
          <w:lang w:eastAsia="ko-KR"/>
        </w:rPr>
        <w:t xml:space="preserve">forecast </w:t>
      </w:r>
      <w:proofErr w:type="gramStart"/>
      <w:r w:rsidRPr="0007004F">
        <w:rPr>
          <w:lang w:eastAsia="ko-KR"/>
        </w:rPr>
        <w:t>is</w:t>
      </w:r>
      <w:r w:rsidRPr="0007004F">
        <w:t xml:space="preserve"> able to</w:t>
      </w:r>
      <w:proofErr w:type="gramEnd"/>
      <w:r w:rsidRPr="0007004F">
        <w:t xml:space="preserve"> </w:t>
      </w:r>
      <w:r w:rsidRPr="0007004F">
        <w:rPr>
          <w:lang w:eastAsia="ko-KR"/>
        </w:rPr>
        <w:t>simulate</w:t>
      </w:r>
      <w:r w:rsidRPr="0007004F">
        <w:t xml:space="preserve"> the large-scale structure of Typhoon </w:t>
      </w:r>
      <w:proofErr w:type="spellStart"/>
      <w:r w:rsidRPr="0007004F">
        <w:t>Sanba</w:t>
      </w:r>
      <w:proofErr w:type="spellEnd"/>
      <w:r w:rsidRPr="0007004F">
        <w:t xml:space="preserve"> </w:t>
      </w:r>
      <w:r>
        <w:rPr>
          <w:rFonts w:hint="eastAsia"/>
          <w:lang w:eastAsia="zh-CN"/>
        </w:rPr>
        <w:t xml:space="preserve">(2012) </w:t>
      </w:r>
      <w:r w:rsidRPr="0007004F">
        <w:rPr>
          <w:lang w:eastAsia="ko-KR"/>
        </w:rPr>
        <w:t>reasonably</w:t>
      </w:r>
      <w:r w:rsidRPr="0007004F">
        <w:t xml:space="preserve"> well, capturing the location of the heavy precipitation </w:t>
      </w:r>
      <w:r w:rsidRPr="0007004F">
        <w:rPr>
          <w:lang w:eastAsia="ko-KR"/>
        </w:rPr>
        <w:t>in the eyewall</w:t>
      </w:r>
      <w:r w:rsidRPr="0007004F">
        <w:t xml:space="preserve"> and </w:t>
      </w:r>
      <w:proofErr w:type="spellStart"/>
      <w:r w:rsidRPr="0007004F">
        <w:t>rainbands</w:t>
      </w:r>
      <w:proofErr w:type="spellEnd"/>
      <w:r w:rsidRPr="0007004F">
        <w:rPr>
          <w:lang w:eastAsia="ko-KR"/>
        </w:rPr>
        <w:t xml:space="preserve"> (</w:t>
      </w:r>
      <w:r w:rsidR="00DC3832">
        <w:fldChar w:fldCharType="begin"/>
      </w:r>
      <w:r w:rsidR="00DC3832">
        <w:rPr>
          <w:lang w:eastAsia="ko-KR"/>
        </w:rPr>
        <w:instrText xml:space="preserve"> REF _Ref485727618 \h </w:instrText>
      </w:r>
      <w:r w:rsidR="00DC3832">
        <w:fldChar w:fldCharType="separate"/>
      </w:r>
      <w:r w:rsidR="00234C18" w:rsidRPr="008A57DC">
        <w:t xml:space="preserve">Fig. </w:t>
      </w:r>
      <w:r w:rsidR="00234C18">
        <w:rPr>
          <w:noProof/>
        </w:rPr>
        <w:t>2</w:t>
      </w:r>
      <w:r w:rsidR="00234C18">
        <w:t>.</w:t>
      </w:r>
      <w:r w:rsidR="00234C18">
        <w:rPr>
          <w:noProof/>
        </w:rPr>
        <w:t>3</w:t>
      </w:r>
      <w:r w:rsidR="00DC3832">
        <w:fldChar w:fldCharType="end"/>
      </w:r>
      <w:r w:rsidRPr="0007004F">
        <w:rPr>
          <w:lang w:eastAsia="ko-KR"/>
        </w:rPr>
        <w:t>b).</w:t>
      </w:r>
      <w:r w:rsidRPr="0007004F">
        <w:t xml:space="preserve"> The highest </w:t>
      </w:r>
      <w:r w:rsidRPr="0007004F">
        <w:rPr>
          <w:lang w:eastAsia="ko-KR"/>
        </w:rPr>
        <w:t xml:space="preserve">12-h </w:t>
      </w:r>
      <w:r w:rsidRPr="0007004F">
        <w:t xml:space="preserve">accumulated rainfall over the peninsula is concentrated over the south </w:t>
      </w:r>
      <w:r w:rsidRPr="0007004F">
        <w:rPr>
          <w:lang w:eastAsia="ko-KR"/>
        </w:rPr>
        <w:t>(</w:t>
      </w:r>
      <w:r w:rsidR="00DC3832">
        <w:fldChar w:fldCharType="begin"/>
      </w:r>
      <w:r w:rsidR="00DC3832">
        <w:rPr>
          <w:lang w:eastAsia="ko-KR"/>
        </w:rPr>
        <w:instrText xml:space="preserve"> REF _Ref485727618 \h </w:instrText>
      </w:r>
      <w:r w:rsidR="00DC3832">
        <w:fldChar w:fldCharType="separate"/>
      </w:r>
      <w:r w:rsidR="00234C18" w:rsidRPr="008A57DC">
        <w:t xml:space="preserve">Fig. </w:t>
      </w:r>
      <w:r w:rsidR="00234C18">
        <w:rPr>
          <w:noProof/>
        </w:rPr>
        <w:t>2</w:t>
      </w:r>
      <w:r w:rsidR="00234C18">
        <w:t>.</w:t>
      </w:r>
      <w:r w:rsidR="00234C18">
        <w:rPr>
          <w:noProof/>
        </w:rPr>
        <w:t>3</w:t>
      </w:r>
      <w:r w:rsidR="00DC3832">
        <w:fldChar w:fldCharType="end"/>
      </w:r>
      <w:r w:rsidRPr="0007004F">
        <w:rPr>
          <w:lang w:eastAsia="ko-KR"/>
        </w:rPr>
        <w:t>c), where the eyewall made landfall.</w:t>
      </w:r>
      <w:r w:rsidRPr="0007004F">
        <w:t xml:space="preserve"> </w:t>
      </w:r>
      <w:r w:rsidRPr="0007004F">
        <w:rPr>
          <w:lang w:eastAsia="ko-KR"/>
        </w:rPr>
        <w:t>T</w:t>
      </w:r>
      <w:r w:rsidRPr="0007004F">
        <w:t>he</w:t>
      </w:r>
      <w:r w:rsidRPr="0007004F">
        <w:rPr>
          <w:lang w:eastAsia="ko-KR"/>
        </w:rPr>
        <w:t xml:space="preserve"> maximum substantially</w:t>
      </w:r>
      <w:r w:rsidRPr="0007004F">
        <w:t xml:space="preserve"> exceeds </w:t>
      </w:r>
      <w:r w:rsidRPr="0007004F">
        <w:rPr>
          <w:lang w:eastAsia="ko-KR"/>
        </w:rPr>
        <w:t>that</w:t>
      </w:r>
      <w:r w:rsidRPr="0007004F">
        <w:t xml:space="preserve"> in the </w:t>
      </w:r>
      <w:proofErr w:type="spellStart"/>
      <w:r w:rsidRPr="0007004F">
        <w:t>Changma</w:t>
      </w:r>
      <w:proofErr w:type="spellEnd"/>
      <w:r w:rsidRPr="0007004F">
        <w:t xml:space="preserve"> front case. A few stations reported over 400 mm of rain accumulation, with one exceeding 500 mm. </w:t>
      </w:r>
      <w:r w:rsidRPr="0007004F">
        <w:rPr>
          <w:lang w:eastAsia="ko-KR"/>
        </w:rPr>
        <w:t>T</w:t>
      </w:r>
      <w:r w:rsidRPr="0007004F">
        <w:t xml:space="preserve">he typhoon weakened as it made </w:t>
      </w:r>
      <w:proofErr w:type="gramStart"/>
      <w:r w:rsidRPr="0007004F">
        <w:t>landfall</w:t>
      </w:r>
      <w:proofErr w:type="gramEnd"/>
      <w:r w:rsidRPr="0007004F">
        <w:rPr>
          <w:lang w:eastAsia="ko-KR"/>
        </w:rPr>
        <w:t xml:space="preserve"> but heavy rain continued to cause substantial damage while the typhoon moved northeast</w:t>
      </w:r>
      <w:r w:rsidRPr="0007004F">
        <w:t>.</w:t>
      </w:r>
    </w:p>
    <w:p w14:paraId="605C0AED" w14:textId="2226AA7F" w:rsidR="00E30280" w:rsidRPr="0007004F" w:rsidRDefault="00E560A4" w:rsidP="00A91BA9">
      <w:pPr>
        <w:pStyle w:val="Text"/>
        <w:ind w:firstLine="720"/>
      </w:pPr>
      <w:r w:rsidRPr="0007004F">
        <w:t xml:space="preserve">The observations considered for this case are at 0100 UTC 17 September 2012. The eye of the typhoon is just south of the coastline, with the typhoon’s </w:t>
      </w:r>
      <w:proofErr w:type="spellStart"/>
      <w:r w:rsidRPr="0007004F">
        <w:rPr>
          <w:lang w:eastAsia="ko-KR"/>
        </w:rPr>
        <w:t>rainbands</w:t>
      </w:r>
      <w:proofErr w:type="spellEnd"/>
      <w:r w:rsidRPr="0007004F">
        <w:rPr>
          <w:lang w:eastAsia="ko-KR"/>
        </w:rPr>
        <w:t xml:space="preserve"> in the </w:t>
      </w:r>
      <w:r w:rsidRPr="0007004F">
        <w:t>north covering much of the radar coverage area (</w:t>
      </w:r>
      <w:r w:rsidR="00DC3832">
        <w:fldChar w:fldCharType="begin"/>
      </w:r>
      <w:r w:rsidR="00DC3832">
        <w:instrText xml:space="preserve"> REF _Ref534726206 \h </w:instrText>
      </w:r>
      <w:r w:rsidR="00DC3832">
        <w:fldChar w:fldCharType="separate"/>
      </w:r>
      <w:r w:rsidR="00234C18" w:rsidRPr="008A57DC">
        <w:t xml:space="preserve">Fig. </w:t>
      </w:r>
      <w:r w:rsidR="00234C18">
        <w:rPr>
          <w:noProof/>
        </w:rPr>
        <w:t>2</w:t>
      </w:r>
      <w:r w:rsidR="00234C18">
        <w:t>.</w:t>
      </w:r>
      <w:r w:rsidR="00234C18">
        <w:rPr>
          <w:noProof/>
        </w:rPr>
        <w:t>4</w:t>
      </w:r>
      <w:r w:rsidR="00DC3832">
        <w:fldChar w:fldCharType="end"/>
      </w:r>
      <w:r w:rsidRPr="0007004F">
        <w:t xml:space="preserve">a). </w:t>
      </w:r>
      <w:r w:rsidRPr="00586E46">
        <w:rPr>
          <w:i/>
        </w:rPr>
        <w:t>Z</w:t>
      </w:r>
      <w:r w:rsidRPr="00586E46">
        <w:rPr>
          <w:i/>
          <w:vertAlign w:val="subscript"/>
        </w:rPr>
        <w:t>H</w:t>
      </w:r>
      <w:r w:rsidRPr="0007004F">
        <w:t xml:space="preserve"> </w:t>
      </w:r>
      <w:r w:rsidRPr="0007004F">
        <w:rPr>
          <w:lang w:eastAsia="ko-KR"/>
        </w:rPr>
        <w:t xml:space="preserve">reveals </w:t>
      </w:r>
      <w:r w:rsidRPr="0007004F">
        <w:t>widespread moderate to heavy precipitation. Further from the</w:t>
      </w:r>
      <w:r w:rsidRPr="0007004F">
        <w:rPr>
          <w:lang w:eastAsia="ko-KR"/>
        </w:rPr>
        <w:t xml:space="preserve"> eyewall</w:t>
      </w:r>
      <w:r w:rsidRPr="0007004F">
        <w:t xml:space="preserve">, precipitation </w:t>
      </w:r>
      <w:r w:rsidRPr="0007004F">
        <w:rPr>
          <w:lang w:eastAsia="ko-KR"/>
        </w:rPr>
        <w:t>becomes</w:t>
      </w:r>
      <w:r w:rsidRPr="0007004F">
        <w:t xml:space="preserve"> lighter</w:t>
      </w:r>
      <w:r w:rsidRPr="0007004F">
        <w:rPr>
          <w:lang w:eastAsia="ko-KR"/>
        </w:rPr>
        <w:t xml:space="preserve"> at the edge of the radar coverage</w:t>
      </w:r>
      <w:r w:rsidRPr="0007004F">
        <w:t xml:space="preserve">. It appears drops are relatively larger </w:t>
      </w:r>
      <w:r w:rsidRPr="0007004F">
        <w:rPr>
          <w:lang w:eastAsia="ko-KR"/>
        </w:rPr>
        <w:t>close to</w:t>
      </w:r>
      <w:r w:rsidRPr="0007004F">
        <w:t xml:space="preserve"> the typhoon’s </w:t>
      </w:r>
      <w:r w:rsidRPr="0007004F">
        <w:rPr>
          <w:lang w:eastAsia="ko-KR"/>
        </w:rPr>
        <w:t>eye, where</w:t>
      </w:r>
      <w:r w:rsidRPr="0007004F">
        <w:t xml:space="preserve"> </w:t>
      </w:r>
      <w:r w:rsidRPr="0007004F">
        <w:rPr>
          <w:lang w:eastAsia="ko-KR"/>
        </w:rPr>
        <w:t xml:space="preserve">high </w:t>
      </w:r>
      <w:r w:rsidRPr="00D85411">
        <w:rPr>
          <w:i/>
        </w:rPr>
        <w:t>Z</w:t>
      </w:r>
      <w:r w:rsidRPr="00D85411">
        <w:rPr>
          <w:i/>
          <w:vertAlign w:val="subscript"/>
        </w:rPr>
        <w:t>DR</w:t>
      </w:r>
      <w:r w:rsidRPr="0007004F">
        <w:t xml:space="preserve"> is </w:t>
      </w:r>
      <w:r w:rsidR="00DC3832">
        <w:t xml:space="preserve">found </w:t>
      </w:r>
      <w:r w:rsidR="00DC3832" w:rsidRPr="0007004F">
        <w:t>(</w:t>
      </w:r>
      <w:r w:rsidR="00DC3832">
        <w:fldChar w:fldCharType="begin"/>
      </w:r>
      <w:r w:rsidR="00DC3832">
        <w:instrText xml:space="preserve"> REF _Ref534726206 \h </w:instrText>
      </w:r>
      <w:r w:rsidR="00DC3832">
        <w:fldChar w:fldCharType="separate"/>
      </w:r>
      <w:r w:rsidR="00234C18" w:rsidRPr="008A57DC">
        <w:t xml:space="preserve">Fig. </w:t>
      </w:r>
      <w:r w:rsidR="00234C18">
        <w:rPr>
          <w:noProof/>
        </w:rPr>
        <w:t>2</w:t>
      </w:r>
      <w:r w:rsidR="00234C18">
        <w:t>.</w:t>
      </w:r>
      <w:r w:rsidR="00234C18">
        <w:rPr>
          <w:noProof/>
        </w:rPr>
        <w:t>4</w:t>
      </w:r>
      <w:r w:rsidR="00DC3832">
        <w:fldChar w:fldCharType="end"/>
      </w:r>
      <w:r w:rsidR="00DC3832" w:rsidRPr="0007004F">
        <w:t xml:space="preserve">c). Given the convective nature of the </w:t>
      </w:r>
      <w:proofErr w:type="spellStart"/>
      <w:r w:rsidR="00DC3832" w:rsidRPr="0007004F">
        <w:t>rainbands</w:t>
      </w:r>
      <w:proofErr w:type="spellEnd"/>
      <w:r w:rsidR="00DC3832" w:rsidRPr="0007004F">
        <w:t xml:space="preserve">, drops have more potential </w:t>
      </w:r>
      <w:r w:rsidR="00D85411">
        <w:t xml:space="preserve">to </w:t>
      </w:r>
      <w:r w:rsidR="00586E46">
        <w:t xml:space="preserve">grow </w:t>
      </w:r>
      <w:r w:rsidR="00586E46" w:rsidRPr="0007004F">
        <w:t xml:space="preserve">before falling out of the updrafts. </w:t>
      </w:r>
      <w:r w:rsidR="00586E46" w:rsidRPr="0007004F">
        <w:rPr>
          <w:lang w:eastAsia="ko-KR"/>
        </w:rPr>
        <w:t>Significant observed</w:t>
      </w:r>
      <w:r w:rsidR="00586E46" w:rsidRPr="0007004F">
        <w:t xml:space="preserve"> </w:t>
      </w:r>
      <w:r w:rsidR="00586E46" w:rsidRPr="00D85411">
        <w:rPr>
          <w:i/>
        </w:rPr>
        <w:t>K</w:t>
      </w:r>
      <w:r w:rsidR="00586E46" w:rsidRPr="00D85411">
        <w:rPr>
          <w:i/>
          <w:vertAlign w:val="subscript"/>
        </w:rPr>
        <w:t>DP</w:t>
      </w:r>
      <w:r w:rsidR="00586E46" w:rsidRPr="0007004F">
        <w:t xml:space="preserve"> </w:t>
      </w:r>
      <w:r w:rsidR="00586E46" w:rsidRPr="0007004F">
        <w:rPr>
          <w:lang w:eastAsia="ko-KR"/>
        </w:rPr>
        <w:t>is found in the inner part of the</w:t>
      </w:r>
      <w:r w:rsidR="00E30280">
        <w:rPr>
          <w:lang w:eastAsia="ko-KR"/>
        </w:rPr>
        <w:t xml:space="preserve"> </w:t>
      </w:r>
      <w:r w:rsidR="00E30280" w:rsidRPr="0007004F">
        <w:rPr>
          <w:lang w:eastAsia="ko-KR"/>
        </w:rPr>
        <w:t>eyewall, with maximum</w:t>
      </w:r>
      <w:r w:rsidR="00E30280" w:rsidRPr="0007004F">
        <w:t xml:space="preserve"> </w:t>
      </w:r>
      <w:r w:rsidR="00E30280" w:rsidRPr="00D85411">
        <w:rPr>
          <w:i/>
        </w:rPr>
        <w:t>K</w:t>
      </w:r>
      <w:r w:rsidR="00E30280" w:rsidRPr="00D85411">
        <w:rPr>
          <w:i/>
          <w:vertAlign w:val="subscript"/>
        </w:rPr>
        <w:t>DP</w:t>
      </w:r>
      <w:r w:rsidR="00E30280" w:rsidRPr="0007004F">
        <w:t xml:space="preserve"> </w:t>
      </w:r>
      <w:r w:rsidR="00E30280" w:rsidRPr="0007004F">
        <w:rPr>
          <w:lang w:eastAsia="ko-KR"/>
        </w:rPr>
        <w:t xml:space="preserve">exceeding </w:t>
      </w:r>
      <w:r w:rsidR="00E30280" w:rsidRPr="0007004F">
        <w:t>2° km</w:t>
      </w:r>
      <w:r w:rsidR="00E30280" w:rsidRPr="0007004F">
        <w:rPr>
          <w:vertAlign w:val="superscript"/>
        </w:rPr>
        <w:t>−1</w:t>
      </w:r>
      <w:r w:rsidR="00E30280" w:rsidRPr="0007004F">
        <w:t xml:space="preserve"> (</w:t>
      </w:r>
      <w:r w:rsidR="00E30280">
        <w:fldChar w:fldCharType="begin"/>
      </w:r>
      <w:r w:rsidR="00E30280">
        <w:instrText xml:space="preserve"> REF _Ref534726206 \h </w:instrText>
      </w:r>
      <w:r w:rsidR="00E30280">
        <w:fldChar w:fldCharType="separate"/>
      </w:r>
      <w:r w:rsidR="00234C18" w:rsidRPr="008A57DC">
        <w:t xml:space="preserve">Fig. </w:t>
      </w:r>
      <w:r w:rsidR="00234C18">
        <w:rPr>
          <w:noProof/>
        </w:rPr>
        <w:t>2</w:t>
      </w:r>
      <w:r w:rsidR="00234C18">
        <w:t>.</w:t>
      </w:r>
      <w:r w:rsidR="00234C18">
        <w:rPr>
          <w:noProof/>
        </w:rPr>
        <w:t>4</w:t>
      </w:r>
      <w:r w:rsidR="00E30280">
        <w:fldChar w:fldCharType="end"/>
      </w:r>
      <w:r w:rsidR="00E30280" w:rsidRPr="0007004F">
        <w:t xml:space="preserve">e). The </w:t>
      </w:r>
      <w:r w:rsidR="00E30280" w:rsidRPr="00D85411">
        <w:rPr>
          <w:i/>
        </w:rPr>
        <w:t>ρ</w:t>
      </w:r>
      <w:r w:rsidR="00E30280" w:rsidRPr="00D85411">
        <w:rPr>
          <w:i/>
          <w:vertAlign w:val="subscript"/>
        </w:rPr>
        <w:t>HV</w:t>
      </w:r>
      <w:r w:rsidR="00E30280" w:rsidRPr="0007004F">
        <w:t xml:space="preserve"> is generally near 1 over the entire radar coverage area, which makes sense given the warm-rain processes that dominate typhoons (</w:t>
      </w:r>
      <w:r w:rsidR="00E30280">
        <w:fldChar w:fldCharType="begin"/>
      </w:r>
      <w:r w:rsidR="00E30280">
        <w:instrText xml:space="preserve"> REF _Ref534726206 \h </w:instrText>
      </w:r>
      <w:r w:rsidR="00E30280">
        <w:fldChar w:fldCharType="separate"/>
      </w:r>
      <w:r w:rsidR="00234C18" w:rsidRPr="008A57DC">
        <w:t xml:space="preserve">Fig. </w:t>
      </w:r>
      <w:r w:rsidR="00234C18">
        <w:rPr>
          <w:noProof/>
        </w:rPr>
        <w:t>2</w:t>
      </w:r>
      <w:r w:rsidR="00234C18">
        <w:t>.</w:t>
      </w:r>
      <w:r w:rsidR="00234C18">
        <w:rPr>
          <w:noProof/>
        </w:rPr>
        <w:t>4</w:t>
      </w:r>
      <w:r w:rsidR="00E30280">
        <w:fldChar w:fldCharType="end"/>
      </w:r>
      <w:r w:rsidR="00E30280" w:rsidRPr="0007004F">
        <w:t>g).</w:t>
      </w:r>
    </w:p>
    <w:p w14:paraId="06696CC2" w14:textId="362FD9D1" w:rsidR="00FE515C" w:rsidRDefault="00E30280" w:rsidP="00E30280">
      <w:pPr>
        <w:pStyle w:val="Text"/>
        <w:ind w:firstLine="720"/>
      </w:pPr>
      <w:r w:rsidRPr="0007004F">
        <w:rPr>
          <w:lang w:eastAsia="ko-KR"/>
        </w:rPr>
        <w:t>The isolated convective cores seem less problematic for t</w:t>
      </w:r>
      <w:r w:rsidRPr="0007004F">
        <w:t xml:space="preserve">he UM simulated typhoon </w:t>
      </w:r>
      <w:r w:rsidRPr="0007004F">
        <w:rPr>
          <w:lang w:eastAsia="ko-KR"/>
        </w:rPr>
        <w:t xml:space="preserve">compared to the previous case, suggesting that the performance of the microphysics scheme may depend on the scale of the precipitation system </w:t>
      </w:r>
      <w:r w:rsidRPr="0007004F">
        <w:t>(</w:t>
      </w:r>
      <w:r>
        <w:fldChar w:fldCharType="begin"/>
      </w:r>
      <w:r>
        <w:instrText xml:space="preserve"> REF _Ref534726206 \h </w:instrText>
      </w:r>
      <w:r>
        <w:fldChar w:fldCharType="separate"/>
      </w:r>
      <w:r w:rsidR="00234C18" w:rsidRPr="008A57DC">
        <w:t xml:space="preserve">Fig. </w:t>
      </w:r>
      <w:r w:rsidR="00234C18">
        <w:rPr>
          <w:noProof/>
        </w:rPr>
        <w:t>2</w:t>
      </w:r>
      <w:r w:rsidR="00234C18">
        <w:t>.</w:t>
      </w:r>
      <w:r w:rsidR="00234C18">
        <w:rPr>
          <w:noProof/>
        </w:rPr>
        <w:t>4</w:t>
      </w:r>
      <w:r>
        <w:fldChar w:fldCharType="end"/>
      </w:r>
      <w:r w:rsidRPr="0007004F">
        <w:t xml:space="preserve">b). </w:t>
      </w:r>
      <w:r w:rsidRPr="0007004F">
        <w:rPr>
          <w:lang w:eastAsia="ko-KR"/>
        </w:rPr>
        <w:t xml:space="preserve">In fact, the microphysics scheme was originally developed for large-scale systems. </w:t>
      </w:r>
      <w:r w:rsidRPr="0007004F">
        <w:t xml:space="preserve">The simulated </w:t>
      </w:r>
      <w:r w:rsidRPr="0007004F">
        <w:rPr>
          <w:lang w:eastAsia="ko-KR"/>
        </w:rPr>
        <w:t>high reflectivity</w:t>
      </w:r>
      <w:r w:rsidRPr="0007004F">
        <w:t xml:space="preserve"> near the coastline is</w:t>
      </w:r>
      <w:r>
        <w:t xml:space="preserve"> </w:t>
      </w:r>
      <w:r w:rsidRPr="0007004F">
        <w:rPr>
          <w:lang w:eastAsia="ko-KR"/>
        </w:rPr>
        <w:t>consistent with observations that show the northern part of the eyewall/</w:t>
      </w:r>
      <w:proofErr w:type="spellStart"/>
      <w:r w:rsidRPr="0007004F">
        <w:rPr>
          <w:lang w:eastAsia="ko-KR"/>
        </w:rPr>
        <w:t>rainbands</w:t>
      </w:r>
      <w:proofErr w:type="spellEnd"/>
      <w:r w:rsidRPr="0007004F">
        <w:t>. Still,</w:t>
      </w:r>
      <w:r>
        <w:t xml:space="preserve"> </w:t>
      </w:r>
      <w:r w:rsidRPr="0007004F">
        <w:t>precipitation coverage is</w:t>
      </w:r>
      <w:r>
        <w:t xml:space="preserve"> </w:t>
      </w:r>
      <w:r w:rsidRPr="0007004F">
        <w:t xml:space="preserve">underpredicted, as the model precipitation encompasses 76% of the radar </w:t>
      </w:r>
    </w:p>
    <w:p w14:paraId="157DF4EB" w14:textId="066225CC" w:rsidR="00FE515C" w:rsidRPr="00FE515C" w:rsidRDefault="00FE515C" w:rsidP="00FE515C">
      <w:pPr>
        <w:pStyle w:val="Figure"/>
        <w:spacing w:before="0" w:line="240" w:lineRule="auto"/>
        <w:jc w:val="both"/>
      </w:pPr>
      <w:bookmarkStart w:id="49" w:name="_Ref447120687"/>
      <w:bookmarkStart w:id="50" w:name="_Ref485727618"/>
      <w:bookmarkStart w:id="51" w:name="_Ref447285457"/>
      <w:bookmarkStart w:id="52" w:name="_Ref447290769"/>
      <w:bookmarkStart w:id="53" w:name="_Ref485643737"/>
      <w:bookmarkStart w:id="54" w:name="_Toc3119756"/>
      <w:bookmarkStart w:id="55" w:name="_Toc7966439"/>
      <w:r w:rsidRPr="0007004F">
        <w:rPr>
          <w:noProof/>
        </w:rPr>
        <w:lastRenderedPageBreak/>
        <w:drawing>
          <wp:anchor distT="0" distB="0" distL="114300" distR="114300" simplePos="0" relativeHeight="251480576" behindDoc="0" locked="0" layoutInCell="1" allowOverlap="1" wp14:anchorId="7E129688" wp14:editId="1E69E5CC">
            <wp:simplePos x="0" y="0"/>
            <wp:positionH relativeFrom="margin">
              <wp:align>center</wp:align>
            </wp:positionH>
            <wp:positionV relativeFrom="paragraph">
              <wp:posOffset>0</wp:posOffset>
            </wp:positionV>
            <wp:extent cx="4319905" cy="5735955"/>
            <wp:effectExtent l="0" t="0" r="4445"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9.png"/>
                    <pic:cNvPicPr/>
                  </pic:nvPicPr>
                  <pic:blipFill rotWithShape="1">
                    <a:blip r:embed="rId23" cstate="print">
                      <a:extLst>
                        <a:ext uri="{28A0092B-C50C-407E-A947-70E740481C1C}">
                          <a14:useLocalDpi xmlns:a14="http://schemas.microsoft.com/office/drawing/2010/main" val="0"/>
                        </a:ext>
                      </a:extLst>
                    </a:blip>
                    <a:srcRect r="4687"/>
                    <a:stretch/>
                  </pic:blipFill>
                  <pic:spPr bwMode="auto">
                    <a:xfrm>
                      <a:off x="0" y="0"/>
                      <a:ext cx="4319905" cy="5735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49"/>
      <w:r w:rsidRPr="008A57DC">
        <w:rPr>
          <w:szCs w:val="24"/>
        </w:rPr>
        <w:t xml:space="preserve">Fig. </w:t>
      </w:r>
      <w:r w:rsidR="0095228F">
        <w:rPr>
          <w:szCs w:val="24"/>
        </w:rPr>
        <w:fldChar w:fldCharType="begin"/>
      </w:r>
      <w:r w:rsidR="0095228F">
        <w:rPr>
          <w:szCs w:val="24"/>
        </w:rPr>
        <w:instrText xml:space="preserve"> STYLEREF 1 \s </w:instrText>
      </w:r>
      <w:r w:rsidR="0095228F">
        <w:rPr>
          <w:szCs w:val="24"/>
        </w:rPr>
        <w:fldChar w:fldCharType="separate"/>
      </w:r>
      <w:r w:rsidR="00234C18">
        <w:rPr>
          <w:noProof/>
          <w:szCs w:val="24"/>
        </w:rPr>
        <w:t>2</w:t>
      </w:r>
      <w:r w:rsidR="0095228F">
        <w:rPr>
          <w:szCs w:val="24"/>
        </w:rPr>
        <w:fldChar w:fldCharType="end"/>
      </w:r>
      <w:r w:rsidR="0095228F">
        <w:rPr>
          <w:szCs w:val="24"/>
        </w:rPr>
        <w:t>.</w:t>
      </w:r>
      <w:r w:rsidR="0095228F">
        <w:rPr>
          <w:szCs w:val="24"/>
        </w:rPr>
        <w:fldChar w:fldCharType="begin"/>
      </w:r>
      <w:r w:rsidR="0095228F">
        <w:rPr>
          <w:szCs w:val="24"/>
        </w:rPr>
        <w:instrText xml:space="preserve"> SEQ Fig. \* ARABIC \s 1 </w:instrText>
      </w:r>
      <w:r w:rsidR="0095228F">
        <w:rPr>
          <w:szCs w:val="24"/>
        </w:rPr>
        <w:fldChar w:fldCharType="separate"/>
      </w:r>
      <w:r w:rsidR="00234C18">
        <w:rPr>
          <w:noProof/>
          <w:szCs w:val="24"/>
        </w:rPr>
        <w:t>3</w:t>
      </w:r>
      <w:r w:rsidR="0095228F">
        <w:rPr>
          <w:szCs w:val="24"/>
        </w:rPr>
        <w:fldChar w:fldCharType="end"/>
      </w:r>
      <w:bookmarkEnd w:id="50"/>
      <w:bookmarkEnd w:id="51"/>
      <w:r w:rsidRPr="008A57DC">
        <w:rPr>
          <w:szCs w:val="24"/>
        </w:rPr>
        <w:t xml:space="preserve">. The </w:t>
      </w:r>
      <w:r w:rsidRPr="008A57DC">
        <w:rPr>
          <w:szCs w:val="24"/>
          <w:lang w:eastAsia="ko-KR"/>
        </w:rPr>
        <w:t xml:space="preserve">(a) </w:t>
      </w:r>
      <w:r w:rsidRPr="008A57DC">
        <w:rPr>
          <w:szCs w:val="24"/>
        </w:rPr>
        <w:t>surface chart at 0000 UTC 17 September 2012</w:t>
      </w:r>
      <w:r w:rsidRPr="008A57DC">
        <w:rPr>
          <w:szCs w:val="24"/>
          <w:lang w:eastAsia="ko-KR"/>
        </w:rPr>
        <w:t xml:space="preserve">, (b) simulated reflectivity </w:t>
      </w:r>
      <w:r w:rsidRPr="008A57DC">
        <w:rPr>
          <w:i/>
          <w:szCs w:val="24"/>
          <w:lang w:eastAsia="ko-KR"/>
        </w:rPr>
        <w:t>Z</w:t>
      </w:r>
      <w:r w:rsidRPr="008A57DC">
        <w:rPr>
          <w:i/>
          <w:szCs w:val="24"/>
          <w:vertAlign w:val="subscript"/>
          <w:lang w:eastAsia="ko-KR"/>
        </w:rPr>
        <w:t>H</w:t>
      </w:r>
      <w:r w:rsidRPr="008A57DC">
        <w:rPr>
          <w:szCs w:val="24"/>
          <w:lang w:eastAsia="ko-KR"/>
        </w:rPr>
        <w:t xml:space="preserve"> for the UM 6-h forecast valid at </w:t>
      </w:r>
      <w:r w:rsidRPr="008A57DC">
        <w:rPr>
          <w:szCs w:val="24"/>
        </w:rPr>
        <w:t>0000 UTC 17 September 2012 and z = ~166 m</w:t>
      </w:r>
      <w:r w:rsidRPr="008A57DC">
        <w:rPr>
          <w:szCs w:val="24"/>
          <w:lang w:eastAsia="ko-KR"/>
        </w:rPr>
        <w:t>,</w:t>
      </w:r>
      <w:r w:rsidRPr="008A57DC">
        <w:rPr>
          <w:szCs w:val="24"/>
        </w:rPr>
        <w:t xml:space="preserve"> and </w:t>
      </w:r>
      <w:r w:rsidRPr="008A57DC">
        <w:rPr>
          <w:szCs w:val="24"/>
          <w:lang w:eastAsia="ko-KR"/>
        </w:rPr>
        <w:t xml:space="preserve">(c) </w:t>
      </w:r>
      <w:r w:rsidRPr="008A57DC">
        <w:rPr>
          <w:szCs w:val="24"/>
        </w:rPr>
        <w:t xml:space="preserve">rain accumulation (units: mm) from AWS gauge data over 12 h ending at 0300 UTC 17 September 2012 for Typhoon </w:t>
      </w:r>
      <w:proofErr w:type="spellStart"/>
      <w:r w:rsidRPr="008A57DC">
        <w:rPr>
          <w:szCs w:val="24"/>
        </w:rPr>
        <w:t>Sanba</w:t>
      </w:r>
      <w:bookmarkEnd w:id="52"/>
      <w:proofErr w:type="spellEnd"/>
      <w:r w:rsidRPr="008A57DC">
        <w:rPr>
          <w:szCs w:val="24"/>
        </w:rPr>
        <w:t>.</w:t>
      </w:r>
      <w:bookmarkEnd w:id="53"/>
      <w:bookmarkEnd w:id="54"/>
      <w:bookmarkEnd w:id="55"/>
    </w:p>
    <w:p w14:paraId="1C2995D1" w14:textId="77777777" w:rsidR="00FE515C" w:rsidRDefault="00FE515C" w:rsidP="00663C52">
      <w:pPr>
        <w:pStyle w:val="Text"/>
        <w:ind w:firstLine="720"/>
      </w:pPr>
    </w:p>
    <w:p w14:paraId="0265407B" w14:textId="77777777" w:rsidR="00FE515C" w:rsidRDefault="00FE515C">
      <w:pPr>
        <w:rPr>
          <w:rFonts w:eastAsia="SimSun"/>
        </w:rPr>
      </w:pPr>
      <w:r>
        <w:br w:type="page"/>
      </w:r>
    </w:p>
    <w:p w14:paraId="5EC9912C" w14:textId="7B7F5022" w:rsidR="00FE515C" w:rsidRDefault="00FE515C" w:rsidP="00A91BA9">
      <w:pPr>
        <w:pStyle w:val="Text"/>
        <w:spacing w:line="240" w:lineRule="auto"/>
        <w:ind w:firstLine="0"/>
      </w:pPr>
      <w:bookmarkStart w:id="56" w:name="_Ref474922279"/>
      <w:bookmarkStart w:id="57" w:name="_Ref443322914"/>
      <w:bookmarkStart w:id="58" w:name="_Ref443589409"/>
      <w:bookmarkStart w:id="59" w:name="_Ref455414856"/>
      <w:bookmarkStart w:id="60" w:name="_Ref534726206"/>
      <w:bookmarkStart w:id="61" w:name="_Ref536267060"/>
      <w:bookmarkStart w:id="62" w:name="_Toc3119757"/>
      <w:bookmarkStart w:id="63" w:name="_Toc7966440"/>
      <w:r w:rsidRPr="0007004F">
        <w:rPr>
          <w:noProof/>
        </w:rPr>
        <w:lastRenderedPageBreak/>
        <w:drawing>
          <wp:anchor distT="0" distB="0" distL="114300" distR="114300" simplePos="0" relativeHeight="251545088" behindDoc="0" locked="0" layoutInCell="1" allowOverlap="1" wp14:anchorId="08EC41D6" wp14:editId="63668D89">
            <wp:simplePos x="0" y="0"/>
            <wp:positionH relativeFrom="margin">
              <wp:align>center</wp:align>
            </wp:positionH>
            <wp:positionV relativeFrom="paragraph">
              <wp:posOffset>0</wp:posOffset>
            </wp:positionV>
            <wp:extent cx="4686300" cy="7479030"/>
            <wp:effectExtent l="0" t="0" r="0" b="762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6.png"/>
                    <pic:cNvPicPr/>
                  </pic:nvPicPr>
                  <pic:blipFill rotWithShape="1">
                    <a:blip r:embed="rId24" cstate="print">
                      <a:extLst>
                        <a:ext uri="{28A0092B-C50C-407E-A947-70E740481C1C}">
                          <a14:useLocalDpi xmlns:a14="http://schemas.microsoft.com/office/drawing/2010/main" val="0"/>
                        </a:ext>
                      </a:extLst>
                    </a:blip>
                    <a:srcRect l="32657" t="28709" r="-179" b="241"/>
                    <a:stretch/>
                  </pic:blipFill>
                  <pic:spPr bwMode="auto">
                    <a:xfrm>
                      <a:off x="0" y="0"/>
                      <a:ext cx="4686300" cy="7479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64" w:name="_Ref485727829"/>
      <w:bookmarkStart w:id="65" w:name="_Ref447285460"/>
      <w:bookmarkStart w:id="66" w:name="_Ref485643742"/>
      <w:bookmarkEnd w:id="56"/>
      <w:bookmarkEnd w:id="57"/>
      <w:bookmarkEnd w:id="58"/>
      <w:bookmarkEnd w:id="59"/>
      <w:r w:rsidRPr="008A57DC">
        <w:t xml:space="preserve">Fig. </w:t>
      </w:r>
      <w:fldSimple w:instr=" STYLEREF 1 \s ">
        <w:r w:rsidR="00234C18">
          <w:rPr>
            <w:noProof/>
          </w:rPr>
          <w:t>2</w:t>
        </w:r>
      </w:fldSimple>
      <w:r w:rsidR="0095228F">
        <w:t>.</w:t>
      </w:r>
      <w:fldSimple w:instr=" SEQ Fig. \* ARABIC \s 1 ">
        <w:r w:rsidR="00234C18">
          <w:rPr>
            <w:noProof/>
          </w:rPr>
          <w:t>4</w:t>
        </w:r>
      </w:fldSimple>
      <w:bookmarkEnd w:id="60"/>
      <w:bookmarkEnd w:id="64"/>
      <w:r w:rsidRPr="008A57DC">
        <w:t xml:space="preserve">. The (a, b) </w:t>
      </w:r>
      <w:r w:rsidRPr="008A57DC">
        <w:rPr>
          <w:i/>
        </w:rPr>
        <w:t>Z</w:t>
      </w:r>
      <w:r w:rsidRPr="008A57DC">
        <w:rPr>
          <w:i/>
          <w:vertAlign w:val="subscript"/>
        </w:rPr>
        <w:t>H</w:t>
      </w:r>
      <w:r w:rsidRPr="008A57DC">
        <w:t xml:space="preserve"> (units: dB</w:t>
      </w:r>
      <w:r w:rsidRPr="0013204B">
        <w:t>Z</w:t>
      </w:r>
      <w:r w:rsidRPr="008A57DC">
        <w:t xml:space="preserve">), (c, d) </w:t>
      </w:r>
      <w:r w:rsidRPr="008A57DC">
        <w:rPr>
          <w:i/>
        </w:rPr>
        <w:t>Z</w:t>
      </w:r>
      <w:r w:rsidRPr="008A57DC">
        <w:rPr>
          <w:i/>
          <w:vertAlign w:val="subscript"/>
        </w:rPr>
        <w:t>DR</w:t>
      </w:r>
      <w:r w:rsidRPr="008A57DC">
        <w:t xml:space="preserve"> (units: dB), (e, f) </w:t>
      </w:r>
      <w:r w:rsidRPr="008A57DC">
        <w:rPr>
          <w:i/>
        </w:rPr>
        <w:t>K</w:t>
      </w:r>
      <w:r w:rsidRPr="008A57DC">
        <w:rPr>
          <w:i/>
          <w:vertAlign w:val="subscript"/>
        </w:rPr>
        <w:t>DP</w:t>
      </w:r>
      <w:r w:rsidRPr="008A57DC">
        <w:t xml:space="preserve"> (units: ° km</w:t>
      </w:r>
      <w:r w:rsidRPr="008A57DC">
        <w:rPr>
          <w:vertAlign w:val="superscript"/>
        </w:rPr>
        <w:t>−1</w:t>
      </w:r>
      <w:r w:rsidRPr="008A57DC">
        <w:t>) and (g, h)</w:t>
      </w:r>
      <w:r w:rsidRPr="008A57DC">
        <w:rPr>
          <w:iCs/>
          <w:lang w:eastAsia="ko-KR"/>
        </w:rPr>
        <w:t xml:space="preserve"> </w:t>
      </w:r>
      <w:r w:rsidRPr="008A57DC">
        <w:rPr>
          <w:i/>
        </w:rPr>
        <w:t>ρ</w:t>
      </w:r>
      <w:r w:rsidRPr="008A57DC">
        <w:rPr>
          <w:i/>
          <w:vertAlign w:val="subscript"/>
        </w:rPr>
        <w:t>HV</w:t>
      </w:r>
      <w:r w:rsidRPr="008A57DC">
        <w:t xml:space="preserve"> at 0100 UTC</w:t>
      </w:r>
      <w:bookmarkEnd w:id="65"/>
      <w:r w:rsidRPr="008A57DC">
        <w:rPr>
          <w:lang w:eastAsia="ko-KR"/>
        </w:rPr>
        <w:t xml:space="preserve"> </w:t>
      </w:r>
      <w:r w:rsidRPr="008A57DC">
        <w:t xml:space="preserve">17 September 2012 </w:t>
      </w:r>
      <w:r w:rsidRPr="008A57DC">
        <w:rPr>
          <w:lang w:eastAsia="ko-KR"/>
        </w:rPr>
        <w:t>in observations (left-hand panels) and the model (right-hand panels)</w:t>
      </w:r>
      <w:r w:rsidRPr="008A57DC">
        <w:t xml:space="preserve"> for Typhoon </w:t>
      </w:r>
      <w:proofErr w:type="spellStart"/>
      <w:r w:rsidRPr="008A57DC">
        <w:t>Sanba</w:t>
      </w:r>
      <w:proofErr w:type="spellEnd"/>
      <w:r w:rsidRPr="008A57DC">
        <w:t xml:space="preserve"> valid as a 7-h forecast at 0100 UTC 17 September 2012 at the 0.5° elevation angle.</w:t>
      </w:r>
      <w:bookmarkEnd w:id="61"/>
      <w:bookmarkEnd w:id="62"/>
      <w:bookmarkEnd w:id="66"/>
      <w:bookmarkEnd w:id="63"/>
      <w:r>
        <w:br w:type="page"/>
      </w:r>
    </w:p>
    <w:p w14:paraId="3F0D596E" w14:textId="7977C788" w:rsidR="00E560A4" w:rsidRPr="0007004F" w:rsidRDefault="00E30280" w:rsidP="00E30280">
      <w:pPr>
        <w:pStyle w:val="Text"/>
        <w:ind w:firstLine="0"/>
      </w:pPr>
      <w:r w:rsidRPr="0007004F">
        <w:lastRenderedPageBreak/>
        <w:t xml:space="preserve">coverage </w:t>
      </w:r>
      <w:r w:rsidR="00E560A4" w:rsidRPr="0007004F">
        <w:t xml:space="preserve">area compared to the observational 90%, possibly due to the </w:t>
      </w:r>
      <w:r w:rsidR="00E560A4" w:rsidRPr="00D85411">
        <w:rPr>
          <w:i/>
        </w:rPr>
        <w:t>N</w:t>
      </w:r>
      <w:r w:rsidR="00E560A4" w:rsidRPr="00D85411">
        <w:rPr>
          <w:i/>
          <w:vertAlign w:val="subscript"/>
        </w:rPr>
        <w:t>0</w:t>
      </w:r>
      <w:r w:rsidR="00E560A4" w:rsidRPr="0007004F">
        <w:t xml:space="preserve"> relationship and semi-</w:t>
      </w:r>
      <w:proofErr w:type="spellStart"/>
      <w:r w:rsidR="00E560A4" w:rsidRPr="0007004F">
        <w:t>Lagrangian</w:t>
      </w:r>
      <w:proofErr w:type="spellEnd"/>
      <w:r w:rsidR="00E560A4" w:rsidRPr="0007004F">
        <w:t>/</w:t>
      </w:r>
      <w:proofErr w:type="spellStart"/>
      <w:r w:rsidR="00E560A4" w:rsidRPr="0007004F">
        <w:t>subgrid</w:t>
      </w:r>
      <w:proofErr w:type="spellEnd"/>
      <w:r w:rsidR="00E560A4" w:rsidRPr="0007004F">
        <w:t xml:space="preserve"> turbulence dynamic reasons previously mentioned.</w:t>
      </w:r>
      <w:r w:rsidR="00E560A4" w:rsidRPr="0007004F">
        <w:rPr>
          <w:b/>
          <w:color w:val="FF0000"/>
        </w:rPr>
        <w:t xml:space="preserve"> </w:t>
      </w:r>
      <w:r w:rsidR="00E560A4" w:rsidRPr="0007004F">
        <w:rPr>
          <w:lang w:eastAsia="ko-KR"/>
        </w:rPr>
        <w:t>While</w:t>
      </w:r>
      <w:r w:rsidR="00E560A4" w:rsidRPr="0007004F">
        <w:t xml:space="preserve"> larger </w:t>
      </w:r>
      <w:r w:rsidR="00E560A4" w:rsidRPr="0007004F">
        <w:rPr>
          <w:lang w:eastAsia="ko-KR"/>
        </w:rPr>
        <w:t xml:space="preserve">observed </w:t>
      </w:r>
      <w:r w:rsidR="00E560A4" w:rsidRPr="00D85411">
        <w:rPr>
          <w:i/>
        </w:rPr>
        <w:t>Z</w:t>
      </w:r>
      <w:r w:rsidR="00E560A4" w:rsidRPr="00D85411">
        <w:rPr>
          <w:i/>
          <w:vertAlign w:val="subscript"/>
        </w:rPr>
        <w:t>DR</w:t>
      </w:r>
      <w:r w:rsidR="00E560A4" w:rsidRPr="0007004F">
        <w:t xml:space="preserve"> appears </w:t>
      </w:r>
      <w:r w:rsidR="00E560A4" w:rsidRPr="0007004F">
        <w:rPr>
          <w:lang w:eastAsia="ko-KR"/>
        </w:rPr>
        <w:t xml:space="preserve">in the inner side of the eyewall, where drops can grow large in strong convection, large model </w:t>
      </w:r>
      <w:r w:rsidR="00E560A4" w:rsidRPr="00D85411">
        <w:rPr>
          <w:i/>
        </w:rPr>
        <w:t>Z</w:t>
      </w:r>
      <w:r w:rsidR="00E560A4" w:rsidRPr="00D85411">
        <w:rPr>
          <w:i/>
          <w:vertAlign w:val="subscript"/>
        </w:rPr>
        <w:t>DR</w:t>
      </w:r>
      <w:r w:rsidR="00E560A4" w:rsidRPr="0007004F">
        <w:rPr>
          <w:lang w:eastAsia="ko-KR"/>
        </w:rPr>
        <w:t xml:space="preserve"> coincides with high reflectivity throughout the domain (</w:t>
      </w:r>
      <w:r w:rsidR="0078293E">
        <w:fldChar w:fldCharType="begin"/>
      </w:r>
      <w:r w:rsidR="0078293E">
        <w:rPr>
          <w:lang w:eastAsia="ko-KR"/>
        </w:rPr>
        <w:instrText xml:space="preserve"> REF _Ref534726206 \h </w:instrText>
      </w:r>
      <w:r w:rsidR="0078293E">
        <w:fldChar w:fldCharType="separate"/>
      </w:r>
      <w:r w:rsidR="00234C18" w:rsidRPr="008A57DC">
        <w:t xml:space="preserve">Fig. </w:t>
      </w:r>
      <w:r w:rsidR="00234C18">
        <w:rPr>
          <w:noProof/>
        </w:rPr>
        <w:t>2</w:t>
      </w:r>
      <w:r w:rsidR="00234C18">
        <w:t>.</w:t>
      </w:r>
      <w:r w:rsidR="00234C18">
        <w:rPr>
          <w:noProof/>
        </w:rPr>
        <w:t>4</w:t>
      </w:r>
      <w:r w:rsidR="0078293E">
        <w:fldChar w:fldCharType="end"/>
      </w:r>
      <w:r w:rsidR="00E560A4" w:rsidRPr="0007004F">
        <w:t>d</w:t>
      </w:r>
      <w:r w:rsidR="00E560A4" w:rsidRPr="0007004F">
        <w:rPr>
          <w:lang w:eastAsia="ko-KR"/>
        </w:rPr>
        <w:t>)</w:t>
      </w:r>
      <w:r w:rsidR="00E560A4" w:rsidRPr="0007004F">
        <w:t xml:space="preserve">. Enhanced model </w:t>
      </w:r>
      <w:r w:rsidR="00E560A4" w:rsidRPr="00D85411">
        <w:rPr>
          <w:i/>
        </w:rPr>
        <w:t>K</w:t>
      </w:r>
      <w:r w:rsidR="00E560A4" w:rsidRPr="00D85411">
        <w:rPr>
          <w:i/>
          <w:vertAlign w:val="subscript"/>
        </w:rPr>
        <w:t>DP</w:t>
      </w:r>
      <w:r w:rsidR="00E560A4" w:rsidRPr="0007004F">
        <w:t xml:space="preserve"> is also found </w:t>
      </w:r>
      <w:r w:rsidR="00E560A4" w:rsidRPr="0007004F">
        <w:rPr>
          <w:lang w:eastAsia="ko-KR"/>
        </w:rPr>
        <w:t xml:space="preserve">further away from the eye, collocating with high reflectivity and </w:t>
      </w:r>
      <w:r w:rsidR="00E560A4" w:rsidRPr="00D85411">
        <w:rPr>
          <w:i/>
          <w:lang w:eastAsia="ko-KR"/>
        </w:rPr>
        <w:t>Z</w:t>
      </w:r>
      <w:r w:rsidR="00E560A4" w:rsidRPr="00D85411">
        <w:rPr>
          <w:i/>
          <w:vertAlign w:val="subscript"/>
          <w:lang w:eastAsia="ko-KR"/>
        </w:rPr>
        <w:t>DR</w:t>
      </w:r>
      <w:r w:rsidR="00E560A4" w:rsidRPr="0007004F">
        <w:rPr>
          <w:lang w:eastAsia="ko-KR"/>
        </w:rPr>
        <w:t xml:space="preserve"> (larger drops; </w:t>
      </w:r>
      <w:r w:rsidR="0078293E">
        <w:fldChar w:fldCharType="begin"/>
      </w:r>
      <w:r w:rsidR="0078293E">
        <w:rPr>
          <w:lang w:eastAsia="ko-KR"/>
        </w:rPr>
        <w:instrText xml:space="preserve"> REF _Ref534726206 \h </w:instrText>
      </w:r>
      <w:r w:rsidR="0078293E">
        <w:fldChar w:fldCharType="separate"/>
      </w:r>
      <w:r w:rsidR="00234C18" w:rsidRPr="008A57DC">
        <w:t xml:space="preserve">Fig. </w:t>
      </w:r>
      <w:r w:rsidR="00234C18">
        <w:rPr>
          <w:noProof/>
        </w:rPr>
        <w:t>2</w:t>
      </w:r>
      <w:r w:rsidR="00234C18">
        <w:t>.</w:t>
      </w:r>
      <w:r w:rsidR="00234C18">
        <w:rPr>
          <w:noProof/>
        </w:rPr>
        <w:t>4</w:t>
      </w:r>
      <w:r w:rsidR="0078293E">
        <w:fldChar w:fldCharType="end"/>
      </w:r>
      <w:r w:rsidR="00E560A4" w:rsidRPr="0007004F">
        <w:rPr>
          <w:lang w:eastAsia="ko-KR"/>
        </w:rPr>
        <w:t xml:space="preserve">f) because of their monotonic relationships with </w:t>
      </w:r>
      <w:r w:rsidR="00E560A4" w:rsidRPr="00D85411">
        <w:rPr>
          <w:i/>
          <w:lang w:eastAsia="ko-KR"/>
        </w:rPr>
        <w:t>q</w:t>
      </w:r>
      <w:r w:rsidR="00E560A4" w:rsidRPr="00D85411">
        <w:rPr>
          <w:i/>
          <w:vertAlign w:val="subscript"/>
          <w:lang w:eastAsia="ko-KR"/>
        </w:rPr>
        <w:t>r</w:t>
      </w:r>
      <w:r w:rsidR="00E560A4" w:rsidRPr="0007004F">
        <w:rPr>
          <w:lang w:eastAsia="ko-KR"/>
        </w:rPr>
        <w:t>.</w:t>
      </w:r>
      <w:r w:rsidR="00E560A4" w:rsidRPr="0007004F">
        <w:t xml:space="preserve"> The </w:t>
      </w:r>
      <w:r w:rsidR="00E560A4" w:rsidRPr="0007004F">
        <w:rPr>
          <w:lang w:eastAsia="ko-KR"/>
        </w:rPr>
        <w:t>l</w:t>
      </w:r>
      <w:r w:rsidR="00E560A4" w:rsidRPr="0007004F">
        <w:t xml:space="preserve">arger </w:t>
      </w:r>
      <w:r w:rsidR="00E560A4" w:rsidRPr="00D85411">
        <w:rPr>
          <w:i/>
        </w:rPr>
        <w:t>K</w:t>
      </w:r>
      <w:r w:rsidR="00E560A4" w:rsidRPr="00D85411">
        <w:rPr>
          <w:i/>
          <w:vertAlign w:val="subscript"/>
        </w:rPr>
        <w:t>DP</w:t>
      </w:r>
      <w:r w:rsidR="00E560A4" w:rsidRPr="0007004F">
        <w:t xml:space="preserve"> found near the edges of the radar domain is due to snow. The model </w:t>
      </w:r>
      <w:r w:rsidR="00E560A4" w:rsidRPr="00D85411">
        <w:rPr>
          <w:i/>
        </w:rPr>
        <w:t>ρ</w:t>
      </w:r>
      <w:r w:rsidR="00E560A4" w:rsidRPr="00D85411">
        <w:rPr>
          <w:i/>
          <w:vertAlign w:val="subscript"/>
        </w:rPr>
        <w:t>HV</w:t>
      </w:r>
      <w:r w:rsidR="00E560A4" w:rsidRPr="0007004F">
        <w:t xml:space="preserve"> is generally near 1, and only a minor reduction is found in sparse areas near the edges of the domain due to snow and graupel, and interpolation error (</w:t>
      </w:r>
      <w:r w:rsidR="0078293E">
        <w:fldChar w:fldCharType="begin"/>
      </w:r>
      <w:r w:rsidR="0078293E">
        <w:instrText xml:space="preserve"> REF _Ref534726206 \h </w:instrText>
      </w:r>
      <w:r w:rsidR="0078293E">
        <w:fldChar w:fldCharType="separate"/>
      </w:r>
      <w:r w:rsidR="00234C18" w:rsidRPr="008A57DC">
        <w:t xml:space="preserve">Fig. </w:t>
      </w:r>
      <w:r w:rsidR="00234C18">
        <w:rPr>
          <w:noProof/>
        </w:rPr>
        <w:t>2</w:t>
      </w:r>
      <w:r w:rsidR="00234C18">
        <w:t>.</w:t>
      </w:r>
      <w:r w:rsidR="00234C18">
        <w:rPr>
          <w:noProof/>
        </w:rPr>
        <w:t>4</w:t>
      </w:r>
      <w:r w:rsidR="0078293E">
        <w:fldChar w:fldCharType="end"/>
      </w:r>
      <w:r w:rsidR="00E560A4" w:rsidRPr="0007004F">
        <w:t>h). Thus, the primary model hydrometeor is pure rain, which matches observations and the expected hydrometeor behavior of a typhoon given its dominant warm-rain processes.</w:t>
      </w:r>
    </w:p>
    <w:p w14:paraId="7E2C9A50" w14:textId="77777777" w:rsidR="00E560A4" w:rsidRPr="003850C8" w:rsidRDefault="009636F5" w:rsidP="009636F5">
      <w:pPr>
        <w:pStyle w:val="Heading2"/>
      </w:pPr>
      <w:bookmarkStart w:id="67" w:name="_Toc7966589"/>
      <w:r w:rsidRPr="003850C8">
        <w:t>2.4</w:t>
      </w:r>
      <w:r w:rsidR="00E560A4" w:rsidRPr="003850C8">
        <w:t xml:space="preserve"> Polarimetric distributions</w:t>
      </w:r>
      <w:bookmarkEnd w:id="67"/>
    </w:p>
    <w:p w14:paraId="1028E899" w14:textId="35DD36D6" w:rsidR="00E560A4" w:rsidRDefault="009636F5" w:rsidP="00134619">
      <w:pPr>
        <w:pStyle w:val="Heading3"/>
      </w:pPr>
      <w:bookmarkStart w:id="68" w:name="_Toc7966590"/>
      <w:r w:rsidRPr="003850C8">
        <w:t>2.</w:t>
      </w:r>
      <w:r w:rsidR="00E560A4" w:rsidRPr="003850C8">
        <w:t xml:space="preserve">4.1 </w:t>
      </w:r>
      <w:proofErr w:type="spellStart"/>
      <w:r w:rsidR="00E560A4" w:rsidRPr="003850C8">
        <w:t>Changma</w:t>
      </w:r>
      <w:proofErr w:type="spellEnd"/>
      <w:r w:rsidR="00E560A4" w:rsidRPr="003850C8">
        <w:t xml:space="preserve"> front</w:t>
      </w:r>
      <w:bookmarkEnd w:id="68"/>
    </w:p>
    <w:p w14:paraId="028D7056" w14:textId="6A016C5B" w:rsidR="00E30280" w:rsidRPr="00E30280" w:rsidRDefault="00E30280" w:rsidP="00E30280">
      <w:pPr>
        <w:spacing w:after="0" w:line="480" w:lineRule="auto"/>
        <w:ind w:firstLine="720"/>
        <w:jc w:val="both"/>
      </w:pPr>
      <w:r w:rsidRPr="0007004F">
        <w:t xml:space="preserve">In order to </w:t>
      </w:r>
      <w:r w:rsidRPr="0007004F">
        <w:rPr>
          <w:lang w:eastAsia="ko-KR"/>
        </w:rPr>
        <w:t xml:space="preserve">evaluate the ability of </w:t>
      </w:r>
      <w:r w:rsidRPr="0007004F">
        <w:t>UM microphysics</w:t>
      </w:r>
      <w:r w:rsidRPr="0007004F">
        <w:rPr>
          <w:lang w:eastAsia="ko-KR"/>
        </w:rPr>
        <w:t xml:space="preserve"> to capture the natural variation of PSDs</w:t>
      </w:r>
      <w:r w:rsidRPr="0007004F">
        <w:t xml:space="preserve">, observed, model, and model rank histograms of polarimetric variables are </w:t>
      </w:r>
      <w:r w:rsidRPr="0007004F">
        <w:rPr>
          <w:lang w:eastAsia="ko-KR"/>
        </w:rPr>
        <w:t>constructed</w:t>
      </w:r>
      <w:r w:rsidRPr="0007004F">
        <w:t xml:space="preserve"> for the two test cases </w:t>
      </w:r>
      <w:r w:rsidRPr="0007004F">
        <w:rPr>
          <w:lang w:eastAsia="ko-KR"/>
        </w:rPr>
        <w:t>(</w:t>
      </w:r>
      <w:r w:rsidRPr="0007004F">
        <w:t xml:space="preserve">Figs. </w:t>
      </w:r>
      <w:r>
        <w:t>2.</w:t>
      </w:r>
      <w:r w:rsidRPr="0007004F">
        <w:t>5</w:t>
      </w:r>
      <w:r>
        <w:rPr>
          <w:lang w:eastAsia="ko-KR"/>
        </w:rPr>
        <w:t xml:space="preserve">, </w:t>
      </w:r>
      <w:r>
        <w:t>2.</w:t>
      </w:r>
      <w:r w:rsidRPr="0007004F">
        <w:t>6</w:t>
      </w:r>
      <w:r w:rsidRPr="0007004F">
        <w:rPr>
          <w:lang w:eastAsia="ko-KR"/>
        </w:rPr>
        <w:t>)</w:t>
      </w:r>
      <w:r w:rsidRPr="0007004F">
        <w:t xml:space="preserve">. </w:t>
      </w:r>
      <w:proofErr w:type="gramStart"/>
      <w:r w:rsidRPr="0007004F">
        <w:t xml:space="preserve">All </w:t>
      </w:r>
      <w:r>
        <w:t>of</w:t>
      </w:r>
      <w:proofErr w:type="gramEnd"/>
      <w:r>
        <w:t xml:space="preserve"> </w:t>
      </w:r>
      <w:r w:rsidRPr="0007004F">
        <w:t xml:space="preserve">the histograms </w:t>
      </w:r>
      <w:r w:rsidRPr="0007004F">
        <w:rPr>
          <w:lang w:eastAsia="ko-KR"/>
        </w:rPr>
        <w:t xml:space="preserve">use orange, green, blue, purple and violet shaded areas to denote the 0.2 percentiles in the distribution. The observation and model rank plots denote the observation 0.2 percentiles (to facilitate comparison between the model and observations), while the model histograms denote the model 0.2 percentiles. </w:t>
      </w:r>
      <w:r w:rsidRPr="0007004F">
        <w:t>The observations and UM contain different resolutions and thus a different number of data points; therefore, a raw comparison is not</w:t>
      </w:r>
      <w:r>
        <w:t xml:space="preserve"> </w:t>
      </w:r>
      <w:r w:rsidRPr="0007004F">
        <w:t>valid. The model rank histograms are constructed by sorting observed data, finding locations of percentiles spaced at 0.1, and then distributing the model data into these observed percentiles. By analyzing how the model data fills the observed percentiles, a direct comparison</w:t>
      </w:r>
      <w:r>
        <w:t xml:space="preserve"> </w:t>
      </w:r>
      <w:r w:rsidRPr="0007004F">
        <w:t xml:space="preserve">between the </w:t>
      </w:r>
    </w:p>
    <w:p w14:paraId="0C70010A" w14:textId="360A2253" w:rsidR="0078293E" w:rsidRPr="0078293E" w:rsidRDefault="0078293E" w:rsidP="00F545B8">
      <w:pPr>
        <w:pStyle w:val="Figure"/>
        <w:spacing w:before="0" w:line="240" w:lineRule="auto"/>
        <w:jc w:val="both"/>
      </w:pPr>
      <w:bookmarkStart w:id="69" w:name="_Ref485643408"/>
      <w:bookmarkStart w:id="70" w:name="_Ref447285488"/>
      <w:bookmarkStart w:id="71" w:name="_Ref458008268"/>
      <w:bookmarkStart w:id="72" w:name="_Ref475719557"/>
      <w:bookmarkStart w:id="73" w:name="_Toc3119758"/>
      <w:bookmarkStart w:id="74" w:name="_Toc7966441"/>
      <w:r>
        <w:rPr>
          <w:noProof/>
        </w:rPr>
        <w:lastRenderedPageBreak/>
        <w:drawing>
          <wp:anchor distT="0" distB="0" distL="114300" distR="114300" simplePos="0" relativeHeight="251591168" behindDoc="0" locked="0" layoutInCell="1" allowOverlap="1" wp14:anchorId="0ED8D013" wp14:editId="1778B580">
            <wp:simplePos x="0" y="0"/>
            <wp:positionH relativeFrom="margin">
              <wp:align>center</wp:align>
            </wp:positionH>
            <wp:positionV relativeFrom="paragraph">
              <wp:posOffset>0</wp:posOffset>
            </wp:positionV>
            <wp:extent cx="5039995" cy="4260215"/>
            <wp:effectExtent l="0" t="0" r="825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png"/>
                    <pic:cNvPicPr/>
                  </pic:nvPicPr>
                  <pic:blipFill rotWithShape="1">
                    <a:blip r:embed="rId25" cstate="print">
                      <a:extLst>
                        <a:ext uri="{28A0092B-C50C-407E-A947-70E740481C1C}">
                          <a14:useLocalDpi xmlns:a14="http://schemas.microsoft.com/office/drawing/2010/main" val="0"/>
                        </a:ext>
                      </a:extLst>
                    </a:blip>
                    <a:srcRect t="1" b="87680"/>
                    <a:stretch/>
                  </pic:blipFill>
                  <pic:spPr bwMode="auto">
                    <a:xfrm>
                      <a:off x="0" y="0"/>
                      <a:ext cx="5039995" cy="4260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75" w:name="_Ref534715607"/>
      <w:r w:rsidRPr="008A57DC">
        <w:rPr>
          <w:szCs w:val="24"/>
        </w:rPr>
        <w:t xml:space="preserve">Fig. </w:t>
      </w:r>
      <w:r w:rsidR="0095228F">
        <w:rPr>
          <w:szCs w:val="24"/>
        </w:rPr>
        <w:fldChar w:fldCharType="begin"/>
      </w:r>
      <w:r w:rsidR="0095228F">
        <w:rPr>
          <w:szCs w:val="24"/>
        </w:rPr>
        <w:instrText xml:space="preserve"> STYLEREF 1 \s </w:instrText>
      </w:r>
      <w:r w:rsidR="0095228F">
        <w:rPr>
          <w:szCs w:val="24"/>
        </w:rPr>
        <w:fldChar w:fldCharType="separate"/>
      </w:r>
      <w:r w:rsidR="00234C18">
        <w:rPr>
          <w:noProof/>
          <w:szCs w:val="24"/>
        </w:rPr>
        <w:t>2</w:t>
      </w:r>
      <w:r w:rsidR="0095228F">
        <w:rPr>
          <w:szCs w:val="24"/>
        </w:rPr>
        <w:fldChar w:fldCharType="end"/>
      </w:r>
      <w:r w:rsidR="0095228F">
        <w:rPr>
          <w:szCs w:val="24"/>
        </w:rPr>
        <w:t>.</w:t>
      </w:r>
      <w:r w:rsidR="0095228F">
        <w:rPr>
          <w:szCs w:val="24"/>
        </w:rPr>
        <w:fldChar w:fldCharType="begin"/>
      </w:r>
      <w:r w:rsidR="0095228F">
        <w:rPr>
          <w:szCs w:val="24"/>
        </w:rPr>
        <w:instrText xml:space="preserve"> SEQ Fig. \* ARABIC \s 1 </w:instrText>
      </w:r>
      <w:r w:rsidR="0095228F">
        <w:rPr>
          <w:szCs w:val="24"/>
        </w:rPr>
        <w:fldChar w:fldCharType="separate"/>
      </w:r>
      <w:r w:rsidR="00234C18">
        <w:rPr>
          <w:noProof/>
          <w:szCs w:val="24"/>
        </w:rPr>
        <w:t>5</w:t>
      </w:r>
      <w:r w:rsidR="0095228F">
        <w:rPr>
          <w:szCs w:val="24"/>
        </w:rPr>
        <w:fldChar w:fldCharType="end"/>
      </w:r>
      <w:bookmarkEnd w:id="69"/>
      <w:bookmarkEnd w:id="70"/>
      <w:bookmarkEnd w:id="71"/>
      <w:bookmarkEnd w:id="75"/>
      <w:r w:rsidRPr="008A57DC">
        <w:rPr>
          <w:szCs w:val="24"/>
        </w:rPr>
        <w:t xml:space="preserve">. Observed (left-hand panels), model (middle panels), and model rank (right-hand panels) of (a–c) </w:t>
      </w:r>
      <w:r w:rsidRPr="008A57DC">
        <w:rPr>
          <w:i/>
          <w:szCs w:val="24"/>
        </w:rPr>
        <w:t>Z</w:t>
      </w:r>
      <w:r w:rsidRPr="008A57DC">
        <w:rPr>
          <w:szCs w:val="24"/>
        </w:rPr>
        <w:t xml:space="preserve"> (units: dB</w:t>
      </w:r>
      <w:r w:rsidRPr="0013204B">
        <w:rPr>
          <w:szCs w:val="24"/>
        </w:rPr>
        <w:t>Z</w:t>
      </w:r>
      <w:r w:rsidRPr="008A57DC">
        <w:rPr>
          <w:szCs w:val="24"/>
        </w:rPr>
        <w:t xml:space="preserve">), (d–f) </w:t>
      </w:r>
      <w:r w:rsidRPr="008A57DC">
        <w:rPr>
          <w:i/>
          <w:szCs w:val="24"/>
        </w:rPr>
        <w:t>Z</w:t>
      </w:r>
      <w:r w:rsidRPr="008A57DC">
        <w:rPr>
          <w:i/>
          <w:szCs w:val="24"/>
          <w:vertAlign w:val="subscript"/>
        </w:rPr>
        <w:t>DR</w:t>
      </w:r>
      <w:r w:rsidRPr="008A57DC">
        <w:rPr>
          <w:szCs w:val="24"/>
        </w:rPr>
        <w:t xml:space="preserve"> (units: dB) </w:t>
      </w:r>
      <w:r w:rsidRPr="008A57DC">
        <w:rPr>
          <w:szCs w:val="24"/>
          <w:lang w:eastAsia="ko-KR"/>
        </w:rPr>
        <w:t xml:space="preserve">and </w:t>
      </w:r>
      <w:r w:rsidRPr="008A57DC">
        <w:rPr>
          <w:szCs w:val="24"/>
        </w:rPr>
        <w:t>(g–</w:t>
      </w:r>
      <w:proofErr w:type="spellStart"/>
      <w:r w:rsidRPr="008A57DC">
        <w:rPr>
          <w:szCs w:val="24"/>
        </w:rPr>
        <w:t>i</w:t>
      </w:r>
      <w:proofErr w:type="spellEnd"/>
      <w:r w:rsidRPr="008A57DC">
        <w:rPr>
          <w:szCs w:val="24"/>
        </w:rPr>
        <w:t xml:space="preserve">) </w:t>
      </w:r>
      <w:r w:rsidRPr="008A57DC">
        <w:rPr>
          <w:i/>
          <w:szCs w:val="24"/>
        </w:rPr>
        <w:t>K</w:t>
      </w:r>
      <w:r w:rsidRPr="008A57DC">
        <w:rPr>
          <w:i/>
          <w:szCs w:val="24"/>
          <w:vertAlign w:val="subscript"/>
        </w:rPr>
        <w:t>DP</w:t>
      </w:r>
      <w:r w:rsidRPr="008A57DC">
        <w:rPr>
          <w:szCs w:val="24"/>
        </w:rPr>
        <w:t xml:space="preserve"> (units: ° km</w:t>
      </w:r>
      <w:r w:rsidRPr="008A57DC">
        <w:rPr>
          <w:szCs w:val="24"/>
          <w:vertAlign w:val="superscript"/>
        </w:rPr>
        <w:t>−1</w:t>
      </w:r>
      <w:r w:rsidRPr="008A57DC">
        <w:rPr>
          <w:szCs w:val="24"/>
        </w:rPr>
        <w:t xml:space="preserve">) for the </w:t>
      </w:r>
      <w:proofErr w:type="spellStart"/>
      <w:r w:rsidRPr="008A57DC">
        <w:rPr>
          <w:szCs w:val="24"/>
        </w:rPr>
        <w:t>Changma</w:t>
      </w:r>
      <w:proofErr w:type="spellEnd"/>
      <w:r w:rsidRPr="008A57DC">
        <w:rPr>
          <w:szCs w:val="24"/>
        </w:rPr>
        <w:t xml:space="preserve"> front case. Percentiles at 0.2 intervals are denoted by color shifts in the plots. The observation and model rank plots display observation percentiles, while the model plots show model percentiles. The black lines in the model rank column denote a theoretical UD in which model data are distributed in the same manner as observations</w:t>
      </w:r>
      <w:r w:rsidRPr="008A57DC">
        <w:rPr>
          <w:i/>
          <w:szCs w:val="24"/>
        </w:rPr>
        <w:t>.</w:t>
      </w:r>
      <w:bookmarkEnd w:id="72"/>
      <w:bookmarkEnd w:id="73"/>
      <w:bookmarkEnd w:id="74"/>
    </w:p>
    <w:p w14:paraId="3FE48CBD" w14:textId="77777777" w:rsidR="0078293E" w:rsidRDefault="0078293E" w:rsidP="00663C52">
      <w:pPr>
        <w:pStyle w:val="Text"/>
        <w:ind w:firstLine="720"/>
      </w:pPr>
    </w:p>
    <w:p w14:paraId="64E70EA3" w14:textId="77777777" w:rsidR="00E30280" w:rsidRDefault="00E30280" w:rsidP="00E30280">
      <w:pPr>
        <w:spacing w:after="0" w:line="480" w:lineRule="auto"/>
        <w:jc w:val="both"/>
      </w:pPr>
      <w:bookmarkStart w:id="76" w:name="_Hlk495322293"/>
    </w:p>
    <w:p w14:paraId="3DF7F9AA" w14:textId="0BAF734D" w:rsidR="00E560A4" w:rsidRPr="0078293E" w:rsidRDefault="00E30280" w:rsidP="00E30280">
      <w:pPr>
        <w:spacing w:after="0" w:line="480" w:lineRule="auto"/>
        <w:jc w:val="both"/>
        <w:rPr>
          <w:rFonts w:eastAsia="SimSun"/>
        </w:rPr>
      </w:pPr>
      <w:r w:rsidRPr="0007004F">
        <w:t xml:space="preserve">model and observed distributions </w:t>
      </w:r>
      <w:proofErr w:type="gramStart"/>
      <w:r w:rsidRPr="0007004F">
        <w:t>is</w:t>
      </w:r>
      <w:proofErr w:type="gramEnd"/>
      <w:r w:rsidRPr="0007004F">
        <w:t xml:space="preserve"> </w:t>
      </w:r>
      <w:r w:rsidR="00E560A4" w:rsidRPr="0007004F">
        <w:t>possible, and model biases are readily apparent.</w:t>
      </w:r>
      <w:bookmarkEnd w:id="76"/>
      <w:r w:rsidR="00E560A4" w:rsidRPr="0007004F">
        <w:t xml:space="preserve"> The </w:t>
      </w:r>
      <w:r w:rsidR="00E560A4" w:rsidRPr="0007004F">
        <w:rPr>
          <w:lang w:eastAsia="ko-KR"/>
        </w:rPr>
        <w:t>black solid</w:t>
      </w:r>
      <w:r w:rsidR="00E560A4" w:rsidRPr="0007004F">
        <w:t xml:space="preserve"> lines in the plots represent model uniform distributions (hereafter UDs), which would occur if the model data perfectly matched the observed distribution. </w:t>
      </w:r>
      <w:r w:rsidR="00E560A4" w:rsidRPr="0007004F">
        <w:rPr>
          <w:lang w:eastAsia="ko-KR"/>
        </w:rPr>
        <w:t>The 5-dB</w:t>
      </w:r>
      <w:r w:rsidR="00E560A4" w:rsidRPr="0013204B">
        <w:rPr>
          <w:lang w:eastAsia="ko-KR"/>
        </w:rPr>
        <w:t>Z</w:t>
      </w:r>
      <w:r w:rsidR="00E560A4" w:rsidRPr="0007004F">
        <w:rPr>
          <w:lang w:eastAsia="ko-KR"/>
        </w:rPr>
        <w:t xml:space="preserve"> threshold in all plots, and additional 0.3-dB and 0.25° km</w:t>
      </w:r>
      <w:r w:rsidR="00E560A4" w:rsidRPr="0007004F">
        <w:rPr>
          <w:vertAlign w:val="superscript"/>
          <w:lang w:eastAsia="ko-KR"/>
        </w:rPr>
        <w:t>−1</w:t>
      </w:r>
      <w:r w:rsidR="00E560A4" w:rsidRPr="0007004F">
        <w:rPr>
          <w:lang w:eastAsia="ko-KR"/>
        </w:rPr>
        <w:t xml:space="preserve"> thresholds, are included in the histograms to filter noisy data. Additionally, observations are removed when the </w:t>
      </w:r>
      <w:r w:rsidR="00E560A4" w:rsidRPr="00D85411">
        <w:rPr>
          <w:i/>
        </w:rPr>
        <w:t>ρ</w:t>
      </w:r>
      <w:r w:rsidR="00E560A4" w:rsidRPr="00D85411">
        <w:rPr>
          <w:i/>
          <w:vertAlign w:val="subscript"/>
        </w:rPr>
        <w:t>HV</w:t>
      </w:r>
      <w:r w:rsidR="00E560A4" w:rsidRPr="0007004F">
        <w:rPr>
          <w:lang w:eastAsia="ko-KR"/>
        </w:rPr>
        <w:t xml:space="preserve"> is less than 0.9, because precipitation is mostly pure rain at </w:t>
      </w:r>
      <w:r w:rsidR="00E560A4" w:rsidRPr="0007004F">
        <w:t>the 0.5° elevation angle</w:t>
      </w:r>
      <w:r w:rsidR="00E560A4" w:rsidRPr="0007004F">
        <w:rPr>
          <w:lang w:eastAsia="ko-KR"/>
        </w:rPr>
        <w:t xml:space="preserve">. It is important to mention that comparisons among </w:t>
      </w:r>
      <w:r w:rsidR="00E560A4" w:rsidRPr="0007004F">
        <w:rPr>
          <w:lang w:eastAsia="ko-KR"/>
        </w:rPr>
        <w:lastRenderedPageBreak/>
        <w:t xml:space="preserve">cases should be taken with caution because of the small coverage of the radar used in this </w:t>
      </w:r>
      <w:r w:rsidR="00A47977">
        <w:rPr>
          <w:lang w:eastAsia="ko-KR"/>
        </w:rPr>
        <w:t>chapter</w:t>
      </w:r>
      <w:r w:rsidR="00E560A4" w:rsidRPr="0007004F">
        <w:rPr>
          <w:lang w:eastAsia="ko-KR"/>
        </w:rPr>
        <w:t xml:space="preserve">. It only captures part of the precipitation, and therefore the results may not be representative of </w:t>
      </w:r>
      <w:r w:rsidR="00E560A4">
        <w:t>the entire</w:t>
      </w:r>
      <w:r w:rsidR="00E560A4" w:rsidRPr="0007004F">
        <w:rPr>
          <w:lang w:eastAsia="ko-KR"/>
        </w:rPr>
        <w:t xml:space="preserve"> storm system.</w:t>
      </w:r>
    </w:p>
    <w:p w14:paraId="6D31C1C7" w14:textId="14C835A2" w:rsidR="00E560A4" w:rsidRPr="0078293E" w:rsidRDefault="00E560A4" w:rsidP="0078293E">
      <w:pPr>
        <w:pStyle w:val="Text"/>
        <w:ind w:firstLine="720"/>
        <w:rPr>
          <w:lang w:eastAsia="ko-KR"/>
        </w:rPr>
      </w:pPr>
      <w:r w:rsidRPr="0007004F">
        <w:rPr>
          <w:lang w:eastAsia="ko-KR"/>
        </w:rPr>
        <w:t>Observation and model reflectivity histograms are binned at 1 dB</w:t>
      </w:r>
      <w:r w:rsidRPr="00230C14">
        <w:rPr>
          <w:lang w:eastAsia="ko-KR"/>
        </w:rPr>
        <w:t>Z</w:t>
      </w:r>
      <w:r w:rsidRPr="0007004F">
        <w:rPr>
          <w:lang w:eastAsia="ko-KR"/>
        </w:rPr>
        <w:t xml:space="preserve"> (</w:t>
      </w:r>
      <w:r w:rsidRPr="0007004F">
        <w:t xml:space="preserve">Figs. </w:t>
      </w:r>
      <w:proofErr w:type="gramStart"/>
      <w:r w:rsidR="00230C14">
        <w:t>2.</w:t>
      </w:r>
      <w:r w:rsidRPr="0007004F">
        <w:t>5</w:t>
      </w:r>
      <w:r w:rsidR="00230C14">
        <w:rPr>
          <w:lang w:eastAsia="ko-KR"/>
        </w:rPr>
        <w:t>a,</w:t>
      </w:r>
      <w:r w:rsidRPr="0007004F">
        <w:rPr>
          <w:lang w:eastAsia="ko-KR"/>
        </w:rPr>
        <w:t>b</w:t>
      </w:r>
      <w:proofErr w:type="gramEnd"/>
      <w:r w:rsidRPr="0007004F">
        <w:rPr>
          <w:lang w:eastAsia="ko-KR"/>
        </w:rPr>
        <w:t xml:space="preserve">). The model </w:t>
      </w:r>
      <w:proofErr w:type="spellStart"/>
      <w:r w:rsidRPr="0007004F">
        <w:rPr>
          <w:lang w:eastAsia="ko-KR"/>
        </w:rPr>
        <w:t>Changma</w:t>
      </w:r>
      <w:proofErr w:type="spellEnd"/>
      <w:r w:rsidRPr="0007004F">
        <w:rPr>
          <w:lang w:eastAsia="ko-KR"/>
        </w:rPr>
        <w:t xml:space="preserve"> front reflectivity distribution tends to contain a larger frequency of</w:t>
      </w:r>
      <w:r w:rsidR="00D85411">
        <w:rPr>
          <w:lang w:eastAsia="ko-KR"/>
        </w:rPr>
        <w:t xml:space="preserve"> smaller reflectivity values (&lt; </w:t>
      </w:r>
      <w:r w:rsidRPr="0007004F">
        <w:rPr>
          <w:lang w:eastAsia="ko-KR"/>
        </w:rPr>
        <w:t>15 dB</w:t>
      </w:r>
      <w:r w:rsidRPr="0013204B">
        <w:rPr>
          <w:lang w:eastAsia="ko-KR"/>
        </w:rPr>
        <w:t>Z</w:t>
      </w:r>
      <w:r w:rsidRPr="0007004F">
        <w:rPr>
          <w:lang w:eastAsia="ko-KR"/>
        </w:rPr>
        <w:t>) than observations, while missing the larger p</w:t>
      </w:r>
      <w:r w:rsidR="00D85411">
        <w:rPr>
          <w:lang w:eastAsia="ko-KR"/>
        </w:rPr>
        <w:t>eak of observed reflectivity (~</w:t>
      </w:r>
      <w:r w:rsidRPr="0007004F">
        <w:rPr>
          <w:lang w:eastAsia="ko-KR"/>
        </w:rPr>
        <w:t>30 dB</w:t>
      </w:r>
      <w:r w:rsidRPr="0013204B">
        <w:rPr>
          <w:lang w:eastAsia="ko-KR"/>
        </w:rPr>
        <w:t>Z</w:t>
      </w:r>
      <w:r w:rsidRPr="0007004F">
        <w:rPr>
          <w:lang w:eastAsia="ko-KR"/>
        </w:rPr>
        <w:t>). This is also reflected in the model rank histogram, as the 0.0</w:t>
      </w:r>
      <w:r w:rsidR="00230C14">
        <w:rPr>
          <w:rFonts w:ascii="Arial" w:hAnsi="Arial" w:cs="Arial"/>
          <w:color w:val="000000"/>
          <w:sz w:val="18"/>
          <w:szCs w:val="18"/>
          <w:shd w:val="clear" w:color="auto" w:fill="FFFFFF"/>
        </w:rPr>
        <w:t>–</w:t>
      </w:r>
      <w:r w:rsidR="0078293E">
        <w:rPr>
          <w:lang w:eastAsia="ko-KR"/>
        </w:rPr>
        <w:t xml:space="preserve">0.5 </w:t>
      </w:r>
      <w:r w:rsidRPr="0007004F">
        <w:rPr>
          <w:lang w:eastAsia="ko-KR"/>
        </w:rPr>
        <w:t>percentile bins exceed the model UD and dip below this line between the 0.5</w:t>
      </w:r>
      <w:r w:rsidR="00230C14">
        <w:rPr>
          <w:rFonts w:ascii="Arial" w:hAnsi="Arial" w:cs="Arial"/>
          <w:color w:val="000000"/>
          <w:sz w:val="18"/>
          <w:szCs w:val="18"/>
          <w:shd w:val="clear" w:color="auto" w:fill="FFFFFF"/>
        </w:rPr>
        <w:t>–</w:t>
      </w:r>
      <w:r w:rsidRPr="0007004F">
        <w:rPr>
          <w:lang w:eastAsia="ko-KR"/>
        </w:rPr>
        <w:t>0.9 percentiles where the observation reflectivity peak is centered (</w:t>
      </w:r>
      <w:r w:rsidR="00230C14">
        <w:fldChar w:fldCharType="begin"/>
      </w:r>
      <w:r w:rsidR="00230C14">
        <w:rPr>
          <w:lang w:eastAsia="ko-KR"/>
        </w:rPr>
        <w:instrText xml:space="preserve"> REF _Ref485643408 \h </w:instrText>
      </w:r>
      <w:r w:rsidR="00230C14">
        <w:fldChar w:fldCharType="separate"/>
      </w:r>
      <w:r w:rsidR="00234C18" w:rsidRPr="008A57DC">
        <w:t xml:space="preserve">Fig. </w:t>
      </w:r>
      <w:r w:rsidR="00234C18">
        <w:rPr>
          <w:noProof/>
        </w:rPr>
        <w:t>2</w:t>
      </w:r>
      <w:r w:rsidR="00234C18">
        <w:t>.</w:t>
      </w:r>
      <w:r w:rsidR="00234C18">
        <w:rPr>
          <w:noProof/>
        </w:rPr>
        <w:t>5</w:t>
      </w:r>
      <w:r w:rsidR="00230C14">
        <w:fldChar w:fldCharType="end"/>
      </w:r>
      <w:r w:rsidRPr="0007004F">
        <w:rPr>
          <w:lang w:eastAsia="ko-KR"/>
        </w:rPr>
        <w:t>c). The model rank histogram slightly rises above the UD line in the largest percentile bin, but there is a clear underprediction of overall reflectivity.</w:t>
      </w:r>
    </w:p>
    <w:p w14:paraId="28E3D306" w14:textId="156CC5E0" w:rsidR="0078293E" w:rsidRDefault="00E560A4" w:rsidP="00E30280">
      <w:pPr>
        <w:pStyle w:val="Text"/>
        <w:ind w:firstLine="720"/>
        <w:rPr>
          <w:lang w:eastAsia="ko-KR"/>
        </w:rPr>
      </w:pPr>
      <w:r w:rsidRPr="0007004F">
        <w:rPr>
          <w:lang w:eastAsia="ko-KR"/>
        </w:rPr>
        <w:t xml:space="preserve">Observational </w:t>
      </w:r>
      <w:r w:rsidRPr="00D85411">
        <w:rPr>
          <w:i/>
          <w:lang w:eastAsia="ko-KR"/>
        </w:rPr>
        <w:t>Z</w:t>
      </w:r>
      <w:r w:rsidRPr="00D85411">
        <w:rPr>
          <w:i/>
          <w:vertAlign w:val="subscript"/>
          <w:lang w:eastAsia="ko-KR"/>
        </w:rPr>
        <w:t>DR</w:t>
      </w:r>
      <w:r w:rsidRPr="0007004F">
        <w:rPr>
          <w:lang w:eastAsia="ko-KR"/>
        </w:rPr>
        <w:t xml:space="preserve"> produces a smooth distribution at 0.05-dB bin intervals, albeit with several missing bins (</w:t>
      </w:r>
      <w:r w:rsidR="00230C14">
        <w:fldChar w:fldCharType="begin"/>
      </w:r>
      <w:r w:rsidR="00230C14">
        <w:rPr>
          <w:lang w:eastAsia="ko-KR"/>
        </w:rPr>
        <w:instrText xml:space="preserve"> REF _Ref485643408 \h </w:instrText>
      </w:r>
      <w:r w:rsidR="00230C14">
        <w:fldChar w:fldCharType="separate"/>
      </w:r>
      <w:r w:rsidR="00234C18" w:rsidRPr="008A57DC">
        <w:t xml:space="preserve">Fig. </w:t>
      </w:r>
      <w:r w:rsidR="00234C18">
        <w:rPr>
          <w:noProof/>
        </w:rPr>
        <w:t>2</w:t>
      </w:r>
      <w:r w:rsidR="00234C18">
        <w:t>.</w:t>
      </w:r>
      <w:r w:rsidR="00234C18">
        <w:rPr>
          <w:noProof/>
        </w:rPr>
        <w:t>5</w:t>
      </w:r>
      <w:r w:rsidR="00230C14">
        <w:fldChar w:fldCharType="end"/>
      </w:r>
      <w:r w:rsidRPr="0007004F">
        <w:t>d</w:t>
      </w:r>
      <w:r w:rsidRPr="0007004F">
        <w:rPr>
          <w:lang w:eastAsia="ko-KR"/>
        </w:rPr>
        <w:t xml:space="preserve">). This is due to observational </w:t>
      </w:r>
      <w:r w:rsidRPr="00D85411">
        <w:rPr>
          <w:i/>
          <w:lang w:eastAsia="ko-KR"/>
        </w:rPr>
        <w:t>Z</w:t>
      </w:r>
      <w:r w:rsidRPr="00D85411">
        <w:rPr>
          <w:i/>
          <w:vertAlign w:val="subscript"/>
          <w:lang w:eastAsia="ko-KR"/>
        </w:rPr>
        <w:t>DR</w:t>
      </w:r>
      <w:r w:rsidRPr="0007004F">
        <w:rPr>
          <w:lang w:eastAsia="ko-KR"/>
        </w:rPr>
        <w:t xml:space="preserve"> rounding, where observations are stored at 0.06</w:t>
      </w:r>
      <w:r w:rsidR="00230C14">
        <w:rPr>
          <w:rFonts w:ascii="Arial" w:hAnsi="Arial" w:cs="Arial"/>
          <w:color w:val="000000"/>
          <w:sz w:val="18"/>
          <w:szCs w:val="18"/>
          <w:shd w:val="clear" w:color="auto" w:fill="FFFFFF"/>
        </w:rPr>
        <w:t>–</w:t>
      </w:r>
      <w:r w:rsidRPr="0007004F">
        <w:rPr>
          <w:lang w:eastAsia="ko-KR"/>
        </w:rPr>
        <w:t xml:space="preserve">0.07-dB intervals. As a result, the missing bins repeat for bins ending at 0.25 </w:t>
      </w:r>
      <w:r w:rsidR="00E30280">
        <w:rPr>
          <w:lang w:eastAsia="ko-KR"/>
        </w:rPr>
        <w:t xml:space="preserve">dB </w:t>
      </w:r>
      <w:r w:rsidR="00E30280" w:rsidRPr="0007004F">
        <w:rPr>
          <w:lang w:eastAsia="ko-KR"/>
        </w:rPr>
        <w:t xml:space="preserve">intervals. One notable difference between the two histograms is that the model </w:t>
      </w:r>
      <w:r w:rsidR="00E30280" w:rsidRPr="00D85411">
        <w:rPr>
          <w:i/>
          <w:lang w:eastAsia="ko-KR"/>
        </w:rPr>
        <w:t>Z</w:t>
      </w:r>
      <w:r w:rsidR="00E30280" w:rsidRPr="00D85411">
        <w:rPr>
          <w:i/>
          <w:vertAlign w:val="subscript"/>
          <w:lang w:eastAsia="ko-KR"/>
        </w:rPr>
        <w:t>DR</w:t>
      </w:r>
      <w:r w:rsidR="00E30280" w:rsidRPr="0007004F">
        <w:rPr>
          <w:lang w:eastAsia="ko-KR"/>
        </w:rPr>
        <w:t xml:space="preserve"> frequency continually decreases with increasing </w:t>
      </w:r>
      <w:r w:rsidR="00E30280" w:rsidRPr="00D85411">
        <w:rPr>
          <w:i/>
          <w:lang w:eastAsia="ko-KR"/>
        </w:rPr>
        <w:t>Z</w:t>
      </w:r>
      <w:r w:rsidR="00E30280" w:rsidRPr="00D85411">
        <w:rPr>
          <w:i/>
          <w:vertAlign w:val="subscript"/>
          <w:lang w:eastAsia="ko-KR"/>
        </w:rPr>
        <w:t>DR</w:t>
      </w:r>
      <w:r w:rsidR="00E30280" w:rsidRPr="0007004F">
        <w:rPr>
          <w:lang w:eastAsia="ko-KR"/>
        </w:rPr>
        <w:t xml:space="preserve"> (</w:t>
      </w:r>
      <w:r w:rsidR="00E30280">
        <w:fldChar w:fldCharType="begin"/>
      </w:r>
      <w:r w:rsidR="00E30280">
        <w:rPr>
          <w:lang w:eastAsia="ko-KR"/>
        </w:rPr>
        <w:instrText xml:space="preserve"> REF _Ref485643408 \h </w:instrText>
      </w:r>
      <w:r w:rsidR="00E30280">
        <w:fldChar w:fldCharType="separate"/>
      </w:r>
      <w:r w:rsidR="00234C18" w:rsidRPr="008A57DC">
        <w:t xml:space="preserve">Fig. </w:t>
      </w:r>
      <w:r w:rsidR="00234C18">
        <w:rPr>
          <w:noProof/>
        </w:rPr>
        <w:t>2</w:t>
      </w:r>
      <w:r w:rsidR="00234C18">
        <w:t>.</w:t>
      </w:r>
      <w:r w:rsidR="00234C18">
        <w:rPr>
          <w:noProof/>
        </w:rPr>
        <w:t>5</w:t>
      </w:r>
      <w:r w:rsidR="00E30280">
        <w:fldChar w:fldCharType="end"/>
      </w:r>
      <w:r w:rsidR="00E30280" w:rsidRPr="0007004F">
        <w:t>e</w:t>
      </w:r>
      <w:r w:rsidR="00E30280" w:rsidRPr="0007004F">
        <w:rPr>
          <w:lang w:eastAsia="ko-KR"/>
        </w:rPr>
        <w:t xml:space="preserve">), while observed </w:t>
      </w:r>
      <w:r w:rsidR="00E30280" w:rsidRPr="00D85411">
        <w:rPr>
          <w:i/>
          <w:lang w:eastAsia="ko-KR"/>
        </w:rPr>
        <w:t>Z</w:t>
      </w:r>
      <w:r w:rsidR="00E30280" w:rsidRPr="00D85411">
        <w:rPr>
          <w:i/>
          <w:vertAlign w:val="subscript"/>
          <w:lang w:eastAsia="ko-KR"/>
        </w:rPr>
        <w:t>DR</w:t>
      </w:r>
      <w:r w:rsidR="00E30280" w:rsidRPr="0007004F">
        <w:rPr>
          <w:lang w:eastAsia="ko-KR"/>
        </w:rPr>
        <w:t xml:space="preserve"> peaks in the 0.2</w:t>
      </w:r>
      <w:r w:rsidR="00E30280">
        <w:rPr>
          <w:rFonts w:ascii="Arial" w:hAnsi="Arial" w:cs="Arial"/>
          <w:color w:val="000000"/>
          <w:sz w:val="18"/>
          <w:szCs w:val="18"/>
          <w:shd w:val="clear" w:color="auto" w:fill="FFFFFF"/>
        </w:rPr>
        <w:t>–</w:t>
      </w:r>
      <w:r w:rsidR="00E30280" w:rsidRPr="0007004F">
        <w:rPr>
          <w:lang w:eastAsia="ko-KR"/>
        </w:rPr>
        <w:t xml:space="preserve">0.4 percentile area. Similar to reflectivity, the model is producing </w:t>
      </w:r>
      <w:proofErr w:type="gramStart"/>
      <w:r w:rsidR="00E30280" w:rsidRPr="0007004F">
        <w:rPr>
          <w:lang w:eastAsia="ko-KR"/>
        </w:rPr>
        <w:t>more small</w:t>
      </w:r>
      <w:proofErr w:type="gramEnd"/>
      <w:r w:rsidR="00E30280" w:rsidRPr="0007004F">
        <w:rPr>
          <w:lang w:eastAsia="ko-KR"/>
        </w:rPr>
        <w:t xml:space="preserve"> </w:t>
      </w:r>
      <w:r w:rsidR="00E30280" w:rsidRPr="00D85411">
        <w:rPr>
          <w:i/>
          <w:lang w:eastAsia="ko-KR"/>
        </w:rPr>
        <w:t>Z</w:t>
      </w:r>
      <w:r w:rsidR="00E30280" w:rsidRPr="00D85411">
        <w:rPr>
          <w:i/>
          <w:vertAlign w:val="subscript"/>
          <w:lang w:eastAsia="ko-KR"/>
        </w:rPr>
        <w:t>DR</w:t>
      </w:r>
      <w:r w:rsidR="00E30280" w:rsidRPr="0007004F">
        <w:rPr>
          <w:lang w:eastAsia="ko-KR"/>
        </w:rPr>
        <w:t xml:space="preserve"> values compared to observations. This is reflected in the model rank </w:t>
      </w:r>
      <w:r w:rsidR="00E30280" w:rsidRPr="00D85411">
        <w:rPr>
          <w:i/>
          <w:lang w:eastAsia="ko-KR"/>
        </w:rPr>
        <w:t>Z</w:t>
      </w:r>
      <w:r w:rsidR="00E30280" w:rsidRPr="00D85411">
        <w:rPr>
          <w:i/>
          <w:vertAlign w:val="subscript"/>
          <w:lang w:eastAsia="ko-KR"/>
        </w:rPr>
        <w:t>DR</w:t>
      </w:r>
      <w:r w:rsidR="00E30280" w:rsidRPr="0007004F">
        <w:rPr>
          <w:lang w:eastAsia="ko-KR"/>
        </w:rPr>
        <w:t xml:space="preserve"> histogram, where the 0.0</w:t>
      </w:r>
      <w:r w:rsidR="00E30280">
        <w:rPr>
          <w:rFonts w:ascii="Arial" w:hAnsi="Arial" w:cs="Arial"/>
          <w:color w:val="000000"/>
          <w:sz w:val="18"/>
          <w:szCs w:val="18"/>
          <w:shd w:val="clear" w:color="auto" w:fill="FFFFFF"/>
        </w:rPr>
        <w:t>–</w:t>
      </w:r>
      <w:r w:rsidR="00E30280" w:rsidRPr="0007004F">
        <w:rPr>
          <w:lang w:eastAsia="ko-KR"/>
        </w:rPr>
        <w:t>0.2 percentiles exceed the UD (</w:t>
      </w:r>
      <w:r w:rsidR="00E30280">
        <w:fldChar w:fldCharType="begin"/>
      </w:r>
      <w:r w:rsidR="00E30280">
        <w:rPr>
          <w:lang w:eastAsia="ko-KR"/>
        </w:rPr>
        <w:instrText xml:space="preserve"> REF _Ref485643408 \h </w:instrText>
      </w:r>
      <w:r w:rsidR="00E30280">
        <w:fldChar w:fldCharType="separate"/>
      </w:r>
      <w:r w:rsidR="00234C18" w:rsidRPr="008A57DC">
        <w:t xml:space="preserve">Fig. </w:t>
      </w:r>
      <w:r w:rsidR="00234C18">
        <w:rPr>
          <w:noProof/>
        </w:rPr>
        <w:t>2</w:t>
      </w:r>
      <w:r w:rsidR="00234C18">
        <w:t>.</w:t>
      </w:r>
      <w:r w:rsidR="00234C18">
        <w:rPr>
          <w:noProof/>
        </w:rPr>
        <w:t>5</w:t>
      </w:r>
      <w:r w:rsidR="00E30280">
        <w:fldChar w:fldCharType="end"/>
      </w:r>
      <w:r w:rsidR="00E30280" w:rsidRPr="0007004F">
        <w:rPr>
          <w:lang w:eastAsia="ko-KR"/>
        </w:rPr>
        <w:t>f). The repeating low</w:t>
      </w:r>
      <w:r w:rsidR="00E30280">
        <w:rPr>
          <w:rFonts w:ascii="Arial" w:hAnsi="Arial" w:cs="Arial"/>
          <w:color w:val="000000"/>
          <w:sz w:val="18"/>
          <w:szCs w:val="18"/>
          <w:shd w:val="clear" w:color="auto" w:fill="FFFFFF"/>
        </w:rPr>
        <w:t>–</w:t>
      </w:r>
      <w:r w:rsidR="00E30280" w:rsidRPr="0007004F">
        <w:rPr>
          <w:lang w:eastAsia="ko-KR"/>
        </w:rPr>
        <w:t xml:space="preserve">high step shape of the histogram is thought to be due to the observational </w:t>
      </w:r>
      <w:r w:rsidR="00E30280" w:rsidRPr="00D85411">
        <w:rPr>
          <w:i/>
          <w:lang w:eastAsia="ko-KR"/>
        </w:rPr>
        <w:t>Z</w:t>
      </w:r>
      <w:r w:rsidR="00E30280" w:rsidRPr="00D85411">
        <w:rPr>
          <w:i/>
          <w:vertAlign w:val="subscript"/>
          <w:lang w:eastAsia="ko-KR"/>
        </w:rPr>
        <w:t>DR</w:t>
      </w:r>
      <w:r w:rsidR="00E30280" w:rsidRPr="0007004F">
        <w:rPr>
          <w:lang w:eastAsia="ko-KR"/>
        </w:rPr>
        <w:t xml:space="preserve"> rounding previously mentioned. The model rank histogram also reveals a longer model </w:t>
      </w:r>
      <w:r w:rsidR="00E30280" w:rsidRPr="00D85411">
        <w:rPr>
          <w:i/>
          <w:lang w:eastAsia="ko-KR"/>
        </w:rPr>
        <w:t>Z</w:t>
      </w:r>
      <w:r w:rsidR="00E30280" w:rsidRPr="00D85411">
        <w:rPr>
          <w:i/>
          <w:vertAlign w:val="subscript"/>
          <w:lang w:eastAsia="ko-KR"/>
        </w:rPr>
        <w:t>DR</w:t>
      </w:r>
      <w:r w:rsidR="00E30280" w:rsidRPr="0007004F">
        <w:rPr>
          <w:lang w:eastAsia="ko-KR"/>
        </w:rPr>
        <w:t xml:space="preserve"> tail, as the 0.9</w:t>
      </w:r>
      <w:r w:rsidR="00E30280">
        <w:rPr>
          <w:rFonts w:ascii="Arial" w:hAnsi="Arial" w:cs="Arial"/>
          <w:color w:val="000000"/>
          <w:sz w:val="18"/>
          <w:szCs w:val="18"/>
          <w:shd w:val="clear" w:color="auto" w:fill="FFFFFF"/>
        </w:rPr>
        <w:t>–</w:t>
      </w:r>
      <w:r w:rsidR="00E30280" w:rsidRPr="0007004F">
        <w:rPr>
          <w:lang w:eastAsia="ko-KR"/>
        </w:rPr>
        <w:t xml:space="preserve">1.0 percentile exceeds the UD. Much of the middle </w:t>
      </w:r>
      <w:r w:rsidR="00E30280" w:rsidRPr="00D85411">
        <w:rPr>
          <w:i/>
          <w:lang w:eastAsia="ko-KR"/>
        </w:rPr>
        <w:t>Z</w:t>
      </w:r>
      <w:r w:rsidR="00E30280" w:rsidRPr="00D85411">
        <w:rPr>
          <w:i/>
          <w:vertAlign w:val="subscript"/>
          <w:lang w:eastAsia="ko-KR"/>
        </w:rPr>
        <w:t>DR</w:t>
      </w:r>
      <w:r w:rsidR="00E30280" w:rsidRPr="0007004F">
        <w:rPr>
          <w:lang w:eastAsia="ko-KR"/>
        </w:rPr>
        <w:t xml:space="preserve"> percentiles (0.2</w:t>
      </w:r>
      <w:r w:rsidR="00E30280">
        <w:rPr>
          <w:rFonts w:ascii="Arial" w:hAnsi="Arial" w:cs="Arial"/>
          <w:color w:val="000000"/>
          <w:sz w:val="18"/>
          <w:szCs w:val="18"/>
          <w:shd w:val="clear" w:color="auto" w:fill="FFFFFF"/>
        </w:rPr>
        <w:t>–</w:t>
      </w:r>
      <w:r w:rsidR="00E30280" w:rsidRPr="0007004F">
        <w:rPr>
          <w:lang w:eastAsia="ko-KR"/>
        </w:rPr>
        <w:t xml:space="preserve">0.8) are below the UD line, lending to the relatively higher number of low/high model </w:t>
      </w:r>
      <w:r w:rsidR="00E30280" w:rsidRPr="00D85411">
        <w:rPr>
          <w:i/>
          <w:lang w:eastAsia="ko-KR"/>
        </w:rPr>
        <w:t>Z</w:t>
      </w:r>
      <w:r w:rsidR="00E30280" w:rsidRPr="00D85411">
        <w:rPr>
          <w:i/>
          <w:vertAlign w:val="subscript"/>
          <w:lang w:eastAsia="ko-KR"/>
        </w:rPr>
        <w:t>DR</w:t>
      </w:r>
      <w:r w:rsidR="00E30280" w:rsidRPr="0007004F">
        <w:rPr>
          <w:lang w:eastAsia="ko-KR"/>
        </w:rPr>
        <w:t xml:space="preserve"> frequency. The observation and model </w:t>
      </w:r>
      <w:r w:rsidR="00E30280" w:rsidRPr="001B499F">
        <w:rPr>
          <w:i/>
          <w:lang w:eastAsia="ko-KR"/>
        </w:rPr>
        <w:t>K</w:t>
      </w:r>
      <w:r w:rsidR="00E30280" w:rsidRPr="001B499F">
        <w:rPr>
          <w:i/>
          <w:vertAlign w:val="subscript"/>
          <w:lang w:eastAsia="ko-KR"/>
        </w:rPr>
        <w:t>DP</w:t>
      </w:r>
      <w:r w:rsidR="00E30280" w:rsidRPr="0007004F">
        <w:rPr>
          <w:lang w:eastAsia="ko-KR"/>
        </w:rPr>
        <w:t xml:space="preserve"> histograms are similar in that small </w:t>
      </w:r>
      <w:r w:rsidR="00E30280" w:rsidRPr="001B499F">
        <w:rPr>
          <w:i/>
          <w:lang w:eastAsia="ko-KR"/>
        </w:rPr>
        <w:t>K</w:t>
      </w:r>
      <w:r w:rsidR="00E30280" w:rsidRPr="001B499F">
        <w:rPr>
          <w:i/>
          <w:vertAlign w:val="subscript"/>
          <w:lang w:eastAsia="ko-KR"/>
        </w:rPr>
        <w:t>DP</w:t>
      </w:r>
      <w:r w:rsidR="00E30280" w:rsidRPr="0007004F">
        <w:rPr>
          <w:lang w:eastAsia="ko-KR"/>
        </w:rPr>
        <w:t xml:space="preserve"> dominates the frequency (</w:t>
      </w:r>
      <w:r w:rsidR="00E30280" w:rsidRPr="0007004F">
        <w:t xml:space="preserve">Figs. </w:t>
      </w:r>
      <w:proofErr w:type="gramStart"/>
      <w:r w:rsidR="00E30280">
        <w:t>2.</w:t>
      </w:r>
      <w:r w:rsidR="00E30280" w:rsidRPr="0007004F">
        <w:t>5</w:t>
      </w:r>
      <w:r w:rsidR="00E30280">
        <w:rPr>
          <w:lang w:eastAsia="ko-KR"/>
        </w:rPr>
        <w:t>g,</w:t>
      </w:r>
      <w:r w:rsidR="00E30280" w:rsidRPr="0007004F">
        <w:rPr>
          <w:lang w:eastAsia="ko-KR"/>
        </w:rPr>
        <w:t>h</w:t>
      </w:r>
      <w:proofErr w:type="gramEnd"/>
      <w:r w:rsidR="00E30280" w:rsidRPr="0007004F">
        <w:rPr>
          <w:lang w:eastAsia="ko-KR"/>
        </w:rPr>
        <w:t>). For this reason, the histograms are displayed logarithmically. Compared</w:t>
      </w:r>
      <w:r w:rsidR="00A91BA9">
        <w:rPr>
          <w:lang w:eastAsia="ko-KR"/>
        </w:rPr>
        <w:t xml:space="preserve"> </w:t>
      </w:r>
    </w:p>
    <w:p w14:paraId="47235E07" w14:textId="00932A96" w:rsidR="0078293E" w:rsidRDefault="0078293E" w:rsidP="0078293E">
      <w:pPr>
        <w:pStyle w:val="Figure"/>
        <w:spacing w:before="0"/>
        <w:jc w:val="left"/>
      </w:pPr>
      <w:bookmarkStart w:id="77" w:name="_Ref534727370"/>
      <w:bookmarkStart w:id="78" w:name="_Ref536267065"/>
      <w:bookmarkStart w:id="79" w:name="_Toc3119759"/>
      <w:bookmarkStart w:id="80" w:name="_Toc7966442"/>
      <w:r w:rsidRPr="00BB7515">
        <w:rPr>
          <w:b/>
          <w:noProof/>
        </w:rPr>
        <w:lastRenderedPageBreak/>
        <w:drawing>
          <wp:anchor distT="0" distB="0" distL="114300" distR="114300" simplePos="0" relativeHeight="251606528" behindDoc="0" locked="0" layoutInCell="1" allowOverlap="1" wp14:anchorId="2AF248C7" wp14:editId="020ADE94">
            <wp:simplePos x="0" y="0"/>
            <wp:positionH relativeFrom="margin">
              <wp:align>center</wp:align>
            </wp:positionH>
            <wp:positionV relativeFrom="paragraph">
              <wp:posOffset>0</wp:posOffset>
            </wp:positionV>
            <wp:extent cx="5039995" cy="4140835"/>
            <wp:effectExtent l="0" t="0" r="825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png"/>
                    <pic:cNvPicPr/>
                  </pic:nvPicPr>
                  <pic:blipFill rotWithShape="1">
                    <a:blip r:embed="rId26" cstate="print">
                      <a:extLst>
                        <a:ext uri="{28A0092B-C50C-407E-A947-70E740481C1C}">
                          <a14:useLocalDpi xmlns:a14="http://schemas.microsoft.com/office/drawing/2010/main" val="0"/>
                        </a:ext>
                      </a:extLst>
                    </a:blip>
                    <a:srcRect t="-1" b="81361"/>
                    <a:stretch/>
                  </pic:blipFill>
                  <pic:spPr bwMode="auto">
                    <a:xfrm>
                      <a:off x="0" y="0"/>
                      <a:ext cx="5039995" cy="4140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2</w:t>
        </w:r>
      </w:fldSimple>
      <w:r w:rsidR="0095228F">
        <w:t>.</w:t>
      </w:r>
      <w:fldSimple w:instr=" SEQ Fig. \* ARABIC \s 1 ">
        <w:r w:rsidR="00234C18">
          <w:rPr>
            <w:noProof/>
          </w:rPr>
          <w:t>6</w:t>
        </w:r>
      </w:fldSimple>
      <w:bookmarkEnd w:id="77"/>
      <w:r>
        <w:t xml:space="preserve">. </w:t>
      </w:r>
      <w:r w:rsidRPr="0007004F">
        <w:t xml:space="preserve">As in </w:t>
      </w:r>
      <w:r>
        <w:fldChar w:fldCharType="begin"/>
      </w:r>
      <w:r>
        <w:instrText xml:space="preserve"> REF _Ref534715607 \h </w:instrText>
      </w:r>
      <w:r>
        <w:fldChar w:fldCharType="separate"/>
      </w:r>
      <w:r w:rsidR="00234C18" w:rsidRPr="008A57DC">
        <w:rPr>
          <w:szCs w:val="24"/>
        </w:rPr>
        <w:t xml:space="preserve">Fig. </w:t>
      </w:r>
      <w:r w:rsidR="00234C18">
        <w:rPr>
          <w:noProof/>
          <w:szCs w:val="24"/>
        </w:rPr>
        <w:t>2</w:t>
      </w:r>
      <w:r w:rsidR="00234C18">
        <w:rPr>
          <w:szCs w:val="24"/>
        </w:rPr>
        <w:t>.</w:t>
      </w:r>
      <w:r w:rsidR="00234C18">
        <w:rPr>
          <w:noProof/>
          <w:szCs w:val="24"/>
        </w:rPr>
        <w:t>5</w:t>
      </w:r>
      <w:r>
        <w:fldChar w:fldCharType="end"/>
      </w:r>
      <w:r>
        <w:t xml:space="preserve"> </w:t>
      </w:r>
      <w:r w:rsidRPr="0007004F">
        <w:t>but for the typhoon case.</w:t>
      </w:r>
      <w:bookmarkEnd w:id="78"/>
      <w:bookmarkEnd w:id="79"/>
      <w:bookmarkEnd w:id="80"/>
    </w:p>
    <w:p w14:paraId="32DB0C02" w14:textId="77777777" w:rsidR="0078293E" w:rsidRDefault="0078293E" w:rsidP="0078293E">
      <w:pPr>
        <w:spacing w:after="0" w:line="480" w:lineRule="auto"/>
        <w:jc w:val="both"/>
        <w:rPr>
          <w:rFonts w:eastAsia="Times New Roman"/>
          <w:szCs w:val="20"/>
        </w:rPr>
      </w:pPr>
    </w:p>
    <w:p w14:paraId="18687DEC" w14:textId="4288A8D8" w:rsidR="00E560A4" w:rsidRPr="0078293E" w:rsidRDefault="00E560A4" w:rsidP="0078293E">
      <w:pPr>
        <w:spacing w:after="0" w:line="480" w:lineRule="auto"/>
        <w:jc w:val="both"/>
        <w:rPr>
          <w:rFonts w:eastAsia="SimSun"/>
          <w:lang w:eastAsia="ko-KR"/>
        </w:rPr>
      </w:pPr>
      <w:r w:rsidRPr="0007004F">
        <w:rPr>
          <w:lang w:eastAsia="ko-KR"/>
        </w:rPr>
        <w:t xml:space="preserve">to the model, observations contain a much longer </w:t>
      </w:r>
      <w:r w:rsidRPr="001B499F">
        <w:rPr>
          <w:i/>
          <w:lang w:eastAsia="ko-KR"/>
        </w:rPr>
        <w:t>K</w:t>
      </w:r>
      <w:r w:rsidRPr="001B499F">
        <w:rPr>
          <w:i/>
          <w:vertAlign w:val="subscript"/>
          <w:lang w:eastAsia="ko-KR"/>
        </w:rPr>
        <w:t>DP</w:t>
      </w:r>
      <w:r w:rsidRPr="0007004F">
        <w:rPr>
          <w:lang w:eastAsia="ko-KR"/>
        </w:rPr>
        <w:t xml:space="preserve"> tail. This is reflected in the model rank histogram, where the 0.6</w:t>
      </w:r>
      <w:r w:rsidR="00230C14">
        <w:rPr>
          <w:rFonts w:ascii="Arial" w:hAnsi="Arial" w:cs="Arial"/>
          <w:color w:val="000000"/>
          <w:sz w:val="18"/>
          <w:szCs w:val="18"/>
          <w:shd w:val="clear" w:color="auto" w:fill="FFFFFF"/>
        </w:rPr>
        <w:t>–</w:t>
      </w:r>
      <w:r w:rsidRPr="0007004F">
        <w:rPr>
          <w:lang w:eastAsia="ko-KR"/>
        </w:rPr>
        <w:t>1.0 percentiles are below the UD (</w:t>
      </w:r>
      <w:r w:rsidR="00230C14">
        <w:fldChar w:fldCharType="begin"/>
      </w:r>
      <w:r w:rsidR="00230C14">
        <w:rPr>
          <w:lang w:eastAsia="ko-KR"/>
        </w:rPr>
        <w:instrText xml:space="preserve"> REF _Ref485643408 \h </w:instrText>
      </w:r>
      <w:r w:rsidR="00230C14">
        <w:fldChar w:fldCharType="separate"/>
      </w:r>
      <w:r w:rsidR="00234C18" w:rsidRPr="008A57DC">
        <w:t xml:space="preserve">Fig. </w:t>
      </w:r>
      <w:r w:rsidR="00234C18">
        <w:rPr>
          <w:noProof/>
        </w:rPr>
        <w:t>2</w:t>
      </w:r>
      <w:r w:rsidR="00234C18">
        <w:t>.</w:t>
      </w:r>
      <w:r w:rsidR="00234C18">
        <w:rPr>
          <w:noProof/>
        </w:rPr>
        <w:t>5</w:t>
      </w:r>
      <w:r w:rsidR="00230C14">
        <w:fldChar w:fldCharType="end"/>
      </w:r>
      <w:r w:rsidRPr="0007004F">
        <w:rPr>
          <w:lang w:eastAsia="ko-KR"/>
        </w:rPr>
        <w:t>i). On the other hand, the 0.0</w:t>
      </w:r>
      <w:r w:rsidR="00230C14">
        <w:rPr>
          <w:rFonts w:ascii="Arial" w:hAnsi="Arial" w:cs="Arial"/>
          <w:color w:val="000000"/>
          <w:sz w:val="18"/>
          <w:szCs w:val="18"/>
          <w:shd w:val="clear" w:color="auto" w:fill="FFFFFF"/>
        </w:rPr>
        <w:t>–</w:t>
      </w:r>
      <w:r w:rsidRPr="0007004F">
        <w:rPr>
          <w:lang w:eastAsia="ko-KR"/>
        </w:rPr>
        <w:t xml:space="preserve">0.4 percentiles are at, or exceed, the UD. Combined with the </w:t>
      </w:r>
      <w:r w:rsidRPr="0007004F">
        <w:rPr>
          <w:i/>
          <w:lang w:eastAsia="ko-KR"/>
        </w:rPr>
        <w:t>Z</w:t>
      </w:r>
      <w:r w:rsidRPr="0007004F">
        <w:rPr>
          <w:lang w:eastAsia="ko-KR"/>
        </w:rPr>
        <w:t xml:space="preserve"> and </w:t>
      </w:r>
      <w:r w:rsidRPr="001B499F">
        <w:rPr>
          <w:i/>
          <w:lang w:eastAsia="ko-KR"/>
        </w:rPr>
        <w:t>Z</w:t>
      </w:r>
      <w:r w:rsidRPr="001B499F">
        <w:rPr>
          <w:i/>
          <w:vertAlign w:val="subscript"/>
          <w:lang w:eastAsia="ko-KR"/>
        </w:rPr>
        <w:t>DR</w:t>
      </w:r>
      <w:r w:rsidRPr="0007004F">
        <w:rPr>
          <w:lang w:eastAsia="ko-KR"/>
        </w:rPr>
        <w:t xml:space="preserve"> histograms, large model drop size is primarily responsible for high </w:t>
      </w:r>
      <w:r w:rsidRPr="0007004F">
        <w:rPr>
          <w:i/>
          <w:lang w:eastAsia="ko-KR"/>
        </w:rPr>
        <w:t>Z</w:t>
      </w:r>
      <w:r w:rsidRPr="0007004F">
        <w:rPr>
          <w:lang w:eastAsia="ko-KR"/>
        </w:rPr>
        <w:t xml:space="preserve"> and </w:t>
      </w:r>
      <w:r w:rsidRPr="001B499F">
        <w:rPr>
          <w:i/>
          <w:lang w:eastAsia="ko-KR"/>
        </w:rPr>
        <w:t>Z</w:t>
      </w:r>
      <w:r w:rsidRPr="001B499F">
        <w:rPr>
          <w:i/>
          <w:vertAlign w:val="subscript"/>
          <w:lang w:eastAsia="ko-KR"/>
        </w:rPr>
        <w:t>DR</w:t>
      </w:r>
      <w:r w:rsidRPr="0007004F">
        <w:rPr>
          <w:lang w:eastAsia="ko-KR"/>
        </w:rPr>
        <w:t xml:space="preserve"> percentiles, while the rainfall amount may be underestimated.</w:t>
      </w:r>
    </w:p>
    <w:p w14:paraId="7BB38E5D" w14:textId="77777777" w:rsidR="00E560A4" w:rsidRPr="003850C8" w:rsidRDefault="009636F5" w:rsidP="00134619">
      <w:pPr>
        <w:pStyle w:val="Heading3"/>
      </w:pPr>
      <w:bookmarkStart w:id="81" w:name="_Toc7966591"/>
      <w:r w:rsidRPr="003850C8">
        <w:t>2.</w:t>
      </w:r>
      <w:r w:rsidR="00E560A4" w:rsidRPr="003850C8">
        <w:t xml:space="preserve">4.2 Typhoon </w:t>
      </w:r>
      <w:proofErr w:type="spellStart"/>
      <w:r w:rsidR="00E560A4" w:rsidRPr="003850C8">
        <w:t>Sanba</w:t>
      </w:r>
      <w:bookmarkEnd w:id="81"/>
      <w:proofErr w:type="spellEnd"/>
    </w:p>
    <w:p w14:paraId="32697880" w14:textId="60329C9E" w:rsidR="00E560A4" w:rsidRPr="0007004F" w:rsidRDefault="00E560A4" w:rsidP="00663C52">
      <w:pPr>
        <w:pStyle w:val="Text"/>
        <w:ind w:firstLine="720"/>
      </w:pPr>
      <w:r w:rsidRPr="0007004F">
        <w:rPr>
          <w:lang w:eastAsia="ko-KR"/>
        </w:rPr>
        <w:t xml:space="preserve">For Typhoon </w:t>
      </w:r>
      <w:proofErr w:type="spellStart"/>
      <w:r w:rsidRPr="0007004F">
        <w:rPr>
          <w:lang w:eastAsia="ko-KR"/>
        </w:rPr>
        <w:t>Sanba</w:t>
      </w:r>
      <w:proofErr w:type="spellEnd"/>
      <w:r>
        <w:rPr>
          <w:rFonts w:hint="eastAsia"/>
          <w:lang w:eastAsia="zh-CN"/>
        </w:rPr>
        <w:t xml:space="preserve"> (2012)</w:t>
      </w:r>
      <w:r w:rsidRPr="0007004F">
        <w:rPr>
          <w:lang w:eastAsia="ko-KR"/>
        </w:rPr>
        <w:t>, both the observation and model r</w:t>
      </w:r>
      <w:r w:rsidRPr="0007004F">
        <w:t>eflectivity distribution</w:t>
      </w:r>
      <w:r w:rsidRPr="0007004F">
        <w:rPr>
          <w:lang w:eastAsia="ko-KR"/>
        </w:rPr>
        <w:t>s</w:t>
      </w:r>
      <w:r w:rsidRPr="0007004F">
        <w:t xml:space="preserve"> </w:t>
      </w:r>
      <w:r w:rsidRPr="0007004F">
        <w:rPr>
          <w:lang w:eastAsia="ko-KR"/>
        </w:rPr>
        <w:t>seem to be negatively skewed</w:t>
      </w:r>
      <w:r w:rsidRPr="00464705">
        <w:t xml:space="preserve"> </w:t>
      </w:r>
      <w:r w:rsidRPr="0007004F">
        <w:t>Gaussian</w:t>
      </w:r>
      <w:r>
        <w:rPr>
          <w:rStyle w:val="CommentReference"/>
        </w:rPr>
        <w:t xml:space="preserve"> </w:t>
      </w:r>
      <w:r w:rsidRPr="0007004F">
        <w:t>(Fig</w:t>
      </w:r>
      <w:r>
        <w:t>s</w:t>
      </w:r>
      <w:r w:rsidRPr="0007004F">
        <w:t xml:space="preserve">. </w:t>
      </w:r>
      <w:proofErr w:type="gramStart"/>
      <w:r w:rsidR="00230C14">
        <w:t>2.</w:t>
      </w:r>
      <w:r w:rsidRPr="0007004F">
        <w:t>6a</w:t>
      </w:r>
      <w:r w:rsidR="00230C14">
        <w:t>,</w:t>
      </w:r>
      <w:r w:rsidRPr="0007004F">
        <w:t>b</w:t>
      </w:r>
      <w:proofErr w:type="gramEnd"/>
      <w:r w:rsidRPr="0007004F">
        <w:t>),</w:t>
      </w:r>
      <w:r w:rsidRPr="0007004F">
        <w:rPr>
          <w:lang w:eastAsia="ko-KR"/>
        </w:rPr>
        <w:t xml:space="preserve"> and have narrower distributions compared to the </w:t>
      </w:r>
      <w:proofErr w:type="spellStart"/>
      <w:r w:rsidRPr="0007004F">
        <w:rPr>
          <w:lang w:eastAsia="ko-KR"/>
        </w:rPr>
        <w:t>Changma</w:t>
      </w:r>
      <w:proofErr w:type="spellEnd"/>
      <w:r w:rsidRPr="0007004F">
        <w:rPr>
          <w:lang w:eastAsia="ko-KR"/>
        </w:rPr>
        <w:t xml:space="preserve"> case</w:t>
      </w:r>
      <w:r w:rsidRPr="0007004F">
        <w:t xml:space="preserve">. </w:t>
      </w:r>
      <w:r w:rsidRPr="0007004F">
        <w:rPr>
          <w:lang w:eastAsia="ko-KR"/>
        </w:rPr>
        <w:t>However</w:t>
      </w:r>
      <w:r w:rsidRPr="0007004F">
        <w:t xml:space="preserve">, the model </w:t>
      </w:r>
      <w:r w:rsidRPr="0007004F">
        <w:rPr>
          <w:i/>
        </w:rPr>
        <w:t>Z</w:t>
      </w:r>
      <w:r w:rsidRPr="0007004F">
        <w:t xml:space="preserve"> </w:t>
      </w:r>
      <w:r w:rsidRPr="0007004F">
        <w:rPr>
          <w:lang w:eastAsia="ko-KR"/>
        </w:rPr>
        <w:t>contains higher frequencies of smaller and larger reflectivity</w:t>
      </w:r>
      <w:r w:rsidRPr="0007004F">
        <w:t xml:space="preserve"> compared to observations</w:t>
      </w:r>
      <w:r w:rsidRPr="0007004F">
        <w:rPr>
          <w:lang w:eastAsia="ko-KR"/>
        </w:rPr>
        <w:t xml:space="preserve"> </w:t>
      </w:r>
      <w:r w:rsidRPr="0007004F">
        <w:t>(</w:t>
      </w:r>
      <w:r w:rsidR="00230C14">
        <w:fldChar w:fldCharType="begin"/>
      </w:r>
      <w:r w:rsidR="00230C14">
        <w:instrText xml:space="preserve"> REF _Ref534727370 \h </w:instrText>
      </w:r>
      <w:r w:rsidR="00230C14">
        <w:fldChar w:fldCharType="separate"/>
      </w:r>
      <w:r w:rsidR="00234C18">
        <w:t xml:space="preserve">Fig. </w:t>
      </w:r>
      <w:r w:rsidR="00234C18">
        <w:rPr>
          <w:noProof/>
        </w:rPr>
        <w:t>2</w:t>
      </w:r>
      <w:r w:rsidR="00234C18">
        <w:t>.</w:t>
      </w:r>
      <w:r w:rsidR="00234C18">
        <w:rPr>
          <w:noProof/>
        </w:rPr>
        <w:t>6</w:t>
      </w:r>
      <w:r w:rsidR="00230C14">
        <w:fldChar w:fldCharType="end"/>
      </w:r>
      <w:r w:rsidRPr="0007004F">
        <w:t>c</w:t>
      </w:r>
      <w:r w:rsidRPr="0007004F">
        <w:rPr>
          <w:lang w:eastAsia="ko-KR"/>
        </w:rPr>
        <w:t>)</w:t>
      </w:r>
      <w:r w:rsidRPr="0007004F">
        <w:t xml:space="preserve">. </w:t>
      </w:r>
      <w:r w:rsidRPr="0007004F">
        <w:rPr>
          <w:lang w:eastAsia="ko-KR"/>
        </w:rPr>
        <w:t xml:space="preserve">A U-shaped model rank histogram is prominent in this case, </w:t>
      </w:r>
      <w:r w:rsidRPr="0007004F">
        <w:rPr>
          <w:lang w:eastAsia="ko-KR"/>
        </w:rPr>
        <w:lastRenderedPageBreak/>
        <w:t>in which</w:t>
      </w:r>
      <w:r w:rsidRPr="0007004F">
        <w:t xml:space="preserve"> the small</w:t>
      </w:r>
      <w:r w:rsidRPr="0007004F">
        <w:rPr>
          <w:lang w:eastAsia="ko-KR"/>
        </w:rPr>
        <w:t>est</w:t>
      </w:r>
      <w:r w:rsidRPr="0007004F">
        <w:t xml:space="preserve"> and large</w:t>
      </w:r>
      <w:r w:rsidRPr="0007004F">
        <w:rPr>
          <w:lang w:eastAsia="ko-KR"/>
        </w:rPr>
        <w:t>st</w:t>
      </w:r>
      <w:r w:rsidRPr="0007004F">
        <w:t xml:space="preserve"> percentiles exceed the UD, while middle percentiles stay under the line. </w:t>
      </w:r>
      <w:r w:rsidRPr="0007004F">
        <w:rPr>
          <w:lang w:eastAsia="ko-KR"/>
        </w:rPr>
        <w:t xml:space="preserve">Unlike reflectivity, the shapes of the </w:t>
      </w:r>
      <w:r w:rsidRPr="001B499F">
        <w:rPr>
          <w:i/>
          <w:lang w:eastAsia="ko-KR"/>
        </w:rPr>
        <w:t>Z</w:t>
      </w:r>
      <w:r w:rsidRPr="001B499F">
        <w:rPr>
          <w:i/>
          <w:vertAlign w:val="subscript"/>
          <w:lang w:eastAsia="ko-KR"/>
        </w:rPr>
        <w:t>DR</w:t>
      </w:r>
      <w:r w:rsidRPr="0007004F">
        <w:rPr>
          <w:lang w:eastAsia="ko-KR"/>
        </w:rPr>
        <w:t xml:space="preserve"> distributions are quite different. </w:t>
      </w:r>
      <w:r w:rsidRPr="0007004F">
        <w:t xml:space="preserve">Observational </w:t>
      </w:r>
      <w:r w:rsidRPr="001B499F">
        <w:rPr>
          <w:i/>
        </w:rPr>
        <w:t>Z</w:t>
      </w:r>
      <w:r w:rsidRPr="001B499F">
        <w:rPr>
          <w:i/>
          <w:vertAlign w:val="subscript"/>
        </w:rPr>
        <w:t>DR</w:t>
      </w:r>
      <w:r w:rsidRPr="0007004F">
        <w:t xml:space="preserve"> produces a smooth </w:t>
      </w:r>
      <w:r w:rsidRPr="0007004F">
        <w:rPr>
          <w:lang w:eastAsia="ko-KR"/>
        </w:rPr>
        <w:t>normal</w:t>
      </w:r>
      <w:r w:rsidRPr="0007004F">
        <w:t xml:space="preserve"> distribution</w:t>
      </w:r>
      <w:r w:rsidRPr="0007004F">
        <w:rPr>
          <w:lang w:eastAsia="ko-KR"/>
        </w:rPr>
        <w:t xml:space="preserve"> with a peak</w:t>
      </w:r>
      <w:r w:rsidRPr="0007004F">
        <w:t xml:space="preserve"> at </w:t>
      </w:r>
      <w:r w:rsidRPr="0007004F">
        <w:rPr>
          <w:lang w:eastAsia="ko-KR"/>
        </w:rPr>
        <w:t>around 1 dB, which is larger than the above case. Conversely,</w:t>
      </w:r>
      <w:r w:rsidRPr="0007004F">
        <w:t xml:space="preserve"> the model </w:t>
      </w:r>
      <w:r w:rsidRPr="001B499F">
        <w:rPr>
          <w:i/>
        </w:rPr>
        <w:t>Z</w:t>
      </w:r>
      <w:r w:rsidRPr="001B499F">
        <w:rPr>
          <w:i/>
          <w:vertAlign w:val="subscript"/>
        </w:rPr>
        <w:t>DR</w:t>
      </w:r>
      <w:r w:rsidRPr="0007004F">
        <w:t xml:space="preserve"> </w:t>
      </w:r>
      <w:r w:rsidRPr="0007004F">
        <w:rPr>
          <w:lang w:eastAsia="ko-KR"/>
        </w:rPr>
        <w:t xml:space="preserve">does not have a Gaussian distribution and peaks at smaller values </w:t>
      </w:r>
      <w:r w:rsidRPr="0007004F">
        <w:t xml:space="preserve">(Figs. </w:t>
      </w:r>
      <w:proofErr w:type="gramStart"/>
      <w:r w:rsidR="00230C14">
        <w:t>2.</w:t>
      </w:r>
      <w:r w:rsidRPr="0007004F">
        <w:t>6d</w:t>
      </w:r>
      <w:r w:rsidR="00230C14">
        <w:t>,</w:t>
      </w:r>
      <w:r w:rsidRPr="0007004F">
        <w:t>e</w:t>
      </w:r>
      <w:proofErr w:type="gramEnd"/>
      <w:r w:rsidRPr="0007004F">
        <w:t xml:space="preserve">). </w:t>
      </w:r>
      <w:r w:rsidRPr="0007004F">
        <w:rPr>
          <w:lang w:eastAsia="ko-KR"/>
        </w:rPr>
        <w:t>A U-shaped</w:t>
      </w:r>
      <w:r w:rsidRPr="0007004F">
        <w:t xml:space="preserve"> model rank histogram </w:t>
      </w:r>
      <w:r w:rsidRPr="0007004F">
        <w:rPr>
          <w:lang w:eastAsia="ko-KR"/>
        </w:rPr>
        <w:t xml:space="preserve">suggests that the model overpredicts the frequency of both the smallest and largest raindrops </w:t>
      </w:r>
      <w:r w:rsidRPr="0007004F">
        <w:t>(</w:t>
      </w:r>
      <w:r w:rsidR="00230C14">
        <w:fldChar w:fldCharType="begin"/>
      </w:r>
      <w:r w:rsidR="00230C14">
        <w:instrText xml:space="preserve"> REF _Ref534727370 \h </w:instrText>
      </w:r>
      <w:r w:rsidR="00230C14">
        <w:fldChar w:fldCharType="separate"/>
      </w:r>
      <w:r w:rsidR="00234C18">
        <w:t xml:space="preserve">Fig. </w:t>
      </w:r>
      <w:r w:rsidR="00234C18">
        <w:rPr>
          <w:noProof/>
        </w:rPr>
        <w:t>2</w:t>
      </w:r>
      <w:r w:rsidR="00234C18">
        <w:t>.</w:t>
      </w:r>
      <w:r w:rsidR="00234C18">
        <w:rPr>
          <w:noProof/>
        </w:rPr>
        <w:t>6</w:t>
      </w:r>
      <w:r w:rsidR="00230C14">
        <w:fldChar w:fldCharType="end"/>
      </w:r>
      <w:r w:rsidRPr="0007004F">
        <w:t xml:space="preserve">f). The model </w:t>
      </w:r>
      <w:r w:rsidRPr="001B499F">
        <w:rPr>
          <w:i/>
        </w:rPr>
        <w:t>Z</w:t>
      </w:r>
      <w:r w:rsidRPr="001B499F">
        <w:rPr>
          <w:i/>
          <w:vertAlign w:val="subscript"/>
        </w:rPr>
        <w:t>DR</w:t>
      </w:r>
      <w:r w:rsidRPr="0007004F">
        <w:t xml:space="preserve"> also clearly has a longer tail than observations. </w:t>
      </w:r>
      <w:r w:rsidRPr="0007004F">
        <w:rPr>
          <w:lang w:eastAsia="ko-KR"/>
        </w:rPr>
        <w:t xml:space="preserve">Similar to the </w:t>
      </w:r>
      <w:proofErr w:type="spellStart"/>
      <w:r w:rsidRPr="0007004F">
        <w:rPr>
          <w:lang w:eastAsia="ko-KR"/>
        </w:rPr>
        <w:t>Changma</w:t>
      </w:r>
      <w:proofErr w:type="spellEnd"/>
      <w:r w:rsidRPr="0007004F">
        <w:rPr>
          <w:lang w:eastAsia="ko-KR"/>
        </w:rPr>
        <w:t xml:space="preserve"> case, the largest </w:t>
      </w:r>
      <w:r w:rsidRPr="0007004F">
        <w:rPr>
          <w:i/>
        </w:rPr>
        <w:t>Z</w:t>
      </w:r>
      <w:r w:rsidRPr="0007004F">
        <w:rPr>
          <w:lang w:eastAsia="ko-KR"/>
        </w:rPr>
        <w:t xml:space="preserve"> and </w:t>
      </w:r>
      <w:r w:rsidRPr="001B499F">
        <w:rPr>
          <w:i/>
        </w:rPr>
        <w:t>Z</w:t>
      </w:r>
      <w:r w:rsidRPr="001B499F">
        <w:rPr>
          <w:i/>
          <w:vertAlign w:val="subscript"/>
        </w:rPr>
        <w:t>DR</w:t>
      </w:r>
      <w:r w:rsidRPr="0007004F">
        <w:rPr>
          <w:lang w:eastAsia="ko-KR"/>
        </w:rPr>
        <w:t xml:space="preserve"> values are rather small (</w:t>
      </w:r>
      <w:r w:rsidRPr="0007004F">
        <w:rPr>
          <w:i/>
        </w:rPr>
        <w:t>Z</w:t>
      </w:r>
      <w:r w:rsidRPr="0007004F">
        <w:rPr>
          <w:lang w:eastAsia="ko-KR"/>
        </w:rPr>
        <w:t xml:space="preserve"> &lt; 55 dB</w:t>
      </w:r>
      <w:r w:rsidRPr="0013204B">
        <w:rPr>
          <w:lang w:eastAsia="ko-KR"/>
        </w:rPr>
        <w:t>Z</w:t>
      </w:r>
      <w:r w:rsidRPr="0007004F">
        <w:rPr>
          <w:lang w:eastAsia="ko-KR"/>
        </w:rPr>
        <w:t xml:space="preserve"> and </w:t>
      </w:r>
      <w:r w:rsidRPr="001B499F">
        <w:rPr>
          <w:i/>
        </w:rPr>
        <w:t>Z</w:t>
      </w:r>
      <w:r w:rsidRPr="001B499F">
        <w:rPr>
          <w:i/>
          <w:vertAlign w:val="subscript"/>
        </w:rPr>
        <w:t>DR</w:t>
      </w:r>
      <w:r w:rsidRPr="0007004F">
        <w:rPr>
          <w:lang w:eastAsia="ko-KR"/>
        </w:rPr>
        <w:t xml:space="preserve"> &lt; 3 dB) (</w:t>
      </w:r>
      <w:r w:rsidRPr="0007004F">
        <w:t xml:space="preserve">Figs. </w:t>
      </w:r>
      <w:proofErr w:type="gramStart"/>
      <w:r w:rsidR="00230C14">
        <w:t>2.</w:t>
      </w:r>
      <w:r w:rsidRPr="0007004F">
        <w:t>6</w:t>
      </w:r>
      <w:r w:rsidRPr="0007004F">
        <w:rPr>
          <w:lang w:eastAsia="ko-KR"/>
        </w:rPr>
        <w:t>b</w:t>
      </w:r>
      <w:r w:rsidR="00230C14">
        <w:t>,</w:t>
      </w:r>
      <w:r w:rsidRPr="0007004F">
        <w:rPr>
          <w:lang w:eastAsia="ko-KR"/>
        </w:rPr>
        <w:t>e</w:t>
      </w:r>
      <w:proofErr w:type="gramEnd"/>
      <w:r w:rsidRPr="0007004F">
        <w:rPr>
          <w:lang w:eastAsia="ko-KR"/>
        </w:rPr>
        <w:t xml:space="preserve">). In this </w:t>
      </w:r>
      <w:r w:rsidRPr="001B499F">
        <w:rPr>
          <w:i/>
          <w:lang w:eastAsia="ko-KR"/>
        </w:rPr>
        <w:t>Z</w:t>
      </w:r>
      <w:r w:rsidRPr="001B499F">
        <w:rPr>
          <w:i/>
          <w:vertAlign w:val="subscript"/>
          <w:lang w:eastAsia="ko-KR"/>
        </w:rPr>
        <w:t>DR</w:t>
      </w:r>
      <w:r w:rsidRPr="0007004F">
        <w:rPr>
          <w:lang w:eastAsia="ko-KR"/>
        </w:rPr>
        <w:t xml:space="preserve"> range, the size effect on </w:t>
      </w:r>
      <w:r w:rsidRPr="001B499F">
        <w:rPr>
          <w:i/>
        </w:rPr>
        <w:t>K</w:t>
      </w:r>
      <w:r w:rsidRPr="001B499F">
        <w:rPr>
          <w:i/>
          <w:vertAlign w:val="subscript"/>
        </w:rPr>
        <w:t>DP</w:t>
      </w:r>
      <w:r w:rsidRPr="0007004F">
        <w:rPr>
          <w:lang w:eastAsia="ko-KR"/>
        </w:rPr>
        <w:t xml:space="preserve"> is not dominant, and thus the model </w:t>
      </w:r>
      <w:r w:rsidRPr="001B499F">
        <w:rPr>
          <w:i/>
        </w:rPr>
        <w:t>K</w:t>
      </w:r>
      <w:r w:rsidRPr="001B499F">
        <w:rPr>
          <w:i/>
          <w:vertAlign w:val="subscript"/>
        </w:rPr>
        <w:t>DP</w:t>
      </w:r>
      <w:r w:rsidRPr="0007004F">
        <w:rPr>
          <w:lang w:eastAsia="ko-KR"/>
        </w:rPr>
        <w:t xml:space="preserve"> shows a shorter tail compared to observations (</w:t>
      </w:r>
      <w:r w:rsidRPr="0007004F">
        <w:t xml:space="preserve">Figs. </w:t>
      </w:r>
      <w:proofErr w:type="gramStart"/>
      <w:r w:rsidR="00230C14">
        <w:t>2.</w:t>
      </w:r>
      <w:r w:rsidRPr="0007004F">
        <w:t>6</w:t>
      </w:r>
      <w:r w:rsidRPr="0007004F">
        <w:rPr>
          <w:lang w:eastAsia="ko-KR"/>
        </w:rPr>
        <w:t>g</w:t>
      </w:r>
      <w:r w:rsidR="00230C14">
        <w:rPr>
          <w:lang w:eastAsia="ko-KR"/>
        </w:rPr>
        <w:t>,</w:t>
      </w:r>
      <w:r w:rsidRPr="0007004F">
        <w:t>h</w:t>
      </w:r>
      <w:proofErr w:type="gramEnd"/>
      <w:r w:rsidRPr="0007004F">
        <w:rPr>
          <w:lang w:eastAsia="ko-KR"/>
        </w:rPr>
        <w:t>). As a result, the</w:t>
      </w:r>
      <w:r w:rsidRPr="0007004F">
        <w:t xml:space="preserve"> model rank histogram shows </w:t>
      </w:r>
      <w:r w:rsidRPr="0007004F">
        <w:rPr>
          <w:lang w:eastAsia="ko-KR"/>
        </w:rPr>
        <w:t xml:space="preserve">a rather flat distribution </w:t>
      </w:r>
      <w:r w:rsidRPr="0007004F">
        <w:t>(</w:t>
      </w:r>
      <w:r w:rsidR="00230C14">
        <w:fldChar w:fldCharType="begin"/>
      </w:r>
      <w:r w:rsidR="00230C14">
        <w:instrText xml:space="preserve"> REF _Ref534727370 \h </w:instrText>
      </w:r>
      <w:r w:rsidR="00230C14">
        <w:fldChar w:fldCharType="separate"/>
      </w:r>
      <w:r w:rsidR="00234C18">
        <w:t xml:space="preserve">Fig. </w:t>
      </w:r>
      <w:r w:rsidR="00234C18">
        <w:rPr>
          <w:noProof/>
        </w:rPr>
        <w:t>2</w:t>
      </w:r>
      <w:r w:rsidR="00234C18">
        <w:t>.</w:t>
      </w:r>
      <w:r w:rsidR="00234C18">
        <w:rPr>
          <w:noProof/>
        </w:rPr>
        <w:t>6</w:t>
      </w:r>
      <w:r w:rsidR="00230C14">
        <w:fldChar w:fldCharType="end"/>
      </w:r>
      <w:r w:rsidRPr="0007004F">
        <w:t>i).</w:t>
      </w:r>
    </w:p>
    <w:p w14:paraId="1340A3F0" w14:textId="77777777" w:rsidR="00E560A4" w:rsidRPr="003850C8" w:rsidRDefault="009636F5" w:rsidP="009636F5">
      <w:pPr>
        <w:pStyle w:val="Heading2"/>
      </w:pPr>
      <w:bookmarkStart w:id="82" w:name="_Toc7966592"/>
      <w:r w:rsidRPr="003850C8">
        <w:t>2.5</w:t>
      </w:r>
      <w:r w:rsidR="00E560A4" w:rsidRPr="003850C8">
        <w:t xml:space="preserve"> Hydrometeor properties</w:t>
      </w:r>
      <w:bookmarkEnd w:id="82"/>
    </w:p>
    <w:p w14:paraId="31DDF512" w14:textId="655F2FC7" w:rsidR="00337D9A" w:rsidRDefault="009636F5" w:rsidP="00134619">
      <w:pPr>
        <w:pStyle w:val="Heading3"/>
      </w:pPr>
      <w:bookmarkStart w:id="83" w:name="_Toc7966593"/>
      <w:r w:rsidRPr="003850C8">
        <w:t>2.</w:t>
      </w:r>
      <w:r w:rsidR="00E560A4" w:rsidRPr="003850C8">
        <w:t>5.1 Simulated vertical hydrometeor profiles</w:t>
      </w:r>
      <w:bookmarkEnd w:id="83"/>
    </w:p>
    <w:p w14:paraId="0FB8C1C2" w14:textId="574754A2" w:rsidR="00E30280" w:rsidRPr="00E30280" w:rsidRDefault="00E30280" w:rsidP="00E30280">
      <w:pPr>
        <w:spacing w:after="0" w:line="480" w:lineRule="auto"/>
        <w:ind w:firstLine="720"/>
        <w:jc w:val="both"/>
        <w:rPr>
          <w:rFonts w:eastAsia="Times New Roman"/>
          <w:b/>
          <w:bCs/>
          <w:iCs/>
          <w:szCs w:val="28"/>
        </w:rPr>
      </w:pPr>
      <w:r w:rsidRPr="0007004F">
        <w:rPr>
          <w:lang w:eastAsia="ko-KR"/>
        </w:rPr>
        <w:t>In this section,</w:t>
      </w:r>
      <w:r w:rsidRPr="0007004F">
        <w:t xml:space="preserve"> we expand the scope of the analysis to include upper levels, the aim being to examine </w:t>
      </w:r>
      <w:r w:rsidRPr="0007004F">
        <w:rPr>
          <w:lang w:eastAsia="ko-KR"/>
        </w:rPr>
        <w:t xml:space="preserve">the sensitivity of simulated frozen hydrometeors to precipitation systems. </w:t>
      </w:r>
      <w:r w:rsidRPr="0007004F">
        <w:t xml:space="preserve">Vertical profiles of horizontally averaged hydrometeor water content (HWC) </w:t>
      </w:r>
      <w:r w:rsidRPr="0007004F">
        <w:rPr>
          <w:lang w:eastAsia="ko-KR"/>
        </w:rPr>
        <w:t>over grid points where HWC is greater than 0 kg m</w:t>
      </w:r>
      <w:r w:rsidRPr="00337D9A">
        <w:rPr>
          <w:vertAlign w:val="superscript"/>
          <w:lang w:eastAsia="ko-KR"/>
        </w:rPr>
        <w:t>−3</w:t>
      </w:r>
      <w:r w:rsidRPr="0007004F">
        <w:rPr>
          <w:lang w:eastAsia="ko-KR"/>
        </w:rPr>
        <w:t xml:space="preserve"> </w:t>
      </w:r>
      <w:r w:rsidRPr="0007004F">
        <w:t xml:space="preserve">are plotted for each case in </w:t>
      </w:r>
      <w:r>
        <w:fldChar w:fldCharType="begin"/>
      </w:r>
      <w:r>
        <w:instrText xml:space="preserve"> REF _Ref534727753 \h  \* MERGEFORMAT </w:instrText>
      </w:r>
      <w:r>
        <w:fldChar w:fldCharType="separate"/>
      </w:r>
      <w:r w:rsidR="00234C18">
        <w:t xml:space="preserve">Fig. </w:t>
      </w:r>
      <w:r w:rsidR="00234C18">
        <w:rPr>
          <w:noProof/>
        </w:rPr>
        <w:t>2.7</w:t>
      </w:r>
      <w:r>
        <w:fldChar w:fldCharType="end"/>
      </w:r>
      <w:r w:rsidRPr="0007004F">
        <w:t xml:space="preserve">. UM’s generic ice category, which contains both ice crystals and snow, is generally favored over graupel at each height for the </w:t>
      </w:r>
      <w:proofErr w:type="spellStart"/>
      <w:r w:rsidRPr="0007004F">
        <w:t>Changma</w:t>
      </w:r>
      <w:proofErr w:type="spellEnd"/>
      <w:r w:rsidRPr="0007004F">
        <w:t xml:space="preserve"> front case (</w:t>
      </w:r>
      <w:r>
        <w:fldChar w:fldCharType="begin"/>
      </w:r>
      <w:r>
        <w:instrText xml:space="preserve"> REF _Ref534727753 \h  \* MERGEFORMAT </w:instrText>
      </w:r>
      <w:r>
        <w:fldChar w:fldCharType="separate"/>
      </w:r>
      <w:r w:rsidR="00234C18">
        <w:t xml:space="preserve">Fig. </w:t>
      </w:r>
      <w:r w:rsidR="00234C18">
        <w:rPr>
          <w:noProof/>
        </w:rPr>
        <w:t>2.7</w:t>
      </w:r>
      <w:r>
        <w:fldChar w:fldCharType="end"/>
      </w:r>
      <w:r w:rsidRPr="0007004F">
        <w:t xml:space="preserve">a). Graupel water content </w:t>
      </w:r>
      <w:r w:rsidRPr="0007004F">
        <w:rPr>
          <w:lang w:eastAsia="ko-KR"/>
        </w:rPr>
        <w:t>extends up to about 12 km</w:t>
      </w:r>
      <w:r w:rsidRPr="0007004F">
        <w:t xml:space="preserve">. The UM’s propensity for ice/snow over graupel </w:t>
      </w:r>
      <w:r w:rsidRPr="0007004F">
        <w:rPr>
          <w:lang w:eastAsia="ko-KR"/>
        </w:rPr>
        <w:t>is reasonable,</w:t>
      </w:r>
      <w:r w:rsidRPr="0007004F">
        <w:t xml:space="preserve"> as </w:t>
      </w:r>
      <w:proofErr w:type="spellStart"/>
      <w:r w:rsidRPr="0007004F">
        <w:t>Changma</w:t>
      </w:r>
      <w:proofErr w:type="spellEnd"/>
      <w:r w:rsidRPr="0007004F">
        <w:t xml:space="preserve"> fronts are less convective than systems that favor rimed ice</w:t>
      </w:r>
      <w:r w:rsidRPr="0007004F">
        <w:rPr>
          <w:lang w:eastAsia="ko-KR"/>
        </w:rPr>
        <w:t>,</w:t>
      </w:r>
      <w:r w:rsidRPr="0007004F">
        <w:t xml:space="preserve"> </w:t>
      </w:r>
      <w:r w:rsidRPr="0007004F">
        <w:rPr>
          <w:lang w:eastAsia="ko-KR"/>
        </w:rPr>
        <w:t>such as</w:t>
      </w:r>
      <w:r w:rsidRPr="0007004F">
        <w:t xml:space="preserve"> supercells</w:t>
      </w:r>
      <w:r w:rsidRPr="0007004F">
        <w:rPr>
          <w:lang w:eastAsia="ko-KR"/>
        </w:rPr>
        <w:t xml:space="preserve"> or</w:t>
      </w:r>
      <w:r w:rsidRPr="0007004F">
        <w:t xml:space="preserve"> squall lines. The melting level seems to be near </w:t>
      </w:r>
      <w:r w:rsidRPr="00337D9A">
        <w:rPr>
          <w:i/>
        </w:rPr>
        <w:t>z</w:t>
      </w:r>
      <w:r w:rsidRPr="0007004F">
        <w:t xml:space="preserve"> = ~5 km, as ice water content quickly decreases near this level and rain water content increases.</w:t>
      </w:r>
      <w:r>
        <w:t xml:space="preserve"> </w:t>
      </w:r>
      <w:r w:rsidRPr="0007004F">
        <w:t xml:space="preserve">The </w:t>
      </w:r>
      <w:r w:rsidRPr="0007004F">
        <w:rPr>
          <w:lang w:eastAsia="ko-KR"/>
        </w:rPr>
        <w:t>model g</w:t>
      </w:r>
      <w:r w:rsidRPr="0007004F">
        <w:t>raupel</w:t>
      </w:r>
      <w:r w:rsidRPr="0007004F">
        <w:rPr>
          <w:lang w:eastAsia="ko-KR"/>
        </w:rPr>
        <w:t xml:space="preserve"> did not reach the surface, suggesting complete melting before reaching the surface.</w:t>
      </w:r>
      <w:r>
        <w:rPr>
          <w:lang w:eastAsia="ko-KR"/>
        </w:rPr>
        <w:t xml:space="preserve"> </w:t>
      </w:r>
      <w:r w:rsidRPr="0007004F">
        <w:t xml:space="preserve">Ice/snow is similarly favored over graupel at each height for Typhoon </w:t>
      </w:r>
      <w:proofErr w:type="spellStart"/>
      <w:r w:rsidRPr="0007004F">
        <w:t>Sanba</w:t>
      </w:r>
      <w:proofErr w:type="spellEnd"/>
      <w:r>
        <w:rPr>
          <w:rFonts w:hint="eastAsia"/>
          <w:lang w:eastAsia="zh-CN"/>
        </w:rPr>
        <w:t xml:space="preserve"> (2012)</w:t>
      </w:r>
      <w:r w:rsidRPr="0007004F">
        <w:t xml:space="preserve"> </w:t>
      </w:r>
    </w:p>
    <w:p w14:paraId="2B0F86F0" w14:textId="1BD34C7F" w:rsidR="00337D9A" w:rsidRPr="0007004F" w:rsidRDefault="00337D9A" w:rsidP="00337D9A">
      <w:pPr>
        <w:pStyle w:val="Figure"/>
        <w:spacing w:before="0" w:line="240" w:lineRule="auto"/>
        <w:jc w:val="left"/>
      </w:pPr>
      <w:bookmarkStart w:id="84" w:name="_Ref534728054"/>
      <w:bookmarkStart w:id="85" w:name="_Ref497221329"/>
      <w:bookmarkStart w:id="86" w:name="_Ref496800205"/>
      <w:bookmarkStart w:id="87" w:name="_Toc3119760"/>
      <w:bookmarkStart w:id="88" w:name="_Toc7966443"/>
      <w:r w:rsidRPr="0007004F">
        <w:rPr>
          <w:noProof/>
        </w:rPr>
        <w:lastRenderedPageBreak/>
        <w:drawing>
          <wp:anchor distT="0" distB="0" distL="114300" distR="114300" simplePos="0" relativeHeight="251621888" behindDoc="0" locked="0" layoutInCell="1" allowOverlap="1" wp14:anchorId="1E4090BE" wp14:editId="403494BC">
            <wp:simplePos x="0" y="0"/>
            <wp:positionH relativeFrom="margin">
              <wp:align>center</wp:align>
            </wp:positionH>
            <wp:positionV relativeFrom="paragraph">
              <wp:posOffset>0</wp:posOffset>
            </wp:positionV>
            <wp:extent cx="5039995" cy="2068830"/>
            <wp:effectExtent l="0" t="0" r="8255" b="762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7.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39995" cy="2068830"/>
                    </a:xfrm>
                    <a:prstGeom prst="rect">
                      <a:avLst/>
                    </a:prstGeom>
                  </pic:spPr>
                </pic:pic>
              </a:graphicData>
            </a:graphic>
            <wp14:sizeRelH relativeFrom="page">
              <wp14:pctWidth>0</wp14:pctWidth>
            </wp14:sizeRelH>
            <wp14:sizeRelV relativeFrom="page">
              <wp14:pctHeight>0</wp14:pctHeight>
            </wp14:sizeRelV>
          </wp:anchor>
        </w:drawing>
      </w:r>
      <w:bookmarkStart w:id="89" w:name="_Ref534727753"/>
      <w:r>
        <w:t xml:space="preserve">Fig. </w:t>
      </w:r>
      <w:fldSimple w:instr=" STYLEREF 1 \s ">
        <w:r w:rsidR="00234C18">
          <w:rPr>
            <w:noProof/>
          </w:rPr>
          <w:t>2</w:t>
        </w:r>
      </w:fldSimple>
      <w:r w:rsidR="0095228F">
        <w:t>.</w:t>
      </w:r>
      <w:fldSimple w:instr=" SEQ Fig. \* ARABIC \s 1 ">
        <w:r w:rsidR="00234C18">
          <w:rPr>
            <w:noProof/>
          </w:rPr>
          <w:t>7</w:t>
        </w:r>
      </w:fldSimple>
      <w:bookmarkEnd w:id="84"/>
      <w:bookmarkEnd w:id="89"/>
      <w:r>
        <w:t>.</w:t>
      </w:r>
      <w:bookmarkEnd w:id="85"/>
      <w:r>
        <w:t xml:space="preserve"> </w:t>
      </w:r>
      <w:r w:rsidRPr="0007004F">
        <w:t>Vertical plots of model rain, ice/snow and graupel horizontally averaged HWC (units: g m</w:t>
      </w:r>
      <w:r w:rsidRPr="0007004F">
        <w:rPr>
          <w:vertAlign w:val="superscript"/>
        </w:rPr>
        <w:t>−3</w:t>
      </w:r>
      <w:r w:rsidRPr="0007004F">
        <w:t xml:space="preserve">) for the (a) </w:t>
      </w:r>
      <w:proofErr w:type="spellStart"/>
      <w:r w:rsidRPr="0007004F">
        <w:t>Changma</w:t>
      </w:r>
      <w:proofErr w:type="spellEnd"/>
      <w:r w:rsidRPr="0007004F">
        <w:t xml:space="preserve"> front and (b) Typhoon </w:t>
      </w:r>
      <w:proofErr w:type="spellStart"/>
      <w:r w:rsidRPr="0007004F">
        <w:t>Sanba</w:t>
      </w:r>
      <w:proofErr w:type="spellEnd"/>
      <w:r w:rsidRPr="0007004F">
        <w:t xml:space="preserve"> cases.</w:t>
      </w:r>
      <w:bookmarkEnd w:id="86"/>
      <w:bookmarkEnd w:id="87"/>
      <w:bookmarkEnd w:id="88"/>
    </w:p>
    <w:p w14:paraId="0DB85F09" w14:textId="16A1A146" w:rsidR="00337D9A" w:rsidRDefault="00337D9A" w:rsidP="00337D9A"/>
    <w:p w14:paraId="51B4CA61" w14:textId="77777777" w:rsidR="00E30280" w:rsidRDefault="00E30280" w:rsidP="00337D9A"/>
    <w:p w14:paraId="4B3ED50E" w14:textId="01463B84" w:rsidR="00E560A4" w:rsidRPr="00E30280" w:rsidRDefault="00E30280" w:rsidP="00E30280">
      <w:pPr>
        <w:spacing w:after="0" w:line="480" w:lineRule="auto"/>
        <w:jc w:val="both"/>
        <w:rPr>
          <w:rFonts w:eastAsia="Times New Roman"/>
          <w:b/>
          <w:bCs/>
          <w:iCs/>
          <w:szCs w:val="28"/>
        </w:rPr>
      </w:pPr>
      <w:r w:rsidRPr="0007004F">
        <w:t>(</w:t>
      </w:r>
      <w:r>
        <w:fldChar w:fldCharType="begin"/>
      </w:r>
      <w:r>
        <w:instrText xml:space="preserve"> REF _Ref534728054 \h </w:instrText>
      </w:r>
      <w:r>
        <w:fldChar w:fldCharType="separate"/>
      </w:r>
      <w:r w:rsidR="00234C18">
        <w:t xml:space="preserve">Fig. </w:t>
      </w:r>
      <w:r w:rsidR="00234C18">
        <w:rPr>
          <w:noProof/>
        </w:rPr>
        <w:t>2</w:t>
      </w:r>
      <w:r w:rsidR="00234C18">
        <w:t>.</w:t>
      </w:r>
      <w:r w:rsidR="00234C18">
        <w:rPr>
          <w:noProof/>
        </w:rPr>
        <w:t>7</w:t>
      </w:r>
      <w:r>
        <w:fldChar w:fldCharType="end"/>
      </w:r>
      <w:r w:rsidRPr="0007004F">
        <w:t>b),</w:t>
      </w:r>
      <w:r w:rsidRPr="0007004F">
        <w:rPr>
          <w:lang w:eastAsia="ko-KR"/>
        </w:rPr>
        <w:t xml:space="preserve"> but by far more than the </w:t>
      </w:r>
      <w:proofErr w:type="spellStart"/>
      <w:r w:rsidRPr="0007004F">
        <w:rPr>
          <w:lang w:eastAsia="ko-KR"/>
        </w:rPr>
        <w:t>Changma</w:t>
      </w:r>
      <w:proofErr w:type="spellEnd"/>
      <w:r w:rsidRPr="0007004F">
        <w:rPr>
          <w:lang w:eastAsia="ko-KR"/>
        </w:rPr>
        <w:t xml:space="preserve"> case</w:t>
      </w:r>
      <w:r w:rsidRPr="0007004F">
        <w:t>. Th</w:t>
      </w:r>
      <w:r w:rsidRPr="0007004F">
        <w:rPr>
          <w:lang w:eastAsia="ko-KR"/>
        </w:rPr>
        <w:t>e ice/snow</w:t>
      </w:r>
      <w:r w:rsidRPr="0007004F">
        <w:t xml:space="preserve"> peak is </w:t>
      </w:r>
      <w:r w:rsidRPr="0007004F">
        <w:rPr>
          <w:lang w:eastAsia="ko-KR"/>
        </w:rPr>
        <w:t xml:space="preserve">more than twice that of </w:t>
      </w:r>
      <w:r w:rsidRPr="0007004F">
        <w:t>the</w:t>
      </w:r>
      <w:r>
        <w:t xml:space="preserve"> </w:t>
      </w:r>
      <w:proofErr w:type="spellStart"/>
      <w:r w:rsidR="00E560A4" w:rsidRPr="0007004F">
        <w:t>Changma</w:t>
      </w:r>
      <w:proofErr w:type="spellEnd"/>
      <w:r w:rsidR="00E560A4" w:rsidRPr="0007004F">
        <w:t xml:space="preserve"> front, exceeding 0.5 g m</w:t>
      </w:r>
      <w:r w:rsidR="00E560A4" w:rsidRPr="0007004F">
        <w:rPr>
          <w:vertAlign w:val="superscript"/>
        </w:rPr>
        <w:t>−3</w:t>
      </w:r>
      <w:r w:rsidR="00E560A4" w:rsidRPr="0007004F">
        <w:t xml:space="preserve">. </w:t>
      </w:r>
      <w:r w:rsidR="00E560A4" w:rsidRPr="0007004F">
        <w:rPr>
          <w:lang w:eastAsia="ko-KR"/>
        </w:rPr>
        <w:t>Graupel is found within a limited layer around the freezing level, where it can grow through riming.</w:t>
      </w:r>
      <w:r w:rsidR="00E560A4" w:rsidRPr="0007004F">
        <w:t xml:space="preserve"> </w:t>
      </w:r>
      <w:r w:rsidR="00E560A4" w:rsidRPr="0007004F">
        <w:rPr>
          <w:lang w:eastAsia="ko-KR"/>
        </w:rPr>
        <w:t>However, heavy graupel falls out quickly, while most ice produced above the freezing level comprises small ice particles and aggregates in the typhoon</w:t>
      </w:r>
      <w:r w:rsidR="00E560A4" w:rsidRPr="0007004F">
        <w:rPr>
          <w:b/>
          <w:lang w:eastAsia="ko-KR"/>
        </w:rPr>
        <w:t xml:space="preserve"> </w:t>
      </w:r>
      <w:r w:rsidR="005E7612" w:rsidRPr="005E7612">
        <w:rPr>
          <w:lang w:eastAsia="ko-KR"/>
        </w:rPr>
        <w:fldChar w:fldCharType="begin"/>
      </w:r>
      <w:r w:rsidR="005E7612" w:rsidRPr="005E7612">
        <w:rPr>
          <w:lang w:eastAsia="ko-KR"/>
        </w:rPr>
        <w:instrText xml:space="preserve"> ADDIN EN.CITE &lt;EndNote&gt;&lt;Cite&gt;&lt;Author&gt;Houze&lt;/Author&gt;&lt;Year&gt;2010&lt;/Year&gt;&lt;RecNum&gt;34617&lt;/RecNum&gt;&lt;DisplayText&gt;(Houze 2010)&lt;/DisplayText&gt;&lt;record&gt;&lt;rec-number&gt;34617&lt;/rec-number&gt;&lt;foreign-keys&gt;&lt;key app="EN" db-id="ds5svftfvpdvs9e9awfxr0ppp2pwatv9xzfs" timestamp="1511813163"&gt;34617&lt;/key&gt;&lt;/foreign-keys&gt;&lt;ref-type name="Journal Article"&gt;17&lt;/ref-type&gt;&lt;contributors&gt;&lt;authors&gt;&lt;author&gt;Houze, R. A.&lt;/author&gt;&lt;/authors&gt;&lt;/contributors&gt;&lt;titles&gt;&lt;title&gt;Clouds in tropical cyclones&lt;/title&gt;&lt;secondary-title&gt;Mon. Wea. Rev.&lt;/secondary-title&gt;&lt;/titles&gt;&lt;periodical&gt;&lt;full-title&gt;Mon. Wea. Rev.&lt;/full-title&gt;&lt;/periodical&gt;&lt;pages&gt;293–344&lt;/pages&gt;&lt;volume&gt;138&lt;/volume&gt;&lt;number&gt;2&lt;/number&gt;&lt;dates&gt;&lt;year&gt;2010&lt;/year&gt;&lt;/dates&gt;&lt;urls&gt;&lt;/urls&gt;&lt;electronic-resource-num&gt;10.1175/2009MWR2989.1&lt;/electronic-resource-num&gt;&lt;/record&gt;&lt;/Cite&gt;&lt;/EndNote&gt;</w:instrText>
      </w:r>
      <w:r w:rsidR="005E7612" w:rsidRPr="005E7612">
        <w:rPr>
          <w:lang w:eastAsia="ko-KR"/>
        </w:rPr>
        <w:fldChar w:fldCharType="separate"/>
      </w:r>
      <w:r w:rsidR="005E7612" w:rsidRPr="005E7612">
        <w:rPr>
          <w:noProof/>
          <w:lang w:eastAsia="ko-KR"/>
        </w:rPr>
        <w:t>(Houze 2010)</w:t>
      </w:r>
      <w:r w:rsidR="005E7612" w:rsidRPr="005E7612">
        <w:rPr>
          <w:lang w:eastAsia="ko-KR"/>
        </w:rPr>
        <w:fldChar w:fldCharType="end"/>
      </w:r>
      <w:r w:rsidR="00E560A4" w:rsidRPr="0007004F">
        <w:rPr>
          <w:lang w:eastAsia="ko-KR"/>
        </w:rPr>
        <w:t xml:space="preserve">. </w:t>
      </w:r>
      <w:r w:rsidR="00E560A4" w:rsidRPr="0007004F">
        <w:t xml:space="preserve">The typhoon melting level also appears to be near </w:t>
      </w:r>
      <w:r w:rsidR="00E560A4" w:rsidRPr="00BB7515">
        <w:rPr>
          <w:i/>
        </w:rPr>
        <w:t>z</w:t>
      </w:r>
      <w:r w:rsidR="00E560A4" w:rsidRPr="0007004F">
        <w:t xml:space="preserve"> = ~5 km, as frozen water content decreases and rain water increases below this height.</w:t>
      </w:r>
    </w:p>
    <w:p w14:paraId="4480684E" w14:textId="77777777" w:rsidR="00E560A4" w:rsidRPr="003850C8" w:rsidRDefault="009636F5" w:rsidP="00134619">
      <w:pPr>
        <w:pStyle w:val="Heading3"/>
      </w:pPr>
      <w:bookmarkStart w:id="90" w:name="_Toc7966594"/>
      <w:r w:rsidRPr="003850C8">
        <w:t>2.</w:t>
      </w:r>
      <w:r w:rsidR="00E560A4" w:rsidRPr="003850C8">
        <w:t>5.2 Hydrometeor classifications</w:t>
      </w:r>
      <w:bookmarkEnd w:id="90"/>
    </w:p>
    <w:p w14:paraId="0D2E5999" w14:textId="22ED7C00" w:rsidR="00E560A4" w:rsidRPr="0007004F" w:rsidRDefault="00E560A4" w:rsidP="00663C52">
      <w:pPr>
        <w:pStyle w:val="Text"/>
        <w:ind w:firstLine="720"/>
      </w:pPr>
      <w:r w:rsidRPr="0007004F">
        <w:t>Hydrometeor classification algorithms</w:t>
      </w:r>
      <w:r w:rsidRPr="0007004F">
        <w:rPr>
          <w:b/>
        </w:rPr>
        <w:t xml:space="preserve"> </w:t>
      </w:r>
      <w:r w:rsidR="005E7612" w:rsidRPr="005E7612">
        <w:fldChar w:fldCharType="begin"/>
      </w:r>
      <w:r w:rsidR="005E7612">
        <w:instrText xml:space="preserve"> ADDIN EN.CITE &lt;EndNote&gt;&lt;Cite&gt;&lt;Author&gt;Park&lt;/Author&gt;&lt;Year&gt;2009&lt;/Year&gt;&lt;RecNum&gt;34616&lt;/RecNum&gt;&lt;Prefix&gt;HCAs`, &lt;/Prefix&gt;&lt;DisplayText&gt;(HCAs, Park et al. 2009)&lt;/DisplayText&gt;&lt;record&gt;&lt;rec-number&gt;34616&lt;/rec-number&gt;&lt;foreign-keys&gt;&lt;key app="EN" db-id="ds5svftfvpdvs9e9awfxr0ppp2pwatv9xzfs" timestamp="1511812800"&gt;34616&lt;/key&gt;&lt;/foreign-keys&gt;&lt;ref-type name="Journal Article"&gt;17&lt;/ref-type&gt;&lt;contributors&gt;&lt;authors&gt;&lt;author&gt;Park, H. S.&lt;/author&gt;&lt;author&gt;Ryzhkov, A. V.&lt;/author&gt;&lt;author&gt;&lt;style face="normal" font="default" size="100%"&gt;Zrni&lt;/style&gt;&lt;style face="normal" font="default" charset="238" size="100%"&gt;ć&lt;/style&gt;&lt;style face="normal" font="default" size="100%"&gt;, D. S.&lt;/style&gt;&lt;/author&gt;&lt;author&gt;Kim, K.-E.&lt;/author&gt;&lt;/authors&gt;&lt;/contributors&gt;&lt;titles&gt;&lt;title&gt;The hydrometeor classification algorithm for the polarimetric WSR-88D: Description and application to an MCS&lt;/title&gt;&lt;secondary-title&gt;Wea. Forecasting&lt;/secondary-title&gt;&lt;/titles&gt;&lt;periodical&gt;&lt;full-title&gt;Wea. Forecasting&lt;/full-title&gt;&lt;/periodical&gt;&lt;pages&gt;730–748&lt;/pages&gt;&lt;volume&gt;24&lt;/volume&gt;&lt;dates&gt;&lt;year&gt;2009&lt;/year&gt;&lt;/dates&gt;&lt;urls&gt;&lt;/urls&gt;&lt;electronic-resource-num&gt;10.1175/2008WAF2222205.1&lt;/electronic-resource-num&gt;&lt;/record&gt;&lt;/Cite&gt;&lt;/EndNote&gt;</w:instrText>
      </w:r>
      <w:r w:rsidR="005E7612" w:rsidRPr="005E7612">
        <w:fldChar w:fldCharType="separate"/>
      </w:r>
      <w:r w:rsidR="005E7612">
        <w:rPr>
          <w:noProof/>
        </w:rPr>
        <w:t>(HCAs, Park et al. 2009)</w:t>
      </w:r>
      <w:r w:rsidR="005E7612" w:rsidRPr="005E7612">
        <w:fldChar w:fldCharType="end"/>
      </w:r>
      <w:r w:rsidRPr="0007004F">
        <w:rPr>
          <w:b/>
          <w:color w:val="FF0000"/>
        </w:rPr>
        <w:t xml:space="preserve"> </w:t>
      </w:r>
      <w:r w:rsidRPr="0007004F">
        <w:t xml:space="preserve">are applied to the </w:t>
      </w:r>
      <w:proofErr w:type="spellStart"/>
      <w:r w:rsidRPr="0007004F">
        <w:t>Changma</w:t>
      </w:r>
      <w:proofErr w:type="spellEnd"/>
      <w:r w:rsidRPr="0007004F">
        <w:t xml:space="preserve"> front and Typhoon </w:t>
      </w:r>
      <w:proofErr w:type="spellStart"/>
      <w:r w:rsidRPr="0007004F">
        <w:t>Sanba</w:t>
      </w:r>
      <w:proofErr w:type="spellEnd"/>
      <w:r w:rsidRPr="0007004F">
        <w:t xml:space="preserve"> </w:t>
      </w:r>
      <w:r>
        <w:rPr>
          <w:rFonts w:hint="eastAsia"/>
          <w:lang w:eastAsia="zh-CN"/>
        </w:rPr>
        <w:t xml:space="preserve">(2012) </w:t>
      </w:r>
      <w:r w:rsidRPr="0007004F">
        <w:t>observations at the 1.6° elevation angle (</w:t>
      </w:r>
      <w:r w:rsidR="008647C7">
        <w:fldChar w:fldCharType="begin"/>
      </w:r>
      <w:r w:rsidR="008647C7">
        <w:instrText xml:space="preserve"> REF _Ref534728087 \h </w:instrText>
      </w:r>
      <w:r w:rsidR="008647C7">
        <w:fldChar w:fldCharType="separate"/>
      </w:r>
      <w:r w:rsidR="00234C18">
        <w:t xml:space="preserve">Fig. </w:t>
      </w:r>
      <w:r w:rsidR="00234C18">
        <w:rPr>
          <w:noProof/>
        </w:rPr>
        <w:t>2</w:t>
      </w:r>
      <w:r w:rsidR="00234C18">
        <w:t>.</w:t>
      </w:r>
      <w:r w:rsidR="00234C18">
        <w:rPr>
          <w:noProof/>
        </w:rPr>
        <w:t>8</w:t>
      </w:r>
      <w:r w:rsidR="008647C7">
        <w:fldChar w:fldCharType="end"/>
      </w:r>
      <w:r w:rsidRPr="0007004F">
        <w:t xml:space="preserve">), which captures higher altitudes (i.e., more frozen hydrometeors) than the elevation angle used in sections </w:t>
      </w:r>
      <w:r w:rsidR="005E7612">
        <w:t>2.</w:t>
      </w:r>
      <w:r w:rsidRPr="0007004F">
        <w:t xml:space="preserve">3 and </w:t>
      </w:r>
      <w:r w:rsidR="005E7612">
        <w:t>2.</w:t>
      </w:r>
      <w:r w:rsidRPr="0007004F">
        <w:t xml:space="preserve">4. The hydrometeor types </w:t>
      </w:r>
      <w:r w:rsidRPr="0007004F">
        <w:rPr>
          <w:lang w:eastAsia="ko-KR"/>
        </w:rPr>
        <w:t xml:space="preserve">included in this </w:t>
      </w:r>
      <w:r w:rsidR="00A47977">
        <w:rPr>
          <w:lang w:eastAsia="ko-KR"/>
        </w:rPr>
        <w:t>chapter</w:t>
      </w:r>
      <w:r w:rsidRPr="0007004F">
        <w:rPr>
          <w:lang w:eastAsia="ko-KR"/>
        </w:rPr>
        <w:t xml:space="preserve"> </w:t>
      </w:r>
      <w:r w:rsidRPr="0007004F">
        <w:t>are: ground clutter/anomalous propagation (GC/AP), biological scatterers (BS), dry snow</w:t>
      </w:r>
      <w:r w:rsidRPr="0007004F">
        <w:rPr>
          <w:lang w:eastAsia="ko-KR"/>
        </w:rPr>
        <w:t>/ice crystals</w:t>
      </w:r>
      <w:r w:rsidRPr="0007004F">
        <w:t xml:space="preserve"> (DS</w:t>
      </w:r>
      <w:r w:rsidRPr="0007004F">
        <w:rPr>
          <w:lang w:eastAsia="ko-KR"/>
        </w:rPr>
        <w:t>/CR</w:t>
      </w:r>
      <w:r w:rsidRPr="0007004F">
        <w:t>), wet snow (WS), rain (RA), rain/</w:t>
      </w:r>
      <w:r w:rsidRPr="0007004F">
        <w:rPr>
          <w:lang w:eastAsia="ko-KR"/>
        </w:rPr>
        <w:t>rimed ice</w:t>
      </w:r>
      <w:r w:rsidRPr="0007004F">
        <w:t xml:space="preserve"> (R</w:t>
      </w:r>
      <w:r w:rsidRPr="0007004F">
        <w:rPr>
          <w:lang w:eastAsia="ko-KR"/>
        </w:rPr>
        <w:t>R</w:t>
      </w:r>
      <w:r w:rsidRPr="0007004F">
        <w:t xml:space="preserve">), and </w:t>
      </w:r>
      <w:r w:rsidRPr="0007004F">
        <w:rPr>
          <w:lang w:eastAsia="ko-KR"/>
        </w:rPr>
        <w:t xml:space="preserve">rimed ice </w:t>
      </w:r>
      <w:r w:rsidRPr="0007004F">
        <w:t>(</w:t>
      </w:r>
      <w:r w:rsidRPr="0007004F">
        <w:rPr>
          <w:lang w:eastAsia="ko-KR"/>
        </w:rPr>
        <w:t>RI</w:t>
      </w:r>
      <w:r w:rsidRPr="0007004F">
        <w:t>). Readers are referred to</w:t>
      </w:r>
      <w:r w:rsidRPr="0007004F">
        <w:rPr>
          <w:b/>
          <w:color w:val="FF0000"/>
        </w:rPr>
        <w:t xml:space="preserve"> </w:t>
      </w:r>
      <w:r w:rsidR="005E7612" w:rsidRPr="005E7612">
        <w:fldChar w:fldCharType="begin"/>
      </w:r>
      <w:r w:rsidR="005E7612" w:rsidRPr="005E7612">
        <w:instrText xml:space="preserve"> ADDIN EN.CITE &lt;EndNote&gt;&lt;Cite AuthorYear="1"&gt;&lt;Author&gt;Putnam&lt;/Author&gt;&lt;Year&gt;2017&lt;/Year&gt;&lt;RecNum&gt;34615&lt;/RecNum&gt;&lt;DisplayText&gt;Putnam et al. (2017b)&lt;/DisplayText&gt;&lt;record&gt;&lt;rec-number&gt;34615&lt;/rec-number&gt;&lt;foreign-keys&gt;&lt;key app="EN" db-id="ds5svftfvpdvs9e9awfxr0ppp2pwatv9xzfs" timestamp="1509482702"&gt;34615&lt;/key&gt;&lt;/foreign-keys&gt;&lt;ref-type name="Journal Article"&gt;17&lt;/ref-type&gt;&lt;contributors&gt;&lt;authors&gt;&lt;author&gt;Putnam, B. J.&lt;/author&gt;&lt;author&gt;Xue, M.&lt;/author&gt;&lt;author&gt;Jung, Y.&lt;/author&gt;&lt;author&gt;Zhang, G.&lt;/author&gt;&lt;author&gt;Kong, F.&lt;/author&gt;&lt;/authors&gt;&lt;/contributors&gt;&lt;titles&gt;&lt;title&gt;Simulation of polarimetric radar variables from 2013 CAPS spring experiment storm-scale ensemble forecasts and evaluation of microphysics schemes&lt;/title&gt;&lt;secondary-title&gt;Mon. Wea. Rev.&lt;/secondary-title&gt;&lt;/titles&gt;&lt;periodical&gt;&lt;full-title&gt;Mon. Wea. Rev.&lt;/full-title&gt;&lt;/periodical&gt;&lt;pages&gt;49–73&lt;/pages&gt;&lt;volume&gt;145&lt;/volume&gt;&lt;dates&gt;&lt;year&gt;2017&lt;/year&gt;&lt;/dates&gt;&lt;urls&gt;&lt;/urls&gt;&lt;electronic-resource-num&gt;10.1175/MWR-D-15-0415.1&lt;/electronic-resource-num&gt;&lt;/record&gt;&lt;/Cite&gt;&lt;/EndNote&gt;</w:instrText>
      </w:r>
      <w:r w:rsidR="005E7612" w:rsidRPr="005E7612">
        <w:fldChar w:fldCharType="separate"/>
      </w:r>
      <w:r w:rsidR="005E7612" w:rsidRPr="005E7612">
        <w:rPr>
          <w:noProof/>
        </w:rPr>
        <w:t>Putnam et al. (2017b)</w:t>
      </w:r>
      <w:r w:rsidR="005E7612" w:rsidRPr="005E7612">
        <w:fldChar w:fldCharType="end"/>
      </w:r>
      <w:r w:rsidRPr="0007004F">
        <w:rPr>
          <w:b/>
          <w:color w:val="FF0000"/>
        </w:rPr>
        <w:t xml:space="preserve"> </w:t>
      </w:r>
      <w:r w:rsidRPr="0007004F">
        <w:t xml:space="preserve">for further details on </w:t>
      </w:r>
      <w:r w:rsidR="00587D05">
        <w:t>the simulated and observed HCA diagnoses</w:t>
      </w:r>
      <w:r w:rsidRPr="0007004F">
        <w:t>.</w:t>
      </w:r>
    </w:p>
    <w:p w14:paraId="059C489B" w14:textId="5B52BC65" w:rsidR="00E30280" w:rsidRPr="0007004F" w:rsidRDefault="00E560A4" w:rsidP="00A91BA9">
      <w:pPr>
        <w:pStyle w:val="Text"/>
        <w:ind w:firstLine="720"/>
      </w:pPr>
      <w:r w:rsidRPr="0007004F">
        <w:lastRenderedPageBreak/>
        <w:t xml:space="preserve">Observationally, lower levels of the </w:t>
      </w:r>
      <w:proofErr w:type="spellStart"/>
      <w:r w:rsidRPr="0007004F">
        <w:t>Changma</w:t>
      </w:r>
      <w:proofErr w:type="spellEnd"/>
      <w:r w:rsidRPr="0007004F">
        <w:t xml:space="preserve"> front are typically composed of rain (</w:t>
      </w:r>
      <w:r w:rsidR="008647C7">
        <w:fldChar w:fldCharType="begin"/>
      </w:r>
      <w:r w:rsidR="008647C7">
        <w:instrText xml:space="preserve"> REF _Ref534728087 \h </w:instrText>
      </w:r>
      <w:r w:rsidR="008647C7">
        <w:fldChar w:fldCharType="separate"/>
      </w:r>
      <w:r w:rsidR="00234C18">
        <w:t xml:space="preserve">Fig. </w:t>
      </w:r>
      <w:r w:rsidR="00234C18">
        <w:rPr>
          <w:noProof/>
        </w:rPr>
        <w:t>2</w:t>
      </w:r>
      <w:r w:rsidR="00234C18">
        <w:t>.</w:t>
      </w:r>
      <w:r w:rsidR="00234C18">
        <w:rPr>
          <w:noProof/>
        </w:rPr>
        <w:t>8</w:t>
      </w:r>
      <w:r w:rsidR="008647C7">
        <w:fldChar w:fldCharType="end"/>
      </w:r>
      <w:r w:rsidRPr="0007004F">
        <w:t xml:space="preserve">a). A melting layer transition region </w:t>
      </w:r>
      <w:r w:rsidRPr="0007004F">
        <w:rPr>
          <w:lang w:eastAsia="ko-KR"/>
        </w:rPr>
        <w:t xml:space="preserve">is mostly </w:t>
      </w:r>
      <w:r w:rsidRPr="0007004F">
        <w:t xml:space="preserve">composed of </w:t>
      </w:r>
      <w:r w:rsidRPr="0007004F">
        <w:rPr>
          <w:lang w:eastAsia="ko-KR"/>
        </w:rPr>
        <w:t>rain, wet</w:t>
      </w:r>
      <w:r w:rsidRPr="0007004F">
        <w:t xml:space="preserve"> snow, and </w:t>
      </w:r>
      <w:r w:rsidRPr="0007004F">
        <w:rPr>
          <w:lang w:eastAsia="ko-KR"/>
        </w:rPr>
        <w:t>dry</w:t>
      </w:r>
      <w:r w:rsidRPr="0007004F">
        <w:t xml:space="preserve"> snow to the east of the radar. To the south, </w:t>
      </w:r>
      <w:r w:rsidRPr="0007004F">
        <w:rPr>
          <w:lang w:eastAsia="ko-KR"/>
        </w:rPr>
        <w:t>the transition zone is deeper and consists of two layers: an upper layer with rain, dry snow, wet snow and rimed ice; and a lower layer with rain and rain/rimed ice.</w:t>
      </w:r>
      <w:r w:rsidRPr="0007004F">
        <w:t xml:space="preserve"> </w:t>
      </w:r>
      <w:r w:rsidRPr="0007004F">
        <w:rPr>
          <w:lang w:eastAsia="ko-KR"/>
        </w:rPr>
        <w:t xml:space="preserve">Sparse melting is found to the west. </w:t>
      </w:r>
      <w:r w:rsidRPr="0007004F">
        <w:t xml:space="preserve">Finally, in the upper levels of the radar scan, crystals and dry snow are prominent. </w:t>
      </w:r>
      <w:proofErr w:type="gramStart"/>
      <w:r w:rsidRPr="0007004F">
        <w:t>Similar to</w:t>
      </w:r>
      <w:proofErr w:type="gramEnd"/>
      <w:r w:rsidRPr="0007004F">
        <w:t xml:space="preserve"> observations, lower levels in the UM are typically composed of rain (</w:t>
      </w:r>
      <w:r w:rsidR="008647C7">
        <w:fldChar w:fldCharType="begin"/>
      </w:r>
      <w:r w:rsidR="008647C7">
        <w:instrText xml:space="preserve"> REF _Ref534728087 \h </w:instrText>
      </w:r>
      <w:r w:rsidR="008647C7">
        <w:fldChar w:fldCharType="separate"/>
      </w:r>
      <w:r w:rsidR="00234C18">
        <w:t xml:space="preserve">Fig. </w:t>
      </w:r>
      <w:r w:rsidR="00234C18">
        <w:rPr>
          <w:noProof/>
        </w:rPr>
        <w:t>2</w:t>
      </w:r>
      <w:r w:rsidR="00234C18">
        <w:t>.</w:t>
      </w:r>
      <w:r w:rsidR="00234C18">
        <w:rPr>
          <w:noProof/>
        </w:rPr>
        <w:t>8</w:t>
      </w:r>
      <w:r w:rsidR="008647C7">
        <w:fldChar w:fldCharType="end"/>
      </w:r>
      <w:r w:rsidRPr="0007004F">
        <w:t xml:space="preserve">b). </w:t>
      </w:r>
      <w:bookmarkStart w:id="91" w:name="_Hlk499543678"/>
      <w:r w:rsidRPr="0007004F">
        <w:t xml:space="preserve">Model transition regions are primarily composed of </w:t>
      </w:r>
      <w:r w:rsidRPr="0007004F">
        <w:rPr>
          <w:lang w:eastAsia="ko-KR"/>
        </w:rPr>
        <w:t>rain/rimed ice</w:t>
      </w:r>
      <w:r w:rsidRPr="0007004F">
        <w:t xml:space="preserve"> and wet snow</w:t>
      </w:r>
      <w:r w:rsidRPr="0007004F">
        <w:rPr>
          <w:lang w:eastAsia="ko-KR"/>
        </w:rPr>
        <w:t xml:space="preserve"> in all directions</w:t>
      </w:r>
      <w:r w:rsidRPr="0007004F">
        <w:t>. R</w:t>
      </w:r>
      <w:r w:rsidRPr="0007004F">
        <w:rPr>
          <w:lang w:eastAsia="ko-KR"/>
        </w:rPr>
        <w:t xml:space="preserve">imed ice is most </w:t>
      </w:r>
      <w:r w:rsidRPr="0007004F">
        <w:t xml:space="preserve">prominent </w:t>
      </w:r>
      <w:r w:rsidRPr="0007004F">
        <w:rPr>
          <w:lang w:eastAsia="ko-KR"/>
        </w:rPr>
        <w:t xml:space="preserve">to the east </w:t>
      </w:r>
      <w:r w:rsidRPr="0007004F">
        <w:t xml:space="preserve">of the </w:t>
      </w:r>
      <w:r w:rsidR="00E30280" w:rsidRPr="0007004F">
        <w:t xml:space="preserve">radar domain, but also present to the north and south. In observations, </w:t>
      </w:r>
      <w:r w:rsidR="00E30280" w:rsidRPr="0007004F">
        <w:rPr>
          <w:lang w:eastAsia="ko-KR"/>
        </w:rPr>
        <w:t>it</w:t>
      </w:r>
      <w:r w:rsidR="00E30280" w:rsidRPr="0007004F">
        <w:t xml:space="preserve"> is typically contained to both the west and </w:t>
      </w:r>
      <w:r w:rsidR="00E30280" w:rsidRPr="0007004F">
        <w:rPr>
          <w:lang w:eastAsia="ko-KR"/>
        </w:rPr>
        <w:t>south of the radar</w:t>
      </w:r>
      <w:r w:rsidR="00E30280" w:rsidRPr="0007004F">
        <w:t>. This</w:t>
      </w:r>
      <w:r w:rsidR="00E30280" w:rsidRPr="0007004F">
        <w:rPr>
          <w:lang w:eastAsia="ko-KR"/>
        </w:rPr>
        <w:t xml:space="preserve"> suggests that the model tends to overpredict the presence of graupel compared to observations.</w:t>
      </w:r>
      <w:r w:rsidR="00E30280" w:rsidRPr="0007004F">
        <w:t xml:space="preserve"> </w:t>
      </w:r>
      <w:r w:rsidR="00E30280" w:rsidRPr="0007004F">
        <w:rPr>
          <w:lang w:eastAsia="ko-KR"/>
        </w:rPr>
        <w:t>T</w:t>
      </w:r>
      <w:r w:rsidR="00E30280" w:rsidRPr="0007004F">
        <w:t xml:space="preserve">he upper levels of the simulated </w:t>
      </w:r>
      <w:proofErr w:type="spellStart"/>
      <w:r w:rsidR="00E30280" w:rsidRPr="0007004F">
        <w:t>Changma</w:t>
      </w:r>
      <w:proofErr w:type="spellEnd"/>
      <w:r w:rsidR="00E30280" w:rsidRPr="0007004F">
        <w:t xml:space="preserve"> front in the radar domain are typically dry snow</w:t>
      </w:r>
      <w:r w:rsidR="00E30280" w:rsidRPr="0007004F">
        <w:rPr>
          <w:lang w:eastAsia="ko-KR"/>
        </w:rPr>
        <w:t>/ice crystals</w:t>
      </w:r>
      <w:r w:rsidR="00E30280" w:rsidRPr="0007004F">
        <w:t>, which matches observations well. Still, the presence of rimed ice above the melting layer is greater than in the observations.</w:t>
      </w:r>
    </w:p>
    <w:p w14:paraId="462FED37" w14:textId="3B78BDD4" w:rsidR="00337D9A" w:rsidRDefault="00E30280" w:rsidP="00F545B8">
      <w:pPr>
        <w:pStyle w:val="Text"/>
        <w:ind w:firstLine="0"/>
      </w:pPr>
      <w:r w:rsidRPr="0007004F">
        <w:t xml:space="preserve">Typhoon </w:t>
      </w:r>
      <w:proofErr w:type="spellStart"/>
      <w:r w:rsidRPr="0007004F">
        <w:t>Sanba</w:t>
      </w:r>
      <w:proofErr w:type="spellEnd"/>
      <w:r w:rsidRPr="0007004F">
        <w:t xml:space="preserve"> </w:t>
      </w:r>
      <w:r>
        <w:rPr>
          <w:rFonts w:hint="eastAsia"/>
          <w:lang w:eastAsia="zh-CN"/>
        </w:rPr>
        <w:t xml:space="preserve">(2012) </w:t>
      </w:r>
      <w:r w:rsidRPr="0007004F">
        <w:t>is mostly rain at lower levels (</w:t>
      </w:r>
      <w:r>
        <w:fldChar w:fldCharType="begin"/>
      </w:r>
      <w:r>
        <w:instrText xml:space="preserve"> REF _Ref534728087 \h </w:instrText>
      </w:r>
      <w:r>
        <w:fldChar w:fldCharType="separate"/>
      </w:r>
      <w:r w:rsidR="00234C18">
        <w:t xml:space="preserve">Fig. </w:t>
      </w:r>
      <w:r w:rsidR="00234C18">
        <w:rPr>
          <w:noProof/>
        </w:rPr>
        <w:t>2</w:t>
      </w:r>
      <w:r w:rsidR="00234C18">
        <w:t>.</w:t>
      </w:r>
      <w:r w:rsidR="00234C18">
        <w:rPr>
          <w:noProof/>
        </w:rPr>
        <w:t>8</w:t>
      </w:r>
      <w:r>
        <w:fldChar w:fldCharType="end"/>
      </w:r>
      <w:r w:rsidRPr="0007004F">
        <w:t xml:space="preserve">c). This lower-level rain coverage is smaller than that in the </w:t>
      </w:r>
      <w:proofErr w:type="spellStart"/>
      <w:r w:rsidRPr="0007004F">
        <w:t>Changma</w:t>
      </w:r>
      <w:proofErr w:type="spellEnd"/>
      <w:r w:rsidRPr="0007004F">
        <w:t xml:space="preserve"> front case because </w:t>
      </w:r>
      <w:r w:rsidRPr="0007004F">
        <w:rPr>
          <w:lang w:eastAsia="ko-KR"/>
        </w:rPr>
        <w:t>of the autumn season</w:t>
      </w:r>
      <w:r w:rsidRPr="0007004F">
        <w:t xml:space="preserve">. Distinct melting occurs to the west of the radar site, with rain, dry snow and wet snow populating these regions, along with rimed ice. Elsewhere, hydrometeors are typically rain </w:t>
      </w:r>
      <w:r w:rsidRPr="0007004F">
        <w:rPr>
          <w:lang w:eastAsia="ko-KR"/>
        </w:rPr>
        <w:t>and</w:t>
      </w:r>
      <w:r w:rsidRPr="0007004F">
        <w:t xml:space="preserve"> </w:t>
      </w:r>
      <w:r w:rsidRPr="0007004F">
        <w:rPr>
          <w:lang w:eastAsia="ko-KR"/>
        </w:rPr>
        <w:t>wet</w:t>
      </w:r>
      <w:r w:rsidRPr="0007004F">
        <w:t xml:space="preserve"> snow in the melting </w:t>
      </w:r>
      <w:r w:rsidRPr="0007004F">
        <w:rPr>
          <w:lang w:eastAsia="ko-KR"/>
        </w:rPr>
        <w:t>layer</w:t>
      </w:r>
      <w:r w:rsidRPr="0007004F">
        <w:t xml:space="preserve">. Heights above the </w:t>
      </w:r>
      <w:r w:rsidRPr="0007004F">
        <w:rPr>
          <w:lang w:eastAsia="ko-KR"/>
        </w:rPr>
        <w:t>melting layer</w:t>
      </w:r>
      <w:r w:rsidRPr="0007004F">
        <w:t xml:space="preserve"> are primarily composed of ice crystals and dry snow. Simulated UM hydrometeors are typically rain at low levels (</w:t>
      </w:r>
      <w:r>
        <w:fldChar w:fldCharType="begin"/>
      </w:r>
      <w:r>
        <w:instrText xml:space="preserve"> REF _Ref534728087 \h </w:instrText>
      </w:r>
      <w:r>
        <w:fldChar w:fldCharType="separate"/>
      </w:r>
      <w:r w:rsidR="00234C18">
        <w:t xml:space="preserve">Fig. </w:t>
      </w:r>
      <w:r w:rsidR="00234C18">
        <w:rPr>
          <w:noProof/>
        </w:rPr>
        <w:t>2</w:t>
      </w:r>
      <w:r w:rsidR="00234C18">
        <w:t>.</w:t>
      </w:r>
      <w:r w:rsidR="00234C18">
        <w:rPr>
          <w:noProof/>
        </w:rPr>
        <w:t>8</w:t>
      </w:r>
      <w:r>
        <w:fldChar w:fldCharType="end"/>
      </w:r>
      <w:r w:rsidRPr="0007004F">
        <w:t xml:space="preserve">d), in agreement with </w:t>
      </w:r>
      <w:r w:rsidR="00F545B8" w:rsidRPr="0007004F">
        <w:t>the observed predominant hydrometeor type. The melting transition region between frozen and liquid hydrometeors is primarily composed of rimed ice</w:t>
      </w:r>
      <w:r w:rsidR="00F545B8" w:rsidRPr="0007004F">
        <w:rPr>
          <w:lang w:eastAsia="ko-KR"/>
        </w:rPr>
        <w:t xml:space="preserve"> and wet snow in all directions, which is </w:t>
      </w:r>
      <w:proofErr w:type="gramStart"/>
      <w:r w:rsidR="00F545B8" w:rsidRPr="0007004F">
        <w:rPr>
          <w:lang w:eastAsia="ko-KR"/>
        </w:rPr>
        <w:t>similar to</w:t>
      </w:r>
      <w:proofErr w:type="gramEnd"/>
      <w:r w:rsidR="00F545B8" w:rsidRPr="0007004F">
        <w:rPr>
          <w:lang w:eastAsia="ko-KR"/>
        </w:rPr>
        <w:t xml:space="preserve"> the model </w:t>
      </w:r>
      <w:proofErr w:type="spellStart"/>
      <w:r w:rsidR="00F545B8" w:rsidRPr="0007004F">
        <w:rPr>
          <w:lang w:eastAsia="ko-KR"/>
        </w:rPr>
        <w:t>Changma</w:t>
      </w:r>
      <w:proofErr w:type="spellEnd"/>
      <w:r w:rsidR="00F545B8" w:rsidRPr="0007004F">
        <w:rPr>
          <w:lang w:eastAsia="ko-KR"/>
        </w:rPr>
        <w:t xml:space="preserve"> case</w:t>
      </w:r>
      <w:r w:rsidR="00F545B8" w:rsidRPr="0007004F">
        <w:t>. Model levels above the transition region are primarily composed of dry snow</w:t>
      </w:r>
      <w:r w:rsidR="00F545B8" w:rsidRPr="0007004F">
        <w:rPr>
          <w:lang w:eastAsia="ko-KR"/>
        </w:rPr>
        <w:t>/ice crystals,</w:t>
      </w:r>
      <w:r w:rsidR="00F545B8" w:rsidRPr="0007004F">
        <w:t xml:space="preserve"> in agreement with observations. </w:t>
      </w:r>
      <w:proofErr w:type="gramStart"/>
      <w:r w:rsidR="00F545B8" w:rsidRPr="0007004F">
        <w:t>Similar to</w:t>
      </w:r>
      <w:proofErr w:type="gramEnd"/>
      <w:r w:rsidR="00F545B8" w:rsidRPr="0007004F">
        <w:t xml:space="preserve"> the </w:t>
      </w:r>
      <w:proofErr w:type="spellStart"/>
      <w:r w:rsidR="00F545B8" w:rsidRPr="0007004F">
        <w:t>Changma</w:t>
      </w:r>
      <w:proofErr w:type="spellEnd"/>
      <w:r w:rsidR="00F545B8" w:rsidRPr="0007004F">
        <w:t xml:space="preserve"> case, rimed ice</w:t>
      </w:r>
    </w:p>
    <w:p w14:paraId="37AC3E62" w14:textId="0E5C17D6" w:rsidR="00337D9A" w:rsidRDefault="00337D9A" w:rsidP="001B499F">
      <w:pPr>
        <w:pStyle w:val="Figure"/>
        <w:spacing w:before="0" w:line="240" w:lineRule="auto"/>
        <w:jc w:val="both"/>
      </w:pPr>
      <w:bookmarkStart w:id="92" w:name="_Ref534728087"/>
      <w:bookmarkStart w:id="93" w:name="_Ref497227687"/>
      <w:bookmarkStart w:id="94" w:name="_Ref496803298"/>
      <w:bookmarkStart w:id="95" w:name="_Ref536267069"/>
      <w:bookmarkStart w:id="96" w:name="_Toc3119761"/>
      <w:bookmarkStart w:id="97" w:name="_Toc7966444"/>
      <w:r>
        <w:rPr>
          <w:noProof/>
        </w:rPr>
        <w:lastRenderedPageBreak/>
        <w:drawing>
          <wp:anchor distT="0" distB="0" distL="114300" distR="114300" simplePos="0" relativeHeight="251637248" behindDoc="0" locked="0" layoutInCell="1" allowOverlap="1" wp14:anchorId="72055C01" wp14:editId="4B2DD852">
            <wp:simplePos x="0" y="0"/>
            <wp:positionH relativeFrom="margin">
              <wp:align>center</wp:align>
            </wp:positionH>
            <wp:positionV relativeFrom="paragraph">
              <wp:posOffset>0</wp:posOffset>
            </wp:positionV>
            <wp:extent cx="5039995" cy="3804920"/>
            <wp:effectExtent l="0" t="0" r="0" b="508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8.png"/>
                    <pic:cNvPicPr/>
                  </pic:nvPicPr>
                  <pic:blipFill rotWithShape="1">
                    <a:blip r:embed="rId28" cstate="print">
                      <a:extLst>
                        <a:ext uri="{28A0092B-C50C-407E-A947-70E740481C1C}">
                          <a14:useLocalDpi xmlns:a14="http://schemas.microsoft.com/office/drawing/2010/main" val="0"/>
                        </a:ext>
                      </a:extLst>
                    </a:blip>
                    <a:srcRect l="32311" t="47173" r="-1454" b="-531"/>
                    <a:stretch/>
                  </pic:blipFill>
                  <pic:spPr bwMode="auto">
                    <a:xfrm>
                      <a:off x="0" y="0"/>
                      <a:ext cx="5039995" cy="3804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2</w:t>
        </w:r>
      </w:fldSimple>
      <w:r w:rsidR="0095228F">
        <w:t>.</w:t>
      </w:r>
      <w:fldSimple w:instr=" SEQ Fig. \* ARABIC \s 1 ">
        <w:r w:rsidR="00234C18">
          <w:rPr>
            <w:noProof/>
          </w:rPr>
          <w:t>8</w:t>
        </w:r>
      </w:fldSimple>
      <w:bookmarkEnd w:id="92"/>
      <w:r>
        <w:t>.</w:t>
      </w:r>
      <w:bookmarkEnd w:id="93"/>
      <w:r>
        <w:t xml:space="preserve"> </w:t>
      </w:r>
      <w:r w:rsidRPr="0007004F">
        <w:t xml:space="preserve">HCAs for the (a, c) observations and (b, d) model in the (a, b) </w:t>
      </w:r>
      <w:proofErr w:type="spellStart"/>
      <w:r w:rsidRPr="0007004F">
        <w:t>Changma</w:t>
      </w:r>
      <w:proofErr w:type="spellEnd"/>
      <w:r w:rsidRPr="0007004F">
        <w:t xml:space="preserve"> front case and (c, d) typhoon case at the 1.6° elevation angle.</w:t>
      </w:r>
      <w:bookmarkEnd w:id="94"/>
      <w:r>
        <w:t xml:space="preserve"> The hydrometeors considered </w:t>
      </w:r>
      <w:proofErr w:type="gramStart"/>
      <w:r>
        <w:t>are:</w:t>
      </w:r>
      <w:proofErr w:type="gramEnd"/>
      <w:r>
        <w:t xml:space="preserve"> </w:t>
      </w:r>
      <w:r w:rsidRPr="0007004F">
        <w:t>ground clutter/anomalous propagation (GC/AP), biological scatterers (BS), dry snow</w:t>
      </w:r>
      <w:r w:rsidRPr="0007004F">
        <w:rPr>
          <w:lang w:eastAsia="ko-KR"/>
        </w:rPr>
        <w:t>/ice crystals</w:t>
      </w:r>
      <w:r w:rsidRPr="0007004F">
        <w:t xml:space="preserve"> (DS</w:t>
      </w:r>
      <w:r w:rsidRPr="0007004F">
        <w:rPr>
          <w:lang w:eastAsia="ko-KR"/>
        </w:rPr>
        <w:t>/CR</w:t>
      </w:r>
      <w:r w:rsidRPr="0007004F">
        <w:t>), wet snow (WS), rain (RA), rain/</w:t>
      </w:r>
      <w:r w:rsidRPr="0007004F">
        <w:rPr>
          <w:lang w:eastAsia="ko-KR"/>
        </w:rPr>
        <w:t>rimed ice</w:t>
      </w:r>
      <w:r w:rsidRPr="0007004F">
        <w:t xml:space="preserve"> (R</w:t>
      </w:r>
      <w:r w:rsidRPr="0007004F">
        <w:rPr>
          <w:lang w:eastAsia="ko-KR"/>
        </w:rPr>
        <w:t>R</w:t>
      </w:r>
      <w:r w:rsidRPr="0007004F">
        <w:t xml:space="preserve">), and </w:t>
      </w:r>
      <w:r w:rsidRPr="0007004F">
        <w:rPr>
          <w:lang w:eastAsia="ko-KR"/>
        </w:rPr>
        <w:t xml:space="preserve">rimed ice </w:t>
      </w:r>
      <w:r w:rsidRPr="0007004F">
        <w:t>(</w:t>
      </w:r>
      <w:r w:rsidRPr="0007004F">
        <w:rPr>
          <w:lang w:eastAsia="ko-KR"/>
        </w:rPr>
        <w:t>RI</w:t>
      </w:r>
      <w:r w:rsidRPr="0007004F">
        <w:t>)</w:t>
      </w:r>
      <w:r>
        <w:t>.</w:t>
      </w:r>
      <w:bookmarkEnd w:id="95"/>
      <w:bookmarkEnd w:id="96"/>
      <w:bookmarkEnd w:id="97"/>
    </w:p>
    <w:p w14:paraId="65E2028D" w14:textId="3E64D2AC" w:rsidR="00337D9A" w:rsidRDefault="00337D9A" w:rsidP="00337D9A">
      <w:pPr>
        <w:rPr>
          <w:iCs/>
        </w:rPr>
      </w:pPr>
    </w:p>
    <w:p w14:paraId="2ED631EF" w14:textId="77777777" w:rsidR="00F545B8" w:rsidRDefault="00F545B8" w:rsidP="00337D9A"/>
    <w:p w14:paraId="3CF2DE09" w14:textId="67BBE893" w:rsidR="00E30280" w:rsidRPr="0007004F" w:rsidRDefault="00F545B8" w:rsidP="00337D9A">
      <w:pPr>
        <w:rPr>
          <w:iCs/>
        </w:rPr>
      </w:pPr>
      <w:r w:rsidRPr="0007004F">
        <w:t>populates upper levels more frequently than observations.</w:t>
      </w:r>
    </w:p>
    <w:p w14:paraId="3E84EDEF" w14:textId="77777777" w:rsidR="00E560A4" w:rsidRPr="003850C8" w:rsidRDefault="009636F5" w:rsidP="009636F5">
      <w:pPr>
        <w:pStyle w:val="Heading2"/>
      </w:pPr>
      <w:bookmarkStart w:id="98" w:name="_Toc7966595"/>
      <w:bookmarkEnd w:id="91"/>
      <w:r w:rsidRPr="003850C8">
        <w:t>2.6</w:t>
      </w:r>
      <w:r w:rsidR="00E560A4" w:rsidRPr="003850C8">
        <w:t xml:space="preserve"> Summary and discussion</w:t>
      </w:r>
      <w:bookmarkEnd w:id="98"/>
    </w:p>
    <w:p w14:paraId="0CA8AD7D" w14:textId="77777777" w:rsidR="00E560A4" w:rsidRPr="0007004F" w:rsidRDefault="00E560A4" w:rsidP="00663C52">
      <w:pPr>
        <w:pStyle w:val="Text"/>
        <w:ind w:firstLine="720"/>
        <w:rPr>
          <w:lang w:eastAsia="ko-KR"/>
        </w:rPr>
      </w:pPr>
      <w:r w:rsidRPr="0007004F">
        <w:t xml:space="preserve">This </w:t>
      </w:r>
      <w:r w:rsidR="00746EDF">
        <w:t>chapter</w:t>
      </w:r>
      <w:r w:rsidRPr="0007004F">
        <w:t xml:space="preserve"> examines UM microphysics for two </w:t>
      </w:r>
      <w:r w:rsidRPr="0007004F">
        <w:rPr>
          <w:lang w:eastAsia="ko-KR"/>
        </w:rPr>
        <w:t>convective</w:t>
      </w:r>
      <w:r w:rsidRPr="0007004F">
        <w:t xml:space="preserve"> cases </w:t>
      </w:r>
      <w:r w:rsidRPr="0007004F">
        <w:rPr>
          <w:lang w:eastAsia="ko-KR"/>
        </w:rPr>
        <w:t xml:space="preserve">at 1.5-km grid spacing </w:t>
      </w:r>
      <w:r w:rsidRPr="0007004F">
        <w:t xml:space="preserve">over the Korean peninsula: a </w:t>
      </w:r>
      <w:proofErr w:type="spellStart"/>
      <w:r w:rsidRPr="0007004F">
        <w:t>Changma</w:t>
      </w:r>
      <w:proofErr w:type="spellEnd"/>
      <w:r w:rsidRPr="0007004F">
        <w:t xml:space="preserve"> front, and Typhoon </w:t>
      </w:r>
      <w:proofErr w:type="spellStart"/>
      <w:r w:rsidRPr="0007004F">
        <w:t>Sanba</w:t>
      </w:r>
      <w:proofErr w:type="spellEnd"/>
      <w:r>
        <w:rPr>
          <w:rFonts w:hint="eastAsia"/>
          <w:lang w:eastAsia="zh-CN"/>
        </w:rPr>
        <w:t xml:space="preserve"> (2012)</w:t>
      </w:r>
      <w:r w:rsidRPr="0007004F">
        <w:t xml:space="preserve">. Simulated polarization radar variables are compared to observations from the </w:t>
      </w:r>
      <w:r w:rsidRPr="0007004F">
        <w:rPr>
          <w:lang w:eastAsia="ko-KR"/>
        </w:rPr>
        <w:t xml:space="preserve">S-band </w:t>
      </w:r>
      <w:proofErr w:type="spellStart"/>
      <w:r w:rsidRPr="0007004F">
        <w:t>Biseul</w:t>
      </w:r>
      <w:proofErr w:type="spellEnd"/>
      <w:r w:rsidRPr="0007004F">
        <w:t xml:space="preserve">-san radar. Clearly, the model struggles with convection, as reflectivity </w:t>
      </w:r>
      <w:r w:rsidRPr="00746EDF">
        <w:rPr>
          <w:i/>
        </w:rPr>
        <w:t>Z</w:t>
      </w:r>
      <w:r w:rsidRPr="00746EDF">
        <w:rPr>
          <w:i/>
          <w:vertAlign w:val="subscript"/>
        </w:rPr>
        <w:t>H</w:t>
      </w:r>
      <w:r w:rsidRPr="0007004F">
        <w:rPr>
          <w:i/>
        </w:rPr>
        <w:t xml:space="preserve"> </w:t>
      </w:r>
      <w:r w:rsidRPr="0007004F">
        <w:t xml:space="preserve">gaps are present in each case. The consequences of inadequately resolving convection are significant to the model’s forecast, as the model is underpredicting precipitation coverage. </w:t>
      </w:r>
      <w:r w:rsidRPr="0007004F">
        <w:rPr>
          <w:lang w:eastAsia="ko-KR"/>
        </w:rPr>
        <w:t xml:space="preserve">The diagnostic relation between the rain intercept parameter and mixing ratio results in a rapidly increasing (decreasing) drop size for an increasing </w:t>
      </w:r>
      <w:r w:rsidRPr="0007004F">
        <w:rPr>
          <w:lang w:eastAsia="ko-KR"/>
        </w:rPr>
        <w:lastRenderedPageBreak/>
        <w:t xml:space="preserve">(decreasing) mixing ratio. This is partially responsible for </w:t>
      </w:r>
      <w:r w:rsidRPr="0007004F">
        <w:t xml:space="preserve">the large </w:t>
      </w:r>
      <w:r w:rsidRPr="00746EDF">
        <w:rPr>
          <w:i/>
        </w:rPr>
        <w:t>Z</w:t>
      </w:r>
      <w:r w:rsidRPr="00746EDF">
        <w:rPr>
          <w:i/>
          <w:vertAlign w:val="subscript"/>
        </w:rPr>
        <w:t>H</w:t>
      </w:r>
      <w:r w:rsidRPr="0007004F">
        <w:t xml:space="preserve"> gradients present in the cases compared to observations. </w:t>
      </w:r>
      <w:r w:rsidRPr="0007004F">
        <w:rPr>
          <w:lang w:eastAsia="ko-KR"/>
        </w:rPr>
        <w:t xml:space="preserve">The ability to correctly predict PSDs in microphysics schemes is potentially important, as they have a significant impact on the evolution of precipitating systems through their feedback to thermodynamics and dynamics. </w:t>
      </w:r>
      <w:r w:rsidRPr="0007004F">
        <w:t xml:space="preserve">Thus, it is imperative </w:t>
      </w:r>
      <w:r w:rsidRPr="0007004F">
        <w:rPr>
          <w:lang w:eastAsia="ko-KR"/>
        </w:rPr>
        <w:t xml:space="preserve">to understand microphysics biases and address them, especially for convective-scale modeling where the microphysics error dominates the forecast errors. </w:t>
      </w:r>
      <w:bookmarkStart w:id="99" w:name="_Hlk485826380"/>
      <w:r w:rsidRPr="0007004F">
        <w:t xml:space="preserve">Quantitatively, the model generally produces </w:t>
      </w:r>
      <w:proofErr w:type="gramStart"/>
      <w:r w:rsidRPr="0007004F">
        <w:t>more small and large</w:t>
      </w:r>
      <w:proofErr w:type="gramEnd"/>
      <w:r w:rsidRPr="0007004F">
        <w:t xml:space="preserve"> </w:t>
      </w:r>
      <w:r w:rsidRPr="00746EDF">
        <w:rPr>
          <w:i/>
        </w:rPr>
        <w:t>Z</w:t>
      </w:r>
      <w:r w:rsidRPr="00746EDF">
        <w:rPr>
          <w:i/>
          <w:vertAlign w:val="subscript"/>
        </w:rPr>
        <w:t>DR</w:t>
      </w:r>
      <w:r w:rsidRPr="0007004F">
        <w:t xml:space="preserve"> than observations</w:t>
      </w:r>
      <w:r w:rsidRPr="0007004F">
        <w:rPr>
          <w:lang w:eastAsia="ko-KR"/>
        </w:rPr>
        <w:t>, which is consistent with the diagnostic relationship discussed above</w:t>
      </w:r>
      <w:r w:rsidRPr="0007004F">
        <w:t xml:space="preserve">. </w:t>
      </w:r>
      <w:r w:rsidRPr="00746EDF">
        <w:rPr>
          <w:i/>
          <w:lang w:eastAsia="ko-KR"/>
        </w:rPr>
        <w:t>K</w:t>
      </w:r>
      <w:r w:rsidRPr="00746EDF">
        <w:rPr>
          <w:i/>
          <w:vertAlign w:val="subscript"/>
          <w:lang w:eastAsia="ko-KR"/>
        </w:rPr>
        <w:t>DP</w:t>
      </w:r>
      <w:r w:rsidRPr="0007004F">
        <w:rPr>
          <w:lang w:eastAsia="ko-KR"/>
        </w:rPr>
        <w:t xml:space="preserve"> is less affected by the diagnostic relationship, as it is proportional to a lower order moment than </w:t>
      </w:r>
      <w:r w:rsidRPr="0007004F">
        <w:rPr>
          <w:i/>
        </w:rPr>
        <w:t>Z</w:t>
      </w:r>
      <w:r w:rsidRPr="0007004F">
        <w:rPr>
          <w:lang w:eastAsia="ko-KR"/>
        </w:rPr>
        <w:t xml:space="preserve"> and </w:t>
      </w:r>
      <w:r w:rsidRPr="00746EDF">
        <w:rPr>
          <w:i/>
        </w:rPr>
        <w:t>Z</w:t>
      </w:r>
      <w:r w:rsidRPr="00746EDF">
        <w:rPr>
          <w:i/>
          <w:vertAlign w:val="subscript"/>
        </w:rPr>
        <w:t>DR</w:t>
      </w:r>
      <w:r w:rsidRPr="0007004F">
        <w:rPr>
          <w:lang w:eastAsia="ko-KR"/>
        </w:rPr>
        <w:t xml:space="preserve">. Thus, the model drop size bias should be </w:t>
      </w:r>
      <w:proofErr w:type="gramStart"/>
      <w:r w:rsidRPr="0007004F">
        <w:rPr>
          <w:lang w:eastAsia="ko-KR"/>
        </w:rPr>
        <w:t>taken into account</w:t>
      </w:r>
      <w:proofErr w:type="gramEnd"/>
      <w:r w:rsidRPr="0007004F">
        <w:rPr>
          <w:lang w:eastAsia="ko-KR"/>
        </w:rPr>
        <w:t xml:space="preserve"> when interpreting simulated radar variables.</w:t>
      </w:r>
      <w:bookmarkEnd w:id="99"/>
      <w:r w:rsidRPr="0007004F">
        <w:rPr>
          <w:b/>
          <w:color w:val="FF0000"/>
          <w:lang w:eastAsia="ko-KR"/>
        </w:rPr>
        <w:t xml:space="preserve"> </w:t>
      </w:r>
      <w:r w:rsidRPr="0007004F">
        <w:rPr>
          <w:lang w:eastAsia="ko-KR"/>
        </w:rPr>
        <w:t>The UM’s generic ice category, which contains both crystals and snow, overshadowed graupel as the dominant hydrometeor, with neither particle type appreciably reaching the surface. This is reasonable because neither storm system has a strong updraft. Still, graupel might be incorrectly parameterized, as the model graupel is more prominent above the melting level compared to observations.</w:t>
      </w:r>
    </w:p>
    <w:p w14:paraId="3E1448B6" w14:textId="64752258" w:rsidR="00CE11AC" w:rsidRDefault="00E560A4" w:rsidP="00FE515C">
      <w:pPr>
        <w:pStyle w:val="Text"/>
        <w:ind w:firstLine="720"/>
        <w:rPr>
          <w:lang w:eastAsia="ko-KR"/>
        </w:rPr>
      </w:pPr>
      <w:r w:rsidRPr="0007004F">
        <w:t xml:space="preserve">Many UM microphysics shortcomings in this </w:t>
      </w:r>
      <w:r w:rsidR="00746EDF">
        <w:t>chapter</w:t>
      </w:r>
      <w:r w:rsidRPr="0007004F">
        <w:t xml:space="preserve"> stem from the 1M nature of the scheme. Schemes with 1M categories have the potential to perform reasonably well for large-scale storm systems </w:t>
      </w:r>
      <w:r w:rsidR="007C0A6E">
        <w:fldChar w:fldCharType="begin"/>
      </w:r>
      <w:r w:rsidR="007C0A6E">
        <w:instrText xml:space="preserve"> ADDIN EN.CITE &lt;EndNote&gt;&lt;Cite&gt;&lt;Author&gt;Liu&lt;/Author&gt;&lt;Year&gt;2011&lt;/Year&gt;&lt;RecNum&gt;34549&lt;/RecNum&gt;&lt;DisplayText&gt;(Liu et al. 2011)&lt;/DisplayText&gt;&lt;record&gt;&lt;rec-number&gt;34549&lt;/rec-number&gt;&lt;foreign-keys&gt;&lt;key app="EN" db-id="ds5svftfvpdvs9e9awfxr0ppp2pwatv9xzfs" timestamp="1459283167"&gt;34549&lt;/key&gt;&lt;/foreign-keys&gt;&lt;ref-type name="Journal Article"&gt;17&lt;/ref-type&gt;&lt;contributors&gt;&lt;authors&gt;&lt;author&gt;Liu, C.&lt;/author&gt;&lt;author&gt;Ikeda, K.&lt;/author&gt;&lt;author&gt;Thompson, G.&lt;/author&gt;&lt;author&gt;Rasmussen, R.&lt;/author&gt;&lt;author&gt;Dudhia, J.&lt;/author&gt;&lt;/authors&gt;&lt;/contributors&gt;&lt;titles&gt;&lt;title&gt;High-resolution simulations of wintertime precipitation in the Colorado Headwaters region: Sensitivity to physics parameterizations&lt;/title&gt;&lt;secondary-title&gt;Mon. Wea. Rev.&lt;/secondary-title&gt;&lt;/titles&gt;&lt;periodical&gt;&lt;full-title&gt;Mon. Wea. Rev.&lt;/full-title&gt;&lt;/periodical&gt;&lt;pages&gt;3533–3553&lt;/pages&gt;&lt;volume&gt;139&lt;/volume&gt;&lt;dates&gt;&lt;year&gt;2011&lt;/year&gt;&lt;/dates&gt;&lt;urls&gt;&lt;/urls&gt;&lt;electronic-resource-num&gt;10.1175/MWR-D-11-00009.1&lt;/electronic-resource-num&gt;&lt;/record&gt;&lt;/Cite&gt;&lt;/EndNote&gt;</w:instrText>
      </w:r>
      <w:r w:rsidR="007C0A6E">
        <w:fldChar w:fldCharType="separate"/>
      </w:r>
      <w:r w:rsidR="007C0A6E">
        <w:rPr>
          <w:noProof/>
        </w:rPr>
        <w:t>(Liu et al. 2011)</w:t>
      </w:r>
      <w:r w:rsidR="007C0A6E">
        <w:fldChar w:fldCharType="end"/>
      </w:r>
      <w:r w:rsidRPr="0007004F">
        <w:t xml:space="preserve">. In that regard, </w:t>
      </w:r>
      <w:r w:rsidRPr="0007004F">
        <w:rPr>
          <w:lang w:eastAsia="ko-KR"/>
        </w:rPr>
        <w:t xml:space="preserve">the </w:t>
      </w:r>
      <w:r w:rsidRPr="0007004F">
        <w:t xml:space="preserve">UM microphysics </w:t>
      </w:r>
      <w:r w:rsidRPr="0007004F">
        <w:rPr>
          <w:lang w:eastAsia="ko-KR"/>
        </w:rPr>
        <w:t xml:space="preserve">raindrop size distribution is tuned with aircraft observations collected from stratocumulus and trade-wind cumulus </w:t>
      </w:r>
      <w:r w:rsidR="007C0A6E">
        <w:rPr>
          <w:lang w:eastAsia="ko-KR"/>
        </w:rPr>
        <w:fldChar w:fldCharType="begin"/>
      </w:r>
      <w:r w:rsidR="007C0A6E">
        <w:rPr>
          <w:lang w:eastAsia="ko-KR"/>
        </w:rPr>
        <w:instrText xml:space="preserve"> ADDIN EN.CITE &lt;EndNote&gt;&lt;Cite&gt;&lt;Author&gt;Abel&lt;/Author&gt;&lt;Year&gt;2012&lt;/Year&gt;&lt;RecNum&gt;34537&lt;/RecNum&gt;&lt;DisplayText&gt;(Abel and Boutle 2012)&lt;/DisplayText&gt;&lt;record&gt;&lt;rec-number&gt;34537&lt;/rec-number&gt;&lt;foreign-keys&gt;&lt;key app="EN" db-id="ds5svftfvpdvs9e9awfxr0ppp2pwatv9xzfs" timestamp="1446659160"&gt;34537&lt;/key&gt;&lt;/foreign-keys&gt;&lt;ref-type name="Journal Article"&gt;17&lt;/ref-type&gt;&lt;contributors&gt;&lt;authors&gt;&lt;author&gt;Abel, S. J.&lt;/author&gt;&lt;author&gt;I. A. Boutle&lt;/author&gt;&lt;/authors&gt;&lt;/contributors&gt;&lt;titles&gt;&lt;title&gt;An improved representation of the raindrop size distribution for single-moment microphysics schemes&lt;/title&gt;&lt;secondary-title&gt;Q. J. R. Meteorol. Soc.&lt;/secondary-title&gt;&lt;/titles&gt;&lt;periodical&gt;&lt;full-title&gt;Q. J. R. Meteorol. Soc.&lt;/full-title&gt;&lt;/periodical&gt;&lt;pages&gt;2151–2162&lt;/pages&gt;&lt;volume&gt;138&lt;/volume&gt;&lt;dates&gt;&lt;year&gt;2012&lt;/year&gt;&lt;/dates&gt;&lt;urls&gt;&lt;/urls&gt;&lt;electronic-resource-num&gt;10.1002/qj.1949&lt;/electronic-resource-num&gt;&lt;/record&gt;&lt;/Cite&gt;&lt;/EndNote&gt;</w:instrText>
      </w:r>
      <w:r w:rsidR="007C0A6E">
        <w:rPr>
          <w:lang w:eastAsia="ko-KR"/>
        </w:rPr>
        <w:fldChar w:fldCharType="separate"/>
      </w:r>
      <w:r w:rsidR="007C0A6E">
        <w:rPr>
          <w:noProof/>
          <w:lang w:eastAsia="ko-KR"/>
        </w:rPr>
        <w:t>(Abel and Boutle 2012)</w:t>
      </w:r>
      <w:r w:rsidR="007C0A6E">
        <w:rPr>
          <w:lang w:eastAsia="ko-KR"/>
        </w:rPr>
        <w:fldChar w:fldCharType="end"/>
      </w:r>
      <w:r w:rsidRPr="0007004F">
        <w:rPr>
          <w:lang w:eastAsia="ko-KR"/>
        </w:rPr>
        <w:t>, which may not be adequate for midlatitude deep convective systems where</w:t>
      </w:r>
      <w:r w:rsidRPr="0007004F">
        <w:t xml:space="preserve"> the Korean peninsula</w:t>
      </w:r>
      <w:r w:rsidRPr="0007004F">
        <w:rPr>
          <w:lang w:eastAsia="ko-KR"/>
        </w:rPr>
        <w:t xml:space="preserve"> is located</w:t>
      </w:r>
      <w:r w:rsidRPr="0007004F">
        <w:t xml:space="preserve">. </w:t>
      </w:r>
      <w:r w:rsidRPr="0007004F">
        <w:rPr>
          <w:lang w:eastAsia="ko-KR"/>
        </w:rPr>
        <w:t>As a result</w:t>
      </w:r>
      <w:r w:rsidRPr="0007004F">
        <w:t xml:space="preserve">, the model struggles </w:t>
      </w:r>
      <w:r w:rsidRPr="0007004F">
        <w:rPr>
          <w:lang w:eastAsia="ko-KR"/>
        </w:rPr>
        <w:t xml:space="preserve">with typical mid-latitude weather systems such as the </w:t>
      </w:r>
      <w:proofErr w:type="spellStart"/>
      <w:r w:rsidRPr="0007004F">
        <w:rPr>
          <w:lang w:eastAsia="ko-KR"/>
        </w:rPr>
        <w:t>Changma</w:t>
      </w:r>
      <w:proofErr w:type="spellEnd"/>
      <w:r w:rsidRPr="0007004F">
        <w:rPr>
          <w:lang w:eastAsia="ko-KR"/>
        </w:rPr>
        <w:t xml:space="preserve"> front </w:t>
      </w:r>
      <w:r w:rsidRPr="0007004F">
        <w:t xml:space="preserve">in this </w:t>
      </w:r>
      <w:r w:rsidR="001B499F">
        <w:t>chapter</w:t>
      </w:r>
      <w:r w:rsidRPr="0007004F">
        <w:t xml:space="preserve">. </w:t>
      </w:r>
      <w:r w:rsidRPr="0007004F">
        <w:rPr>
          <w:lang w:eastAsia="ko-KR"/>
        </w:rPr>
        <w:t>An incorrect</w:t>
      </w:r>
      <w:r w:rsidRPr="0007004F">
        <w:t xml:space="preserve"> </w:t>
      </w:r>
      <w:r w:rsidRPr="001B499F">
        <w:rPr>
          <w:i/>
        </w:rPr>
        <w:t>N</w:t>
      </w:r>
      <w:r w:rsidRPr="001B499F">
        <w:rPr>
          <w:i/>
          <w:vertAlign w:val="subscript"/>
        </w:rPr>
        <w:t>0</w:t>
      </w:r>
      <w:r w:rsidRPr="0007004F">
        <w:t xml:space="preserve"> parameterization by many orders of magnitude </w:t>
      </w:r>
      <w:r w:rsidRPr="0007004F">
        <w:rPr>
          <w:lang w:eastAsia="ko-KR"/>
        </w:rPr>
        <w:t xml:space="preserve">can adversely </w:t>
      </w:r>
      <w:r w:rsidRPr="0007004F">
        <w:t xml:space="preserve">affect the rain PSD and its moments, which is directly linked to many microphysical processes. </w:t>
      </w:r>
      <w:r w:rsidRPr="0007004F">
        <w:rPr>
          <w:lang w:eastAsia="ko-KR"/>
        </w:rPr>
        <w:t xml:space="preserve">Further, radar variables are sensitive to drop size distributions. </w:t>
      </w:r>
      <w:r w:rsidRPr="0007004F">
        <w:rPr>
          <w:lang w:eastAsia="ko-KR"/>
        </w:rPr>
        <w:lastRenderedPageBreak/>
        <w:t>For example, r</w:t>
      </w:r>
      <w:r w:rsidRPr="0007004F">
        <w:t xml:space="preserve">adar reflectivity is dependent on drop size to the sixth power, and differential reflectivity is related to the axis ratio of hydrometeors. </w:t>
      </w:r>
      <w:r w:rsidRPr="0007004F">
        <w:rPr>
          <w:lang w:eastAsia="ko-KR"/>
        </w:rPr>
        <w:t xml:space="preserve">As radar observations are typically used to monitor severe weather, large biases in simulated radar variables </w:t>
      </w:r>
      <w:r w:rsidRPr="0007004F">
        <w:t xml:space="preserve">can </w:t>
      </w:r>
      <w:r w:rsidRPr="0007004F">
        <w:rPr>
          <w:lang w:eastAsia="ko-KR"/>
        </w:rPr>
        <w:t>misguide forecasters</w:t>
      </w:r>
      <w:r w:rsidRPr="0007004F">
        <w:t xml:space="preserve"> as well as </w:t>
      </w:r>
      <w:r w:rsidRPr="0007004F">
        <w:rPr>
          <w:lang w:eastAsia="ko-KR"/>
        </w:rPr>
        <w:t xml:space="preserve">introduce large errors in </w:t>
      </w:r>
      <w:r w:rsidRPr="0007004F">
        <w:t xml:space="preserve">assimilation. </w:t>
      </w:r>
      <w:r w:rsidRPr="0007004F">
        <w:rPr>
          <w:lang w:eastAsia="ko-KR"/>
        </w:rPr>
        <w:t>A well-calibrated</w:t>
      </w:r>
      <w:r w:rsidRPr="0007004F">
        <w:t xml:space="preserve"> regional rain </w:t>
      </w:r>
      <w:r w:rsidRPr="001B499F">
        <w:rPr>
          <w:i/>
        </w:rPr>
        <w:t>N</w:t>
      </w:r>
      <w:r w:rsidRPr="001B499F">
        <w:rPr>
          <w:i/>
          <w:vertAlign w:val="subscript"/>
        </w:rPr>
        <w:t>0</w:t>
      </w:r>
      <w:r w:rsidRPr="0007004F">
        <w:t xml:space="preserve"> relationship could result in improved model microphysics and forecasts. For improved flexibility and model performance, it is desirable that a 2M version of the UM microphysics scheme be developed. As an example, </w:t>
      </w:r>
      <w:r w:rsidRPr="0007004F">
        <w:rPr>
          <w:lang w:eastAsia="ko-KR"/>
        </w:rPr>
        <w:t xml:space="preserve">the 2M version would potentially be able to simulate both heavy </w:t>
      </w:r>
      <w:proofErr w:type="gramStart"/>
      <w:r w:rsidRPr="0007004F">
        <w:rPr>
          <w:lang w:eastAsia="ko-KR"/>
        </w:rPr>
        <w:t>rain</w:t>
      </w:r>
      <w:proofErr w:type="gramEnd"/>
      <w:r w:rsidRPr="0007004F">
        <w:rPr>
          <w:lang w:eastAsia="ko-KR"/>
        </w:rPr>
        <w:t xml:space="preserve"> dominated by small drops with relatively uniform size in warm-rain processes, and heavy rain with many large raindrops in cold-rain processes. </w:t>
      </w:r>
      <w:r w:rsidRPr="0007004F">
        <w:t xml:space="preserve">While adjusting the rain </w:t>
      </w:r>
      <w:r w:rsidRPr="001B499F">
        <w:rPr>
          <w:i/>
        </w:rPr>
        <w:t>N</w:t>
      </w:r>
      <w:r w:rsidRPr="001B499F">
        <w:rPr>
          <w:i/>
          <w:vertAlign w:val="subscript"/>
        </w:rPr>
        <w:t>0</w:t>
      </w:r>
      <w:r w:rsidRPr="0007004F">
        <w:t xml:space="preserve"> configuration </w:t>
      </w:r>
      <w:r w:rsidRPr="0007004F">
        <w:rPr>
          <w:lang w:eastAsia="ko-KR"/>
        </w:rPr>
        <w:t xml:space="preserve">for different weather systems </w:t>
      </w:r>
      <w:r w:rsidRPr="0007004F">
        <w:t>could mitigate this problem</w:t>
      </w:r>
      <w:r w:rsidRPr="0007004F">
        <w:rPr>
          <w:lang w:eastAsia="ko-KR"/>
        </w:rPr>
        <w:t xml:space="preserve"> to some degree</w:t>
      </w:r>
      <w:r w:rsidRPr="0007004F">
        <w:t xml:space="preserve">, evolving the scheme to 2M would allow </w:t>
      </w:r>
      <w:r w:rsidRPr="0007004F">
        <w:rPr>
          <w:lang w:eastAsia="ko-KR"/>
        </w:rPr>
        <w:t>more freedom to simulate a wider range of weather syste</w:t>
      </w:r>
      <w:r w:rsidR="00337D9A">
        <w:rPr>
          <w:lang w:eastAsia="ko-KR"/>
        </w:rPr>
        <w:t>ms.</w:t>
      </w:r>
    </w:p>
    <w:p w14:paraId="7CB375B6" w14:textId="77777777" w:rsidR="00CE11AC" w:rsidRDefault="00CE11AC">
      <w:pPr>
        <w:rPr>
          <w:rFonts w:eastAsia="SimSun"/>
          <w:lang w:eastAsia="ko-KR"/>
        </w:rPr>
      </w:pPr>
      <w:r>
        <w:rPr>
          <w:lang w:eastAsia="ko-KR"/>
        </w:rPr>
        <w:br w:type="page"/>
      </w:r>
    </w:p>
    <w:p w14:paraId="58C79B4F" w14:textId="77777777" w:rsidR="00CE11AC" w:rsidRDefault="00CE11AC" w:rsidP="00CE11AC">
      <w:pPr>
        <w:pStyle w:val="Heading1"/>
      </w:pPr>
      <w:bookmarkStart w:id="100" w:name="_Toc7966596"/>
      <w:r>
        <w:rPr>
          <w:rStyle w:val="FootnoteReference"/>
          <w:b w:val="0"/>
          <w:szCs w:val="28"/>
        </w:rPr>
        <w:lastRenderedPageBreak/>
        <w:footnoteReference w:id="2"/>
      </w:r>
      <w:r>
        <w:t xml:space="preserve">    Evaluation of bulk rimed ice parameterization and its influence on simulated supercell polarimetric signatures</w:t>
      </w:r>
      <w:bookmarkEnd w:id="100"/>
    </w:p>
    <w:p w14:paraId="7C9E07ED" w14:textId="77777777" w:rsidR="00CE11AC" w:rsidRPr="003850C8" w:rsidRDefault="00CE11AC" w:rsidP="00CE11AC"/>
    <w:p w14:paraId="55A31452" w14:textId="126F3B90" w:rsidR="00CE11AC" w:rsidRDefault="00CE11AC" w:rsidP="00CE11AC">
      <w:pPr>
        <w:pStyle w:val="Heading2"/>
      </w:pPr>
      <w:bookmarkStart w:id="101" w:name="_Toc7966597"/>
      <w:r>
        <w:t>3.1 Introduction</w:t>
      </w:r>
      <w:bookmarkEnd w:id="101"/>
    </w:p>
    <w:p w14:paraId="6C4F6621" w14:textId="77777777" w:rsidR="00CE11AC" w:rsidRDefault="00CE11AC" w:rsidP="00CE11AC">
      <w:pPr>
        <w:spacing w:after="0" w:line="480" w:lineRule="auto"/>
        <w:jc w:val="both"/>
      </w:pPr>
      <w:r>
        <w:tab/>
        <w:t xml:space="preserve">Cloud microphysics is the collection of all hydrometeor processes spanning cloud particle formation to precipitation. These processes are very complex and highly non-linear. Liquid phase processes are less complex and drops are well-represented as constant density spheres, with the caveat that larger rain drops do slightly deviate from this approximation with decreasing axis ratio </w:t>
      </w:r>
      <w:r>
        <w:fldChar w:fldCharType="begin">
          <w:fldData xml:space="preserve">PEVuZE5vdGU+PENpdGU+PEF1dGhvcj5QcnVwcGFjaGVyPC9BdXRob3I+PFllYXI+MTk3MTwvWWVh
cj48UmVjTnVtPjM0NjQ3PC9SZWNOdW0+PFByZWZpeD5lLmcuYCwgPC9QcmVmaXg+PERpc3BsYXlU
ZXh0PihlLmcuLCBQcnVwcGFjaGVyIGFuZCBQaXR0ZXIgMTk3MTsgQ2hhbmRyYXNla2FyIGV0IGFs
LiAxOTg4OyBCcmFuZGVzIGV0IGFsLiAyMDAyKTwvRGlzcGxheVRleHQ+PHJlY29yZD48cmVjLW51
bWJlcj4zNDY0NzwvcmVjLW51bWJlcj48Zm9yZWlnbi1rZXlzPjxrZXkgYXBwPSJFTiIgZGItaWQ9
ImRzNXN2ZnRmdnBkdnM5ZTlhd2Z4cjBwcHAycHdhdHY5eHpmcyIgdGltZXN0YW1wPSIxNTQxNzk0
NjQ4Ij4zNDY0Nzwva2V5PjwvZm9yZWlnbi1rZXlzPjxyZWYtdHlwZSBuYW1lPSJKb3VybmFsIEFy
dGljbGUiPjE3PC9yZWYtdHlwZT48Y29udHJpYnV0b3JzPjxhdXRob3JzPjxhdXRob3I+UHJ1cHBh
Y2hlciwgSC4gUi48L2F1dGhvcj48YXV0aG9yPlBpdHRlciwgUi4gTC48L2F1dGhvcj48L2F1dGhv
cnM+PC9jb250cmlidXRvcnM+PHRpdGxlcz48dGl0bGU+QSBzZW1pLWVtcGlyaWNhbCBkZXRlcm1p
bmF0aW9uIG9mIHRoZSBzaGFwZSBvZiBjbG91ZCBhbmQgcmFpbiBkcm9wczwvdGl0bGU+PHNlY29u
ZGFyeS10aXRsZT5KLiBBdG1vcy4gU2NpLjwvc2Vjb25kYXJ5LXRpdGxlPjwvdGl0bGVzPjxwZXJp
b2RpY2FsPjxmdWxsLXRpdGxlPkouIEF0bW9zLiBTY2kuPC9mdWxsLXRpdGxlPjwvcGVyaW9kaWNh
bD48cGFnZXM+ODbigJM5NDwvcGFnZXM+PHZvbHVtZT4yODwvdm9sdW1lPjxkYXRlcz48eWVhcj4x
OTcxPC95ZWFyPjwvZGF0ZXM+PHVybHM+PC91cmxzPjxlbGVjdHJvbmljLXJlc291cmNlLW51bT4x
MC4xMTc1LzE1MjAtMDQ2OSgxOTcxKTAyOCZsdDswMDg2OkFTRURPVCZndDsyLjAuQ087MiA8L2Vs
ZWN0cm9uaWMtcmVzb3VyY2UtbnVtPjwvcmVjb3JkPjwvQ2l0ZT48Q2l0ZT48QXV0aG9yPkNoYW5k
cmFzZWthcjwvQXV0aG9yPjxZZWFyPjE5ODg8L1llYXI+PFJlY051bT4zNDY0ODwvUmVjTnVtPjxy
ZWNvcmQ+PHJlYy1udW1iZXI+MzQ2NDg8L3JlYy1udW1iZXI+PGZvcmVpZ24ta2V5cz48a2V5IGFw
cD0iRU4iIGRiLWlkPSJkczVzdmZ0ZnZwZHZzOWU5YXdmeHIwcHBwMnB3YXR2OXh6ZnMiIHRpbWVz
dGFtcD0iMTU0MTc5NDgyNCI+MzQ2NDg8L2tleT48L2ZvcmVpZ24ta2V5cz48cmVmLXR5cGUgbmFt
ZT0iSm91cm5hbCBBcnRpY2xlIj4xNzwvcmVmLXR5cGU+PGNvbnRyaWJ1dG9ycz48YXV0aG9ycz48
YXV0aG9yPkNoYW5kcmFzZWthciwgVi48L2F1dGhvcj48YXV0aG9yPkNvb3BlciwgVy4gQS48L2F1
dGhvcj48YXV0aG9yPkJyaW5naSwgVi4gTi48L2F1dGhvcj48L2F1dGhvcnM+PC9jb250cmlidXRv
cnM+PHRpdGxlcz48dGl0bGU+QXhpcyByYXRpb3MgYW5kIG9zY2lsbGF0aW9ucyBvZiByYWluZHJv
cHM8L3RpdGxlPjxzZWNvbmRhcnktdGl0bGU+Si4gQXRtb3MuIFNjaS48L3NlY29uZGFyeS10aXRs
ZT48L3RpdGxlcz48cGVyaW9kaWNhbD48ZnVsbC10aXRsZT5KLiBBdG1vcy4gU2NpLjwvZnVsbC10
aXRsZT48L3BlcmlvZGljYWw+PHBhZ2VzPjEzMjPigJMxMzMzPC9wYWdlcz48dm9sdW1lPjQ1PC92
b2x1bWU+PGRhdGVzPjx5ZWFyPjE5ODg8L3llYXI+PC9kYXRlcz48dXJscz48L3VybHM+PGVsZWN0
cm9uaWMtcmVzb3VyY2UtbnVtPjEwLjExNzUvMTUyMC0wNDY5KDE5ODgpMDQ1Jmx0OzEzMjM6QVJB
T09SJmd0OzIuMC5DTzsyIDwvZWxlY3Ryb25pYy1yZXNvdXJjZS1udW0+PC9yZWNvcmQ+PC9DaXRl
PjxDaXRlPjxBdXRob3I+QnJhbmRlczwvQXV0aG9yPjxZZWFyPjIwMDI8L1llYXI+PFJlY051bT4z
NDUzMDwvUmVjTnVtPjxyZWNvcmQ+PHJlYy1udW1iZXI+MzQ1MzA8L3JlYy1udW1iZXI+PGZvcmVp
Z24ta2V5cz48a2V5IGFwcD0iRU4iIGRiLWlkPSJkczVzdmZ0ZnZwZHZzOWU5YXdmeHIwcHBwMnB3
YXR2OXh6ZnMiIHRpbWVzdGFtcD0iMTQ0MTM5OTI4NSI+MzQ1MzA8L2tleT48L2ZvcmVpZ24ta2V5
cz48cmVmLXR5cGUgbmFtZT0iSm91cm5hbCBBcnRpY2xlIj4xNzwvcmVmLXR5cGU+PGNvbnRyaWJ1
dG9ycz48YXV0aG9ycz48YXV0aG9yPkJyYW5kZXMsIEUuIEEuPC9hdXRob3I+PGF1dGhvcj5aaGFu
ZywgRy48L2F1dGhvcj48YXV0aG9yPlZpdmVrYW5hbmRhbiwgSi48L2F1dGhvcj48L2F1dGhvcnM+
PC9jb250cmlidXRvcnM+PHRpdGxlcz48dGl0bGU+RXhwZXJpbWVudHMgaW4gcmFpbmZhbGwgZXN0
aW1hdGlvbiB3aXRoIGEgcG9sYXJpbWV0cmljIHJhZGFyIGluIGEgc3VidHJvcGljYWwgZW52aXJv
bm1lbnQ8L3RpdGxlPjxzZWNvbmRhcnktdGl0bGU+Si4gQXBwbC4gTWV0ZW9yLiA8L3NlY29uZGFy
eS10aXRsZT48L3RpdGxlcz48cGVyaW9kaWNhbD48ZnVsbC10aXRsZT5KLiBBcHBsLiBNZXRlb3Iu
PC9mdWxsLXRpdGxlPjxhYmJyLTE+Sm91cm5hbCBvZiBBcHBsaWVkIE1ldGVvcm9sb2d5PC9hYmJy
LTE+PC9wZXJpb2RpY2FsPjxwYWdlcz42NzTigJM2ODU8L3BhZ2VzPjx2b2x1bWU+NDE8L3ZvbHVt
ZT48ZGF0ZXM+PHllYXI+MjAwMjwveWVhcj48L2RhdGVzPjx1cmxzPjwvdXJscz48ZWxlY3Ryb25p
Yy1yZXNvdXJjZS1udW0+MTAuMTE3NS8xNTIwLTA0NTAoMjAwMikwNDEmbHQ7MDY3NDpFSVJFV0Em
Z3Q7Mi4wLkNPOzI8L2VsZWN0cm9uaWMtcmVzb3VyY2UtbnVtPjwvcmVjb3JkPjwvQ2l0ZT48L0Vu
ZE5vdGU+AG==
</w:fldData>
        </w:fldChar>
      </w:r>
      <w:r>
        <w:instrText xml:space="preserve"> ADDIN EN.CITE </w:instrText>
      </w:r>
      <w:r>
        <w:fldChar w:fldCharType="begin">
          <w:fldData xml:space="preserve">PEVuZE5vdGU+PENpdGU+PEF1dGhvcj5QcnVwcGFjaGVyPC9BdXRob3I+PFllYXI+MTk3MTwvWWVh
cj48UmVjTnVtPjM0NjQ3PC9SZWNOdW0+PFByZWZpeD5lLmcuYCwgPC9QcmVmaXg+PERpc3BsYXlU
ZXh0PihlLmcuLCBQcnVwcGFjaGVyIGFuZCBQaXR0ZXIgMTk3MTsgQ2hhbmRyYXNla2FyIGV0IGFs
LiAxOTg4OyBCcmFuZGVzIGV0IGFsLiAyMDAyKTwvRGlzcGxheVRleHQ+PHJlY29yZD48cmVjLW51
bWJlcj4zNDY0NzwvcmVjLW51bWJlcj48Zm9yZWlnbi1rZXlzPjxrZXkgYXBwPSJFTiIgZGItaWQ9
ImRzNXN2ZnRmdnBkdnM5ZTlhd2Z4cjBwcHAycHdhdHY5eHpmcyIgdGltZXN0YW1wPSIxNTQxNzk0
NjQ4Ij4zNDY0Nzwva2V5PjwvZm9yZWlnbi1rZXlzPjxyZWYtdHlwZSBuYW1lPSJKb3VybmFsIEFy
dGljbGUiPjE3PC9yZWYtdHlwZT48Y29udHJpYnV0b3JzPjxhdXRob3JzPjxhdXRob3I+UHJ1cHBh
Y2hlciwgSC4gUi48L2F1dGhvcj48YXV0aG9yPlBpdHRlciwgUi4gTC48L2F1dGhvcj48L2F1dGhv
cnM+PC9jb250cmlidXRvcnM+PHRpdGxlcz48dGl0bGU+QSBzZW1pLWVtcGlyaWNhbCBkZXRlcm1p
bmF0aW9uIG9mIHRoZSBzaGFwZSBvZiBjbG91ZCBhbmQgcmFpbiBkcm9wczwvdGl0bGU+PHNlY29u
ZGFyeS10aXRsZT5KLiBBdG1vcy4gU2NpLjwvc2Vjb25kYXJ5LXRpdGxlPjwvdGl0bGVzPjxwZXJp
b2RpY2FsPjxmdWxsLXRpdGxlPkouIEF0bW9zLiBTY2kuPC9mdWxsLXRpdGxlPjwvcGVyaW9kaWNh
bD48cGFnZXM+ODbigJM5NDwvcGFnZXM+PHZvbHVtZT4yODwvdm9sdW1lPjxkYXRlcz48eWVhcj4x
OTcxPC95ZWFyPjwvZGF0ZXM+PHVybHM+PC91cmxzPjxlbGVjdHJvbmljLXJlc291cmNlLW51bT4x
MC4xMTc1LzE1MjAtMDQ2OSgxOTcxKTAyOCZsdDswMDg2OkFTRURPVCZndDsyLjAuQ087MiA8L2Vs
ZWN0cm9uaWMtcmVzb3VyY2UtbnVtPjwvcmVjb3JkPjwvQ2l0ZT48Q2l0ZT48QXV0aG9yPkNoYW5k
cmFzZWthcjwvQXV0aG9yPjxZZWFyPjE5ODg8L1llYXI+PFJlY051bT4zNDY0ODwvUmVjTnVtPjxy
ZWNvcmQ+PHJlYy1udW1iZXI+MzQ2NDg8L3JlYy1udW1iZXI+PGZvcmVpZ24ta2V5cz48a2V5IGFw
cD0iRU4iIGRiLWlkPSJkczVzdmZ0ZnZwZHZzOWU5YXdmeHIwcHBwMnB3YXR2OXh6ZnMiIHRpbWVz
dGFtcD0iMTU0MTc5NDgyNCI+MzQ2NDg8L2tleT48L2ZvcmVpZ24ta2V5cz48cmVmLXR5cGUgbmFt
ZT0iSm91cm5hbCBBcnRpY2xlIj4xNzwvcmVmLXR5cGU+PGNvbnRyaWJ1dG9ycz48YXV0aG9ycz48
YXV0aG9yPkNoYW5kcmFzZWthciwgVi48L2F1dGhvcj48YXV0aG9yPkNvb3BlciwgVy4gQS48L2F1
dGhvcj48YXV0aG9yPkJyaW5naSwgVi4gTi48L2F1dGhvcj48L2F1dGhvcnM+PC9jb250cmlidXRv
cnM+PHRpdGxlcz48dGl0bGU+QXhpcyByYXRpb3MgYW5kIG9zY2lsbGF0aW9ucyBvZiByYWluZHJv
cHM8L3RpdGxlPjxzZWNvbmRhcnktdGl0bGU+Si4gQXRtb3MuIFNjaS48L3NlY29uZGFyeS10aXRs
ZT48L3RpdGxlcz48cGVyaW9kaWNhbD48ZnVsbC10aXRsZT5KLiBBdG1vcy4gU2NpLjwvZnVsbC10
aXRsZT48L3BlcmlvZGljYWw+PHBhZ2VzPjEzMjPigJMxMzMzPC9wYWdlcz48dm9sdW1lPjQ1PC92
b2x1bWU+PGRhdGVzPjx5ZWFyPjE5ODg8L3llYXI+PC9kYXRlcz48dXJscz48L3VybHM+PGVsZWN0
cm9uaWMtcmVzb3VyY2UtbnVtPjEwLjExNzUvMTUyMC0wNDY5KDE5ODgpMDQ1Jmx0OzEzMjM6QVJB
T09SJmd0OzIuMC5DTzsyIDwvZWxlY3Ryb25pYy1yZXNvdXJjZS1udW0+PC9yZWNvcmQ+PC9DaXRl
PjxDaXRlPjxBdXRob3I+QnJhbmRlczwvQXV0aG9yPjxZZWFyPjIwMDI8L1llYXI+PFJlY051bT4z
NDUzMDwvUmVjTnVtPjxyZWNvcmQ+PHJlYy1udW1iZXI+MzQ1MzA8L3JlYy1udW1iZXI+PGZvcmVp
Z24ta2V5cz48a2V5IGFwcD0iRU4iIGRiLWlkPSJkczVzdmZ0ZnZwZHZzOWU5YXdmeHIwcHBwMnB3
YXR2OXh6ZnMiIHRpbWVzdGFtcD0iMTQ0MTM5OTI4NSI+MzQ1MzA8L2tleT48L2ZvcmVpZ24ta2V5
cz48cmVmLXR5cGUgbmFtZT0iSm91cm5hbCBBcnRpY2xlIj4xNzwvcmVmLXR5cGU+PGNvbnRyaWJ1
dG9ycz48YXV0aG9ycz48YXV0aG9yPkJyYW5kZXMsIEUuIEEuPC9hdXRob3I+PGF1dGhvcj5aaGFu
ZywgRy48L2F1dGhvcj48YXV0aG9yPlZpdmVrYW5hbmRhbiwgSi48L2F1dGhvcj48L2F1dGhvcnM+
PC9jb250cmlidXRvcnM+PHRpdGxlcz48dGl0bGU+RXhwZXJpbWVudHMgaW4gcmFpbmZhbGwgZXN0
aW1hdGlvbiB3aXRoIGEgcG9sYXJpbWV0cmljIHJhZGFyIGluIGEgc3VidHJvcGljYWwgZW52aXJv
bm1lbnQ8L3RpdGxlPjxzZWNvbmRhcnktdGl0bGU+Si4gQXBwbC4gTWV0ZW9yLiA8L3NlY29uZGFy
eS10aXRsZT48L3RpdGxlcz48cGVyaW9kaWNhbD48ZnVsbC10aXRsZT5KLiBBcHBsLiBNZXRlb3Iu
PC9mdWxsLXRpdGxlPjxhYmJyLTE+Sm91cm5hbCBvZiBBcHBsaWVkIE1ldGVvcm9sb2d5PC9hYmJy
LTE+PC9wZXJpb2RpY2FsPjxwYWdlcz42NzTigJM2ODU8L3BhZ2VzPjx2b2x1bWU+NDE8L3ZvbHVt
ZT48ZGF0ZXM+PHllYXI+MjAwMjwveWVhcj48L2RhdGVzPjx1cmxzPjwvdXJscz48ZWxlY3Ryb25p
Yy1yZXNvdXJjZS1udW0+MTAuMTE3NS8xNTIwLTA0NTAoMjAwMikwNDEmbHQ7MDY3NDpFSVJFV0Em
Z3Q7Mi4wLkNPOzI8L2VsZWN0cm9uaWMtcmVzb3VyY2UtbnVtPjwvcmVjb3JkPjwvQ2l0ZT48L0Vu
ZE5vdGU+AG==
</w:fldData>
        </w:fldChar>
      </w:r>
      <w:r>
        <w:instrText xml:space="preserve"> ADDIN EN.CITE.DATA </w:instrText>
      </w:r>
      <w:r>
        <w:fldChar w:fldCharType="end"/>
      </w:r>
      <w:r>
        <w:fldChar w:fldCharType="separate"/>
      </w:r>
      <w:r>
        <w:rPr>
          <w:noProof/>
        </w:rPr>
        <w:t>(e.g., Pruppacher and Pitter 1971; Chandrasekar et al. 1988; Brandes et al. 2002)</w:t>
      </w:r>
      <w:r>
        <w:fldChar w:fldCharType="end"/>
      </w:r>
      <w:r>
        <w:t xml:space="preserve">. On the other hand, ice processes lack adequate observations and theoretical understanding that can explain their highly variable evolution in shape and density depending on temperature and ice supersaturation. This deficiency in complex ice phase, habit, and evolution information inevitably leads to large ice microphysical parameterization uncertainty in numerical weather prediction (NWP) models. Since ice processes play a crucial role in simulations due to their impact on the radiation budget, thermodynamic fields, and storm dynamics, there have been many efforts to improve microphysical parameterization schemes in atmospheric models </w:t>
      </w:r>
      <w:r>
        <w:fldChar w:fldCharType="begin">
          <w:fldData xml:space="preserve">PEVuZE5vdGU+PENpdGU+PEF1dGhvcj5Kb2huc29uPC9BdXRob3I+PFllYXI+MTk5MzwvWWVhcj48
UmVjTnVtPjM0NjI4PC9SZWNOdW0+PFByZWZpeD5lLmcuYCwgPC9QcmVmaXg+PERpc3BsYXlUZXh0
PihlLmcuLCBKb2huc29uIGV0IGFsLiAxOTkzOyBMaXUgZXQgYWwuIDIwMDc7IE1pbGJyYW5kdCBh
bmQgTW9ycmlzb24gMjAxMyk8L0Rpc3BsYXlUZXh0PjxyZWNvcmQ+PHJlYy1udW1iZXI+MzQ2Mjg8
L3JlYy1udW1iZXI+PGZvcmVpZ24ta2V5cz48a2V5IGFwcD0iRU4iIGRiLWlkPSJkczVzdmZ0ZnZw
ZHZzOWU5YXdmeHIwcHBwMnB3YXR2OXh6ZnMiIHRpbWVzdGFtcD0iMTUzMTE2MjM3MiI+MzQ2Mjg8
L2tleT48L2ZvcmVpZ24ta2V5cz48cmVmLXR5cGUgbmFtZT0iSm91cm5hbCBBcnRpY2xlIj4xNzwv
cmVmLXR5cGU+PGNvbnRyaWJ1dG9ycz48YXV0aG9ycz48YXV0aG9yPkpvaG5zb24sIEQuIEUuPC9h
dXRob3I+PGF1dGhvcj5XYW5nLCBQLiBLLjwvYXV0aG9yPjxhdXRob3I+U3RyYWthLCBKLiBNLjwv
YXV0aG9yPjwvYXV0aG9ycz48L2NvbnRyaWJ1dG9ycz48dGl0bGVzPjx0aXRsZT5OdW1lcmljYWwg
c2ltdWxhdGlvbiBvZiB0aGUgMiBBdWd1c3QgMTk4MSBDQ09QRSBzdXBlcmNlbGwgc3Rvcm0gd2l0
aCBhbmQgd2l0aG91dCBpY2UgbWljcm9waHlzaWNzPC90aXRsZT48c2Vjb25kYXJ5LXRpdGxlPkou
IEFwcGwuIE1ldGVvci48L3NlY29uZGFyeS10aXRsZT48L3RpdGxlcz48cGVyaW9kaWNhbD48ZnVs
bC10aXRsZT5KLiBBcHBsLiBNZXRlb3IuPC9mdWxsLXRpdGxlPjxhYmJyLTE+Sm91cm5hbCBvZiBB
cHBsaWVkIE1ldGVvcm9sb2d5PC9hYmJyLTE+PC9wZXJpb2RpY2FsPjxwYWdlcz43NDXigJM3NTk8
L3BhZ2VzPjx2b2x1bWU+MzI8L3ZvbHVtZT48ZGF0ZXM+PHllYXI+MTk5MzwveWVhcj48L2RhdGVz
Pjx1cmxzPjwvdXJscz48ZWxlY3Ryb25pYy1yZXNvdXJjZS1udW0+MTAuMTE3NS8xNTIwLTA0NTAo
MTk5MykwMzImbHQ7MDc0NTpOU09UQUMmZ3Q7Mi4wLkNPOzIgPC9lbGVjdHJvbmljLXJlc291cmNl
LW51bT48L3JlY29yZD48L0NpdGU+PENpdGU+PEF1dGhvcj5MaXU8L0F1dGhvcj48WWVhcj4yMDA3
PC9ZZWFyPjxSZWNOdW0+MzQ2Mjk8L1JlY051bT48cmVjb3JkPjxyZWMtbnVtYmVyPjM0NjI5PC9y
ZWMtbnVtYmVyPjxmb3JlaWduLWtleXM+PGtleSBhcHA9IkVOIiBkYi1pZD0iZHM1c3ZmdGZ2cGR2
czllOWF3ZnhyMHBwcDJwd2F0djl4emZzIiB0aW1lc3RhbXA9IjE1MzExNjQ0OTUiPjM0NjI5PC9r
ZXk+PC9mb3JlaWduLWtleXM+PHJlZi10eXBlIG5hbWU9IkpvdXJuYWwgQXJ0aWNsZSI+MTc8L3Jl
Zi10eXBlPjxjb250cmlidXRvcnM+PGF1dGhvcnM+PGF1dGhvcj5MaXUsIFguPC9hdXRob3I+PGF1
dGhvcj5QZW5uZXIsIEouIEUuPC9hdXRob3I+PGF1dGhvcj5HaGFuLCBTLiBKLjwvYXV0aG9yPjxh
dXRob3I+V2FuZywgTS48L2F1dGhvcj48L2F1dGhvcnM+PC9jb250cmlidXRvcnM+PHRpdGxlcz48
dGl0bGU+SW5jbHVzaW9uIG9mIGljZSBtaWNyb3BoeXNpY3MgaW4gdGhlIE5DQVIgY29tbXVuaXR5
IGF0bW9zcGhlcmljIG1vZGVsIHZlcnNpb24gMyAoQ0FNMyk8L3RpdGxlPjxzZWNvbmRhcnktdGl0
bGU+Si4gQ2xpbWF0ZTwvc2Vjb25kYXJ5LXRpdGxlPjwvdGl0bGVzPjxwZXJpb2RpY2FsPjxmdWxs
LXRpdGxlPkouIENsaW1hdGU8L2Z1bGwtdGl0bGU+PC9wZXJpb2RpY2FsPjxwYWdlcz40NTI24oCT
NDU0NzwvcGFnZXM+PHZvbHVtZT4yMDwvdm9sdW1lPjxkYXRlcz48eWVhcj4yMDA3PC95ZWFyPjwv
ZGF0ZXM+PHVybHM+PC91cmxzPjxlbGVjdHJvbmljLXJlc291cmNlLW51bT4xMC4xMTc1L0pDTEk0
MjY0LjEgPC9lbGVjdHJvbmljLXJlc291cmNlLW51bT48L3JlY29yZD48L0NpdGU+PENpdGU+PEF1
dGhvcj5NaWxicmFuZHQ8L0F1dGhvcj48WWVhcj4yMDEzPC9ZZWFyPjxSZWNOdW0+MzI1NjY8L1Jl
Y051bT48cmVjb3JkPjxyZWMtbnVtYmVyPjMyNTY2PC9yZWMtbnVtYmVyPjxmb3JlaWduLWtleXM+
PGtleSBhcHA9IkVOIiBkYi1pZD0iZHM1c3ZmdGZ2cGR2czllOWF3ZnhyMHBwcDJwd2F0djl4emZz
IiB0aW1lc3RhbXA9IjAiPjMyNTY2PC9rZXk+PC9mb3JlaWduLWtleXM+PHJlZi10eXBlIG5hbWU9
IkpvdXJuYWwgQXJ0aWNsZSI+MTc8L3JlZi10eXBlPjxjb250cmlidXRvcnM+PGF1dGhvcnM+PGF1
dGhvcj5NaWxicmFuZHQsIEphc29uIEEuPC9hdXRob3I+PGF1dGhvcj5Nb3JyaXNvbiwgSHVnaDwv
YXV0aG9yPjwvYXV0aG9ycz48L2NvbnRyaWJ1dG9ycz48dGl0bGVzPjx0aXRsZT5QcmVkaWN0aW9u
IG9mIGdyYXVwZWwgZGVuc2l0eSBpbiBhIGJ1bGsgbWljcm9waHlzaWNzIHNjaGVtZTwvdGl0bGU+
PHNlY29uZGFyeS10aXRsZT5KLiBBdG1vcy4gU2NpLjwvc2Vjb25kYXJ5LXRpdGxlPjwvdGl0bGVz
PjxwZXJpb2RpY2FsPjxmdWxsLXRpdGxlPkouIEF0bW9zLiBTY2kuPC9mdWxsLXRpdGxlPjwvcGVy
aW9kaWNhbD48cGFnZXM+NDEw4oCTNDI5PC9wYWdlcz48dm9sdW1lPjcwPC92b2x1bWU+PG51bWJl
cj4yPC9udW1iZXI+PGRhdGVzPjx5ZWFyPjIwMTM8L3llYXI+PHB1Yi1kYXRlcz48ZGF0ZT4yMDEz
LzAyLzAxPC9kYXRlPjwvcHViLWRhdGVzPjwvZGF0ZXM+PHB1Ymxpc2hlcj5BbWVyaWNhbiBNZXRl
b3JvbG9naWNhbCBTb2NpZXR5PC9wdWJsaXNoZXI+PGlzYm4+MDAyMi00OTI4PC9pc2JuPjx1cmxz
PjxyZWxhdGVkLXVybHM+PHVybD5odHRwOi8vZHguZG9pLm9yZy8xMC4xMTc1L0pBUy1ELTEyLTAy
MDQuMTwvdXJsPjwvcmVsYXRlZC11cmxzPjwvdXJscz48ZWxlY3Ryb25pYy1yZXNvdXJjZS1udW0+
MTAuMTE3NS9KQVMtRC0xMi0wMjA0LjE8L2VsZWN0cm9uaWMtcmVzb3VyY2UtbnVtPjxhY2Nlc3Mt
ZGF0ZT4yMDEzLzA0LzE2PC9hY2Nlc3MtZGF0ZT48L3JlY29yZD48L0NpdGU+PC9FbmROb3RlPgB=
</w:fldData>
        </w:fldChar>
      </w:r>
      <w:r>
        <w:instrText xml:space="preserve"> ADDIN EN.CITE </w:instrText>
      </w:r>
      <w:r>
        <w:fldChar w:fldCharType="begin">
          <w:fldData xml:space="preserve">PEVuZE5vdGU+PENpdGU+PEF1dGhvcj5Kb2huc29uPC9BdXRob3I+PFllYXI+MTk5MzwvWWVhcj48
UmVjTnVtPjM0NjI4PC9SZWNOdW0+PFByZWZpeD5lLmcuYCwgPC9QcmVmaXg+PERpc3BsYXlUZXh0
PihlLmcuLCBKb2huc29uIGV0IGFsLiAxOTkzOyBMaXUgZXQgYWwuIDIwMDc7IE1pbGJyYW5kdCBh
bmQgTW9ycmlzb24gMjAxMyk8L0Rpc3BsYXlUZXh0PjxyZWNvcmQ+PHJlYy1udW1iZXI+MzQ2Mjg8
L3JlYy1udW1iZXI+PGZvcmVpZ24ta2V5cz48a2V5IGFwcD0iRU4iIGRiLWlkPSJkczVzdmZ0ZnZw
ZHZzOWU5YXdmeHIwcHBwMnB3YXR2OXh6ZnMiIHRpbWVzdGFtcD0iMTUzMTE2MjM3MiI+MzQ2Mjg8
L2tleT48L2ZvcmVpZ24ta2V5cz48cmVmLXR5cGUgbmFtZT0iSm91cm5hbCBBcnRpY2xlIj4xNzwv
cmVmLXR5cGU+PGNvbnRyaWJ1dG9ycz48YXV0aG9ycz48YXV0aG9yPkpvaG5zb24sIEQuIEUuPC9h
dXRob3I+PGF1dGhvcj5XYW5nLCBQLiBLLjwvYXV0aG9yPjxhdXRob3I+U3RyYWthLCBKLiBNLjwv
YXV0aG9yPjwvYXV0aG9ycz48L2NvbnRyaWJ1dG9ycz48dGl0bGVzPjx0aXRsZT5OdW1lcmljYWwg
c2ltdWxhdGlvbiBvZiB0aGUgMiBBdWd1c3QgMTk4MSBDQ09QRSBzdXBlcmNlbGwgc3Rvcm0gd2l0
aCBhbmQgd2l0aG91dCBpY2UgbWljcm9waHlzaWNzPC90aXRsZT48c2Vjb25kYXJ5LXRpdGxlPkou
IEFwcGwuIE1ldGVvci48L3NlY29uZGFyeS10aXRsZT48L3RpdGxlcz48cGVyaW9kaWNhbD48ZnVs
bC10aXRsZT5KLiBBcHBsLiBNZXRlb3IuPC9mdWxsLXRpdGxlPjxhYmJyLTE+Sm91cm5hbCBvZiBB
cHBsaWVkIE1ldGVvcm9sb2d5PC9hYmJyLTE+PC9wZXJpb2RpY2FsPjxwYWdlcz43NDXigJM3NTk8
L3BhZ2VzPjx2b2x1bWU+MzI8L3ZvbHVtZT48ZGF0ZXM+PHllYXI+MTk5MzwveWVhcj48L2RhdGVz
Pjx1cmxzPjwvdXJscz48ZWxlY3Ryb25pYy1yZXNvdXJjZS1udW0+MTAuMTE3NS8xNTIwLTA0NTAo
MTk5MykwMzImbHQ7MDc0NTpOU09UQUMmZ3Q7Mi4wLkNPOzIgPC9lbGVjdHJvbmljLXJlc291cmNl
LW51bT48L3JlY29yZD48L0NpdGU+PENpdGU+PEF1dGhvcj5MaXU8L0F1dGhvcj48WWVhcj4yMDA3
PC9ZZWFyPjxSZWNOdW0+MzQ2Mjk8L1JlY051bT48cmVjb3JkPjxyZWMtbnVtYmVyPjM0NjI5PC9y
ZWMtbnVtYmVyPjxmb3JlaWduLWtleXM+PGtleSBhcHA9IkVOIiBkYi1pZD0iZHM1c3ZmdGZ2cGR2
czllOWF3ZnhyMHBwcDJwd2F0djl4emZzIiB0aW1lc3RhbXA9IjE1MzExNjQ0OTUiPjM0NjI5PC9r
ZXk+PC9mb3JlaWduLWtleXM+PHJlZi10eXBlIG5hbWU9IkpvdXJuYWwgQXJ0aWNsZSI+MTc8L3Jl
Zi10eXBlPjxjb250cmlidXRvcnM+PGF1dGhvcnM+PGF1dGhvcj5MaXUsIFguPC9hdXRob3I+PGF1
dGhvcj5QZW5uZXIsIEouIEUuPC9hdXRob3I+PGF1dGhvcj5HaGFuLCBTLiBKLjwvYXV0aG9yPjxh
dXRob3I+V2FuZywgTS48L2F1dGhvcj48L2F1dGhvcnM+PC9jb250cmlidXRvcnM+PHRpdGxlcz48
dGl0bGU+SW5jbHVzaW9uIG9mIGljZSBtaWNyb3BoeXNpY3MgaW4gdGhlIE5DQVIgY29tbXVuaXR5
IGF0bW9zcGhlcmljIG1vZGVsIHZlcnNpb24gMyAoQ0FNMyk8L3RpdGxlPjxzZWNvbmRhcnktdGl0
bGU+Si4gQ2xpbWF0ZTwvc2Vjb25kYXJ5LXRpdGxlPjwvdGl0bGVzPjxwZXJpb2RpY2FsPjxmdWxs
LXRpdGxlPkouIENsaW1hdGU8L2Z1bGwtdGl0bGU+PC9wZXJpb2RpY2FsPjxwYWdlcz40NTI24oCT
NDU0NzwvcGFnZXM+PHZvbHVtZT4yMDwvdm9sdW1lPjxkYXRlcz48eWVhcj4yMDA3PC95ZWFyPjwv
ZGF0ZXM+PHVybHM+PC91cmxzPjxlbGVjdHJvbmljLXJlc291cmNlLW51bT4xMC4xMTc1L0pDTEk0
MjY0LjEgPC9lbGVjdHJvbmljLXJlc291cmNlLW51bT48L3JlY29yZD48L0NpdGU+PENpdGU+PEF1
dGhvcj5NaWxicmFuZHQ8L0F1dGhvcj48WWVhcj4yMDEzPC9ZZWFyPjxSZWNOdW0+MzI1NjY8L1Jl
Y051bT48cmVjb3JkPjxyZWMtbnVtYmVyPjMyNTY2PC9yZWMtbnVtYmVyPjxmb3JlaWduLWtleXM+
PGtleSBhcHA9IkVOIiBkYi1pZD0iZHM1c3ZmdGZ2cGR2czllOWF3ZnhyMHBwcDJwd2F0djl4emZz
IiB0aW1lc3RhbXA9IjAiPjMyNTY2PC9rZXk+PC9mb3JlaWduLWtleXM+PHJlZi10eXBlIG5hbWU9
IkpvdXJuYWwgQXJ0aWNsZSI+MTc8L3JlZi10eXBlPjxjb250cmlidXRvcnM+PGF1dGhvcnM+PGF1
dGhvcj5NaWxicmFuZHQsIEphc29uIEEuPC9hdXRob3I+PGF1dGhvcj5Nb3JyaXNvbiwgSHVnaDwv
YXV0aG9yPjwvYXV0aG9ycz48L2NvbnRyaWJ1dG9ycz48dGl0bGVzPjx0aXRsZT5QcmVkaWN0aW9u
IG9mIGdyYXVwZWwgZGVuc2l0eSBpbiBhIGJ1bGsgbWljcm9waHlzaWNzIHNjaGVtZTwvdGl0bGU+
PHNlY29uZGFyeS10aXRsZT5KLiBBdG1vcy4gU2NpLjwvc2Vjb25kYXJ5LXRpdGxlPjwvdGl0bGVz
PjxwZXJpb2RpY2FsPjxmdWxsLXRpdGxlPkouIEF0bW9zLiBTY2kuPC9mdWxsLXRpdGxlPjwvcGVy
aW9kaWNhbD48cGFnZXM+NDEw4oCTNDI5PC9wYWdlcz48dm9sdW1lPjcwPC92b2x1bWU+PG51bWJl
cj4yPC9udW1iZXI+PGRhdGVzPjx5ZWFyPjIwMTM8L3llYXI+PHB1Yi1kYXRlcz48ZGF0ZT4yMDEz
LzAyLzAxPC9kYXRlPjwvcHViLWRhdGVzPjwvZGF0ZXM+PHB1Ymxpc2hlcj5BbWVyaWNhbiBNZXRl
b3JvbG9naWNhbCBTb2NpZXR5PC9wdWJsaXNoZXI+PGlzYm4+MDAyMi00OTI4PC9pc2JuPjx1cmxz
PjxyZWxhdGVkLXVybHM+PHVybD5odHRwOi8vZHguZG9pLm9yZy8xMC4xMTc1L0pBUy1ELTEyLTAy
MDQuMTwvdXJsPjwvcmVsYXRlZC11cmxzPjwvdXJscz48ZWxlY3Ryb25pYy1yZXNvdXJjZS1udW0+
MTAuMTE3NS9KQVMtRC0xMi0wMjA0LjE8L2VsZWN0cm9uaWMtcmVzb3VyY2UtbnVtPjxhY2Nlc3Mt
ZGF0ZT4yMDEzLzA0LzE2PC9hY2Nlc3MtZGF0ZT48L3JlY29yZD48L0NpdGU+PC9FbmROb3RlPgB=
</w:fldData>
        </w:fldChar>
      </w:r>
      <w:r>
        <w:instrText xml:space="preserve"> ADDIN EN.CITE.DATA </w:instrText>
      </w:r>
      <w:r>
        <w:fldChar w:fldCharType="end"/>
      </w:r>
      <w:r>
        <w:fldChar w:fldCharType="separate"/>
      </w:r>
      <w:r>
        <w:rPr>
          <w:noProof/>
        </w:rPr>
        <w:t>(e.g., Johnson et al. 1993; Liu et al. 2007; Milbrandt and Morrison 2013)</w:t>
      </w:r>
      <w:r>
        <w:fldChar w:fldCharType="end"/>
      </w:r>
      <w:r>
        <w:t>.</w:t>
      </w:r>
    </w:p>
    <w:p w14:paraId="3D0DDFBF" w14:textId="77777777" w:rsidR="00CE11AC" w:rsidRDefault="00CE11AC" w:rsidP="00CE11AC">
      <w:pPr>
        <w:spacing w:after="0" w:line="480" w:lineRule="auto"/>
        <w:ind w:firstLine="720"/>
        <w:jc w:val="both"/>
      </w:pPr>
      <w:r>
        <w:t xml:space="preserve">Although spectral bin microphysics schemes (SBMs) allow greater particle size distribution (PSD) characteristic flexibility </w:t>
      </w:r>
      <w:r>
        <w:fldChar w:fldCharType="begin"/>
      </w:r>
      <w:r>
        <w:instrText xml:space="preserve"> ADDIN EN.CITE &lt;EndNote&gt;&lt;Cite&gt;&lt;Author&gt;Takahashi&lt;/Author&gt;&lt;Year&gt;1976&lt;/Year&gt;&lt;RecNum&gt;22747&lt;/RecNum&gt;&lt;Prefix&gt;e.g.`, &lt;/Prefix&gt;&lt;DisplayText&gt;(e.g., Takahashi 1976; Khain et al. 2004)&lt;/DisplayText&gt;&lt;record&gt;&lt;rec-number&gt;22747&lt;/rec-number&gt;&lt;foreign-keys&gt;&lt;key app="EN" db-id="ds5svftfvpdvs9e9awfxr0ppp2pwatv9xzfs" timestamp="0"&gt;22747&lt;/key&gt;&lt;/foreign-keys&gt;&lt;ref-type name="Journal Article"&gt;17&lt;/ref-type&gt;&lt;contributors&gt;&lt;authors&gt;&lt;author&gt;Takahashi, T.&lt;/author&gt;&lt;/authors&gt;&lt;/contributors&gt;&lt;titles&gt;&lt;title&gt;Hail in an axisymmetric cloud model&lt;/title&gt;&lt;secondary-title&gt;J. Atmos. Sci.&lt;/secondary-title&gt;&lt;/titles&gt;&lt;periodical&gt;&lt;full-title&gt;J. Atmos. Sci.&lt;/full-title&gt;&lt;/periodical&gt;&lt;pages&gt;1579–1601&lt;/pages&gt;&lt;volume&gt;33&lt;/volume&gt;&lt;dates&gt;&lt;year&gt;1976&lt;/year&gt;&lt;/dates&gt;&lt;urls&gt;&lt;/urls&gt;&lt;electronic-resource-num&gt;10.1175/1520-0469(1976)033&amp;lt;1579:HIAACM&amp;gt;2.0.CO;2&lt;/electronic-resource-num&gt;&lt;/record&gt;&lt;/Cite&gt;&lt;Cite&gt;&lt;Author&gt;Khain&lt;/Author&gt;&lt;Year&gt;2004&lt;/Year&gt;&lt;RecNum&gt;34507&lt;/RecNum&gt;&lt;record&gt;&lt;rec-number&gt;34507&lt;/rec-number&gt;&lt;foreign-keys&gt;&lt;key app="EN" db-id="ds5svftfvpdvs9e9awfxr0ppp2pwatv9xzfs" timestamp="1410461667"&gt;34507&lt;/key&gt;&lt;/foreign-keys&gt;&lt;ref-type name="Journal Article"&gt;17&lt;/ref-type&gt;&lt;contributors&gt;&lt;authors&gt;&lt;author&gt;Khain, A.&lt;/author&gt;&lt;author&gt;A. Pokrovsky&lt;/author&gt;&lt;author&gt;M. Pinsky&lt;/author&gt;&lt;author&gt;A. Seifert&lt;/author&gt;&lt;author&gt;V. Phillips&lt;/author&gt;&lt;/authors&gt;&lt;/contributors&gt;&lt;titles&gt;&lt;title&gt;Simulation of effects of atmospheric aerosols on deep turbulent convective clouds using a spectral microphysics mixed-phase cumulus cloud model. Part I: Model description and possible applications&lt;/title&gt;&lt;secondary-title&gt;J. Atmos. Sci.&lt;/secondary-title&gt;&lt;/titles&gt;&lt;periodical&gt;&lt;full-title&gt;J. Atmos. Sci.&lt;/full-title&gt;&lt;/periodical&gt;&lt;pages&gt;2963–2982&lt;/pages&gt;&lt;volume&gt;61&lt;/volume&gt;&lt;number&gt;24&lt;/number&gt;&lt;dates&gt;&lt;year&gt;2004&lt;/year&gt;&lt;/dates&gt;&lt;urls&gt;&lt;/urls&gt;&lt;electronic-resource-num&gt;10.1175/JAS-3350.1&lt;/electronic-resource-num&gt;&lt;/record&gt;&lt;/Cite&gt;&lt;/EndNote&gt;</w:instrText>
      </w:r>
      <w:r>
        <w:fldChar w:fldCharType="separate"/>
      </w:r>
      <w:r>
        <w:rPr>
          <w:noProof/>
        </w:rPr>
        <w:t>(e.g., Takahashi 1976; Khain et al. 2004)</w:t>
      </w:r>
      <w:r>
        <w:fldChar w:fldCharType="end"/>
      </w:r>
      <w:r>
        <w:t xml:space="preserve">, current NWP models continue to employ bulk microphysics schemes (BMPs) because of their significant computational cost advantage and current lack of clear SBM advantage in convective simulation skill </w:t>
      </w:r>
      <w:r>
        <w:fldChar w:fldCharType="begin">
          <w:fldData xml:space="preserve">PEVuZE5vdGU+PENpdGU+PEF1dGhvcj5GYW48L0F1dGhvcj48WWVhcj4yMDE3PC9ZZWFyPjxSZWNO
dW0+MzQ2NTA8L1JlY051bT48UHJlZml4PmUuZy5gLCA8L1ByZWZpeD48RGlzcGxheVRleHQ+KGUu
Zy4sIEZhbiBldCBhbC4gMjAxNzsgWHVlIGV0IGFsLiAyMDE3KTwvRGlzcGxheVRleHQ+PHJlY29y
ZD48cmVjLW51bWJlcj4zNDY1MDwvcmVjLW51bWJlcj48Zm9yZWlnbi1rZXlzPjxrZXkgYXBwPSJF
TiIgZGItaWQ9ImRzNXN2ZnRmdnBkdnM5ZTlhd2Z4cjBwcHAycHdhdHY5eHpmcyIgdGltZXN0YW1w
PSIxNTQxNzk1ODQxIj4zNDY1MDwva2V5PjwvZm9yZWlnbi1rZXlzPjxyZWYtdHlwZSBuYW1lPSJK
b3VybmFsIEFydGljbGUiPjE3PC9yZWYtdHlwZT48Y29udHJpYnV0b3JzPjxhdXRob3JzPjxhdXRo
b3I+RmFuLCBKLjwvYXV0aG9yPjxhdXRob3I+SGFuLCBCLjwvYXV0aG9yPjxhdXRob3I+VmFyYmxl
LCBBLjwvYXV0aG9yPjxhdXRob3I+TW9ycmlzb24sIEguPC9hdXRob3I+PGF1dGhvcj5Ob3J0aCwg
Sy48L2F1dGhvcj48YXV0aG9yPktvbGxpYXMsIFAuPC9hdXRob3I+PGF1dGhvcj5DaGVuLCBCLjwv
YXV0aG9yPjxhdXRob3I+RG9uZywgWC48L2F1dGhvcj48YXV0aG9yPkdpYW5ncmFuZGUsIFMuIEUu
PC9hdXRob3I+PGF1dGhvcj5LaGFpbiwgQS48L2F1dGhvcj48YXV0aG9yPkxpbiwgWS48L2F1dGhv
cj48YXV0aG9yPk1hbnNlbGwsIEUuPC9hdXRob3I+PGF1dGhvcj5NaWxicmFuZHQsIEouIEEuPC9h
dXRob3I+PGF1dGhvcj5TdGVueiwgUi48L2F1dGhvcj48YXV0aG9yPlRob21wc29uLCBHLjwvYXV0
aG9yPjxhdXRob3I+V2FuZywgWS48L2F1dGhvcj48L2F1dGhvcnM+PC9jb250cmlidXRvcnM+PHRp
dGxlcz48dGl0bGU+Q2xvdWQtcmVzb2x2aW5nIG1vZGVsIGludGVyY29tcGFyaXNvbiBvZiBhbiBN
QzNFIHNxdWFsbCBsaW5lIGNhc2U6IFBhcnQgSSAtIENvbnZlY3RpdmUgdXBkcmFmdHM8L3RpdGxl
PjxzZWNvbmRhcnktdGl0bGU+Si4gR2VvcGh5cy4gUmVzLjwvc2Vjb25kYXJ5LXRpdGxlPjwvdGl0
bGVzPjxwZXJpb2RpY2FsPjxmdWxsLXRpdGxlPkouIEdlb3BoeXMuIFJlcy48L2Z1bGwtdGl0bGU+
PC9wZXJpb2RpY2FsPjxwYWdlcz45MzUx4oCTOTM3ODwvcGFnZXM+PHZvbHVtZT4xMjI8L3ZvbHVt
ZT48ZGF0ZXM+PHllYXI+MjAxNzwveWVhcj48L2RhdGVzPjx1cmxzPjwvdXJscz48ZWxlY3Ryb25p
Yy1yZXNvdXJjZS1udW0+MTAuMTAwMi8yMDE3SkQwMjY2MjI8L2VsZWN0cm9uaWMtcmVzb3VyY2Ut
bnVtPjwvcmVjb3JkPjwvQ2l0ZT48Q2l0ZT48QXV0aG9yPlh1ZTwvQXV0aG9yPjxZZWFyPjIwMTc8
L1llYXI+PFJlY051bT4zNDY0OTwvUmVjTnVtPjxyZWNvcmQ+PHJlYy1udW1iZXI+MzQ2NDk8L3Jl
Yy1udW1iZXI+PGZvcmVpZ24ta2V5cz48a2V5IGFwcD0iRU4iIGRiLWlkPSJkczVzdmZ0ZnZwZHZz
OWU5YXdmeHIwcHBwMnB3YXR2OXh6ZnMiIHRpbWVzdGFtcD0iMTU0MTc5NTM4NyI+MzQ2NDk8L2tl
eT48L2ZvcmVpZ24ta2V5cz48cmVmLXR5cGUgbmFtZT0iSm91cm5hbCBBcnRpY2xlIj4xNzwvcmVm
LXR5cGU+PGNvbnRyaWJ1dG9ycz48YXV0aG9ycz48YXV0aG9yPlh1ZSwgTC48L2F1dGhvcj48YXV0
aG9yPkZhbiwgSi48L2F1dGhvcj48YXV0aG9yPkxlYm8sIFouIEouPC9hdXRob3I+PGF1dGhvcj5X
dSwgVy48L2F1dGhvcj48YXV0aG9yPk1vcnJpc29uLCBILjwvYXV0aG9yPjxhdXRob3I+R3JhYm93
c2tpLCBXLiBXLjwvYXV0aG9yPjxhdXRob3I+Q2h1LCBYLjwvYXV0aG9yPjxhdXRob3I+R2VyZXNk
aSwgSS48L2F1dGhvcj48YXV0aG9yPk5vcnRoLCBLLjwvYXV0aG9yPjxhdXRob3I+U3RlbnosIFIu
PC9hdXRob3I+PGF1dGhvcj5HYW8sIFkuPC9hdXRob3I+PGF1dGhvcj5Mb3UsIFguPC9hdXRob3I+
PGF1dGhvcj5CYW5zZW1lciwgQS48L2F1dGhvcj48YXV0aG9yPkhleW1zZmllbGQsIEEuIEouPC9h
dXRob3I+PGF1dGhvcj5NY0ZhcnF1aGFyLCBHLiBNLjwvYXV0aG9yPjxhdXRob3I+UmFzbXVzc2Vu
LCBSLiBNLjwvYXV0aG9yPjwvYXV0aG9ycz48L2NvbnRyaWJ1dG9ycz48dGl0bGVzPjx0aXRsZT5J
ZGVhbGl6ZWQgc2ltdWxhdGlvbnMgb2YgYSBzcXVhbGwgbGluZSBmcm9tIHRoZSBNQzNFIGZpZWxk
IGNhbXBhaWduIGFwcGx5aW5nIHRocmVlIGJpbiBtaWNyb3BoeXNpY3Mgc2NoZW1lczogZHluYW1p
YyBhbmQgdGhlcm1vZHluYW1pYyBzdHJ1Y3R1cmU8L3RpdGxlPjxzZWNvbmRhcnktdGl0bGU+TW9u
LiBXZWEuIFJldi48L3NlY29uZGFyeS10aXRsZT48L3RpdGxlcz48cGVyaW9kaWNhbD48ZnVsbC10
aXRsZT5Nb24uIFdlYS4gUmV2LjwvZnVsbC10aXRsZT48L3BlcmlvZGljYWw+PHBhZ2VzPjQ3ODni
gJM0ODEyPC9wYWdlcz48dm9sdW1lPjE0NTwvdm9sdW1lPjxkYXRlcz48eWVhcj4yMDE3PC95ZWFy
PjwvZGF0ZXM+PHVybHM+PC91cmxzPjxlbGVjdHJvbmljLXJlc291cmNlLW51bT4xMC4xMTc1L01X
Ui1ELTE2LTAzODUuMSA8L2VsZWN0cm9uaWMtcmVzb3VyY2UtbnVtPjwvcmVjb3JkPjwvQ2l0ZT48
L0VuZE5vdGU+AG==
</w:fldData>
        </w:fldChar>
      </w:r>
      <w:r>
        <w:instrText xml:space="preserve"> ADDIN EN.CITE </w:instrText>
      </w:r>
      <w:r>
        <w:fldChar w:fldCharType="begin">
          <w:fldData xml:space="preserve">PEVuZE5vdGU+PENpdGU+PEF1dGhvcj5GYW48L0F1dGhvcj48WWVhcj4yMDE3PC9ZZWFyPjxSZWNO
dW0+MzQ2NTA8L1JlY051bT48UHJlZml4PmUuZy5gLCA8L1ByZWZpeD48RGlzcGxheVRleHQ+KGUu
Zy4sIEZhbiBldCBhbC4gMjAxNzsgWHVlIGV0IGFsLiAyMDE3KTwvRGlzcGxheVRleHQ+PHJlY29y
ZD48cmVjLW51bWJlcj4zNDY1MDwvcmVjLW51bWJlcj48Zm9yZWlnbi1rZXlzPjxrZXkgYXBwPSJF
TiIgZGItaWQ9ImRzNXN2ZnRmdnBkdnM5ZTlhd2Z4cjBwcHAycHdhdHY5eHpmcyIgdGltZXN0YW1w
PSIxNTQxNzk1ODQxIj4zNDY1MDwva2V5PjwvZm9yZWlnbi1rZXlzPjxyZWYtdHlwZSBuYW1lPSJK
b3VybmFsIEFydGljbGUiPjE3PC9yZWYtdHlwZT48Y29udHJpYnV0b3JzPjxhdXRob3JzPjxhdXRo
b3I+RmFuLCBKLjwvYXV0aG9yPjxhdXRob3I+SGFuLCBCLjwvYXV0aG9yPjxhdXRob3I+VmFyYmxl
LCBBLjwvYXV0aG9yPjxhdXRob3I+TW9ycmlzb24sIEguPC9hdXRob3I+PGF1dGhvcj5Ob3J0aCwg
Sy48L2F1dGhvcj48YXV0aG9yPktvbGxpYXMsIFAuPC9hdXRob3I+PGF1dGhvcj5DaGVuLCBCLjwv
YXV0aG9yPjxhdXRob3I+RG9uZywgWC48L2F1dGhvcj48YXV0aG9yPkdpYW5ncmFuZGUsIFMuIEUu
PC9hdXRob3I+PGF1dGhvcj5LaGFpbiwgQS48L2F1dGhvcj48YXV0aG9yPkxpbiwgWS48L2F1dGhv
cj48YXV0aG9yPk1hbnNlbGwsIEUuPC9hdXRob3I+PGF1dGhvcj5NaWxicmFuZHQsIEouIEEuPC9h
dXRob3I+PGF1dGhvcj5TdGVueiwgUi48L2F1dGhvcj48YXV0aG9yPlRob21wc29uLCBHLjwvYXV0
aG9yPjxhdXRob3I+V2FuZywgWS48L2F1dGhvcj48L2F1dGhvcnM+PC9jb250cmlidXRvcnM+PHRp
dGxlcz48dGl0bGU+Q2xvdWQtcmVzb2x2aW5nIG1vZGVsIGludGVyY29tcGFyaXNvbiBvZiBhbiBN
QzNFIHNxdWFsbCBsaW5lIGNhc2U6IFBhcnQgSSAtIENvbnZlY3RpdmUgdXBkcmFmdHM8L3RpdGxl
PjxzZWNvbmRhcnktdGl0bGU+Si4gR2VvcGh5cy4gUmVzLjwvc2Vjb25kYXJ5LXRpdGxlPjwvdGl0
bGVzPjxwZXJpb2RpY2FsPjxmdWxsLXRpdGxlPkouIEdlb3BoeXMuIFJlcy48L2Z1bGwtdGl0bGU+
PC9wZXJpb2RpY2FsPjxwYWdlcz45MzUx4oCTOTM3ODwvcGFnZXM+PHZvbHVtZT4xMjI8L3ZvbHVt
ZT48ZGF0ZXM+PHllYXI+MjAxNzwveWVhcj48L2RhdGVzPjx1cmxzPjwvdXJscz48ZWxlY3Ryb25p
Yy1yZXNvdXJjZS1udW0+MTAuMTAwMi8yMDE3SkQwMjY2MjI8L2VsZWN0cm9uaWMtcmVzb3VyY2Ut
bnVtPjwvcmVjb3JkPjwvQ2l0ZT48Q2l0ZT48QXV0aG9yPlh1ZTwvQXV0aG9yPjxZZWFyPjIwMTc8
L1llYXI+PFJlY051bT4zNDY0OTwvUmVjTnVtPjxyZWNvcmQ+PHJlYy1udW1iZXI+MzQ2NDk8L3Jl
Yy1udW1iZXI+PGZvcmVpZ24ta2V5cz48a2V5IGFwcD0iRU4iIGRiLWlkPSJkczVzdmZ0ZnZwZHZz
OWU5YXdmeHIwcHBwMnB3YXR2OXh6ZnMiIHRpbWVzdGFtcD0iMTU0MTc5NTM4NyI+MzQ2NDk8L2tl
eT48L2ZvcmVpZ24ta2V5cz48cmVmLXR5cGUgbmFtZT0iSm91cm5hbCBBcnRpY2xlIj4xNzwvcmVm
LXR5cGU+PGNvbnRyaWJ1dG9ycz48YXV0aG9ycz48YXV0aG9yPlh1ZSwgTC48L2F1dGhvcj48YXV0
aG9yPkZhbiwgSi48L2F1dGhvcj48YXV0aG9yPkxlYm8sIFouIEouPC9hdXRob3I+PGF1dGhvcj5X
dSwgVy48L2F1dGhvcj48YXV0aG9yPk1vcnJpc29uLCBILjwvYXV0aG9yPjxhdXRob3I+R3JhYm93
c2tpLCBXLiBXLjwvYXV0aG9yPjxhdXRob3I+Q2h1LCBYLjwvYXV0aG9yPjxhdXRob3I+R2VyZXNk
aSwgSS48L2F1dGhvcj48YXV0aG9yPk5vcnRoLCBLLjwvYXV0aG9yPjxhdXRob3I+U3RlbnosIFIu
PC9hdXRob3I+PGF1dGhvcj5HYW8sIFkuPC9hdXRob3I+PGF1dGhvcj5Mb3UsIFguPC9hdXRob3I+
PGF1dGhvcj5CYW5zZW1lciwgQS48L2F1dGhvcj48YXV0aG9yPkhleW1zZmllbGQsIEEuIEouPC9h
dXRob3I+PGF1dGhvcj5NY0ZhcnF1aGFyLCBHLiBNLjwvYXV0aG9yPjxhdXRob3I+UmFzbXVzc2Vu
LCBSLiBNLjwvYXV0aG9yPjwvYXV0aG9ycz48L2NvbnRyaWJ1dG9ycz48dGl0bGVzPjx0aXRsZT5J
ZGVhbGl6ZWQgc2ltdWxhdGlvbnMgb2YgYSBzcXVhbGwgbGluZSBmcm9tIHRoZSBNQzNFIGZpZWxk
IGNhbXBhaWduIGFwcGx5aW5nIHRocmVlIGJpbiBtaWNyb3BoeXNpY3Mgc2NoZW1lczogZHluYW1p
YyBhbmQgdGhlcm1vZHluYW1pYyBzdHJ1Y3R1cmU8L3RpdGxlPjxzZWNvbmRhcnktdGl0bGU+TW9u
LiBXZWEuIFJldi48L3NlY29uZGFyeS10aXRsZT48L3RpdGxlcz48cGVyaW9kaWNhbD48ZnVsbC10
aXRsZT5Nb24uIFdlYS4gUmV2LjwvZnVsbC10aXRsZT48L3BlcmlvZGljYWw+PHBhZ2VzPjQ3ODni
gJM0ODEyPC9wYWdlcz48dm9sdW1lPjE0NTwvdm9sdW1lPjxkYXRlcz48eWVhcj4yMDE3PC95ZWFy
PjwvZGF0ZXM+PHVybHM+PC91cmxzPjxlbGVjdHJvbmljLXJlc291cmNlLW51bT4xMC4xMTc1L01X
Ui1ELTE2LTAzODUuMSA8L2VsZWN0cm9uaWMtcmVzb3VyY2UtbnVtPjwvcmVjb3JkPjwvQ2l0ZT48
L0VuZE5vdGU+AG==
</w:fldData>
        </w:fldChar>
      </w:r>
      <w:r>
        <w:instrText xml:space="preserve"> ADDIN EN.CITE.DATA </w:instrText>
      </w:r>
      <w:r>
        <w:fldChar w:fldCharType="end"/>
      </w:r>
      <w:r>
        <w:fldChar w:fldCharType="separate"/>
      </w:r>
      <w:r>
        <w:rPr>
          <w:noProof/>
        </w:rPr>
        <w:t>(e.g., Fan et al. 2017; Xue et al. 2017)</w:t>
      </w:r>
      <w:r>
        <w:fldChar w:fldCharType="end"/>
      </w:r>
      <w:r>
        <w:t xml:space="preserve">. Rather than predicting the binned PSD as in SBMs, </w:t>
      </w:r>
      <w:r>
        <w:lastRenderedPageBreak/>
        <w:t>BMPs assume analytic PSDs, general gamma distributions, and predict moments of the distribution. Predicted moments update model information because they are typically linked to physical quantities, e.g., number concentration is the 0</w:t>
      </w:r>
      <w:r w:rsidRPr="00AA5A5D">
        <w:rPr>
          <w:vertAlign w:val="superscript"/>
        </w:rPr>
        <w:t>th</w:t>
      </w:r>
      <w:r>
        <w:t xml:space="preserve"> moment of a PSD. BMPs are typically categorized by their number of predicted moments, i.e., one-moment schemes generally predict mass mixing ratio </w:t>
      </w:r>
      <w:proofErr w:type="spellStart"/>
      <w:r w:rsidRPr="0053128E">
        <w:rPr>
          <w:i/>
        </w:rPr>
        <w:t>q</w:t>
      </w:r>
      <w:r w:rsidRPr="0053128E">
        <w:rPr>
          <w:i/>
          <w:vertAlign w:val="subscript"/>
        </w:rPr>
        <w:t>x</w:t>
      </w:r>
      <w:proofErr w:type="spellEnd"/>
      <w:r>
        <w:t>, two-moment schemes add complexity by further predicting number mixing ratio (</w:t>
      </w:r>
      <w:proofErr w:type="spellStart"/>
      <w:r w:rsidRPr="0053128E">
        <w:rPr>
          <w:i/>
        </w:rPr>
        <w:t>N</w:t>
      </w:r>
      <w:r w:rsidRPr="0053128E">
        <w:rPr>
          <w:i/>
          <w:vertAlign w:val="subscript"/>
        </w:rPr>
        <w:t>x</w:t>
      </w:r>
      <w:proofErr w:type="spellEnd"/>
      <w:r>
        <w:t xml:space="preserve">), and so on. Because two-moment schemes add particle distribution information, they can provide an improvement over one-moment schemes in convective scale simulations in terms of cold pool structure, simulated polarimetric signatures, and hydrometeor size sorting </w:t>
      </w:r>
      <w:r>
        <w:fldChar w:fldCharType="begin">
          <w:fldData xml:space="preserve">PEVuZE5vdGU+PENpdGU+PEF1dGhvcj5NaWxicmFuZHQ8L0F1dGhvcj48WWVhcj4yMDA1PC9ZZWFy
PjxSZWNOdW0+MzE5Njc8L1JlY051bT48UHJlZml4PmUuZy5gLCA8L1ByZWZpeD48RGlzcGxheVRl
eHQ+KGUuZy4sIE1pbGJyYW5kdCBhbmQgWWF1IDIwMDVhOyBEYXdzb24gZXQgYWwuIDIwMTA7IEp1
bmcgZXQgYWwuIDIwMTA7IEp1bmcgZXQgYWwuIDIwMTI7IFB1dG5hbSBldCBhbC4gMjAxN2EpPC9E
aXNwbGF5VGV4dD48cmVjb3JkPjxyZWMtbnVtYmVyPjMxOTY3PC9yZWMtbnVtYmVyPjxmb3JlaWdu
LWtleXM+PGtleSBhcHA9IkVOIiBkYi1pZD0iZHM1c3ZmdGZ2cGR2czllOWF3ZnhyMHBwcDJwd2F0
djl4emZzIiB0aW1lc3RhbXA9IjAiPjMxOTY3PC9rZXk+PC9mb3JlaWduLWtleXM+PHJlZi10eXBl
IG5hbWU9IkpvdXJuYWwgQXJ0aWNsZSI+MTc8L3JlZi10eXBlPjxjb250cmlidXRvcnM+PGF1dGhv
cnM+PGF1dGhvcj5KYXNvbiBBLiBNaWxicmFuZHQ8L2F1dGhvcj48YXV0aG9yPk0uIEsuIFlhdTwv
YXV0aG9yPjwvYXV0aG9ycz48L2NvbnRyaWJ1dG9ycz48dGl0bGVzPjx0aXRsZT5BIG11bHRpbW9t
ZW50IGJ1bGsgbWljcm9waHlzaWNzIHBhcmFtZXRlcml6YXRpb24uIFBhcnQgSTogQW5hbHlzaXMg
b2YgdGhlIHJvbGUgb2YgdGhlIHNwZWN0cmFsIHNoYXBlIHBhcmFtZXRlcjwvdGl0bGU+PHNlY29u
ZGFyeS10aXRsZT5KLiBBdG1vcy4gU2NpLjwvc2Vjb25kYXJ5LXRpdGxlPjwvdGl0bGVzPjxwZXJp
b2RpY2FsPjxmdWxsLXRpdGxlPkouIEF0bW9zLiBTY2kuPC9mdWxsLXRpdGxlPjwvcGVyaW9kaWNh
bD48cGFnZXM+MzA1MeKAkzMwNjQ8L3BhZ2VzPjx2b2x1bWU+NjI8L3ZvbHVtZT48ZGF0ZXM+PHll
YXI+MjAwNTwveWVhcj48L2RhdGVzPjx1cmxzPjwvdXJscz48ZWxlY3Ryb25pYy1yZXNvdXJjZS1u
dW0+MTAuMTE3NS9KQVMzNTM0LjE8L2VsZWN0cm9uaWMtcmVzb3VyY2UtbnVtPjwvcmVjb3JkPjwv
Q2l0ZT48Q2l0ZT48QXV0aG9yPkRhd3NvbjwvQXV0aG9yPjxZZWFyPjIwMTA8L1llYXI+PFJlY051
bT4zMjkxOTwvUmVjTnVtPjxyZWNvcmQ+PHJlYy1udW1iZXI+MzI5MTk8L3JlYy1udW1iZXI+PGZv
cmVpZ24ta2V5cz48a2V5IGFwcD0iRU4iIGRiLWlkPSJkczVzdmZ0ZnZwZHZzOWU5YXdmeHIwcHBw
MnB3YXR2OXh6ZnMiIHRpbWVzdGFtcD0iMCI+MzI5MTk8L2tleT48L2ZvcmVpZ24ta2V5cz48cmVm
LXR5cGUgbmFtZT0iSm91cm5hbCBBcnRpY2xlIj4xNzwvcmVmLXR5cGU+PGNvbnRyaWJ1dG9ycz48
YXV0aG9ycz48YXV0aG9yPkRhd3NvbiwgRGFuaWVsIFQuPC9hdXRob3I+PGF1dGhvcj5NLiBYdWU8
L2F1dGhvcj48YXV0aG9yPkouIEEuIE1pbGJyYW5kdDwvYXV0aG9yPjxhdXRob3I+TS4gSy4gWWF1
PC9hdXRob3I+PC9hdXRob3JzPjwvY29udHJpYnV0b3JzPjx0aXRsZXM+PHRpdGxlPkNvbXBhcmlz
b24gb2YgZXZhcG9yYXRpb24gYW5kIGNvbGQgcG9vbCBkZXZlbG9wbWVudCBiZXR3ZWVuIHNpbmds
ZS1tb21lbnQgYW5kIG11bHRpbW9tZW50IGJ1bGsgbWljcm9waHlzaWNzIHNjaGVtZXMgaW4gaWRl
YWxpemVkIHNpbXVsYXRpb25zIG9mIHRvcm5hZGljIHRodW5kZXJzdG9ybXM8L3RpdGxlPjxzZWNv
bmRhcnktdGl0bGU+TW9uLiBXZWEuIFJldi48L3NlY29uZGFyeS10aXRsZT48L3RpdGxlcz48cGVy
aW9kaWNhbD48ZnVsbC10aXRsZT5Nb24uIFdlYS4gUmV2LjwvZnVsbC10aXRsZT48L3BlcmlvZGlj
YWw+PHBhZ2VzPjExNTLigJMxMTcxPC9wYWdlcz48dm9sdW1lPjEzODwvdm9sdW1lPjxkYXRlcz48
eWVhcj4yMDEwPC95ZWFyPjwvZGF0ZXM+PHVybHM+PC91cmxzPjxlbGVjdHJvbmljLXJlc291cmNl
LW51bT4xMC4xMTc1LzIwMDlNV1IyOTU2LjE8L2VsZWN0cm9uaWMtcmVzb3VyY2UtbnVtPjwvcmVj
b3JkPjwvQ2l0ZT48Q2l0ZT48QXV0aG9yPkp1bmc8L0F1dGhvcj48WWVhcj4yMDEwPC9ZZWFyPjxS
ZWNOdW0+MzI1MDg8L1JlY051bT48cmVjb3JkPjxyZWMtbnVtYmVyPjMyNTA4PC9yZWMtbnVtYmVy
Pjxmb3JlaWduLWtleXM+PGtleSBhcHA9IkVOIiBkYi1pZD0iZHM1c3ZmdGZ2cGR2czllOWF3Znhy
MHBwcDJwd2F0djl4emZzIiB0aW1lc3RhbXA9IjAiPjMyNTA4PC9rZXk+PC9mb3JlaWduLWtleXM+
PHJlZi10eXBlIG5hbWU9IkpvdXJuYWwgQXJ0aWNsZSI+MTc8L3JlZi10eXBlPjxjb250cmlidXRv
cnM+PGF1dGhvcnM+PGF1dGhvcj5KdW5nLCBZb3VuZ3N1bjwvYXV0aG9yPjxhdXRob3I+WHVlLCBN
aW5nPC9hdXRob3I+PGF1dGhvcj5aaGFuZywgR3VpZnU8L2F1dGhvcj48L2F1dGhvcnM+PC9jb250
cmlidXRvcnM+PHRpdGxlcz48dGl0bGU+U2ltdWxhdGlvbnMgb2YgcG9sYXJpbWV0cmljIHJhZGFy
IHNpZ25hdHVyZXMgb2YgYSBzdXBlcmNlbGwgc3Rvcm0gdXNpbmcgYSB0d28tbW9tZW50IGJ1bGsg
bWljcm9waHlzaWNzIHNjaGVtZTwvdGl0bGU+PHNlY29uZGFyeS10aXRsZT5KLiBBcHBsLiBNZXRl
b3IuIENsaW1hdG9sLjwvc2Vjb25kYXJ5LXRpdGxlPjwvdGl0bGVzPjxwZXJpb2RpY2FsPjxmdWxs
LXRpdGxlPkouIEFwcGwuIE1ldGVvci4gQ2xpbWF0b2wuPC9mdWxsLXRpdGxlPjwvcGVyaW9kaWNh
bD48cGFnZXM+MTQ24oCTMTYzPC9wYWdlcz48dm9sdW1lPjQ5PC92b2x1bWU+PG51bWJlcj4xPC9u
dW1iZXI+PGRhdGVzPjx5ZWFyPjIwMTA8L3llYXI+PC9kYXRlcz48dXJscz48cmVsYXRlZC11cmxz
Pjx1cmw+aHR0cHM6Ly9hbXMuY29uZmV4LmNvbS9hbXMvMjJXQUYxOE5XUC90ZWNocHJvZ3JhbS9w
YXBlcl8xMjQ2NjcuaHRtPC91cmw+PC9yZWxhdGVkLXVybHM+PC91cmxzPjxlbGVjdHJvbmljLXJl
c291cmNlLW51bT4xMC4xMTc1LzIwMDlKQU1DMjE3OC4xPC9lbGVjdHJvbmljLXJlc291cmNlLW51
bT48L3JlY29yZD48L0NpdGU+PENpdGU+PEF1dGhvcj5KdW5nPC9BdXRob3I+PFllYXI+MjAxMjwv
WWVhcj48UmVjTnVtPjMyNTY5PC9SZWNOdW0+PHJlY29yZD48cmVjLW51bWJlcj4zMjU2OTwvcmVj
LW51bWJlcj48Zm9yZWlnbi1rZXlzPjxrZXkgYXBwPSJFTiIgZGItaWQ9ImRzNXN2ZnRmdnBkdnM5
ZTlhd2Z4cjBwcHAycHdhdHY5eHpmcyIgdGltZXN0YW1wPSIwIj4zMjU2OTwva2V5PjwvZm9yZWln
bi1rZXlzPjxyZWYtdHlwZSBuYW1lPSJKb3VybmFsIEFydGljbGUiPjE3PC9yZWYtdHlwZT48Y29u
dHJpYnV0b3JzPjxhdXRob3JzPjxhdXRob3I+SnVuZywgWW91bmdzdW48L2F1dGhvcj48YXV0aG9y
Plh1ZSwgTWluZzwvYXV0aG9yPjxhdXRob3I+VG9uZywgTWluZ2ppbmc8L2F1dGhvcj48L2F1dGhv
cnM+PC9jb250cmlidXRvcnM+PHRpdGxlcz48dGl0bGU+RW5zZW1ibGUgS2FsbWFuIGZpbHRlciBh
bmFseXNlcyBvZiB0aGUgMjnigJMzMCBNYXkgMjAwNCBPa2xhaG9tYSB0b3JuYWRpYyB0aHVuZGVy
c3Rvcm0gdXNpbmcgb25lLSBhbmQgdHdvLW1vbWVudCBidWxrIG1pY3JvcGh5c2ljcyBzY2hlbWVz
LCB3aXRoIHZlcmlmaWNhdGlvbiBhZ2FpbnN0IHBvbGFyaW1ldHJpYyByYWRhciBkYXRhPC90aXRs
ZT48c2Vjb25kYXJ5LXRpdGxlPk1vbi4gV2VhLiBSZXYuPC9zZWNvbmRhcnktdGl0bGU+PC90aXRs
ZXM+PHBlcmlvZGljYWw+PGZ1bGwtdGl0bGU+TW9uLiBXZWEuIFJldi48L2Z1bGwtdGl0bGU+PC9w
ZXJpb2RpY2FsPjxwYWdlcz4xNDU34oCTMTQ3NTwvcGFnZXM+PHZvbHVtZT4xNDA8L3ZvbHVtZT48
bnVtYmVyPjU8L251bWJlcj48ZGF0ZXM+PHllYXI+MjAxMjwveWVhcj48cHViLWRhdGVzPjxkYXRl
PjIwMTIvMDUvMDE8L2RhdGU+PC9wdWItZGF0ZXM+PC9kYXRlcz48aXNibj4wMDI3LTA2NDQ8L2lz
Ym4+PHVybHM+PHJlbGF0ZWQtdXJscz48dXJsPmh0dHA6Ly9keC5kb2kub3JnLzEwLjExNzUvTVdS
LUQtMTEtMDAwMzIuMTwvdXJsPjwvcmVsYXRlZC11cmxzPjwvdXJscz48ZWxlY3Ryb25pYy1yZXNv
dXJjZS1udW0+MTAuMTE3NS9NV1ItRC0xMS0wMDAzMi4xPC9lbGVjdHJvbmljLXJlc291cmNlLW51
bT48YWNjZXNzLWRhdGU+MjAxMy8wNS8yNDwvYWNjZXNzLWRhdGU+PC9yZWNvcmQ+PC9DaXRlPjxD
aXRlPjxBdXRob3I+UHV0bmFtPC9BdXRob3I+PFllYXI+MjAxNzwvWWVhcj48UmVjTnVtPjM0NjE5
PC9SZWNOdW0+PHJlY29yZD48cmVjLW51bWJlcj4zNDYxOTwvcmVjLW51bWJlcj48Zm9yZWlnbi1r
ZXlzPjxrZXkgYXBwPSJFTiIgZGItaWQ9ImRzNXN2ZnRmdnBkdnM5ZTlhd2Z4cjBwcHAycHdhdHY5
eHpmcyIgdGltZXN0YW1wPSIxNTE1MDE0MjM4Ij4zNDYxOTwva2V5PjwvZm9yZWlnbi1rZXlzPjxy
ZWYtdHlwZSBuYW1lPSJKb3VybmFsIEFydGljbGUiPjE3PC9yZWYtdHlwZT48Y29udHJpYnV0b3Jz
PjxhdXRob3JzPjxhdXRob3I+UHV0bmFtLCBCLiBKLjwvYXV0aG9yPjxhdXRob3I+WHVlLCBNLjwv
YXV0aG9yPjxhdXRob3I+SnVuZywgWS48L2F1dGhvcj48YXV0aG9yPlNub29rLCBOLiBBLjwvYXV0
aG9yPjxhdXRob3I+WmhhbmcsIEcuPC9hdXRob3I+PC9hdXRob3JzPjwvY29udHJpYnV0b3JzPjx0
aXRsZXM+PHRpdGxlPkVuc2VtYmxlIHByb2JhYmlsaXN0aWMgcHJlZGljdGlvbiBvZiBhIG1lc29z
Y2FsZSBjb252ZWN0aXZlIHN5c3RlbSBhbmQgYXNzb2NpYXRlZCBwb2xhcmltZXRyaWMgcmFkYXIg
dmFyaWFibGVzIHVzaW5nIHNpbmdsZS1tb21lbnQgYW5kIGRvdWJsZS1tb21lbnQgbWljcm9waHlz
aWNzIHNjaGVtZXMgYW5kIEVuS0YgcmFkYXIgZGF0YSBhc3NpbWlsYXRpb248L3RpdGxlPjxzZWNv
bmRhcnktdGl0bGU+TW9uLiBXZWEuIFJldi48L3NlY29uZGFyeS10aXRsZT48L3RpdGxlcz48cGVy
aW9kaWNhbD48ZnVsbC10aXRsZT5Nb24uIFdlYS4gUmV2LjwvZnVsbC10aXRsZT48L3BlcmlvZGlj
YWw+PHBhZ2VzPjIyNTfigJMyMjc5PC9wYWdlcz48dm9sdW1lPjE0NTwvdm9sdW1lPjxkYXRlcz48
eWVhcj4yMDE3PC95ZWFyPjwvZGF0ZXM+PHVybHM+PC91cmxzPjxlbGVjdHJvbmljLXJlc291cmNl
LW51bT4xMC4xMTc1L01XUi1ELTE2LTAxNjIuMTwvZWxlY3Ryb25pYy1yZXNvdXJjZS1udW0+PC9y
ZWNvcmQ+PC9DaXRlPjwvRW5kTm90ZT5=
</w:fldData>
        </w:fldChar>
      </w:r>
      <w:r>
        <w:instrText xml:space="preserve"> ADDIN EN.CITE </w:instrText>
      </w:r>
      <w:r>
        <w:fldChar w:fldCharType="begin">
          <w:fldData xml:space="preserve">PEVuZE5vdGU+PENpdGU+PEF1dGhvcj5NaWxicmFuZHQ8L0F1dGhvcj48WWVhcj4yMDA1PC9ZZWFy
PjxSZWNOdW0+MzE5Njc8L1JlY051bT48UHJlZml4PmUuZy5gLCA8L1ByZWZpeD48RGlzcGxheVRl
eHQ+KGUuZy4sIE1pbGJyYW5kdCBhbmQgWWF1IDIwMDVhOyBEYXdzb24gZXQgYWwuIDIwMTA7IEp1
bmcgZXQgYWwuIDIwMTA7IEp1bmcgZXQgYWwuIDIwMTI7IFB1dG5hbSBldCBhbC4gMjAxN2EpPC9E
aXNwbGF5VGV4dD48cmVjb3JkPjxyZWMtbnVtYmVyPjMxOTY3PC9yZWMtbnVtYmVyPjxmb3JlaWdu
LWtleXM+PGtleSBhcHA9IkVOIiBkYi1pZD0iZHM1c3ZmdGZ2cGR2czllOWF3ZnhyMHBwcDJwd2F0
djl4emZzIiB0aW1lc3RhbXA9IjAiPjMxOTY3PC9rZXk+PC9mb3JlaWduLWtleXM+PHJlZi10eXBl
IG5hbWU9IkpvdXJuYWwgQXJ0aWNsZSI+MTc8L3JlZi10eXBlPjxjb250cmlidXRvcnM+PGF1dGhv
cnM+PGF1dGhvcj5KYXNvbiBBLiBNaWxicmFuZHQ8L2F1dGhvcj48YXV0aG9yPk0uIEsuIFlhdTwv
YXV0aG9yPjwvYXV0aG9ycz48L2NvbnRyaWJ1dG9ycz48dGl0bGVzPjx0aXRsZT5BIG11bHRpbW9t
ZW50IGJ1bGsgbWljcm9waHlzaWNzIHBhcmFtZXRlcml6YXRpb24uIFBhcnQgSTogQW5hbHlzaXMg
b2YgdGhlIHJvbGUgb2YgdGhlIHNwZWN0cmFsIHNoYXBlIHBhcmFtZXRlcjwvdGl0bGU+PHNlY29u
ZGFyeS10aXRsZT5KLiBBdG1vcy4gU2NpLjwvc2Vjb25kYXJ5LXRpdGxlPjwvdGl0bGVzPjxwZXJp
b2RpY2FsPjxmdWxsLXRpdGxlPkouIEF0bW9zLiBTY2kuPC9mdWxsLXRpdGxlPjwvcGVyaW9kaWNh
bD48cGFnZXM+MzA1MeKAkzMwNjQ8L3BhZ2VzPjx2b2x1bWU+NjI8L3ZvbHVtZT48ZGF0ZXM+PHll
YXI+MjAwNTwveWVhcj48L2RhdGVzPjx1cmxzPjwvdXJscz48ZWxlY3Ryb25pYy1yZXNvdXJjZS1u
dW0+MTAuMTE3NS9KQVMzNTM0LjE8L2VsZWN0cm9uaWMtcmVzb3VyY2UtbnVtPjwvcmVjb3JkPjwv
Q2l0ZT48Q2l0ZT48QXV0aG9yPkRhd3NvbjwvQXV0aG9yPjxZZWFyPjIwMTA8L1llYXI+PFJlY051
bT4zMjkxOTwvUmVjTnVtPjxyZWNvcmQ+PHJlYy1udW1iZXI+MzI5MTk8L3JlYy1udW1iZXI+PGZv
cmVpZ24ta2V5cz48a2V5IGFwcD0iRU4iIGRiLWlkPSJkczVzdmZ0ZnZwZHZzOWU5YXdmeHIwcHBw
MnB3YXR2OXh6ZnMiIHRpbWVzdGFtcD0iMCI+MzI5MTk8L2tleT48L2ZvcmVpZ24ta2V5cz48cmVm
LXR5cGUgbmFtZT0iSm91cm5hbCBBcnRpY2xlIj4xNzwvcmVmLXR5cGU+PGNvbnRyaWJ1dG9ycz48
YXV0aG9ycz48YXV0aG9yPkRhd3NvbiwgRGFuaWVsIFQuPC9hdXRob3I+PGF1dGhvcj5NLiBYdWU8
L2F1dGhvcj48YXV0aG9yPkouIEEuIE1pbGJyYW5kdDwvYXV0aG9yPjxhdXRob3I+TS4gSy4gWWF1
PC9hdXRob3I+PC9hdXRob3JzPjwvY29udHJpYnV0b3JzPjx0aXRsZXM+PHRpdGxlPkNvbXBhcmlz
b24gb2YgZXZhcG9yYXRpb24gYW5kIGNvbGQgcG9vbCBkZXZlbG9wbWVudCBiZXR3ZWVuIHNpbmds
ZS1tb21lbnQgYW5kIG11bHRpbW9tZW50IGJ1bGsgbWljcm9waHlzaWNzIHNjaGVtZXMgaW4gaWRl
YWxpemVkIHNpbXVsYXRpb25zIG9mIHRvcm5hZGljIHRodW5kZXJzdG9ybXM8L3RpdGxlPjxzZWNv
bmRhcnktdGl0bGU+TW9uLiBXZWEuIFJldi48L3NlY29uZGFyeS10aXRsZT48L3RpdGxlcz48cGVy
aW9kaWNhbD48ZnVsbC10aXRsZT5Nb24uIFdlYS4gUmV2LjwvZnVsbC10aXRsZT48L3BlcmlvZGlj
YWw+PHBhZ2VzPjExNTLigJMxMTcxPC9wYWdlcz48dm9sdW1lPjEzODwvdm9sdW1lPjxkYXRlcz48
eWVhcj4yMDEwPC95ZWFyPjwvZGF0ZXM+PHVybHM+PC91cmxzPjxlbGVjdHJvbmljLXJlc291cmNl
LW51bT4xMC4xMTc1LzIwMDlNV1IyOTU2LjE8L2VsZWN0cm9uaWMtcmVzb3VyY2UtbnVtPjwvcmVj
b3JkPjwvQ2l0ZT48Q2l0ZT48QXV0aG9yPkp1bmc8L0F1dGhvcj48WWVhcj4yMDEwPC9ZZWFyPjxS
ZWNOdW0+MzI1MDg8L1JlY051bT48cmVjb3JkPjxyZWMtbnVtYmVyPjMyNTA4PC9yZWMtbnVtYmVy
Pjxmb3JlaWduLWtleXM+PGtleSBhcHA9IkVOIiBkYi1pZD0iZHM1c3ZmdGZ2cGR2czllOWF3Znhy
MHBwcDJwd2F0djl4emZzIiB0aW1lc3RhbXA9IjAiPjMyNTA4PC9rZXk+PC9mb3JlaWduLWtleXM+
PHJlZi10eXBlIG5hbWU9IkpvdXJuYWwgQXJ0aWNsZSI+MTc8L3JlZi10eXBlPjxjb250cmlidXRv
cnM+PGF1dGhvcnM+PGF1dGhvcj5KdW5nLCBZb3VuZ3N1bjwvYXV0aG9yPjxhdXRob3I+WHVlLCBN
aW5nPC9hdXRob3I+PGF1dGhvcj5aaGFuZywgR3VpZnU8L2F1dGhvcj48L2F1dGhvcnM+PC9jb250
cmlidXRvcnM+PHRpdGxlcz48dGl0bGU+U2ltdWxhdGlvbnMgb2YgcG9sYXJpbWV0cmljIHJhZGFy
IHNpZ25hdHVyZXMgb2YgYSBzdXBlcmNlbGwgc3Rvcm0gdXNpbmcgYSB0d28tbW9tZW50IGJ1bGsg
bWljcm9waHlzaWNzIHNjaGVtZTwvdGl0bGU+PHNlY29uZGFyeS10aXRsZT5KLiBBcHBsLiBNZXRl
b3IuIENsaW1hdG9sLjwvc2Vjb25kYXJ5LXRpdGxlPjwvdGl0bGVzPjxwZXJpb2RpY2FsPjxmdWxs
LXRpdGxlPkouIEFwcGwuIE1ldGVvci4gQ2xpbWF0b2wuPC9mdWxsLXRpdGxlPjwvcGVyaW9kaWNh
bD48cGFnZXM+MTQ24oCTMTYzPC9wYWdlcz48dm9sdW1lPjQ5PC92b2x1bWU+PG51bWJlcj4xPC9u
dW1iZXI+PGRhdGVzPjx5ZWFyPjIwMTA8L3llYXI+PC9kYXRlcz48dXJscz48cmVsYXRlZC11cmxz
Pjx1cmw+aHR0cHM6Ly9hbXMuY29uZmV4LmNvbS9hbXMvMjJXQUYxOE5XUC90ZWNocHJvZ3JhbS9w
YXBlcl8xMjQ2NjcuaHRtPC91cmw+PC9yZWxhdGVkLXVybHM+PC91cmxzPjxlbGVjdHJvbmljLXJl
c291cmNlLW51bT4xMC4xMTc1LzIwMDlKQU1DMjE3OC4xPC9lbGVjdHJvbmljLXJlc291cmNlLW51
bT48L3JlY29yZD48L0NpdGU+PENpdGU+PEF1dGhvcj5KdW5nPC9BdXRob3I+PFllYXI+MjAxMjwv
WWVhcj48UmVjTnVtPjMyNTY5PC9SZWNOdW0+PHJlY29yZD48cmVjLW51bWJlcj4zMjU2OTwvcmVj
LW51bWJlcj48Zm9yZWlnbi1rZXlzPjxrZXkgYXBwPSJFTiIgZGItaWQ9ImRzNXN2ZnRmdnBkdnM5
ZTlhd2Z4cjBwcHAycHdhdHY5eHpmcyIgdGltZXN0YW1wPSIwIj4zMjU2OTwva2V5PjwvZm9yZWln
bi1rZXlzPjxyZWYtdHlwZSBuYW1lPSJKb3VybmFsIEFydGljbGUiPjE3PC9yZWYtdHlwZT48Y29u
dHJpYnV0b3JzPjxhdXRob3JzPjxhdXRob3I+SnVuZywgWW91bmdzdW48L2F1dGhvcj48YXV0aG9y
Plh1ZSwgTWluZzwvYXV0aG9yPjxhdXRob3I+VG9uZywgTWluZ2ppbmc8L2F1dGhvcj48L2F1dGhv
cnM+PC9jb250cmlidXRvcnM+PHRpdGxlcz48dGl0bGU+RW5zZW1ibGUgS2FsbWFuIGZpbHRlciBh
bmFseXNlcyBvZiB0aGUgMjnigJMzMCBNYXkgMjAwNCBPa2xhaG9tYSB0b3JuYWRpYyB0aHVuZGVy
c3Rvcm0gdXNpbmcgb25lLSBhbmQgdHdvLW1vbWVudCBidWxrIG1pY3JvcGh5c2ljcyBzY2hlbWVz
LCB3aXRoIHZlcmlmaWNhdGlvbiBhZ2FpbnN0IHBvbGFyaW1ldHJpYyByYWRhciBkYXRhPC90aXRs
ZT48c2Vjb25kYXJ5LXRpdGxlPk1vbi4gV2VhLiBSZXYuPC9zZWNvbmRhcnktdGl0bGU+PC90aXRs
ZXM+PHBlcmlvZGljYWw+PGZ1bGwtdGl0bGU+TW9uLiBXZWEuIFJldi48L2Z1bGwtdGl0bGU+PC9w
ZXJpb2RpY2FsPjxwYWdlcz4xNDU34oCTMTQ3NTwvcGFnZXM+PHZvbHVtZT4xNDA8L3ZvbHVtZT48
bnVtYmVyPjU8L251bWJlcj48ZGF0ZXM+PHllYXI+MjAxMjwveWVhcj48cHViLWRhdGVzPjxkYXRl
PjIwMTIvMDUvMDE8L2RhdGU+PC9wdWItZGF0ZXM+PC9kYXRlcz48aXNibj4wMDI3LTA2NDQ8L2lz
Ym4+PHVybHM+PHJlbGF0ZWQtdXJscz48dXJsPmh0dHA6Ly9keC5kb2kub3JnLzEwLjExNzUvTVdS
LUQtMTEtMDAwMzIuMTwvdXJsPjwvcmVsYXRlZC11cmxzPjwvdXJscz48ZWxlY3Ryb25pYy1yZXNv
dXJjZS1udW0+MTAuMTE3NS9NV1ItRC0xMS0wMDAzMi4xPC9lbGVjdHJvbmljLXJlc291cmNlLW51
bT48YWNjZXNzLWRhdGU+MjAxMy8wNS8yNDwvYWNjZXNzLWRhdGU+PC9yZWNvcmQ+PC9DaXRlPjxD
aXRlPjxBdXRob3I+UHV0bmFtPC9BdXRob3I+PFllYXI+MjAxNzwvWWVhcj48UmVjTnVtPjM0NjE5
PC9SZWNOdW0+PHJlY29yZD48cmVjLW51bWJlcj4zNDYxOTwvcmVjLW51bWJlcj48Zm9yZWlnbi1r
ZXlzPjxrZXkgYXBwPSJFTiIgZGItaWQ9ImRzNXN2ZnRmdnBkdnM5ZTlhd2Z4cjBwcHAycHdhdHY5
eHpmcyIgdGltZXN0YW1wPSIxNTE1MDE0MjM4Ij4zNDYxOTwva2V5PjwvZm9yZWlnbi1rZXlzPjxy
ZWYtdHlwZSBuYW1lPSJKb3VybmFsIEFydGljbGUiPjE3PC9yZWYtdHlwZT48Y29udHJpYnV0b3Jz
PjxhdXRob3JzPjxhdXRob3I+UHV0bmFtLCBCLiBKLjwvYXV0aG9yPjxhdXRob3I+WHVlLCBNLjwv
YXV0aG9yPjxhdXRob3I+SnVuZywgWS48L2F1dGhvcj48YXV0aG9yPlNub29rLCBOLiBBLjwvYXV0
aG9yPjxhdXRob3I+WmhhbmcsIEcuPC9hdXRob3I+PC9hdXRob3JzPjwvY29udHJpYnV0b3JzPjx0
aXRsZXM+PHRpdGxlPkVuc2VtYmxlIHByb2JhYmlsaXN0aWMgcHJlZGljdGlvbiBvZiBhIG1lc29z
Y2FsZSBjb252ZWN0aXZlIHN5c3RlbSBhbmQgYXNzb2NpYXRlZCBwb2xhcmltZXRyaWMgcmFkYXIg
dmFyaWFibGVzIHVzaW5nIHNpbmdsZS1tb21lbnQgYW5kIGRvdWJsZS1tb21lbnQgbWljcm9waHlz
aWNzIHNjaGVtZXMgYW5kIEVuS0YgcmFkYXIgZGF0YSBhc3NpbWlsYXRpb248L3RpdGxlPjxzZWNv
bmRhcnktdGl0bGU+TW9uLiBXZWEuIFJldi48L3NlY29uZGFyeS10aXRsZT48L3RpdGxlcz48cGVy
aW9kaWNhbD48ZnVsbC10aXRsZT5Nb24uIFdlYS4gUmV2LjwvZnVsbC10aXRsZT48L3BlcmlvZGlj
YWw+PHBhZ2VzPjIyNTfigJMyMjc5PC9wYWdlcz48dm9sdW1lPjE0NTwvdm9sdW1lPjxkYXRlcz48
eWVhcj4yMDE3PC95ZWFyPjwvZGF0ZXM+PHVybHM+PC91cmxzPjxlbGVjdHJvbmljLXJlc291cmNl
LW51bT4xMC4xMTc1L01XUi1ELTE2LTAxNjIuMTwvZWxlY3Ryb25pYy1yZXNvdXJjZS1udW0+PC9y
ZWNvcmQ+PC9DaXRlPjwvRW5kTm90ZT5=
</w:fldData>
        </w:fldChar>
      </w:r>
      <w:r>
        <w:instrText xml:space="preserve"> ADDIN EN.CITE.DATA </w:instrText>
      </w:r>
      <w:r>
        <w:fldChar w:fldCharType="end"/>
      </w:r>
      <w:r>
        <w:fldChar w:fldCharType="separate"/>
      </w:r>
      <w:r>
        <w:rPr>
          <w:noProof/>
        </w:rPr>
        <w:t>(e.g., Milbrandt and Yau 2005a; Dawson et al. 2010; Jung et al. 2010; Jung et al. 2012; Putnam et al. 2017a)</w:t>
      </w:r>
      <w:r>
        <w:fldChar w:fldCharType="end"/>
      </w:r>
      <w:r>
        <w:rPr>
          <w:noProof/>
        </w:rPr>
        <w:t xml:space="preserve">, although the two-moment improvement is less clear for simulated cloud structure and surface precipitation </w:t>
      </w:r>
      <w:r>
        <w:rPr>
          <w:noProof/>
        </w:rPr>
        <w:fldChar w:fldCharType="begin">
          <w:fldData xml:space="preserve">PEVuZE5vdGU+PENpdGU+PEF1dGhvcj5XYW5nPC9BdXRob3I+PFllYXI+MjAwOTwvWWVhcj48UmVj
TnVtPjM0NzI3PC9SZWNOdW0+PFByZWZpeD5lLmcuYCwgPC9QcmVmaXg+PERpc3BsYXlUZXh0Pihl
LmcuLCBXYW5nIGV0IGFsLiAyMDA5OyBWYXJibGUgZXQgYWwuIDIwMTE7IFZhbiBXZXZlcmJlcmcg
ZXQgYWwuIDIwMTQpPC9EaXNwbGF5VGV4dD48cmVjb3JkPjxyZWMtbnVtYmVyPjM0NzI3PC9yZWMt
bnVtYmVyPjxmb3JlaWduLWtleXM+PGtleSBhcHA9IkVOIiBkYi1pZD0iZHM1c3ZmdGZ2cGR2czll
OWF3ZnhyMHBwcDJwd2F0djl4emZzIiB0aW1lc3RhbXA9IjE1NTM4ODQ5MTgiPjM0NzI3PC9rZXk+
PC9mb3JlaWduLWtleXM+PHJlZi10eXBlIG5hbWU9IkpvdXJuYWwgQXJ0aWNsZSI+MTc8L3JlZi10
eXBlPjxjb250cmlidXRvcnM+PGF1dGhvcnM+PGF1dGhvcj5XYW5nLCBZLjwvYXV0aG9yPjxhdXRo
b3I+Qy4gTi4gTG9uZzwvYXV0aG9yPjxhdXRob3I+TC4gUi4gTGV1bmc8L2F1dGhvcj48YXV0aG9y
PkouIER1ZGhpYTwvYXV0aG9yPjxhdXRob3I+Uy4gQS4gTWNGYXJsYW5lPC9hdXRob3I+PGF1dGhv
cj5KLiBILiBNYXRoZXI8L2F1dGhvcj48YXV0aG9yPlMuIEouIEdoYW48L2F1dGhvcj48YXV0aG9y
PlguIExpdTwvYXV0aG9yPjwvYXV0aG9ycz48L2NvbnRyaWJ1dG9ycz48dGl0bGVzPjx0aXRsZT5F
dmFsdWF0aW5nIHJlZ2lvbmFsIGNsb3Vk4oCQcGVybWl0dGluZyBzaW11bGF0aW9ucyBvZiB0aGUg
V1JGIG1vZGVsIGZvciB0aGUgVHJvcGljYWwgV2FybSBQb29sIEludGVybmF0aW9uYWwgQ2xvdWQg
RXhwZXJpbWVudCAoVFdQ4oCQSUNFKSwgRGFyd2luLCAyMDA2PC90aXRsZT48c2Vjb25kYXJ5LXRp
dGxlPkouIEdlb3BoeXMuIFJlcy48L3NlY29uZGFyeS10aXRsZT48L3RpdGxlcz48cGVyaW9kaWNh
bD48ZnVsbC10aXRsZT5KLiBHZW9waHlzLiBSZXMuPC9mdWxsLXRpdGxlPjwvcGVyaW9kaWNhbD48
cGFnZXM+RDIxMjAzPC9wYWdlcz48dm9sdW1lPjExNDwvdm9sdW1lPjxkYXRlcz48eWVhcj4yMDA5
PC95ZWFyPjwvZGF0ZXM+PHVybHM+PC91cmxzPjxlbGVjdHJvbmljLXJlc291cmNlLW51bT4xMC4x
MDI5LzIwMDlKRDAxMjcyOTwvZWxlY3Ryb25pYy1yZXNvdXJjZS1udW0+PC9yZWNvcmQ+PC9DaXRl
PjxDaXRlPjxBdXRob3I+VmFyYmxlPC9BdXRob3I+PFllYXI+MjAxMTwvWWVhcj48UmVjTnVtPjM0
NzI4PC9SZWNOdW0+PHJlY29yZD48cmVjLW51bWJlcj4zNDcyODwvcmVjLW51bWJlcj48Zm9yZWln
bi1rZXlzPjxrZXkgYXBwPSJFTiIgZGItaWQ9ImRzNXN2ZnRmdnBkdnM5ZTlhd2Z4cjBwcHAycHdh
dHY5eHpmcyIgdGltZXN0YW1wPSIxNTUzODg1MDI1Ij4zNDcyODwva2V5PjwvZm9yZWlnbi1rZXlz
PjxyZWYtdHlwZSBuYW1lPSJKb3VybmFsIEFydGljbGUiPjE3PC9yZWYtdHlwZT48Y29udHJpYnV0
b3JzPjxhdXRob3JzPjxhdXRob3I+VmFyYmxlLCBBLjwvYXV0aG9yPjxhdXRob3I+QS4gQS48L2F1
dGhvcj48YXV0aG9yPkEuIEEuPC9hdXRob3I+PGF1dGhvcj5BLiBBLjwvYXV0aG9yPjxhdXRob3I+
QS4gQS48L2F1dGhvcj48YXV0aG9yPkEuIEEuPC9hdXRob3I+PGF1dGhvcj5BLiBBLjwvYXV0aG9y
PjxhdXRob3I+QS4gQS48L2F1dGhvcj48YXV0aG9yPkEuIEEuPC9hdXRob3I+PGF1dGhvcj5BLiBB
LjwvYXV0aG9yPjxhdXRob3I+QS4gQS48L2F1dGhvcj48YXV0aG9yPkEuIEEuPC9hdXRob3I+PGF1
dGhvcj5BLiBBLjwvYXV0aG9yPjxhdXRob3I+QS4gQS48L2F1dGhvcj48L2F1dGhvcnM+PC9jb250
cmlidXRvcnM+PHRpdGxlcz48dGl0bGU+RXZhbHVhdGlvbiBvZiBjbG91ZOKAkHJlc29sdmluZyBt
b2RlbCBpbnRlcmNvbXBhcmlzb24gc2ltdWxhdGlvbnMgdXNpbmcgVFdQ4oCQSUNFIG9ic2VydmF0
aW9uczogUHJlY2lwaXRhdGlvbiBhbmQgY2xvdWQgc3RydWN0dXJlPC90aXRsZT48c2Vjb25kYXJ5
LXRpdGxlPkouIEdlb3BoeXMuIFJlcy48L3NlY29uZGFyeS10aXRsZT48L3RpdGxlcz48cGVyaW9k
aWNhbD48ZnVsbC10aXRsZT5KLiBHZW9waHlzLiBSZXMuPC9mdWxsLXRpdGxlPjwvcGVyaW9kaWNh
bD48cGFnZXM+RDEyMjA2PC9wYWdlcz48dm9sdW1lPjExNjwvdm9sdW1lPjxkYXRlcz48eWVhcj4y
MDExPC95ZWFyPjwvZGF0ZXM+PHVybHM+PC91cmxzPjxlbGVjdHJvbmljLXJlc291cmNlLW51bT4x
MC4xMDI5LzIwMTBKRDAxNTE4MDwvZWxlY3Ryb25pYy1yZXNvdXJjZS1udW0+PC9yZWNvcmQ+PC9D
aXRlPjxDaXRlPjxBdXRob3I+dmFuIFdldmVyYmVyZzwvQXV0aG9yPjxZZWFyPjIwMTQ8L1llYXI+
PFJlY051bT4zNDcyOTwvUmVjTnVtPjxyZWNvcmQ+PHJlYy1udW1iZXI+MzQ3Mjk8L3JlYy1udW1i
ZXI+PGZvcmVpZ24ta2V5cz48a2V5IGFwcD0iRU4iIGRiLWlkPSJkczVzdmZ0ZnZwZHZzOWU5YXdm
eHIwcHBwMnB3YXR2OXh6ZnMiIHRpbWVzdGFtcD0iMTU1Mzg4NTExNSI+MzQ3Mjk8L2tleT48L2Zv
cmVpZ24ta2V5cz48cmVmLXR5cGUgbmFtZT0iSm91cm5hbCBBcnRpY2xlIj4xNzwvcmVmLXR5cGU+
PGNvbnRyaWJ1dG9ycz48YXV0aG9ycz48YXV0aG9yPlZhbiBXZXZlcmJlcmcsIEsuPC9hdXRob3I+
PGF1dGhvcj5FLiBHb3VkZW5ob29mZHQ8L2F1dGhvcj48YXV0aG9yPlUuIEJsYWhhazwvYXV0aG9y
PjxhdXRob3I+RS4gQnJpc3NvbjwvYXV0aG9yPjxhdXRob3I+TS4gRGVtdXplcmU8L2F1dGhvcj48
YXV0aG9yPlAuIE1hcmJhaXg8L2F1dGhvcj48YXV0aG9yPkouLVAuIHZhbiBZcGVyc2VsZTwvYXV0
aG9yPjwvYXV0aG9ycz48L2NvbnRyaWJ1dG9ycz48dGl0bGVzPjx0aXRsZT5Db21wYXJpc29uIG9m
IG9uZS1tb21lbnQgYW5kIHR3by1tb21lbnQgYnVsayBtaWNyb3BoeXNpY3MgZm9yIGhpZ2gtcmVz
b2x1dGlvbiBjbGltYXRlIHNpbXVsYXRpb25zIG9mIGludGVuc2UgcHJlY2lwaXRhdGlvbjwvdGl0
bGU+PHNlY29uZGFyeS10aXRsZT5BdG1vcy4gUmVzLjwvc2Vjb25kYXJ5LXRpdGxlPjwvdGl0bGVz
PjxwZXJpb2RpY2FsPjxmdWxsLXRpdGxlPkF0bW9zLiBSZXMuPC9mdWxsLXRpdGxlPjwvcGVyaW9k
aWNhbD48cGFnZXM+MTQ14oCTMTYxPC9wYWdlcz48dm9sdW1lPjE0Ny0xNDg8L3ZvbHVtZT48ZGF0
ZXM+PHllYXI+MjAxNDwveWVhcj48L2RhdGVzPjx1cmxzPjwvdXJscz48ZWxlY3Ryb25pYy1yZXNv
dXJjZS1udW0+ai5hdG1vc3Jlcy4yMDE0LjA1LjAxMjwvZWxlY3Ryb25pYy1yZXNvdXJjZS1udW0+
PC9yZWNvcmQ+PC9DaXRlPjwvRW5kTm90ZT5=
</w:fldData>
        </w:fldChar>
      </w:r>
      <w:r>
        <w:rPr>
          <w:noProof/>
        </w:rPr>
        <w:instrText xml:space="preserve"> ADDIN EN.CITE </w:instrText>
      </w:r>
      <w:r>
        <w:rPr>
          <w:noProof/>
        </w:rPr>
        <w:fldChar w:fldCharType="begin">
          <w:fldData xml:space="preserve">PEVuZE5vdGU+PENpdGU+PEF1dGhvcj5XYW5nPC9BdXRob3I+PFllYXI+MjAwOTwvWWVhcj48UmVj
TnVtPjM0NzI3PC9SZWNOdW0+PFByZWZpeD5lLmcuYCwgPC9QcmVmaXg+PERpc3BsYXlUZXh0Pihl
LmcuLCBXYW5nIGV0IGFsLiAyMDA5OyBWYXJibGUgZXQgYWwuIDIwMTE7IFZhbiBXZXZlcmJlcmcg
ZXQgYWwuIDIwMTQpPC9EaXNwbGF5VGV4dD48cmVjb3JkPjxyZWMtbnVtYmVyPjM0NzI3PC9yZWMt
bnVtYmVyPjxmb3JlaWduLWtleXM+PGtleSBhcHA9IkVOIiBkYi1pZD0iZHM1c3ZmdGZ2cGR2czll
OWF3ZnhyMHBwcDJwd2F0djl4emZzIiB0aW1lc3RhbXA9IjE1NTM4ODQ5MTgiPjM0NzI3PC9rZXk+
PC9mb3JlaWduLWtleXM+PHJlZi10eXBlIG5hbWU9IkpvdXJuYWwgQXJ0aWNsZSI+MTc8L3JlZi10
eXBlPjxjb250cmlidXRvcnM+PGF1dGhvcnM+PGF1dGhvcj5XYW5nLCBZLjwvYXV0aG9yPjxhdXRo
b3I+Qy4gTi4gTG9uZzwvYXV0aG9yPjxhdXRob3I+TC4gUi4gTGV1bmc8L2F1dGhvcj48YXV0aG9y
PkouIER1ZGhpYTwvYXV0aG9yPjxhdXRob3I+Uy4gQS4gTWNGYXJsYW5lPC9hdXRob3I+PGF1dGhv
cj5KLiBILiBNYXRoZXI8L2F1dGhvcj48YXV0aG9yPlMuIEouIEdoYW48L2F1dGhvcj48YXV0aG9y
PlguIExpdTwvYXV0aG9yPjwvYXV0aG9ycz48L2NvbnRyaWJ1dG9ycz48dGl0bGVzPjx0aXRsZT5F
dmFsdWF0aW5nIHJlZ2lvbmFsIGNsb3Vk4oCQcGVybWl0dGluZyBzaW11bGF0aW9ucyBvZiB0aGUg
V1JGIG1vZGVsIGZvciB0aGUgVHJvcGljYWwgV2FybSBQb29sIEludGVybmF0aW9uYWwgQ2xvdWQg
RXhwZXJpbWVudCAoVFdQ4oCQSUNFKSwgRGFyd2luLCAyMDA2PC90aXRsZT48c2Vjb25kYXJ5LXRp
dGxlPkouIEdlb3BoeXMuIFJlcy48L3NlY29uZGFyeS10aXRsZT48L3RpdGxlcz48cGVyaW9kaWNh
bD48ZnVsbC10aXRsZT5KLiBHZW9waHlzLiBSZXMuPC9mdWxsLXRpdGxlPjwvcGVyaW9kaWNhbD48
cGFnZXM+RDIxMjAzPC9wYWdlcz48dm9sdW1lPjExNDwvdm9sdW1lPjxkYXRlcz48eWVhcj4yMDA5
PC95ZWFyPjwvZGF0ZXM+PHVybHM+PC91cmxzPjxlbGVjdHJvbmljLXJlc291cmNlLW51bT4xMC4x
MDI5LzIwMDlKRDAxMjcyOTwvZWxlY3Ryb25pYy1yZXNvdXJjZS1udW0+PC9yZWNvcmQ+PC9DaXRl
PjxDaXRlPjxBdXRob3I+VmFyYmxlPC9BdXRob3I+PFllYXI+MjAxMTwvWWVhcj48UmVjTnVtPjM0
NzI4PC9SZWNOdW0+PHJlY29yZD48cmVjLW51bWJlcj4zNDcyODwvcmVjLW51bWJlcj48Zm9yZWln
bi1rZXlzPjxrZXkgYXBwPSJFTiIgZGItaWQ9ImRzNXN2ZnRmdnBkdnM5ZTlhd2Z4cjBwcHAycHdh
dHY5eHpmcyIgdGltZXN0YW1wPSIxNTUzODg1MDI1Ij4zNDcyODwva2V5PjwvZm9yZWlnbi1rZXlz
PjxyZWYtdHlwZSBuYW1lPSJKb3VybmFsIEFydGljbGUiPjE3PC9yZWYtdHlwZT48Y29udHJpYnV0
b3JzPjxhdXRob3JzPjxhdXRob3I+VmFyYmxlLCBBLjwvYXV0aG9yPjxhdXRob3I+QS4gQS48L2F1
dGhvcj48YXV0aG9yPkEuIEEuPC9hdXRob3I+PGF1dGhvcj5BLiBBLjwvYXV0aG9yPjxhdXRob3I+
QS4gQS48L2F1dGhvcj48YXV0aG9yPkEuIEEuPC9hdXRob3I+PGF1dGhvcj5BLiBBLjwvYXV0aG9y
PjxhdXRob3I+QS4gQS48L2F1dGhvcj48YXV0aG9yPkEuIEEuPC9hdXRob3I+PGF1dGhvcj5BLiBB
LjwvYXV0aG9yPjxhdXRob3I+QS4gQS48L2F1dGhvcj48YXV0aG9yPkEuIEEuPC9hdXRob3I+PGF1
dGhvcj5BLiBBLjwvYXV0aG9yPjxhdXRob3I+QS4gQS48L2F1dGhvcj48L2F1dGhvcnM+PC9jb250
cmlidXRvcnM+PHRpdGxlcz48dGl0bGU+RXZhbHVhdGlvbiBvZiBjbG91ZOKAkHJlc29sdmluZyBt
b2RlbCBpbnRlcmNvbXBhcmlzb24gc2ltdWxhdGlvbnMgdXNpbmcgVFdQ4oCQSUNFIG9ic2VydmF0
aW9uczogUHJlY2lwaXRhdGlvbiBhbmQgY2xvdWQgc3RydWN0dXJlPC90aXRsZT48c2Vjb25kYXJ5
LXRpdGxlPkouIEdlb3BoeXMuIFJlcy48L3NlY29uZGFyeS10aXRsZT48L3RpdGxlcz48cGVyaW9k
aWNhbD48ZnVsbC10aXRsZT5KLiBHZW9waHlzLiBSZXMuPC9mdWxsLXRpdGxlPjwvcGVyaW9kaWNh
bD48cGFnZXM+RDEyMjA2PC9wYWdlcz48dm9sdW1lPjExNjwvdm9sdW1lPjxkYXRlcz48eWVhcj4y
MDExPC95ZWFyPjwvZGF0ZXM+PHVybHM+PC91cmxzPjxlbGVjdHJvbmljLXJlc291cmNlLW51bT4x
MC4xMDI5LzIwMTBKRDAxNTE4MDwvZWxlY3Ryb25pYy1yZXNvdXJjZS1udW0+PC9yZWNvcmQ+PC9D
aXRlPjxDaXRlPjxBdXRob3I+dmFuIFdldmVyYmVyZzwvQXV0aG9yPjxZZWFyPjIwMTQ8L1llYXI+
PFJlY051bT4zNDcyOTwvUmVjTnVtPjxyZWNvcmQ+PHJlYy1udW1iZXI+MzQ3Mjk8L3JlYy1udW1i
ZXI+PGZvcmVpZ24ta2V5cz48a2V5IGFwcD0iRU4iIGRiLWlkPSJkczVzdmZ0ZnZwZHZzOWU5YXdm
eHIwcHBwMnB3YXR2OXh6ZnMiIHRpbWVzdGFtcD0iMTU1Mzg4NTExNSI+MzQ3Mjk8L2tleT48L2Zv
cmVpZ24ta2V5cz48cmVmLXR5cGUgbmFtZT0iSm91cm5hbCBBcnRpY2xlIj4xNzwvcmVmLXR5cGU+
PGNvbnRyaWJ1dG9ycz48YXV0aG9ycz48YXV0aG9yPlZhbiBXZXZlcmJlcmcsIEsuPC9hdXRob3I+
PGF1dGhvcj5FLiBHb3VkZW5ob29mZHQ8L2F1dGhvcj48YXV0aG9yPlUuIEJsYWhhazwvYXV0aG9y
PjxhdXRob3I+RS4gQnJpc3NvbjwvYXV0aG9yPjxhdXRob3I+TS4gRGVtdXplcmU8L2F1dGhvcj48
YXV0aG9yPlAuIE1hcmJhaXg8L2F1dGhvcj48YXV0aG9yPkouLVAuIHZhbiBZcGVyc2VsZTwvYXV0
aG9yPjwvYXV0aG9ycz48L2NvbnRyaWJ1dG9ycz48dGl0bGVzPjx0aXRsZT5Db21wYXJpc29uIG9m
IG9uZS1tb21lbnQgYW5kIHR3by1tb21lbnQgYnVsayBtaWNyb3BoeXNpY3MgZm9yIGhpZ2gtcmVz
b2x1dGlvbiBjbGltYXRlIHNpbXVsYXRpb25zIG9mIGludGVuc2UgcHJlY2lwaXRhdGlvbjwvdGl0
bGU+PHNlY29uZGFyeS10aXRsZT5BdG1vcy4gUmVzLjwvc2Vjb25kYXJ5LXRpdGxlPjwvdGl0bGVz
PjxwZXJpb2RpY2FsPjxmdWxsLXRpdGxlPkF0bW9zLiBSZXMuPC9mdWxsLXRpdGxlPjwvcGVyaW9k
aWNhbD48cGFnZXM+MTQ14oCTMTYxPC9wYWdlcz48dm9sdW1lPjE0Ny0xNDg8L3ZvbHVtZT48ZGF0
ZXM+PHllYXI+MjAxNDwveWVhcj48L2RhdGVzPjx1cmxzPjwvdXJscz48ZWxlY3Ryb25pYy1yZXNv
dXJjZS1udW0+ai5hdG1vc3Jlcy4yMDE0LjA1LjAxMjwvZWxlY3Ryb25pYy1yZXNvdXJjZS1udW0+
PC9yZWNvcmQ+PC9DaXRlPjwvRW5kTm90ZT5=
</w:fldData>
        </w:fldChar>
      </w:r>
      <w:r>
        <w:rPr>
          <w:noProof/>
        </w:rPr>
        <w:instrText xml:space="preserve"> ADDIN EN.CITE.DATA </w:instrText>
      </w:r>
      <w:r>
        <w:rPr>
          <w:noProof/>
        </w:rPr>
      </w:r>
      <w:r>
        <w:rPr>
          <w:noProof/>
        </w:rPr>
        <w:fldChar w:fldCharType="end"/>
      </w:r>
      <w:r>
        <w:rPr>
          <w:noProof/>
        </w:rPr>
      </w:r>
      <w:r>
        <w:rPr>
          <w:noProof/>
        </w:rPr>
        <w:fldChar w:fldCharType="separate"/>
      </w:r>
      <w:r>
        <w:rPr>
          <w:noProof/>
        </w:rPr>
        <w:t>(e.g., Wang et al. 2009; Varble et al. 2011; Van Weverberg et al. 2014)</w:t>
      </w:r>
      <w:r>
        <w:rPr>
          <w:noProof/>
        </w:rPr>
        <w:fldChar w:fldCharType="end"/>
      </w:r>
      <w:r>
        <w:t xml:space="preserve">. Three-moment schemes that additionally predict reflectivity </w:t>
      </w:r>
      <w:r w:rsidRPr="00B71149">
        <w:rPr>
          <w:i/>
        </w:rPr>
        <w:t>Z</w:t>
      </w:r>
      <w:r>
        <w:t xml:space="preserve"> have also been developed </w:t>
      </w:r>
      <w:r>
        <w:fldChar w:fldCharType="begin">
          <w:fldData xml:space="preserve">PEVuZE5vdGU+PENpdGU+PEF1dGhvcj5NaWxicmFuZHQ8L0F1dGhvcj48WWVhcj4yMDA1PC9ZZWFy
PjxSZWNOdW0+MzE5Njc8L1JlY051bT48RGlzcGxheVRleHQ+KE1pbGJyYW5kdCBhbmQgWWF1IDIw
MDVhLCBiOyBEYXdzb24gZXQgYWwuIDIwMTQpPC9EaXNwbGF5VGV4dD48cmVjb3JkPjxyZWMtbnVt
YmVyPjMxOTY3PC9yZWMtbnVtYmVyPjxmb3JlaWduLWtleXM+PGtleSBhcHA9IkVOIiBkYi1pZD0i
ZHM1c3ZmdGZ2cGR2czllOWF3ZnhyMHBwcDJwd2F0djl4emZzIiB0aW1lc3RhbXA9IjAiPjMxOTY3
PC9rZXk+PC9mb3JlaWduLWtleXM+PHJlZi10eXBlIG5hbWU9IkpvdXJuYWwgQXJ0aWNsZSI+MTc8
L3JlZi10eXBlPjxjb250cmlidXRvcnM+PGF1dGhvcnM+PGF1dGhvcj5KYXNvbiBBLiBNaWxicmFu
ZHQ8L2F1dGhvcj48YXV0aG9yPk0uIEsuIFlhdTwvYXV0aG9yPjwvYXV0aG9ycz48L2NvbnRyaWJ1
dG9ycz48dGl0bGVzPjx0aXRsZT5BIG11bHRpbW9tZW50IGJ1bGsgbWljcm9waHlzaWNzIHBhcmFt
ZXRlcml6YXRpb24uIFBhcnQgSTogQW5hbHlzaXMgb2YgdGhlIHJvbGUgb2YgdGhlIHNwZWN0cmFs
IHNoYXBlIHBhcmFtZXRlcjwvdGl0bGU+PHNlY29uZGFyeS10aXRsZT5KLiBBdG1vcy4gU2NpLjwv
c2Vjb25kYXJ5LXRpdGxlPjwvdGl0bGVzPjxwZXJpb2RpY2FsPjxmdWxsLXRpdGxlPkouIEF0bW9z
LiBTY2kuPC9mdWxsLXRpdGxlPjwvcGVyaW9kaWNhbD48cGFnZXM+MzA1MeKAkzMwNjQ8L3BhZ2Vz
Pjx2b2x1bWU+NjI8L3ZvbHVtZT48ZGF0ZXM+PHllYXI+MjAwNTwveWVhcj48L2RhdGVzPjx1cmxz
PjwvdXJscz48ZWxlY3Ryb25pYy1yZXNvdXJjZS1udW0+MTAuMTE3NS9KQVMzNTM0LjE8L2VsZWN0
cm9uaWMtcmVzb3VyY2UtbnVtPjwvcmVjb3JkPjwvQ2l0ZT48Q2l0ZT48QXV0aG9yPk1pbGJyYW5k
dDwvQXV0aG9yPjxZZWFyPjIwMDU8L1llYXI+PFJlY051bT4zMjEwODwvUmVjTnVtPjxyZWNvcmQ+
PHJlYy1udW1iZXI+MzIxMDg8L3JlYy1udW1iZXI+PGZvcmVpZ24ta2V5cz48a2V5IGFwcD0iRU4i
IGRiLWlkPSJkczVzdmZ0ZnZwZHZzOWU5YXdmeHIwcHBwMnB3YXR2OXh6ZnMiIHRpbWVzdGFtcD0i
MCI+MzIxMDg8L2tleT48L2ZvcmVpZ24ta2V5cz48cmVmLXR5cGUgbmFtZT0iSm91cm5hbCBBcnRp
Y2xlIj4xNzwvcmVmLXR5cGU+PGNvbnRyaWJ1dG9ycz48YXV0aG9ycz48YXV0aG9yPkphc29uIEEu
IE1pbGJyYW5kdDwvYXV0aG9yPjxhdXRob3I+TS4gSy4gWWF1PC9hdXRob3I+PC9hdXRob3JzPjwv
Y29udHJpYnV0b3JzPjx0aXRsZXM+PHRpdGxlPkEgbXVsdGltb21lbnQgYnVsayBtaWNyb3BoeXNp
Y3MgcGFyYW1ldGVyaXphdGlvbi4gUGFydCBJSTogQSBwcm9wb3NlZCB0aHJlZS1tb21lbnQgY2xv
c3VyZSBhbmQgc2NoZW1lIGRlc2NyaXB0aW9uPC90aXRsZT48c2Vjb25kYXJ5LXRpdGxlPkouIEF0
bW9zLiBTY2kuPC9zZWNvbmRhcnktdGl0bGU+PC90aXRsZXM+PHBlcmlvZGljYWw+PGZ1bGwtdGl0
bGU+Si4gQXRtb3MuIFNjaS48L2Z1bGwtdGl0bGU+PC9wZXJpb2RpY2FsPjxwYWdlcz4zMDY14oCT
MzA4MTwvcGFnZXM+PHZvbHVtZT42Mjwvdm9sdW1lPjxkYXRlcz48eWVhcj4yMDA1PC95ZWFyPjwv
ZGF0ZXM+PHVybHM+PC91cmxzPjxlbGVjdHJvbmljLXJlc291cmNlLW51bT4xMC4xMTc1L0pBUzM1
MzUuMTwvZWxlY3Ryb25pYy1yZXNvdXJjZS1udW0+PC9yZWNvcmQ+PC9DaXRlPjxDaXRlPjxBdXRo
b3I+RGF3c29uPC9BdXRob3I+PFllYXI+MjAxNDwvWWVhcj48UmVjTnVtPjMyNTk1PC9SZWNOdW0+
PHJlY29yZD48cmVjLW51bWJlcj4zMjU5NTwvcmVjLW51bWJlcj48Zm9yZWlnbi1rZXlzPjxrZXkg
YXBwPSJFTiIgZGItaWQ9ImRzNXN2ZnRmdnBkdnM5ZTlhd2Z4cjBwcHAycHdhdHY5eHpmcyIgdGlt
ZXN0YW1wPSIwIj4zMjU5NTwva2V5PjwvZm9yZWlnbi1rZXlzPjxyZWYtdHlwZSBuYW1lPSJKb3Vy
bmFsIEFydGljbGUiPjE3PC9yZWYtdHlwZT48Y29udHJpYnV0b3JzPjxhdXRob3JzPjxhdXRob3I+
RGF3c29uLCBEYW5pZWwgVC48L2F1dGhvcj48YXV0aG9yPk1hbnNlbGwsIEVkd2FyZCBSLjwvYXV0
aG9yPjxhdXRob3I+SnVuZywgWW91bmdzdW48L2F1dGhvcj48YXV0aG9yPldpY2tlciwgTG91aXMg
Si48L2F1dGhvcj48YXV0aG9yPkt1bWppYW4sIE1hdHRoZXcgUi48L2F1dGhvcj48YXV0aG9yPlh1
ZSwgTWluZzwvYXV0aG9yPjwvYXV0aG9ycz48L2NvbnRyaWJ1dG9ycz48dGl0bGVzPjx0aXRsZT5M
b3ctbGV2ZWwgWkRSIHNpZ25hdHVyZXMgaW4gc3VwZXJjZWxsIGZvcndhcmQgZmxhbmtzOiBUaGUg
cm9sZSBvZiBzaXplIHNvcnRpbmcgYW5kIG1lbHRpbmcgb2YgaGFpbDwvdGl0bGU+PHNlY29uZGFy
eS10aXRsZT5KLiBBdG1vcy4gU2NpLjwvc2Vjb25kYXJ5LXRpdGxlPjwvdGl0bGVzPjxwZXJpb2Rp
Y2FsPjxmdWxsLXRpdGxlPkouIEF0bW9zLiBTY2kuPC9mdWxsLXRpdGxlPjwvcGVyaW9kaWNhbD48
cGFnZXM+Mjc24oCTMjk5PC9wYWdlcz48dm9sdW1lPjcxPC92b2x1bWU+PG51bWJlcj4xPC9udW1i
ZXI+PGRhdGVzPjx5ZWFyPjIwMTQ8L3llYXI+PHB1Yi1kYXRlcz48ZGF0ZT4yMDE0LzAxLzAxPC9k
YXRlPjwvcHViLWRhdGVzPjwvZGF0ZXM+PHB1Ymxpc2hlcj5BbWVyaWNhbiBNZXRlb3JvbG9naWNh
bCBTb2NpZXR5PC9wdWJsaXNoZXI+PGlzYm4+MDAyMi00OTI4PC9pc2JuPjx1cmxzPjxyZWxhdGVk
LXVybHM+PHVybD5odHRwOi8vZHguZG9pLm9yZy8xMC4xMTc1L0pBUy1ELTEzLTAxMTguMTwvdXJs
PjwvcmVsYXRlZC11cmxzPjwvdXJscz48ZWxlY3Ryb25pYy1yZXNvdXJjZS1udW0+MTAuMTE3NS9K
QVMtRC0xMy0wMTE4LjE8L2VsZWN0cm9uaWMtcmVzb3VyY2UtbnVtPjxhY2Nlc3MtZGF0ZT4yMDE0
LzAyLzExPC9hY2Nlc3MtZGF0ZT48L3JlY29yZD48L0NpdGU+PC9FbmROb3RlPn==
</w:fldData>
        </w:fldChar>
      </w:r>
      <w:r>
        <w:instrText xml:space="preserve"> ADDIN EN.CITE </w:instrText>
      </w:r>
      <w:r>
        <w:fldChar w:fldCharType="begin">
          <w:fldData xml:space="preserve">PEVuZE5vdGU+PENpdGU+PEF1dGhvcj5NaWxicmFuZHQ8L0F1dGhvcj48WWVhcj4yMDA1PC9ZZWFy
PjxSZWNOdW0+MzE5Njc8L1JlY051bT48RGlzcGxheVRleHQ+KE1pbGJyYW5kdCBhbmQgWWF1IDIw
MDVhLCBiOyBEYXdzb24gZXQgYWwuIDIwMTQpPC9EaXNwbGF5VGV4dD48cmVjb3JkPjxyZWMtbnVt
YmVyPjMxOTY3PC9yZWMtbnVtYmVyPjxmb3JlaWduLWtleXM+PGtleSBhcHA9IkVOIiBkYi1pZD0i
ZHM1c3ZmdGZ2cGR2czllOWF3ZnhyMHBwcDJwd2F0djl4emZzIiB0aW1lc3RhbXA9IjAiPjMxOTY3
PC9rZXk+PC9mb3JlaWduLWtleXM+PHJlZi10eXBlIG5hbWU9IkpvdXJuYWwgQXJ0aWNsZSI+MTc8
L3JlZi10eXBlPjxjb250cmlidXRvcnM+PGF1dGhvcnM+PGF1dGhvcj5KYXNvbiBBLiBNaWxicmFu
ZHQ8L2F1dGhvcj48YXV0aG9yPk0uIEsuIFlhdTwvYXV0aG9yPjwvYXV0aG9ycz48L2NvbnRyaWJ1
dG9ycz48dGl0bGVzPjx0aXRsZT5BIG11bHRpbW9tZW50IGJ1bGsgbWljcm9waHlzaWNzIHBhcmFt
ZXRlcml6YXRpb24uIFBhcnQgSTogQW5hbHlzaXMgb2YgdGhlIHJvbGUgb2YgdGhlIHNwZWN0cmFs
IHNoYXBlIHBhcmFtZXRlcjwvdGl0bGU+PHNlY29uZGFyeS10aXRsZT5KLiBBdG1vcy4gU2NpLjwv
c2Vjb25kYXJ5LXRpdGxlPjwvdGl0bGVzPjxwZXJpb2RpY2FsPjxmdWxsLXRpdGxlPkouIEF0bW9z
LiBTY2kuPC9mdWxsLXRpdGxlPjwvcGVyaW9kaWNhbD48cGFnZXM+MzA1MeKAkzMwNjQ8L3BhZ2Vz
Pjx2b2x1bWU+NjI8L3ZvbHVtZT48ZGF0ZXM+PHllYXI+MjAwNTwveWVhcj48L2RhdGVzPjx1cmxz
PjwvdXJscz48ZWxlY3Ryb25pYy1yZXNvdXJjZS1udW0+MTAuMTE3NS9KQVMzNTM0LjE8L2VsZWN0
cm9uaWMtcmVzb3VyY2UtbnVtPjwvcmVjb3JkPjwvQ2l0ZT48Q2l0ZT48QXV0aG9yPk1pbGJyYW5k
dDwvQXV0aG9yPjxZZWFyPjIwMDU8L1llYXI+PFJlY051bT4zMjEwODwvUmVjTnVtPjxyZWNvcmQ+
PHJlYy1udW1iZXI+MzIxMDg8L3JlYy1udW1iZXI+PGZvcmVpZ24ta2V5cz48a2V5IGFwcD0iRU4i
IGRiLWlkPSJkczVzdmZ0ZnZwZHZzOWU5YXdmeHIwcHBwMnB3YXR2OXh6ZnMiIHRpbWVzdGFtcD0i
MCI+MzIxMDg8L2tleT48L2ZvcmVpZ24ta2V5cz48cmVmLXR5cGUgbmFtZT0iSm91cm5hbCBBcnRp
Y2xlIj4xNzwvcmVmLXR5cGU+PGNvbnRyaWJ1dG9ycz48YXV0aG9ycz48YXV0aG9yPkphc29uIEEu
IE1pbGJyYW5kdDwvYXV0aG9yPjxhdXRob3I+TS4gSy4gWWF1PC9hdXRob3I+PC9hdXRob3JzPjwv
Y29udHJpYnV0b3JzPjx0aXRsZXM+PHRpdGxlPkEgbXVsdGltb21lbnQgYnVsayBtaWNyb3BoeXNp
Y3MgcGFyYW1ldGVyaXphdGlvbi4gUGFydCBJSTogQSBwcm9wb3NlZCB0aHJlZS1tb21lbnQgY2xv
c3VyZSBhbmQgc2NoZW1lIGRlc2NyaXB0aW9uPC90aXRsZT48c2Vjb25kYXJ5LXRpdGxlPkouIEF0
bW9zLiBTY2kuPC9zZWNvbmRhcnktdGl0bGU+PC90aXRsZXM+PHBlcmlvZGljYWw+PGZ1bGwtdGl0
bGU+Si4gQXRtb3MuIFNjaS48L2Z1bGwtdGl0bGU+PC9wZXJpb2RpY2FsPjxwYWdlcz4zMDY14oCT
MzA4MTwvcGFnZXM+PHZvbHVtZT42Mjwvdm9sdW1lPjxkYXRlcz48eWVhcj4yMDA1PC95ZWFyPjwv
ZGF0ZXM+PHVybHM+PC91cmxzPjxlbGVjdHJvbmljLXJlc291cmNlLW51bT4xMC4xMTc1L0pBUzM1
MzUuMTwvZWxlY3Ryb25pYy1yZXNvdXJjZS1udW0+PC9yZWNvcmQ+PC9DaXRlPjxDaXRlPjxBdXRo
b3I+RGF3c29uPC9BdXRob3I+PFllYXI+MjAxNDwvWWVhcj48UmVjTnVtPjMyNTk1PC9SZWNOdW0+
PHJlY29yZD48cmVjLW51bWJlcj4zMjU5NTwvcmVjLW51bWJlcj48Zm9yZWlnbi1rZXlzPjxrZXkg
YXBwPSJFTiIgZGItaWQ9ImRzNXN2ZnRmdnBkdnM5ZTlhd2Z4cjBwcHAycHdhdHY5eHpmcyIgdGlt
ZXN0YW1wPSIwIj4zMjU5NTwva2V5PjwvZm9yZWlnbi1rZXlzPjxyZWYtdHlwZSBuYW1lPSJKb3Vy
bmFsIEFydGljbGUiPjE3PC9yZWYtdHlwZT48Y29udHJpYnV0b3JzPjxhdXRob3JzPjxhdXRob3I+
RGF3c29uLCBEYW5pZWwgVC48L2F1dGhvcj48YXV0aG9yPk1hbnNlbGwsIEVkd2FyZCBSLjwvYXV0
aG9yPjxhdXRob3I+SnVuZywgWW91bmdzdW48L2F1dGhvcj48YXV0aG9yPldpY2tlciwgTG91aXMg
Si48L2F1dGhvcj48YXV0aG9yPkt1bWppYW4sIE1hdHRoZXcgUi48L2F1dGhvcj48YXV0aG9yPlh1
ZSwgTWluZzwvYXV0aG9yPjwvYXV0aG9ycz48L2NvbnRyaWJ1dG9ycz48dGl0bGVzPjx0aXRsZT5M
b3ctbGV2ZWwgWkRSIHNpZ25hdHVyZXMgaW4gc3VwZXJjZWxsIGZvcndhcmQgZmxhbmtzOiBUaGUg
cm9sZSBvZiBzaXplIHNvcnRpbmcgYW5kIG1lbHRpbmcgb2YgaGFpbDwvdGl0bGU+PHNlY29uZGFy
eS10aXRsZT5KLiBBdG1vcy4gU2NpLjwvc2Vjb25kYXJ5LXRpdGxlPjwvdGl0bGVzPjxwZXJpb2Rp
Y2FsPjxmdWxsLXRpdGxlPkouIEF0bW9zLiBTY2kuPC9mdWxsLXRpdGxlPjwvcGVyaW9kaWNhbD48
cGFnZXM+Mjc24oCTMjk5PC9wYWdlcz48dm9sdW1lPjcxPC92b2x1bWU+PG51bWJlcj4xPC9udW1i
ZXI+PGRhdGVzPjx5ZWFyPjIwMTQ8L3llYXI+PHB1Yi1kYXRlcz48ZGF0ZT4yMDE0LzAxLzAxPC9k
YXRlPjwvcHViLWRhdGVzPjwvZGF0ZXM+PHB1Ymxpc2hlcj5BbWVyaWNhbiBNZXRlb3JvbG9naWNh
bCBTb2NpZXR5PC9wdWJsaXNoZXI+PGlzYm4+MDAyMi00OTI4PC9pc2JuPjx1cmxzPjxyZWxhdGVk
LXVybHM+PHVybD5odHRwOi8vZHguZG9pLm9yZy8xMC4xMTc1L0pBUy1ELTEzLTAxMTguMTwvdXJs
PjwvcmVsYXRlZC11cmxzPjwvdXJscz48ZWxlY3Ryb25pYy1yZXNvdXJjZS1udW0+MTAuMTE3NS9K
QVMtRC0xMy0wMTE4LjE8L2VsZWN0cm9uaWMtcmVzb3VyY2UtbnVtPjxhY2Nlc3MtZGF0ZT4yMDE0
LzAyLzExPC9hY2Nlc3MtZGF0ZT48L3JlY29yZD48L0NpdGU+PC9FbmROb3RlPn==
</w:fldData>
        </w:fldChar>
      </w:r>
      <w:r>
        <w:instrText xml:space="preserve"> ADDIN EN.CITE.DATA </w:instrText>
      </w:r>
      <w:r>
        <w:fldChar w:fldCharType="end"/>
      </w:r>
      <w:r>
        <w:fldChar w:fldCharType="separate"/>
      </w:r>
      <w:r>
        <w:rPr>
          <w:noProof/>
        </w:rPr>
        <w:t>(Milbrandt and Yau 2005a, b; Dawson et al. 2014)</w:t>
      </w:r>
      <w:r>
        <w:fldChar w:fldCharType="end"/>
      </w:r>
      <w:r>
        <w:t xml:space="preserve">, and simulate hydrometeor size sorting more accurately than two-moment schemes with a fixed shape parameter </w:t>
      </w:r>
      <w:r>
        <w:fldChar w:fldCharType="begin">
          <w:fldData xml:space="preserve">PEVuZE5vdGU+PENpdGU+PEF1dGhvcj5NaWxicmFuZHQ8L0F1dGhvcj48WWVhcj4yMDA1PC9ZZWFy
PjxSZWNOdW0+MzE5Njc8L1JlY051bT48UHJlZml4PmUuZy5gLCA8L1ByZWZpeD48RGlzcGxheVRl
eHQ+KGUuZy4sIE1pbGJyYW5kdCBhbmQgWWF1IDIwMDVhOyBLdW1qaWFuIGFuZCBSeXpoa292IDIw
MTI7IERhd3NvbiBldCBhbC4gMjAxNCk8L0Rpc3BsYXlUZXh0PjxyZWNvcmQ+PHJlYy1udW1iZXI+
MzE5Njc8L3JlYy1udW1iZXI+PGZvcmVpZ24ta2V5cz48a2V5IGFwcD0iRU4iIGRiLWlkPSJkczVz
dmZ0ZnZwZHZzOWU5YXdmeHIwcHBwMnB3YXR2OXh6ZnMiIHRpbWVzdGFtcD0iMCI+MzE5Njc8L2tl
eT48L2ZvcmVpZ24ta2V5cz48cmVmLXR5cGUgbmFtZT0iSm91cm5hbCBBcnRpY2xlIj4xNzwvcmVm
LXR5cGU+PGNvbnRyaWJ1dG9ycz48YXV0aG9ycz48YXV0aG9yPkphc29uIEEuIE1pbGJyYW5kdDwv
YXV0aG9yPjxhdXRob3I+TS4gSy4gWWF1PC9hdXRob3I+PC9hdXRob3JzPjwvY29udHJpYnV0b3Jz
Pjx0aXRsZXM+PHRpdGxlPkEgbXVsdGltb21lbnQgYnVsayBtaWNyb3BoeXNpY3MgcGFyYW1ldGVy
aXphdGlvbi4gUGFydCBJOiBBbmFseXNpcyBvZiB0aGUgcm9sZSBvZiB0aGUgc3BlY3RyYWwgc2hh
cGUgcGFyYW1ldGVyPC90aXRsZT48c2Vjb25kYXJ5LXRpdGxlPkouIEF0bW9zLiBTY2kuPC9zZWNv
bmRhcnktdGl0bGU+PC90aXRsZXM+PHBlcmlvZGljYWw+PGZ1bGwtdGl0bGU+Si4gQXRtb3MuIFNj
aS48L2Z1bGwtdGl0bGU+PC9wZXJpb2RpY2FsPjxwYWdlcz4zMDUx4oCTMzA2NDwvcGFnZXM+PHZv
bHVtZT42Mjwvdm9sdW1lPjxkYXRlcz48eWVhcj4yMDA1PC95ZWFyPjwvZGF0ZXM+PHVybHM+PC91
cmxzPjxlbGVjdHJvbmljLXJlc291cmNlLW51bT4xMC4xMTc1L0pBUzM1MzQuMTwvZWxlY3Ryb25p
Yy1yZXNvdXJjZS1udW0+PC9yZWNvcmQ+PC9DaXRlPjxDaXRlPjxBdXRob3I+S3VtamlhbjwvQXV0
aG9yPjxZZWFyPjIwMTI8L1llYXI+PFJlY051bT4zMjU0NTwvUmVjTnVtPjxyZWNvcmQ+PHJlYy1u
dW1iZXI+MzI1NDU8L3JlYy1udW1iZXI+PGZvcmVpZ24ta2V5cz48a2V5IGFwcD0iRU4iIGRiLWlk
PSJkczVzdmZ0ZnZwZHZzOWU5YXdmeHIwcHBwMnB3YXR2OXh6ZnMiIHRpbWVzdGFtcD0iMCI+MzI1
NDU8L2tleT48L2ZvcmVpZ24ta2V5cz48cmVmLXR5cGUgbmFtZT0iSm91cm5hbCBBcnRpY2xlIj4x
NzwvcmVmLXR5cGU+PGNvbnRyaWJ1dG9ycz48YXV0aG9ycz48YXV0aG9yPkt1bWppYW4sIE1hdHRo
ZXcgUi48L2F1dGhvcj48YXV0aG9yPlJ5emhrb3YsIEFsZXhhbmRlciBWLjwvYXV0aG9yPjwvYXV0
aG9ycz48L2NvbnRyaWJ1dG9ycz48dGl0bGVzPjx0aXRsZT5UaGUgaW1wYWN0IG9mIHNpemUgc29y
dGluZyBvbiB0aGUgcG9sYXJpbWV0cmljIHJhZGFyIHZhcmlhYmxlczwvdGl0bGU+PHNlY29uZGFy
eS10aXRsZT5KLiBBdG1vcy4gU2NpLjwvc2Vjb25kYXJ5LXRpdGxlPjwvdGl0bGVzPjxwZXJpb2Rp
Y2FsPjxmdWxsLXRpdGxlPkouIEF0bW9zLiBTY2kuPC9mdWxsLXRpdGxlPjwvcGVyaW9kaWNhbD48
cGFnZXM+MjA0MuKAkzIwNjA8L3BhZ2VzPjx2b2x1bWU+Njk8L3ZvbHVtZT48bnVtYmVyPjY8L251
bWJlcj48ZGF0ZXM+PHllYXI+MjAxMjwveWVhcj48cHViLWRhdGVzPjxkYXRlPjIwMTIvMDYvMDE8
L2RhdGU+PC9wdWItZGF0ZXM+PC9kYXRlcz48cHVibGlzaGVyPkFtZXJpY2FuIE1ldGVvcm9sb2dp
Y2FsIFNvY2lldHk8L3B1Ymxpc2hlcj48aXNibj4wMDIyLTQ5Mjg8L2lzYm4+PHVybHM+PHJlbGF0
ZWQtdXJscz48dXJsPmh0dHA6Ly9keC5kb2kub3JnLzEwLjExNzUvSkFTLUQtMTEtMDEyNS4xPC91
cmw+PC9yZWxhdGVkLXVybHM+PC91cmxzPjxlbGVjdHJvbmljLXJlc291cmNlLW51bT4xMC4xMTc1
L0pBUy1ELTExLTAxMjUuMTwvZWxlY3Ryb25pYy1yZXNvdXJjZS1udW0+PGFjY2Vzcy1kYXRlPjIw
MTIvMDgvMTM8L2FjY2Vzcy1kYXRlPjwvcmVjb3JkPjwvQ2l0ZT48Q2l0ZT48QXV0aG9yPkRhd3Nv
bjwvQXV0aG9yPjxZZWFyPjIwMTQ8L1llYXI+PFJlY051bT4zMjU5NTwvUmVjTnVtPjxyZWNvcmQ+
PHJlYy1udW1iZXI+MzI1OTU8L3JlYy1udW1iZXI+PGZvcmVpZ24ta2V5cz48a2V5IGFwcD0iRU4i
IGRiLWlkPSJkczVzdmZ0ZnZwZHZzOWU5YXdmeHIwcHBwMnB3YXR2OXh6ZnMiIHRpbWVzdGFtcD0i
MCI+MzI1OTU8L2tleT48L2ZvcmVpZ24ta2V5cz48cmVmLXR5cGUgbmFtZT0iSm91cm5hbCBBcnRp
Y2xlIj4xNzwvcmVmLXR5cGU+PGNvbnRyaWJ1dG9ycz48YXV0aG9ycz48YXV0aG9yPkRhd3Nvbiwg
RGFuaWVsIFQuPC9hdXRob3I+PGF1dGhvcj5NYW5zZWxsLCBFZHdhcmQgUi48L2F1dGhvcj48YXV0
aG9yPkp1bmcsIFlvdW5nc3VuPC9hdXRob3I+PGF1dGhvcj5XaWNrZXIsIExvdWlzIEouPC9hdXRo
b3I+PGF1dGhvcj5LdW1qaWFuLCBNYXR0aGV3IFIuPC9hdXRob3I+PGF1dGhvcj5YdWUsIE1pbmc8
L2F1dGhvcj48L2F1dGhvcnM+PC9jb250cmlidXRvcnM+PHRpdGxlcz48dGl0bGU+TG93LWxldmVs
IFpEUiBzaWduYXR1cmVzIGluIHN1cGVyY2VsbCBmb3J3YXJkIGZsYW5rczogVGhlIHJvbGUgb2Yg
c2l6ZSBzb3J0aW5nIGFuZCBtZWx0aW5nIG9mIGhhaWw8L3RpdGxlPjxzZWNvbmRhcnktdGl0bGU+
Si4gQXRtb3MuIFNjaS48L3NlY29uZGFyeS10aXRsZT48L3RpdGxlcz48cGVyaW9kaWNhbD48ZnVs
bC10aXRsZT5KLiBBdG1vcy4gU2NpLjwvZnVsbC10aXRsZT48L3BlcmlvZGljYWw+PHBhZ2VzPjI3
NuKAkzI5OTwvcGFnZXM+PHZvbHVtZT43MTwvdm9sdW1lPjxudW1iZXI+MTwvbnVtYmVyPjxkYXRl
cz48eWVhcj4yMDE0PC95ZWFyPjxwdWItZGF0ZXM+PGRhdGU+MjAxNC8wMS8wMTwvZGF0ZT48L3B1
Yi1kYXRlcz48L2RhdGVzPjxwdWJsaXNoZXI+QW1lcmljYW4gTWV0ZW9yb2xvZ2ljYWwgU29jaWV0
eTwvcHVibGlzaGVyPjxpc2JuPjAwMjItNDkyODwvaXNibj48dXJscz48cmVsYXRlZC11cmxzPjx1
cmw+aHR0cDovL2R4LmRvaS5vcmcvMTAuMTE3NS9KQVMtRC0xMy0wMTE4LjE8L3VybD48L3JlbGF0
ZWQtdXJscz48L3VybHM+PGVsZWN0cm9uaWMtcmVzb3VyY2UtbnVtPjEwLjExNzUvSkFTLUQtMTMt
MDExOC4xPC9lbGVjdHJvbmljLXJlc291cmNlLW51bT48YWNjZXNzLWRhdGU+MjAxNC8wMi8xMTwv
YWNjZXNzLWRhdGU+PC9yZWNvcmQ+PC9DaXRlPjwvRW5kTm90ZT4A
</w:fldData>
        </w:fldChar>
      </w:r>
      <w:r>
        <w:instrText xml:space="preserve"> ADDIN EN.CITE </w:instrText>
      </w:r>
      <w:r>
        <w:fldChar w:fldCharType="begin">
          <w:fldData xml:space="preserve">PEVuZE5vdGU+PENpdGU+PEF1dGhvcj5NaWxicmFuZHQ8L0F1dGhvcj48WWVhcj4yMDA1PC9ZZWFy
PjxSZWNOdW0+MzE5Njc8L1JlY051bT48UHJlZml4PmUuZy5gLCA8L1ByZWZpeD48RGlzcGxheVRl
eHQ+KGUuZy4sIE1pbGJyYW5kdCBhbmQgWWF1IDIwMDVhOyBLdW1qaWFuIGFuZCBSeXpoa292IDIw
MTI7IERhd3NvbiBldCBhbC4gMjAxNCk8L0Rpc3BsYXlUZXh0PjxyZWNvcmQ+PHJlYy1udW1iZXI+
MzE5Njc8L3JlYy1udW1iZXI+PGZvcmVpZ24ta2V5cz48a2V5IGFwcD0iRU4iIGRiLWlkPSJkczVz
dmZ0ZnZwZHZzOWU5YXdmeHIwcHBwMnB3YXR2OXh6ZnMiIHRpbWVzdGFtcD0iMCI+MzE5Njc8L2tl
eT48L2ZvcmVpZ24ta2V5cz48cmVmLXR5cGUgbmFtZT0iSm91cm5hbCBBcnRpY2xlIj4xNzwvcmVm
LXR5cGU+PGNvbnRyaWJ1dG9ycz48YXV0aG9ycz48YXV0aG9yPkphc29uIEEuIE1pbGJyYW5kdDwv
YXV0aG9yPjxhdXRob3I+TS4gSy4gWWF1PC9hdXRob3I+PC9hdXRob3JzPjwvY29udHJpYnV0b3Jz
Pjx0aXRsZXM+PHRpdGxlPkEgbXVsdGltb21lbnQgYnVsayBtaWNyb3BoeXNpY3MgcGFyYW1ldGVy
aXphdGlvbi4gUGFydCBJOiBBbmFseXNpcyBvZiB0aGUgcm9sZSBvZiB0aGUgc3BlY3RyYWwgc2hh
cGUgcGFyYW1ldGVyPC90aXRsZT48c2Vjb25kYXJ5LXRpdGxlPkouIEF0bW9zLiBTY2kuPC9zZWNv
bmRhcnktdGl0bGU+PC90aXRsZXM+PHBlcmlvZGljYWw+PGZ1bGwtdGl0bGU+Si4gQXRtb3MuIFNj
aS48L2Z1bGwtdGl0bGU+PC9wZXJpb2RpY2FsPjxwYWdlcz4zMDUx4oCTMzA2NDwvcGFnZXM+PHZv
bHVtZT42Mjwvdm9sdW1lPjxkYXRlcz48eWVhcj4yMDA1PC95ZWFyPjwvZGF0ZXM+PHVybHM+PC91
cmxzPjxlbGVjdHJvbmljLXJlc291cmNlLW51bT4xMC4xMTc1L0pBUzM1MzQuMTwvZWxlY3Ryb25p
Yy1yZXNvdXJjZS1udW0+PC9yZWNvcmQ+PC9DaXRlPjxDaXRlPjxBdXRob3I+S3VtamlhbjwvQXV0
aG9yPjxZZWFyPjIwMTI8L1llYXI+PFJlY051bT4zMjU0NTwvUmVjTnVtPjxyZWNvcmQ+PHJlYy1u
dW1iZXI+MzI1NDU8L3JlYy1udW1iZXI+PGZvcmVpZ24ta2V5cz48a2V5IGFwcD0iRU4iIGRiLWlk
PSJkczVzdmZ0ZnZwZHZzOWU5YXdmeHIwcHBwMnB3YXR2OXh6ZnMiIHRpbWVzdGFtcD0iMCI+MzI1
NDU8L2tleT48L2ZvcmVpZ24ta2V5cz48cmVmLXR5cGUgbmFtZT0iSm91cm5hbCBBcnRpY2xlIj4x
NzwvcmVmLXR5cGU+PGNvbnRyaWJ1dG9ycz48YXV0aG9ycz48YXV0aG9yPkt1bWppYW4sIE1hdHRo
ZXcgUi48L2F1dGhvcj48YXV0aG9yPlJ5emhrb3YsIEFsZXhhbmRlciBWLjwvYXV0aG9yPjwvYXV0
aG9ycz48L2NvbnRyaWJ1dG9ycz48dGl0bGVzPjx0aXRsZT5UaGUgaW1wYWN0IG9mIHNpemUgc29y
dGluZyBvbiB0aGUgcG9sYXJpbWV0cmljIHJhZGFyIHZhcmlhYmxlczwvdGl0bGU+PHNlY29uZGFy
eS10aXRsZT5KLiBBdG1vcy4gU2NpLjwvc2Vjb25kYXJ5LXRpdGxlPjwvdGl0bGVzPjxwZXJpb2Rp
Y2FsPjxmdWxsLXRpdGxlPkouIEF0bW9zLiBTY2kuPC9mdWxsLXRpdGxlPjwvcGVyaW9kaWNhbD48
cGFnZXM+MjA0MuKAkzIwNjA8L3BhZ2VzPjx2b2x1bWU+Njk8L3ZvbHVtZT48bnVtYmVyPjY8L251
bWJlcj48ZGF0ZXM+PHllYXI+MjAxMjwveWVhcj48cHViLWRhdGVzPjxkYXRlPjIwMTIvMDYvMDE8
L2RhdGU+PC9wdWItZGF0ZXM+PC9kYXRlcz48cHVibGlzaGVyPkFtZXJpY2FuIE1ldGVvcm9sb2dp
Y2FsIFNvY2lldHk8L3B1Ymxpc2hlcj48aXNibj4wMDIyLTQ5Mjg8L2lzYm4+PHVybHM+PHJlbGF0
ZWQtdXJscz48dXJsPmh0dHA6Ly9keC5kb2kub3JnLzEwLjExNzUvSkFTLUQtMTEtMDEyNS4xPC91
cmw+PC9yZWxhdGVkLXVybHM+PC91cmxzPjxlbGVjdHJvbmljLXJlc291cmNlLW51bT4xMC4xMTc1
L0pBUy1ELTExLTAxMjUuMTwvZWxlY3Ryb25pYy1yZXNvdXJjZS1udW0+PGFjY2Vzcy1kYXRlPjIw
MTIvMDgvMTM8L2FjY2Vzcy1kYXRlPjwvcmVjb3JkPjwvQ2l0ZT48Q2l0ZT48QXV0aG9yPkRhd3Nv
bjwvQXV0aG9yPjxZZWFyPjIwMTQ8L1llYXI+PFJlY051bT4zMjU5NTwvUmVjTnVtPjxyZWNvcmQ+
PHJlYy1udW1iZXI+MzI1OTU8L3JlYy1udW1iZXI+PGZvcmVpZ24ta2V5cz48a2V5IGFwcD0iRU4i
IGRiLWlkPSJkczVzdmZ0ZnZwZHZzOWU5YXdmeHIwcHBwMnB3YXR2OXh6ZnMiIHRpbWVzdGFtcD0i
MCI+MzI1OTU8L2tleT48L2ZvcmVpZ24ta2V5cz48cmVmLXR5cGUgbmFtZT0iSm91cm5hbCBBcnRp
Y2xlIj4xNzwvcmVmLXR5cGU+PGNvbnRyaWJ1dG9ycz48YXV0aG9ycz48YXV0aG9yPkRhd3Nvbiwg
RGFuaWVsIFQuPC9hdXRob3I+PGF1dGhvcj5NYW5zZWxsLCBFZHdhcmQgUi48L2F1dGhvcj48YXV0
aG9yPkp1bmcsIFlvdW5nc3VuPC9hdXRob3I+PGF1dGhvcj5XaWNrZXIsIExvdWlzIEouPC9hdXRo
b3I+PGF1dGhvcj5LdW1qaWFuLCBNYXR0aGV3IFIuPC9hdXRob3I+PGF1dGhvcj5YdWUsIE1pbmc8
L2F1dGhvcj48L2F1dGhvcnM+PC9jb250cmlidXRvcnM+PHRpdGxlcz48dGl0bGU+TG93LWxldmVs
IFpEUiBzaWduYXR1cmVzIGluIHN1cGVyY2VsbCBmb3J3YXJkIGZsYW5rczogVGhlIHJvbGUgb2Yg
c2l6ZSBzb3J0aW5nIGFuZCBtZWx0aW5nIG9mIGhhaWw8L3RpdGxlPjxzZWNvbmRhcnktdGl0bGU+
Si4gQXRtb3MuIFNjaS48L3NlY29uZGFyeS10aXRsZT48L3RpdGxlcz48cGVyaW9kaWNhbD48ZnVs
bC10aXRsZT5KLiBBdG1vcy4gU2NpLjwvZnVsbC10aXRsZT48L3BlcmlvZGljYWw+PHBhZ2VzPjI3
NuKAkzI5OTwvcGFnZXM+PHZvbHVtZT43MTwvdm9sdW1lPjxudW1iZXI+MTwvbnVtYmVyPjxkYXRl
cz48eWVhcj4yMDE0PC95ZWFyPjxwdWItZGF0ZXM+PGRhdGU+MjAxNC8wMS8wMTwvZGF0ZT48L3B1
Yi1kYXRlcz48L2RhdGVzPjxwdWJsaXNoZXI+QW1lcmljYW4gTWV0ZW9yb2xvZ2ljYWwgU29jaWV0
eTwvcHVibGlzaGVyPjxpc2JuPjAwMjItNDkyODwvaXNibj48dXJscz48cmVsYXRlZC11cmxzPjx1
cmw+aHR0cDovL2R4LmRvaS5vcmcvMTAuMTE3NS9KQVMtRC0xMy0wMTE4LjE8L3VybD48L3JlbGF0
ZWQtdXJscz48L3VybHM+PGVsZWN0cm9uaWMtcmVzb3VyY2UtbnVtPjEwLjExNzUvSkFTLUQtMTMt
MDExOC4xPC9lbGVjdHJvbmljLXJlc291cmNlLW51bT48YWNjZXNzLWRhdGU+MjAxNC8wMi8xMTwv
YWNjZXNzLWRhdGU+PC9yZWNvcmQ+PC9DaXRlPjwvRW5kTm90ZT4A
</w:fldData>
        </w:fldChar>
      </w:r>
      <w:r>
        <w:instrText xml:space="preserve"> ADDIN EN.CITE.DATA </w:instrText>
      </w:r>
      <w:r>
        <w:fldChar w:fldCharType="end"/>
      </w:r>
      <w:r>
        <w:fldChar w:fldCharType="separate"/>
      </w:r>
      <w:r>
        <w:rPr>
          <w:noProof/>
        </w:rPr>
        <w:t>(e.g., Milbrandt and Yau 2005a; Kumjian and Ryzhkov 2012; Dawson et al. 2014)</w:t>
      </w:r>
      <w:r>
        <w:fldChar w:fldCharType="end"/>
      </w:r>
      <w:r>
        <w:t xml:space="preserve">. </w:t>
      </w:r>
    </w:p>
    <w:p w14:paraId="584D819F" w14:textId="77777777" w:rsidR="00CE11AC" w:rsidRDefault="00CE11AC" w:rsidP="00CE11AC">
      <w:pPr>
        <w:spacing w:after="0" w:line="480" w:lineRule="auto"/>
        <w:jc w:val="both"/>
      </w:pPr>
      <w:r>
        <w:tab/>
        <w:t xml:space="preserve">Traditional BMPs represent the wide variety of ice habits, with different shapes and densities, using two or more predefined ice hydrometeor types (i.e., pristine ice, snow, graupel, and/or hail). Specifically, the number of rimed-ice categories and their corresponding density and fall speed assumptions can differ considerably. Some BMPs contain a single rimed-ice category, employing either intermediate-density graupel or high-density hail </w:t>
      </w:r>
      <w:r>
        <w:fldChar w:fldCharType="begin">
          <w:fldData xml:space="preserve">PEVuZE5vdGU+PENpdGU+PEF1dGhvcj5XaXNuZXI8L0F1dGhvcj48WWVhcj4xOTcyPC9ZZWFyPjxS
ZWNOdW0+MzI1NTA8L1JlY051bT48UHJlZml4PmUuZy5gLCA8L1ByZWZpeD48RGlzcGxheVRleHQ+
KGUuZy4sIFdpc25lciBldCBhbC4gMTk3MjsgUnV0bGVkZ2UgYW5kIEhvYmJzIDE5ODQ7IFppZWds
ZXIgMTk4NTsgTXVyYWthbWkgMTk5MDsgVGFvIGFuZCBTaW1wc29uIDE5OTM7IFRob21wc29uIGV0
IGFsLiAyMDA4OyBNb3JyaXNvbiBldCBhbC4gMjAwOSk8L0Rpc3BsYXlUZXh0PjxyZWNvcmQ+PHJl
Yy1udW1iZXI+MzI1NTA8L3JlYy1udW1iZXI+PGZvcmVpZ24ta2V5cz48a2V5IGFwcD0iRU4iIGRi
LWlkPSJkczVzdmZ0ZnZwZHZzOWU5YXdmeHIwcHBwMnB3YXR2OXh6ZnMiIHRpbWVzdGFtcD0iMCI+
MzI1NTA8L2tleT48L2ZvcmVpZ24ta2V5cz48cmVmLXR5cGUgbmFtZT0iSm91cm5hbCBBcnRpY2xl
Ij4xNzwvcmVmLXR5cGU+PGNvbnRyaWJ1dG9ycz48YXV0aG9ycz48YXV0aG9yPldpc25lciwgQ2hl
c3RlcjwvYXV0aG9yPjxhdXRob3I+T3J2aWxsZSwgSC4gRC48L2F1dGhvcj48YXV0aG9yPk15ZXJz
LCBDYXJvbDwvYXV0aG9yPjwvYXV0aG9ycz48L2NvbnRyaWJ1dG9ycz48dGl0bGVzPjx0aXRsZT5B
IG51bWVyaWNhbCBtb2RlbCBvZiBhIGhhaWwtYmVhcmluZyBjbG91ZDwvdGl0bGU+PHNlY29uZGFy
eS10aXRsZT5KLiBBdG1vcy4gU2NpLjwvc2Vjb25kYXJ5LXRpdGxlPjwvdGl0bGVzPjxwZXJpb2Rp
Y2FsPjxmdWxsLXRpdGxlPkouIEF0bW9zLiBTY2kuPC9mdWxsLXRpdGxlPjwvcGVyaW9kaWNhbD48
cGFnZXM+MTE2MOKAkzExODE8L3BhZ2VzPjx2b2x1bWU+Mjk8L3ZvbHVtZT48bnVtYmVyPjY8L251
bWJlcj48ZGF0ZXM+PHllYXI+MTk3MjwveWVhcj48cHViLWRhdGVzPjxkYXRlPjE5NzIvMDkvMDE8
L2RhdGU+PC9wdWItZGF0ZXM+PC9kYXRlcz48cHVibGlzaGVyPkFtZXJpY2FuIE1ldGVvcm9sb2dp
Y2FsIFNvY2lldHk8L3B1Ymxpc2hlcj48aXNibj4wMDIyLTQ5Mjg8L2lzYm4+PHVybHM+PHJlbGF0
ZWQtdXJscz48dXJsPmh0dHA6Ly9keC5kb2kub3JnLzEwLjExNzUvMTUyMC0wNDY5KDE5NzIpMDI5
Jmx0OzExNjA6QU5NT0FIJmd0OzIuMC5DTzsyPC91cmw+PC9yZWxhdGVkLXVybHM+PC91cmxzPjxl
bGVjdHJvbmljLXJlc291cmNlLW51bT4xMC4xMTc1LzE1MjAtMDQ2OSgxOTcyKTAyOSZsdDsxMTYw
OkFOTU9BSCZndDsyLjAuQ087MiA8L2VsZWN0cm9uaWMtcmVzb3VyY2UtbnVtPjxhY2Nlc3MtZGF0
ZT4yMDEyLzA4LzEzPC9hY2Nlc3MtZGF0ZT48L3JlY29yZD48L0NpdGU+PENpdGU+PEF1dGhvcj5S
dXRsZWRnZTwvQXV0aG9yPjxZZWFyPjE5ODQ8L1llYXI+PFJlY051bT4zNDYyMTwvUmVjTnVtPjxy
ZWNvcmQ+PHJlYy1udW1iZXI+MzQ2MjE8L3JlYy1udW1iZXI+PGZvcmVpZ24ta2V5cz48a2V5IGFw
cD0iRU4iIGRiLWlkPSJkczVzdmZ0ZnZwZHZzOWU5YXdmeHIwcHBwMnB3YXR2OXh6ZnMiIHRpbWVz
dGFtcD0iMTUxNTA5OTc2NSI+MzQ2MjE8L2tleT48L2ZvcmVpZ24ta2V5cz48cmVmLXR5cGUgbmFt
ZT0iSm91cm5hbCBBcnRpY2xlIj4xNzwvcmVmLXR5cGU+PGNvbnRyaWJ1dG9ycz48YXV0aG9ycz48
YXV0aG9yPlJ1dGxlZGdlLCBTLiBBLjwvYXV0aG9yPjxhdXRob3I+SG9iYnMsIFAuIFYuPC9hdXRo
b3I+PC9hdXRob3JzPjwvY29udHJpYnV0b3JzPjx0aXRsZXM+PHRpdGxlPlRoZSBtZXNvc2NhbGUg
YW5kIG1pY3Jvc2NhbGUgc3RydWN0dXJlIGFuZCBvcmdhbml6YXRpb24gb2YgY2xvdWRzIGFuZCBw
cmVjaXBpdGF0aW9uIGluIG1pZGxhdGl0dWRlIGN5Y2xvbmVzLiBYSUk6IEEgZGlhZ25vc3RpYyBt
b2RlbGluZyBzdHVkeSBvZiBwcmVjaXBpdGF0aW9uIGRldmVsb3BtZW50IGluIG5hcnJvdyBjb2xk
LWZyb250YWwgcmFpbmJhbmRzPC90aXRsZT48c2Vjb25kYXJ5LXRpdGxlPkouIEF0bW9zLiBTY2ku
PC9zZWNvbmRhcnktdGl0bGU+PC90aXRsZXM+PHBlcmlvZGljYWw+PGZ1bGwtdGl0bGU+Si4gQXRt
b3MuIFNjaS48L2Z1bGwtdGl0bGU+PC9wZXJpb2RpY2FsPjxwYWdlcz4yOTQ54oCTMjk3MjwvcGFn
ZXM+PHZvbHVtZT40MTwvdm9sdW1lPjxkYXRlcz48eWVhcj4xOTg0PC95ZWFyPjwvZGF0ZXM+PHVy
bHM+PC91cmxzPjxlbGVjdHJvbmljLXJlc291cmNlLW51bT4xMC4xMTc1LzE1MjAtMDQ2OSgxOTg0
KTA0MSZsdDsyOTQ5OlRNQU1TQSZndDsyLjAuQ087MjwvZWxlY3Ryb25pYy1yZXNvdXJjZS1udW0+
PC9yZWNvcmQ+PC9DaXRlPjxDaXRlPjxBdXRob3I+WmllZ2xlcjwvQXV0aG9yPjxZZWFyPjE5ODU8
L1llYXI+PFJlY051bT41OTY3PC9SZWNOdW0+PHJlY29yZD48cmVjLW51bWJlcj41OTY3PC9yZWMt
bnVtYmVyPjxmb3JlaWduLWtleXM+PGtleSBhcHA9IkVOIiBkYi1pZD0iZHM1c3ZmdGZ2cGR2czll
OWF3ZnhyMHBwcDJwd2F0djl4emZzIiB0aW1lc3RhbXA9IjAiPjU5Njc8L2tleT48L2ZvcmVpZ24t
a2V5cz48cmVmLXR5cGUgbmFtZT0iSm91cm5hbCBBcnRpY2xlIj4xNzwvcmVmLXR5cGU+PGNvbnRy
aWJ1dG9ycz48YXV0aG9ycz48YXV0aG9yPlppZWdsZXIsIEMuIEwuPC9hdXRob3I+PC9hdXRob3Jz
PjwvY29udHJpYnV0b3JzPjx0aXRsZXM+PHRpdGxlPlJldHJpZXZhbCBvZiB0aGVybWFsIGFuZCBt
aWNyb3BoeXNpY2FsIHZhcmlhYmxlcyBpbiBvYnNlcnZlZCBjb252ZWN0aXZlIHN0b3Jtcy4gUGFy
dCBJOiBNb2RlbCBkZXZlbG9wbWVudCBhbmQgcHJlbGltaW5hcnkgdGVzdGluZzwvdGl0bGU+PHNl
Y29uZGFyeS10aXRsZT5KLiBBdG1vcy4gU2NpLjwvc2Vjb25kYXJ5LXRpdGxlPjwvdGl0bGVzPjxw
ZXJpb2RpY2FsPjxmdWxsLXRpdGxlPkouIEF0bW9zLiBTY2kuPC9mdWxsLXRpdGxlPjwvcGVyaW9k
aWNhbD48cGFnZXM+MTQ4N+KAkzE1MDk8L3BhZ2VzPjx2b2x1bWU+NDI8L3ZvbHVtZT48ZGF0ZXM+
PHllYXI+MTk4NTwveWVhcj48L2RhdGVzPjx1cmxzPjwvdXJscz48ZWxlY3Ryb25pYy1yZXNvdXJj
ZS1udW0+MTAuMTE3NS8xNTIwLTA0NjkoMTk4NSkwNDImbHQ7MTQ4NzpST1RBTVYmZ3Q7Mi4wLkNP
OzI8L2VsZWN0cm9uaWMtcmVzb3VyY2UtbnVtPjwvcmVjb3JkPjwvQ2l0ZT48Q2l0ZT48QXV0aG9y
Pk11cmFrYW1pPC9BdXRob3I+PFllYXI+MTk5MDwvWWVhcj48UmVjTnVtPjM0NjIyPC9SZWNOdW0+
PHJlY29yZD48cmVjLW51bWJlcj4zNDYyMjwvcmVjLW51bWJlcj48Zm9yZWlnbi1rZXlzPjxrZXkg
YXBwPSJFTiIgZGItaWQ9ImRzNXN2ZnRmdnBkdnM5ZTlhd2Z4cjBwcHAycHdhdHY5eHpmcyIgdGlt
ZXN0YW1wPSIxNTE1MTAxMTk2Ij4zNDYyMjwva2V5PjwvZm9yZWlnbi1rZXlzPjxyZWYtdHlwZSBu
YW1lPSJKb3VybmFsIEFydGljbGUiPjE3PC9yZWYtdHlwZT48Y29udHJpYnV0b3JzPjxhdXRob3Jz
PjxhdXRob3I+TXVyYWthbWksIE0uPC9hdXRob3I+PC9hdXRob3JzPjwvY29udHJpYnV0b3JzPjx0
aXRsZXM+PHRpdGxlPk51bWVyaWNhbCBtb2RlbGluZyBvZiBkeW5hbWljYWwgYW5kIG1pY3JvcGh5
c2ljYWwgZXZvbHV0aW9uIG9mIGFuIGlzb2xhdGVkIGNvbnZlY3RpdmUgY2xvdWTigJN0aGUgMTkg
SnVseSAxOTgxIENDT1BFIGNsb3VkPC90aXRsZT48c2Vjb25kYXJ5LXRpdGxlPkouIE1ldGVvci4g
U29jLiBKYXBhbjwvc2Vjb25kYXJ5LXRpdGxlPjwvdGl0bGVzPjxwZXJpb2RpY2FsPjxmdWxsLXRp
dGxlPkouIE1ldGVvci4gU29jLiBKYXBhbjwvZnVsbC10aXRsZT48L3BlcmlvZGljYWw+PHBhZ2Vz
PjEwN+KAkzEyODwvcGFnZXM+PHZvbHVtZT42ODwvdm9sdW1lPjxkYXRlcz48eWVhcj4xOTkwPC95
ZWFyPjwvZGF0ZXM+PHVybHM+PC91cmxzPjxlbGVjdHJvbmljLXJlc291cmNlLW51bT4xMC4yMTUx
L2ptc2oxOTY1LjY4LjJfMTA3PC9lbGVjdHJvbmljLXJlc291cmNlLW51bT48L3JlY29yZD48L0Np
dGU+PENpdGU+PEF1dGhvcj5UYW88L0F1dGhvcj48WWVhcj4xOTkzPC9ZZWFyPjxSZWNOdW0+NDQx
NzwvUmVjTnVtPjxyZWNvcmQ+PHJlYy1udW1iZXI+NDQxNzwvcmVjLW51bWJlcj48Zm9yZWlnbi1r
ZXlzPjxrZXkgYXBwPSJFTiIgZGItaWQ9ImRzNXN2ZnRmdnBkdnM5ZTlhd2Z4cjBwcHAycHdhdHY5
eHpmcyIgdGltZXN0YW1wPSIwIj40NDE3PC9rZXk+PC9mb3JlaWduLWtleXM+PHJlZi10eXBlIG5h
bWU9IkpvdXJuYWwgQXJ0aWNsZSI+MTc8L3JlZi10eXBlPjxjb250cmlidXRvcnM+PGF1dGhvcnM+
PGF1dGhvcj5UYW8sIFcuLUsuPC9hdXRob3I+PGF1dGhvcj5KLiBTaW1wc29uPC9hdXRob3I+PC9h
dXRob3JzPjwvY29udHJpYnV0b3JzPjx0aXRsZXM+PHRpdGxlPkdvZGRhcmQgY3VtdWx1cyBlbnNl
bWJsZSBtb2RlbC4gUGFydCBJOiBNb2RlbCBkZXNjcmlwdGlvbjwvdGl0bGU+PHNlY29uZGFyeS10
aXRsZT5UZXJyLiBBdG1vcy4gT2NlYW5pYyBTY2kuPC9zZWNvbmRhcnktdGl0bGU+PC90aXRsZXM+
PHBlcmlvZGljYWw+PGZ1bGwtdGl0bGU+VGVyci4gQXRtb3MuIE9jZWFuaWMgU2NpLjwvZnVsbC10
aXRsZT48L3BlcmlvZGljYWw+PHBhZ2VzPjM14oCTNzI8L3BhZ2VzPjx2b2x1bWU+NDwvdm9sdW1l
PjxkYXRlcz48eWVhcj4xOTkzPC95ZWFyPjwvZGF0ZXM+PHVybHM+PC91cmxzPjwvcmVjb3JkPjwv
Q2l0ZT48Q2l0ZT48QXV0aG9yPlRob21wc29uPC9BdXRob3I+PFllYXI+MjAwODwvWWVhcj48UmVj
TnVtPjMyNTc0PC9SZWNOdW0+PHJlY29yZD48cmVjLW51bWJlcj4zMjU3NDwvcmVjLW51bWJlcj48
Zm9yZWlnbi1rZXlzPjxrZXkgYXBwPSJFTiIgZGItaWQ9ImRzNXN2ZnRmdnBkdnM5ZTlhd2Z4cjBw
cHAycHdhdHY5eHpmcyIgdGltZXN0YW1wPSIwIj4zMjU3NDwva2V5PjwvZm9yZWlnbi1rZXlzPjxy
ZWYtdHlwZSBuYW1lPSJKb3VybmFsIEFydGljbGUiPjE3PC9yZWYtdHlwZT48Y29udHJpYnV0b3Jz
PjxhdXRob3JzPjxhdXRob3I+VGhvbXBzb24sIEdyZWdvcnk8L2F1dGhvcj48YXV0aG9yPkZpZWxk
LCBQYXVsIFIuPC9hdXRob3I+PGF1dGhvcj5SYXNtdXNzZW4sIFJveSBNLjwvYXV0aG9yPjxhdXRo
b3I+SGFsbCwgV2lsbGlhbSBELjwvYXV0aG9yPjwvYXV0aG9ycz48L2NvbnRyaWJ1dG9ycz48dGl0
bGVzPjx0aXRsZT5FeHBsaWNpdCBmb3JlY2FzdHMgb2Ygd2ludGVyIHByZWNpcGl0YXRpb24gdXNp
bmcgYW4gaW1wcm92ZWQgYnVsayBtaWNyb3BoeXNpY3Mgc2NoZW1lLiBQYXJ0IElJOiBJbXBsZW1l
bnRhdGlvbiBvZiBhIG5ldyBzbm93IHBhcmFtZXRlcml6YXRpb248L3RpdGxlPjxzZWNvbmRhcnkt
dGl0bGU+TW9uLiBXZWEuIFJldi48L3NlY29uZGFyeS10aXRsZT48L3RpdGxlcz48cGVyaW9kaWNh
bD48ZnVsbC10aXRsZT5Nb24uIFdlYS4gUmV2LjwvZnVsbC10aXRsZT48L3BlcmlvZGljYWw+PHBh
Z2VzPjUwOTXigJM1MTE1PC9wYWdlcz48dm9sdW1lPjEzNjwvdm9sdW1lPjxudW1iZXI+MTI8L251
bWJlcj48ZGF0ZXM+PHllYXI+MjAwODwveWVhcj48cHViLWRhdGVzPjxkYXRlPjIwMDgvMTIvMDE8
L2RhdGU+PC9wdWItZGF0ZXM+PC9kYXRlcz48cHVibGlzaGVyPkFtZXJpY2FuIE1ldGVvcm9sb2dp
Y2FsIFNvY2lldHk8L3B1Ymxpc2hlcj48aXNibj4wMDI3LTA2NDQ8L2lzYm4+PHVybHM+PC91cmxz
PjxlbGVjdHJvbmljLXJlc291cmNlLW51bT4xMC4xMTc1LzIwMDhNV1IyMzg3LjE8L2VsZWN0cm9u
aWMtcmVzb3VyY2UtbnVtPjxhY2Nlc3MtZGF0ZT4yMDEzLzA1LzI3PC9hY2Nlc3MtZGF0ZT48L3Jl
Y29yZD48L0NpdGU+PENpdGU+PEF1dGhvcj5Nb3JyaXNvbjwvQXV0aG9yPjxZZWFyPjIwMDk8L1ll
YXI+PFJlY051bT4zMjQ3ODwvUmVjTnVtPjxyZWNvcmQ+PHJlYy1udW1iZXI+MzI0Nzg8L3JlYy1u
dW1iZXI+PGZvcmVpZ24ta2V5cz48a2V5IGFwcD0iRU4iIGRiLWlkPSJkczVzdmZ0ZnZwZHZzOWU5
YXdmeHIwcHBwMnB3YXR2OXh6ZnMiIHRpbWVzdGFtcD0iMCI+MzI0Nzg8L2tleT48L2ZvcmVpZ24t
a2V5cz48cmVmLXR5cGUgbmFtZT0iSm91cm5hbCBBcnRpY2xlIj4xNzwvcmVmLXR5cGU+PGNvbnRy
aWJ1dG9ycz48YXV0aG9ycz48YXV0aG9yPk1vcnJpc29uLCBILjwvYXV0aG9yPjxhdXRob3I+VGhv
bXBzb24sIEcuPC9hdXRob3I+PGF1dGhvcj5UYXRhcnNraWksIFYuPC9hdXRob3I+PC9hdXRob3Jz
PjwvY29udHJpYnV0b3JzPjx0aXRsZXM+PHRpdGxlPkltcGFjdCBvZiBjbG91ZCBtaWNyb3BoeXNp
Y3Mgb24gdGhlIGRldmVsb3BtZW50IG9mIHRyYWlsaW5nIHN0cmF0aWZvcm0gcHJlY2lwaXRhdGlv
biBpbiBhIHNpbXVsYXRlZCBzcXVhbGwgbGluZTogQ29tcGFyaXNvbiBvZiBvbmUtIGFuZCB0d28t
bW9tZW50IHNjaGVtZXM8L3RpdGxlPjxzZWNvbmRhcnktdGl0bGU+TW9uLiBXZWEuIFJldi48L3Nl
Y29uZGFyeS10aXRsZT48L3RpdGxlcz48cGVyaW9kaWNhbD48ZnVsbC10aXRsZT5Nb24uIFdlYS4g
UmV2LjwvZnVsbC10aXRsZT48L3BlcmlvZGljYWw+PHBhZ2VzPjk5MeKAkzEwMDc8L3BhZ2VzPjx2
b2x1bWU+MTM3PC92b2x1bWU+PG51bWJlcj4zPC9udW1iZXI+PGRhdGVzPjx5ZWFyPjIwMDk8L3ll
YXI+PC9kYXRlcz48dXJscz48cmVsYXRlZC11cmxzPjx1cmw+aHR0cDovL2pvdXJuYWxzLmFtZXRz
b2Mub3JnL2RvaS9hYnMvMTAuMTE3NS8yMDA4TVdSMjU1Ni4xPC91cmw+PC9yZWxhdGVkLXVybHM+
PC91cmxzPjxlbGVjdHJvbmljLXJlc291cmNlLW51bT4xMC4xMTc1LzIwMDhNV1IyNTU2LjE8L2Vs
ZWN0cm9uaWMtcmVzb3VyY2UtbnVtPjwvcmVjb3JkPjwvQ2l0ZT48L0VuZE5vdGU+
</w:fldData>
        </w:fldChar>
      </w:r>
      <w:r>
        <w:instrText xml:space="preserve"> ADDIN EN.CITE </w:instrText>
      </w:r>
      <w:r>
        <w:fldChar w:fldCharType="begin">
          <w:fldData xml:space="preserve">PEVuZE5vdGU+PENpdGU+PEF1dGhvcj5XaXNuZXI8L0F1dGhvcj48WWVhcj4xOTcyPC9ZZWFyPjxS
ZWNOdW0+MzI1NTA8L1JlY051bT48UHJlZml4PmUuZy5gLCA8L1ByZWZpeD48RGlzcGxheVRleHQ+
KGUuZy4sIFdpc25lciBldCBhbC4gMTk3MjsgUnV0bGVkZ2UgYW5kIEhvYmJzIDE5ODQ7IFppZWds
ZXIgMTk4NTsgTXVyYWthbWkgMTk5MDsgVGFvIGFuZCBTaW1wc29uIDE5OTM7IFRob21wc29uIGV0
IGFsLiAyMDA4OyBNb3JyaXNvbiBldCBhbC4gMjAwOSk8L0Rpc3BsYXlUZXh0PjxyZWNvcmQ+PHJl
Yy1udW1iZXI+MzI1NTA8L3JlYy1udW1iZXI+PGZvcmVpZ24ta2V5cz48a2V5IGFwcD0iRU4iIGRi
LWlkPSJkczVzdmZ0ZnZwZHZzOWU5YXdmeHIwcHBwMnB3YXR2OXh6ZnMiIHRpbWVzdGFtcD0iMCI+
MzI1NTA8L2tleT48L2ZvcmVpZ24ta2V5cz48cmVmLXR5cGUgbmFtZT0iSm91cm5hbCBBcnRpY2xl
Ij4xNzwvcmVmLXR5cGU+PGNvbnRyaWJ1dG9ycz48YXV0aG9ycz48YXV0aG9yPldpc25lciwgQ2hl
c3RlcjwvYXV0aG9yPjxhdXRob3I+T3J2aWxsZSwgSC4gRC48L2F1dGhvcj48YXV0aG9yPk15ZXJz
LCBDYXJvbDwvYXV0aG9yPjwvYXV0aG9ycz48L2NvbnRyaWJ1dG9ycz48dGl0bGVzPjx0aXRsZT5B
IG51bWVyaWNhbCBtb2RlbCBvZiBhIGhhaWwtYmVhcmluZyBjbG91ZDwvdGl0bGU+PHNlY29uZGFy
eS10aXRsZT5KLiBBdG1vcy4gU2NpLjwvc2Vjb25kYXJ5LXRpdGxlPjwvdGl0bGVzPjxwZXJpb2Rp
Y2FsPjxmdWxsLXRpdGxlPkouIEF0bW9zLiBTY2kuPC9mdWxsLXRpdGxlPjwvcGVyaW9kaWNhbD48
cGFnZXM+MTE2MOKAkzExODE8L3BhZ2VzPjx2b2x1bWU+Mjk8L3ZvbHVtZT48bnVtYmVyPjY8L251
bWJlcj48ZGF0ZXM+PHllYXI+MTk3MjwveWVhcj48cHViLWRhdGVzPjxkYXRlPjE5NzIvMDkvMDE8
L2RhdGU+PC9wdWItZGF0ZXM+PC9kYXRlcz48cHVibGlzaGVyPkFtZXJpY2FuIE1ldGVvcm9sb2dp
Y2FsIFNvY2lldHk8L3B1Ymxpc2hlcj48aXNibj4wMDIyLTQ5Mjg8L2lzYm4+PHVybHM+PHJlbGF0
ZWQtdXJscz48dXJsPmh0dHA6Ly9keC5kb2kub3JnLzEwLjExNzUvMTUyMC0wNDY5KDE5NzIpMDI5
Jmx0OzExNjA6QU5NT0FIJmd0OzIuMC5DTzsyPC91cmw+PC9yZWxhdGVkLXVybHM+PC91cmxzPjxl
bGVjdHJvbmljLXJlc291cmNlLW51bT4xMC4xMTc1LzE1MjAtMDQ2OSgxOTcyKTAyOSZsdDsxMTYw
OkFOTU9BSCZndDsyLjAuQ087MiA8L2VsZWN0cm9uaWMtcmVzb3VyY2UtbnVtPjxhY2Nlc3MtZGF0
ZT4yMDEyLzA4LzEzPC9hY2Nlc3MtZGF0ZT48L3JlY29yZD48L0NpdGU+PENpdGU+PEF1dGhvcj5S
dXRsZWRnZTwvQXV0aG9yPjxZZWFyPjE5ODQ8L1llYXI+PFJlY051bT4zNDYyMTwvUmVjTnVtPjxy
ZWNvcmQ+PHJlYy1udW1iZXI+MzQ2MjE8L3JlYy1udW1iZXI+PGZvcmVpZ24ta2V5cz48a2V5IGFw
cD0iRU4iIGRiLWlkPSJkczVzdmZ0ZnZwZHZzOWU5YXdmeHIwcHBwMnB3YXR2OXh6ZnMiIHRpbWVz
dGFtcD0iMTUxNTA5OTc2NSI+MzQ2MjE8L2tleT48L2ZvcmVpZ24ta2V5cz48cmVmLXR5cGUgbmFt
ZT0iSm91cm5hbCBBcnRpY2xlIj4xNzwvcmVmLXR5cGU+PGNvbnRyaWJ1dG9ycz48YXV0aG9ycz48
YXV0aG9yPlJ1dGxlZGdlLCBTLiBBLjwvYXV0aG9yPjxhdXRob3I+SG9iYnMsIFAuIFYuPC9hdXRo
b3I+PC9hdXRob3JzPjwvY29udHJpYnV0b3JzPjx0aXRsZXM+PHRpdGxlPlRoZSBtZXNvc2NhbGUg
YW5kIG1pY3Jvc2NhbGUgc3RydWN0dXJlIGFuZCBvcmdhbml6YXRpb24gb2YgY2xvdWRzIGFuZCBw
cmVjaXBpdGF0aW9uIGluIG1pZGxhdGl0dWRlIGN5Y2xvbmVzLiBYSUk6IEEgZGlhZ25vc3RpYyBt
b2RlbGluZyBzdHVkeSBvZiBwcmVjaXBpdGF0aW9uIGRldmVsb3BtZW50IGluIG5hcnJvdyBjb2xk
LWZyb250YWwgcmFpbmJhbmRzPC90aXRsZT48c2Vjb25kYXJ5LXRpdGxlPkouIEF0bW9zLiBTY2ku
PC9zZWNvbmRhcnktdGl0bGU+PC90aXRsZXM+PHBlcmlvZGljYWw+PGZ1bGwtdGl0bGU+Si4gQXRt
b3MuIFNjaS48L2Z1bGwtdGl0bGU+PC9wZXJpb2RpY2FsPjxwYWdlcz4yOTQ54oCTMjk3MjwvcGFn
ZXM+PHZvbHVtZT40MTwvdm9sdW1lPjxkYXRlcz48eWVhcj4xOTg0PC95ZWFyPjwvZGF0ZXM+PHVy
bHM+PC91cmxzPjxlbGVjdHJvbmljLXJlc291cmNlLW51bT4xMC4xMTc1LzE1MjAtMDQ2OSgxOTg0
KTA0MSZsdDsyOTQ5OlRNQU1TQSZndDsyLjAuQ087MjwvZWxlY3Ryb25pYy1yZXNvdXJjZS1udW0+
PC9yZWNvcmQ+PC9DaXRlPjxDaXRlPjxBdXRob3I+WmllZ2xlcjwvQXV0aG9yPjxZZWFyPjE5ODU8
L1llYXI+PFJlY051bT41OTY3PC9SZWNOdW0+PHJlY29yZD48cmVjLW51bWJlcj41OTY3PC9yZWMt
bnVtYmVyPjxmb3JlaWduLWtleXM+PGtleSBhcHA9IkVOIiBkYi1pZD0iZHM1c3ZmdGZ2cGR2czll
OWF3ZnhyMHBwcDJwd2F0djl4emZzIiB0aW1lc3RhbXA9IjAiPjU5Njc8L2tleT48L2ZvcmVpZ24t
a2V5cz48cmVmLXR5cGUgbmFtZT0iSm91cm5hbCBBcnRpY2xlIj4xNzwvcmVmLXR5cGU+PGNvbnRy
aWJ1dG9ycz48YXV0aG9ycz48YXV0aG9yPlppZWdsZXIsIEMuIEwuPC9hdXRob3I+PC9hdXRob3Jz
PjwvY29udHJpYnV0b3JzPjx0aXRsZXM+PHRpdGxlPlJldHJpZXZhbCBvZiB0aGVybWFsIGFuZCBt
aWNyb3BoeXNpY2FsIHZhcmlhYmxlcyBpbiBvYnNlcnZlZCBjb252ZWN0aXZlIHN0b3Jtcy4gUGFy
dCBJOiBNb2RlbCBkZXZlbG9wbWVudCBhbmQgcHJlbGltaW5hcnkgdGVzdGluZzwvdGl0bGU+PHNl
Y29uZGFyeS10aXRsZT5KLiBBdG1vcy4gU2NpLjwvc2Vjb25kYXJ5LXRpdGxlPjwvdGl0bGVzPjxw
ZXJpb2RpY2FsPjxmdWxsLXRpdGxlPkouIEF0bW9zLiBTY2kuPC9mdWxsLXRpdGxlPjwvcGVyaW9k
aWNhbD48cGFnZXM+MTQ4N+KAkzE1MDk8L3BhZ2VzPjx2b2x1bWU+NDI8L3ZvbHVtZT48ZGF0ZXM+
PHllYXI+MTk4NTwveWVhcj48L2RhdGVzPjx1cmxzPjwvdXJscz48ZWxlY3Ryb25pYy1yZXNvdXJj
ZS1udW0+MTAuMTE3NS8xNTIwLTA0NjkoMTk4NSkwNDImbHQ7MTQ4NzpST1RBTVYmZ3Q7Mi4wLkNP
OzI8L2VsZWN0cm9uaWMtcmVzb3VyY2UtbnVtPjwvcmVjb3JkPjwvQ2l0ZT48Q2l0ZT48QXV0aG9y
Pk11cmFrYW1pPC9BdXRob3I+PFllYXI+MTk5MDwvWWVhcj48UmVjTnVtPjM0NjIyPC9SZWNOdW0+
PHJlY29yZD48cmVjLW51bWJlcj4zNDYyMjwvcmVjLW51bWJlcj48Zm9yZWlnbi1rZXlzPjxrZXkg
YXBwPSJFTiIgZGItaWQ9ImRzNXN2ZnRmdnBkdnM5ZTlhd2Z4cjBwcHAycHdhdHY5eHpmcyIgdGlt
ZXN0YW1wPSIxNTE1MTAxMTk2Ij4zNDYyMjwva2V5PjwvZm9yZWlnbi1rZXlzPjxyZWYtdHlwZSBu
YW1lPSJKb3VybmFsIEFydGljbGUiPjE3PC9yZWYtdHlwZT48Y29udHJpYnV0b3JzPjxhdXRob3Jz
PjxhdXRob3I+TXVyYWthbWksIE0uPC9hdXRob3I+PC9hdXRob3JzPjwvY29udHJpYnV0b3JzPjx0
aXRsZXM+PHRpdGxlPk51bWVyaWNhbCBtb2RlbGluZyBvZiBkeW5hbWljYWwgYW5kIG1pY3JvcGh5
c2ljYWwgZXZvbHV0aW9uIG9mIGFuIGlzb2xhdGVkIGNvbnZlY3RpdmUgY2xvdWTigJN0aGUgMTkg
SnVseSAxOTgxIENDT1BFIGNsb3VkPC90aXRsZT48c2Vjb25kYXJ5LXRpdGxlPkouIE1ldGVvci4g
U29jLiBKYXBhbjwvc2Vjb25kYXJ5LXRpdGxlPjwvdGl0bGVzPjxwZXJpb2RpY2FsPjxmdWxsLXRp
dGxlPkouIE1ldGVvci4gU29jLiBKYXBhbjwvZnVsbC10aXRsZT48L3BlcmlvZGljYWw+PHBhZ2Vz
PjEwN+KAkzEyODwvcGFnZXM+PHZvbHVtZT42ODwvdm9sdW1lPjxkYXRlcz48eWVhcj4xOTkwPC95
ZWFyPjwvZGF0ZXM+PHVybHM+PC91cmxzPjxlbGVjdHJvbmljLXJlc291cmNlLW51bT4xMC4yMTUx
L2ptc2oxOTY1LjY4LjJfMTA3PC9lbGVjdHJvbmljLXJlc291cmNlLW51bT48L3JlY29yZD48L0Np
dGU+PENpdGU+PEF1dGhvcj5UYW88L0F1dGhvcj48WWVhcj4xOTkzPC9ZZWFyPjxSZWNOdW0+NDQx
NzwvUmVjTnVtPjxyZWNvcmQ+PHJlYy1udW1iZXI+NDQxNzwvcmVjLW51bWJlcj48Zm9yZWlnbi1r
ZXlzPjxrZXkgYXBwPSJFTiIgZGItaWQ9ImRzNXN2ZnRmdnBkdnM5ZTlhd2Z4cjBwcHAycHdhdHY5
eHpmcyIgdGltZXN0YW1wPSIwIj40NDE3PC9rZXk+PC9mb3JlaWduLWtleXM+PHJlZi10eXBlIG5h
bWU9IkpvdXJuYWwgQXJ0aWNsZSI+MTc8L3JlZi10eXBlPjxjb250cmlidXRvcnM+PGF1dGhvcnM+
PGF1dGhvcj5UYW8sIFcuLUsuPC9hdXRob3I+PGF1dGhvcj5KLiBTaW1wc29uPC9hdXRob3I+PC9h
dXRob3JzPjwvY29udHJpYnV0b3JzPjx0aXRsZXM+PHRpdGxlPkdvZGRhcmQgY3VtdWx1cyBlbnNl
bWJsZSBtb2RlbC4gUGFydCBJOiBNb2RlbCBkZXNjcmlwdGlvbjwvdGl0bGU+PHNlY29uZGFyeS10
aXRsZT5UZXJyLiBBdG1vcy4gT2NlYW5pYyBTY2kuPC9zZWNvbmRhcnktdGl0bGU+PC90aXRsZXM+
PHBlcmlvZGljYWw+PGZ1bGwtdGl0bGU+VGVyci4gQXRtb3MuIE9jZWFuaWMgU2NpLjwvZnVsbC10
aXRsZT48L3BlcmlvZGljYWw+PHBhZ2VzPjM14oCTNzI8L3BhZ2VzPjx2b2x1bWU+NDwvdm9sdW1l
PjxkYXRlcz48eWVhcj4xOTkzPC95ZWFyPjwvZGF0ZXM+PHVybHM+PC91cmxzPjwvcmVjb3JkPjwv
Q2l0ZT48Q2l0ZT48QXV0aG9yPlRob21wc29uPC9BdXRob3I+PFllYXI+MjAwODwvWWVhcj48UmVj
TnVtPjMyNTc0PC9SZWNOdW0+PHJlY29yZD48cmVjLW51bWJlcj4zMjU3NDwvcmVjLW51bWJlcj48
Zm9yZWlnbi1rZXlzPjxrZXkgYXBwPSJFTiIgZGItaWQ9ImRzNXN2ZnRmdnBkdnM5ZTlhd2Z4cjBw
cHAycHdhdHY5eHpmcyIgdGltZXN0YW1wPSIwIj4zMjU3NDwva2V5PjwvZm9yZWlnbi1rZXlzPjxy
ZWYtdHlwZSBuYW1lPSJKb3VybmFsIEFydGljbGUiPjE3PC9yZWYtdHlwZT48Y29udHJpYnV0b3Jz
PjxhdXRob3JzPjxhdXRob3I+VGhvbXBzb24sIEdyZWdvcnk8L2F1dGhvcj48YXV0aG9yPkZpZWxk
LCBQYXVsIFIuPC9hdXRob3I+PGF1dGhvcj5SYXNtdXNzZW4sIFJveSBNLjwvYXV0aG9yPjxhdXRo
b3I+SGFsbCwgV2lsbGlhbSBELjwvYXV0aG9yPjwvYXV0aG9ycz48L2NvbnRyaWJ1dG9ycz48dGl0
bGVzPjx0aXRsZT5FeHBsaWNpdCBmb3JlY2FzdHMgb2Ygd2ludGVyIHByZWNpcGl0YXRpb24gdXNp
bmcgYW4gaW1wcm92ZWQgYnVsayBtaWNyb3BoeXNpY3Mgc2NoZW1lLiBQYXJ0IElJOiBJbXBsZW1l
bnRhdGlvbiBvZiBhIG5ldyBzbm93IHBhcmFtZXRlcml6YXRpb248L3RpdGxlPjxzZWNvbmRhcnkt
dGl0bGU+TW9uLiBXZWEuIFJldi48L3NlY29uZGFyeS10aXRsZT48L3RpdGxlcz48cGVyaW9kaWNh
bD48ZnVsbC10aXRsZT5Nb24uIFdlYS4gUmV2LjwvZnVsbC10aXRsZT48L3BlcmlvZGljYWw+PHBh
Z2VzPjUwOTXigJM1MTE1PC9wYWdlcz48dm9sdW1lPjEzNjwvdm9sdW1lPjxudW1iZXI+MTI8L251
bWJlcj48ZGF0ZXM+PHllYXI+MjAwODwveWVhcj48cHViLWRhdGVzPjxkYXRlPjIwMDgvMTIvMDE8
L2RhdGU+PC9wdWItZGF0ZXM+PC9kYXRlcz48cHVibGlzaGVyPkFtZXJpY2FuIE1ldGVvcm9sb2dp
Y2FsIFNvY2lldHk8L3B1Ymxpc2hlcj48aXNibj4wMDI3LTA2NDQ8L2lzYm4+PHVybHM+PC91cmxz
PjxlbGVjdHJvbmljLXJlc291cmNlLW51bT4xMC4xMTc1LzIwMDhNV1IyMzg3LjE8L2VsZWN0cm9u
aWMtcmVzb3VyY2UtbnVtPjxhY2Nlc3MtZGF0ZT4yMDEzLzA1LzI3PC9hY2Nlc3MtZGF0ZT48L3Jl
Y29yZD48L0NpdGU+PENpdGU+PEF1dGhvcj5Nb3JyaXNvbjwvQXV0aG9yPjxZZWFyPjIwMDk8L1ll
YXI+PFJlY051bT4zMjQ3ODwvUmVjTnVtPjxyZWNvcmQ+PHJlYy1udW1iZXI+MzI0Nzg8L3JlYy1u
dW1iZXI+PGZvcmVpZ24ta2V5cz48a2V5IGFwcD0iRU4iIGRiLWlkPSJkczVzdmZ0ZnZwZHZzOWU5
YXdmeHIwcHBwMnB3YXR2OXh6ZnMiIHRpbWVzdGFtcD0iMCI+MzI0Nzg8L2tleT48L2ZvcmVpZ24t
a2V5cz48cmVmLXR5cGUgbmFtZT0iSm91cm5hbCBBcnRpY2xlIj4xNzwvcmVmLXR5cGU+PGNvbnRy
aWJ1dG9ycz48YXV0aG9ycz48YXV0aG9yPk1vcnJpc29uLCBILjwvYXV0aG9yPjxhdXRob3I+VGhv
bXBzb24sIEcuPC9hdXRob3I+PGF1dGhvcj5UYXRhcnNraWksIFYuPC9hdXRob3I+PC9hdXRob3Jz
PjwvY29udHJpYnV0b3JzPjx0aXRsZXM+PHRpdGxlPkltcGFjdCBvZiBjbG91ZCBtaWNyb3BoeXNp
Y3Mgb24gdGhlIGRldmVsb3BtZW50IG9mIHRyYWlsaW5nIHN0cmF0aWZvcm0gcHJlY2lwaXRhdGlv
biBpbiBhIHNpbXVsYXRlZCBzcXVhbGwgbGluZTogQ29tcGFyaXNvbiBvZiBvbmUtIGFuZCB0d28t
bW9tZW50IHNjaGVtZXM8L3RpdGxlPjxzZWNvbmRhcnktdGl0bGU+TW9uLiBXZWEuIFJldi48L3Nl
Y29uZGFyeS10aXRsZT48L3RpdGxlcz48cGVyaW9kaWNhbD48ZnVsbC10aXRsZT5Nb24uIFdlYS4g
UmV2LjwvZnVsbC10aXRsZT48L3BlcmlvZGljYWw+PHBhZ2VzPjk5MeKAkzEwMDc8L3BhZ2VzPjx2
b2x1bWU+MTM3PC92b2x1bWU+PG51bWJlcj4zPC9udW1iZXI+PGRhdGVzPjx5ZWFyPjIwMDk8L3ll
YXI+PC9kYXRlcz48dXJscz48cmVsYXRlZC11cmxzPjx1cmw+aHR0cDovL2pvdXJuYWxzLmFtZXRz
b2Mub3JnL2RvaS9hYnMvMTAuMTE3NS8yMDA4TVdSMjU1Ni4xPC91cmw+PC9yZWxhdGVkLXVybHM+
PC91cmxzPjxlbGVjdHJvbmljLXJlc291cmNlLW51bT4xMC4xMTc1LzIwMDhNV1IyNTU2LjE8L2Vs
ZWN0cm9uaWMtcmVzb3VyY2UtbnVtPjwvcmVjb3JkPjwvQ2l0ZT48L0VuZE5vdGU+
</w:fldData>
        </w:fldChar>
      </w:r>
      <w:r>
        <w:instrText xml:space="preserve"> ADDIN EN.CITE.DATA </w:instrText>
      </w:r>
      <w:r>
        <w:fldChar w:fldCharType="end"/>
      </w:r>
      <w:r>
        <w:fldChar w:fldCharType="separate"/>
      </w:r>
      <w:r>
        <w:rPr>
          <w:noProof/>
        </w:rPr>
        <w:t>(e.g., Wisner et al. 1972; Rutledge and Hobbs 1984; Ziegler 1985; Murakami 1990; Tao and Simpson 1993; Thompson et al. 2008; Morrison et al. 2009)</w:t>
      </w:r>
      <w:r>
        <w:fldChar w:fldCharType="end"/>
      </w:r>
      <w:r>
        <w:t xml:space="preserve">, while others contain both </w:t>
      </w:r>
      <w:r>
        <w:fldChar w:fldCharType="begin">
          <w:fldData xml:space="preserve">PEVuZE5vdGU+PENpdGU+PEF1dGhvcj5GZXJyaWVyPC9BdXRob3I+PFllYXI+MTk5NDwvWWVhcj48
UmVjTnVtPjExNDE0PC9SZWNOdW0+PFByZWZpeD5lLmcuYCwgPC9QcmVmaXg+PERpc3BsYXlUZXh0
PihlLmcuLCBGZXJyaWVyIDE5OTQ7IFdhbGtvIGV0IGFsLiAxOTk1OyBNaWxicmFuZHQgYW5kIFlh
dSAyMDA1YjsgTWFuc2VsbCBldCBhbC4gMjAxMCk8L0Rpc3BsYXlUZXh0PjxyZWNvcmQ+PHJlYy1u
dW1iZXI+MTE0MTQ8L3JlYy1udW1iZXI+PGZvcmVpZ24ta2V5cz48a2V5IGFwcD0iRU4iIGRiLWlk
PSJkczVzdmZ0ZnZwZHZzOWU5YXdmeHIwcHBwMnB3YXR2OXh6ZnMiIHRpbWVzdGFtcD0iMCI+MTE0
MTQ8L2tleT48L2ZvcmVpZ24ta2V5cz48cmVmLXR5cGUgbmFtZT0iSm91cm5hbCBBcnRpY2xlIj4x
NzwvcmVmLXR5cGU+PGNvbnRyaWJ1dG9ycz48YXV0aG9ycz48YXV0aG9yPkZlcnJpZXIsIEIuIFMu
PC9hdXRob3I+PC9hdXRob3JzPjwvY29udHJpYnV0b3JzPjx0aXRsZXM+PHRpdGxlPkEgZG91Ymxl
LW1vbWVudCBtdWx0aXBsZS1waGFzZSBmb3VyLWNsYXNzIGJ1bGsgaWNlIHNjaGVtZS4gUGFydCBJ
OiBEZXNjcmlwdGlvbjwvdGl0bGU+PHNlY29uZGFyeS10aXRsZT5KLiBBdG1vcy4gU2NpLjwvc2Vj
b25kYXJ5LXRpdGxlPjwvdGl0bGVzPjxwZXJpb2RpY2FsPjxmdWxsLXRpdGxlPkouIEF0bW9zLiBT
Y2kuPC9mdWxsLXRpdGxlPjwvcGVyaW9kaWNhbD48cGFnZXM+MjQ54oCTMjgwPC9wYWdlcz48dm9s
dW1lPjUxPC92b2x1bWU+PGRhdGVzPjx5ZWFyPjE5OTQ8L3llYXI+PC9kYXRlcz48dXJscz48L3Vy
bHM+PGVsZWN0cm9uaWMtcmVzb3VyY2UtbnVtPjEwLjExNzUvMTUyMC0wNDY5KDE5OTQpMDUxJmx0
OzAyNDk6QURNTVBGJmd0OzIuMC5DTzsyPC9lbGVjdHJvbmljLXJlc291cmNlLW51bT48L3JlY29y
ZD48L0NpdGU+PENpdGU+PEF1dGhvcj5XYWxrbzwvQXV0aG9yPjxZZWFyPjE5OTU8L1llYXI+PFJl
Y051bT4zNDU5MjwvUmVjTnVtPjxyZWNvcmQ+PHJlYy1udW1iZXI+MzQ1OTI8L3JlYy1udW1iZXI+
PGZvcmVpZ24ta2V5cz48a2V5IGFwcD0iRU4iIGRiLWlkPSJkczVzdmZ0ZnZwZHZzOWU5YXdmeHIw
cHBwMnB3YXR2OXh6ZnMiIHRpbWVzdGFtcD0iMTQ5MTMyOTk4OCI+MzQ1OTI8L2tleT48L2ZvcmVp
Z24ta2V5cz48cmVmLXR5cGUgbmFtZT0iSm91cm5hbCBBcnRpY2xlIj4xNzwvcmVmLXR5cGU+PGNv
bnRyaWJ1dG9ycz48YXV0aG9ycz48YXV0aG9yPldhbGtvLCBSLiBMLjwvYXV0aG9yPjxhdXRob3I+
Q290dG9uLCBXLiBSLjwvYXV0aG9yPjxhdXRob3I+TWV5ZXJzLCBNLiBQLjwvYXV0aG9yPjxhdXRo
b3I+SGFycmluZ3RvbiwgSi4gWS48L2F1dGhvcj48L2F1dGhvcnM+PC9jb250cmlidXRvcnM+PHRp
dGxlcz48dGl0bGU+TmV3IFJBTVMgY2xvdWQgbWljcm9waHlzaWNzIHBhcmFtZXRlcml6YXRpb24g
cGFydCBJOiBUaGUgc2luZ2xlLW1vbWVudCBzY2hlbWU8L3RpdGxlPjxzZWNvbmRhcnktdGl0bGU+
QXRtb3MuIFJlcy48L3NlY29uZGFyeS10aXRsZT48L3RpdGxlcz48cGVyaW9kaWNhbD48ZnVsbC10
aXRsZT5BdG1vcy4gUmVzLjwvZnVsbC10aXRsZT48L3BlcmlvZGljYWw+PHBhZ2VzPjI54oCTNjI8
L3BhZ2VzPjx2b2x1bWU+Mzg8L3ZvbHVtZT48ZGF0ZXM+PHllYXI+MTk5NTwveWVhcj48L2RhdGVz
Pjx1cmxzPjwvdXJscz48ZWxlY3Ryb25pYy1yZXNvdXJjZS1udW0+MTAuMTAxNi8wMTY5LTgwOTUo
OTQpMDAwODctVDwvZWxlY3Ryb25pYy1yZXNvdXJjZS1udW0+PC9yZWNvcmQ+PC9DaXRlPjxDaXRl
PjxBdXRob3I+TWlsYnJhbmR0PC9BdXRob3I+PFllYXI+MjAwNTwvWWVhcj48UmVjTnVtPjMyMTA4
PC9SZWNOdW0+PHJlY29yZD48cmVjLW51bWJlcj4zMjEwODwvcmVjLW51bWJlcj48Zm9yZWlnbi1r
ZXlzPjxrZXkgYXBwPSJFTiIgZGItaWQ9ImRzNXN2ZnRmdnBkdnM5ZTlhd2Z4cjBwcHAycHdhdHY5
eHpmcyIgdGltZXN0YW1wPSIwIj4zMjEwODwva2V5PjwvZm9yZWlnbi1rZXlzPjxyZWYtdHlwZSBu
YW1lPSJKb3VybmFsIEFydGljbGUiPjE3PC9yZWYtdHlwZT48Y29udHJpYnV0b3JzPjxhdXRob3Jz
PjxhdXRob3I+SmFzb24gQS4gTWlsYnJhbmR0PC9hdXRob3I+PGF1dGhvcj5NLiBLLiBZYXU8L2F1
dGhvcj48L2F1dGhvcnM+PC9jb250cmlidXRvcnM+PHRpdGxlcz48dGl0bGU+QSBtdWx0aW1vbWVu
dCBidWxrIG1pY3JvcGh5c2ljcyBwYXJhbWV0ZXJpemF0aW9uLiBQYXJ0IElJOiBBIHByb3Bvc2Vk
IHRocmVlLW1vbWVudCBjbG9zdXJlIGFuZCBzY2hlbWUgZGVzY3JpcHRpb248L3RpdGxlPjxzZWNv
bmRhcnktdGl0bGU+Si4gQXRtb3MuIFNjaS48L3NlY29uZGFyeS10aXRsZT48L3RpdGxlcz48cGVy
aW9kaWNhbD48ZnVsbC10aXRsZT5KLiBBdG1vcy4gU2NpLjwvZnVsbC10aXRsZT48L3BlcmlvZGlj
YWw+PHBhZ2VzPjMwNjXigJMzMDgxPC9wYWdlcz48dm9sdW1lPjYyPC92b2x1bWU+PGRhdGVzPjx5
ZWFyPjIwMDU8L3llYXI+PC9kYXRlcz48dXJscz48L3VybHM+PGVsZWN0cm9uaWMtcmVzb3VyY2Ut
bnVtPjEwLjExNzUvSkFTMzUzNS4xPC9lbGVjdHJvbmljLXJlc291cmNlLW51bT48L3JlY29yZD48
L0NpdGU+PENpdGU+PEF1dGhvcj5NYW5zZWxsPC9BdXRob3I+PFllYXI+MjAxMDwvWWVhcj48UmVj
TnVtPjMyNDcwPC9SZWNOdW0+PHJlY29yZD48cmVjLW51bWJlcj4zMjQ3MDwvcmVjLW51bWJlcj48
Zm9yZWlnbi1rZXlzPjxrZXkgYXBwPSJFTiIgZGItaWQ9ImRzNXN2ZnRmdnBkdnM5ZTlhd2Z4cjBw
cHAycHdhdHY5eHpmcyIgdGltZXN0YW1wPSIwIj4zMjQ3MDwva2V5PjwvZm9yZWlnbi1rZXlzPjxy
ZWYtdHlwZSBuYW1lPSJKb3VybmFsIEFydGljbGUiPjE3PC9yZWYtdHlwZT48Y29udHJpYnV0b3Jz
PjxhdXRob3JzPjxhdXRob3I+TWFuc2VsbCwgRWR3YXJkIFIuPC9hdXRob3I+PGF1dGhvcj5aaWVn
bGVyLCBDb25yYWQgTC48L2F1dGhvcj48YXV0aG9yPkJydW5pbmcsIEVyaWMgQy48L2F1dGhvcj48
L2F1dGhvcnM+PC9jb250cmlidXRvcnM+PHRpdGxlcz48dGl0bGU+U2ltdWxhdGVkIGVsZWN0cmlm
aWNhdGlvbiBvZiBhIHNtYWxsIHRodW5kZXJzdG9ybSB3aXRoIHR3by1tb21lbnQgYnVsayBtaWNy
b3BoeXNpY3M8L3RpdGxlPjxzZWNvbmRhcnktdGl0bGU+Si4gQXRtb3MuIFNjaS48L3NlY29uZGFy
eS10aXRsZT48L3RpdGxlcz48cGVyaW9kaWNhbD48ZnVsbC10aXRsZT5KLiBBdG1vcy4gU2NpLjwv
ZnVsbC10aXRsZT48L3BlcmlvZGljYWw+PHBhZ2VzPjE3MeKAkzE5NDwvcGFnZXM+PHZvbHVtZT42
Nzwvdm9sdW1lPjxudW1iZXI+MTwvbnVtYmVyPjxkYXRlcz48eWVhcj4yMDEwPC95ZWFyPjwvZGF0
ZXM+PHVybHM+PHJlbGF0ZWQtdXJscz48dXJsPmh0dHA6Ly9qb3VybmFscy5hbWV0c29jLm9yZy9k
b2kvYWJzLzEwLjExNzUvMjAwOUpBUzI5NjUuMTwvdXJsPjwvcmVsYXRlZC11cmxzPjwvdXJscz48
ZWxlY3Ryb25pYy1yZXNvdXJjZS1udW0+MTAuMTE3NS8yMDA5SkFTMjk2NS4xPC9lbGVjdHJvbmlj
LXJlc291cmNlLW51bT48L3JlY29yZD48L0NpdGU+PC9FbmROb3RlPgB=
</w:fldData>
        </w:fldChar>
      </w:r>
      <w:r>
        <w:instrText xml:space="preserve"> ADDIN EN.CITE </w:instrText>
      </w:r>
      <w:r>
        <w:fldChar w:fldCharType="begin">
          <w:fldData xml:space="preserve">PEVuZE5vdGU+PENpdGU+PEF1dGhvcj5GZXJyaWVyPC9BdXRob3I+PFllYXI+MTk5NDwvWWVhcj48
UmVjTnVtPjExNDE0PC9SZWNOdW0+PFByZWZpeD5lLmcuYCwgPC9QcmVmaXg+PERpc3BsYXlUZXh0
PihlLmcuLCBGZXJyaWVyIDE5OTQ7IFdhbGtvIGV0IGFsLiAxOTk1OyBNaWxicmFuZHQgYW5kIFlh
dSAyMDA1YjsgTWFuc2VsbCBldCBhbC4gMjAxMCk8L0Rpc3BsYXlUZXh0PjxyZWNvcmQ+PHJlYy1u
dW1iZXI+MTE0MTQ8L3JlYy1udW1iZXI+PGZvcmVpZ24ta2V5cz48a2V5IGFwcD0iRU4iIGRiLWlk
PSJkczVzdmZ0ZnZwZHZzOWU5YXdmeHIwcHBwMnB3YXR2OXh6ZnMiIHRpbWVzdGFtcD0iMCI+MTE0
MTQ8L2tleT48L2ZvcmVpZ24ta2V5cz48cmVmLXR5cGUgbmFtZT0iSm91cm5hbCBBcnRpY2xlIj4x
NzwvcmVmLXR5cGU+PGNvbnRyaWJ1dG9ycz48YXV0aG9ycz48YXV0aG9yPkZlcnJpZXIsIEIuIFMu
PC9hdXRob3I+PC9hdXRob3JzPjwvY29udHJpYnV0b3JzPjx0aXRsZXM+PHRpdGxlPkEgZG91Ymxl
LW1vbWVudCBtdWx0aXBsZS1waGFzZSBmb3VyLWNsYXNzIGJ1bGsgaWNlIHNjaGVtZS4gUGFydCBJ
OiBEZXNjcmlwdGlvbjwvdGl0bGU+PHNlY29uZGFyeS10aXRsZT5KLiBBdG1vcy4gU2NpLjwvc2Vj
b25kYXJ5LXRpdGxlPjwvdGl0bGVzPjxwZXJpb2RpY2FsPjxmdWxsLXRpdGxlPkouIEF0bW9zLiBT
Y2kuPC9mdWxsLXRpdGxlPjwvcGVyaW9kaWNhbD48cGFnZXM+MjQ54oCTMjgwPC9wYWdlcz48dm9s
dW1lPjUxPC92b2x1bWU+PGRhdGVzPjx5ZWFyPjE5OTQ8L3llYXI+PC9kYXRlcz48dXJscz48L3Vy
bHM+PGVsZWN0cm9uaWMtcmVzb3VyY2UtbnVtPjEwLjExNzUvMTUyMC0wNDY5KDE5OTQpMDUxJmx0
OzAyNDk6QURNTVBGJmd0OzIuMC5DTzsyPC9lbGVjdHJvbmljLXJlc291cmNlLW51bT48L3JlY29y
ZD48L0NpdGU+PENpdGU+PEF1dGhvcj5XYWxrbzwvQXV0aG9yPjxZZWFyPjE5OTU8L1llYXI+PFJl
Y051bT4zNDU5MjwvUmVjTnVtPjxyZWNvcmQ+PHJlYy1udW1iZXI+MzQ1OTI8L3JlYy1udW1iZXI+
PGZvcmVpZ24ta2V5cz48a2V5IGFwcD0iRU4iIGRiLWlkPSJkczVzdmZ0ZnZwZHZzOWU5YXdmeHIw
cHBwMnB3YXR2OXh6ZnMiIHRpbWVzdGFtcD0iMTQ5MTMyOTk4OCI+MzQ1OTI8L2tleT48L2ZvcmVp
Z24ta2V5cz48cmVmLXR5cGUgbmFtZT0iSm91cm5hbCBBcnRpY2xlIj4xNzwvcmVmLXR5cGU+PGNv
bnRyaWJ1dG9ycz48YXV0aG9ycz48YXV0aG9yPldhbGtvLCBSLiBMLjwvYXV0aG9yPjxhdXRob3I+
Q290dG9uLCBXLiBSLjwvYXV0aG9yPjxhdXRob3I+TWV5ZXJzLCBNLiBQLjwvYXV0aG9yPjxhdXRo
b3I+SGFycmluZ3RvbiwgSi4gWS48L2F1dGhvcj48L2F1dGhvcnM+PC9jb250cmlidXRvcnM+PHRp
dGxlcz48dGl0bGU+TmV3IFJBTVMgY2xvdWQgbWljcm9waHlzaWNzIHBhcmFtZXRlcml6YXRpb24g
cGFydCBJOiBUaGUgc2luZ2xlLW1vbWVudCBzY2hlbWU8L3RpdGxlPjxzZWNvbmRhcnktdGl0bGU+
QXRtb3MuIFJlcy48L3NlY29uZGFyeS10aXRsZT48L3RpdGxlcz48cGVyaW9kaWNhbD48ZnVsbC10
aXRsZT5BdG1vcy4gUmVzLjwvZnVsbC10aXRsZT48L3BlcmlvZGljYWw+PHBhZ2VzPjI54oCTNjI8
L3BhZ2VzPjx2b2x1bWU+Mzg8L3ZvbHVtZT48ZGF0ZXM+PHllYXI+MTk5NTwveWVhcj48L2RhdGVz
Pjx1cmxzPjwvdXJscz48ZWxlY3Ryb25pYy1yZXNvdXJjZS1udW0+MTAuMTAxNi8wMTY5LTgwOTUo
OTQpMDAwODctVDwvZWxlY3Ryb25pYy1yZXNvdXJjZS1udW0+PC9yZWNvcmQ+PC9DaXRlPjxDaXRl
PjxBdXRob3I+TWlsYnJhbmR0PC9BdXRob3I+PFllYXI+MjAwNTwvWWVhcj48UmVjTnVtPjMyMTA4
PC9SZWNOdW0+PHJlY29yZD48cmVjLW51bWJlcj4zMjEwODwvcmVjLW51bWJlcj48Zm9yZWlnbi1r
ZXlzPjxrZXkgYXBwPSJFTiIgZGItaWQ9ImRzNXN2ZnRmdnBkdnM5ZTlhd2Z4cjBwcHAycHdhdHY5
eHpmcyIgdGltZXN0YW1wPSIwIj4zMjEwODwva2V5PjwvZm9yZWlnbi1rZXlzPjxyZWYtdHlwZSBu
YW1lPSJKb3VybmFsIEFydGljbGUiPjE3PC9yZWYtdHlwZT48Y29udHJpYnV0b3JzPjxhdXRob3Jz
PjxhdXRob3I+SmFzb24gQS4gTWlsYnJhbmR0PC9hdXRob3I+PGF1dGhvcj5NLiBLLiBZYXU8L2F1
dGhvcj48L2F1dGhvcnM+PC9jb250cmlidXRvcnM+PHRpdGxlcz48dGl0bGU+QSBtdWx0aW1vbWVu
dCBidWxrIG1pY3JvcGh5c2ljcyBwYXJhbWV0ZXJpemF0aW9uLiBQYXJ0IElJOiBBIHByb3Bvc2Vk
IHRocmVlLW1vbWVudCBjbG9zdXJlIGFuZCBzY2hlbWUgZGVzY3JpcHRpb248L3RpdGxlPjxzZWNv
bmRhcnktdGl0bGU+Si4gQXRtb3MuIFNjaS48L3NlY29uZGFyeS10aXRsZT48L3RpdGxlcz48cGVy
aW9kaWNhbD48ZnVsbC10aXRsZT5KLiBBdG1vcy4gU2NpLjwvZnVsbC10aXRsZT48L3BlcmlvZGlj
YWw+PHBhZ2VzPjMwNjXigJMzMDgxPC9wYWdlcz48dm9sdW1lPjYyPC92b2x1bWU+PGRhdGVzPjx5
ZWFyPjIwMDU8L3llYXI+PC9kYXRlcz48dXJscz48L3VybHM+PGVsZWN0cm9uaWMtcmVzb3VyY2Ut
bnVtPjEwLjExNzUvSkFTMzUzNS4xPC9lbGVjdHJvbmljLXJlc291cmNlLW51bT48L3JlY29yZD48
L0NpdGU+PENpdGU+PEF1dGhvcj5NYW5zZWxsPC9BdXRob3I+PFllYXI+MjAxMDwvWWVhcj48UmVj
TnVtPjMyNDcwPC9SZWNOdW0+PHJlY29yZD48cmVjLW51bWJlcj4zMjQ3MDwvcmVjLW51bWJlcj48
Zm9yZWlnbi1rZXlzPjxrZXkgYXBwPSJFTiIgZGItaWQ9ImRzNXN2ZnRmdnBkdnM5ZTlhd2Z4cjBw
cHAycHdhdHY5eHpmcyIgdGltZXN0YW1wPSIwIj4zMjQ3MDwva2V5PjwvZm9yZWlnbi1rZXlzPjxy
ZWYtdHlwZSBuYW1lPSJKb3VybmFsIEFydGljbGUiPjE3PC9yZWYtdHlwZT48Y29udHJpYnV0b3Jz
PjxhdXRob3JzPjxhdXRob3I+TWFuc2VsbCwgRWR3YXJkIFIuPC9hdXRob3I+PGF1dGhvcj5aaWVn
bGVyLCBDb25yYWQgTC48L2F1dGhvcj48YXV0aG9yPkJydW5pbmcsIEVyaWMgQy48L2F1dGhvcj48
L2F1dGhvcnM+PC9jb250cmlidXRvcnM+PHRpdGxlcz48dGl0bGU+U2ltdWxhdGVkIGVsZWN0cmlm
aWNhdGlvbiBvZiBhIHNtYWxsIHRodW5kZXJzdG9ybSB3aXRoIHR3by1tb21lbnQgYnVsayBtaWNy
b3BoeXNpY3M8L3RpdGxlPjxzZWNvbmRhcnktdGl0bGU+Si4gQXRtb3MuIFNjaS48L3NlY29uZGFy
eS10aXRsZT48L3RpdGxlcz48cGVyaW9kaWNhbD48ZnVsbC10aXRsZT5KLiBBdG1vcy4gU2NpLjwv
ZnVsbC10aXRsZT48L3BlcmlvZGljYWw+PHBhZ2VzPjE3MeKAkzE5NDwvcGFnZXM+PHZvbHVtZT42
Nzwvdm9sdW1lPjxudW1iZXI+MTwvbnVtYmVyPjxkYXRlcz48eWVhcj4yMDEwPC95ZWFyPjwvZGF0
ZXM+PHVybHM+PHJlbGF0ZWQtdXJscz48dXJsPmh0dHA6Ly9qb3VybmFscy5hbWV0c29jLm9yZy9k
b2kvYWJzLzEwLjExNzUvMjAwOUpBUzI5NjUuMTwvdXJsPjwvcmVsYXRlZC11cmxzPjwvdXJscz48
ZWxlY3Ryb25pYy1yZXNvdXJjZS1udW0+MTAuMTE3NS8yMDA5SkFTMjk2NS4xPC9lbGVjdHJvbmlj
LXJlc291cmNlLW51bT48L3JlY29yZD48L0NpdGU+PC9FbmROb3RlPgB=
</w:fldData>
        </w:fldChar>
      </w:r>
      <w:r>
        <w:instrText xml:space="preserve"> ADDIN EN.CITE.DATA </w:instrText>
      </w:r>
      <w:r>
        <w:fldChar w:fldCharType="end"/>
      </w:r>
      <w:r>
        <w:fldChar w:fldCharType="separate"/>
      </w:r>
      <w:r>
        <w:rPr>
          <w:noProof/>
        </w:rPr>
        <w:t>(e.g., Ferrier 1994; Walko et al. 1995; Milbrandt and Yau 2005b; Mansell et al. 2010)</w:t>
      </w:r>
      <w:r>
        <w:fldChar w:fldCharType="end"/>
      </w:r>
      <w:r>
        <w:t xml:space="preserve">. In regard to rimed-ice parameterization, </w:t>
      </w:r>
      <w:r>
        <w:fldChar w:fldCharType="begin"/>
      </w:r>
      <w:r>
        <w:instrText xml:space="preserve"> ADDIN EN.CITE &lt;EndNote&gt;&lt;Cite AuthorYear="1"&gt;&lt;Author&gt;Morrison&lt;/Author&gt;&lt;Year&gt;2011&lt;/Year&gt;&lt;RecNum&gt;34506&lt;/RecNum&gt;&lt;DisplayText&gt;Morrison and Milbrandt (2011)&lt;/DisplayText&gt;&lt;record&gt;&lt;rec-number&gt;34506&lt;/rec-number&gt;&lt;foreign-keys&gt;&lt;key app="EN" db-id="ds5svftfvpdvs9e9awfxr0ppp2pwatv9xzfs" timestamp="1404243130"&gt;34506&lt;/key&gt;&lt;/foreign-keys&gt;&lt;ref-type name="Journal Article"&gt;17&lt;/ref-type&gt;&lt;contributors&gt;&lt;authors&gt;&lt;author&gt;Morrison, Hugh&lt;/author&gt;&lt;author&gt;Milbrandt, Jason&lt;/author&gt;&lt;/authors&gt;&lt;/contributors&gt;&lt;titles&gt;&lt;title&gt;Comparison of two-moment bulk microphysics schemes in idealized supercell thunderstorm simulations&lt;/title&gt;&lt;secondary-title&gt;Mon. Wea. Rev.&lt;/secondary-title&gt;&lt;/titles&gt;&lt;periodical&gt;&lt;full-title&gt;Mon. Wea. Rev.&lt;/full-title&gt;&lt;/periodical&gt;&lt;pages&gt;1103–1130&lt;/pages&gt;&lt;volume&gt;139&lt;/volume&gt;&lt;number&gt;4&lt;/number&gt;&lt;dates&gt;&lt;year&gt;2011&lt;/year&gt;&lt;/dates&gt;&lt;urls&gt;&lt;/urls&gt;&lt;electronic-resource-num&gt;10.1175/2010MWR3433.1&lt;/electronic-resource-num&gt;&lt;/record&gt;&lt;/Cite&gt;&lt;/EndNote&gt;</w:instrText>
      </w:r>
      <w:r>
        <w:fldChar w:fldCharType="separate"/>
      </w:r>
      <w:r>
        <w:rPr>
          <w:noProof/>
        </w:rPr>
        <w:t xml:space="preserve">Morrison </w:t>
      </w:r>
      <w:r>
        <w:rPr>
          <w:noProof/>
        </w:rPr>
        <w:lastRenderedPageBreak/>
        <w:t>and Milbrandt (2011)</w:t>
      </w:r>
      <w:r>
        <w:fldChar w:fldCharType="end"/>
      </w:r>
      <w:r>
        <w:t xml:space="preserve"> observed weaker cold pools, less surface precipitation, and enhanced anvils using two-moment graupel-like rimed ice rather than two-moment hail-like rimed ice in idealized supercell simulations. Newer BMPs have incorporated additional complexity by predicting rimed-ice particle volume in order to predict particle density </w:t>
      </w:r>
      <w:r>
        <w:fldChar w:fldCharType="begin">
          <w:fldData xml:space="preserve">PEVuZE5vdGU+PENpdGU+PEF1dGhvcj5NYW5zZWxsPC9BdXRob3I+PFllYXI+MjAxMDwvWWVhcj48
UmVjTnVtPjMyNDcwPC9SZWNOdW0+PERpc3BsYXlUZXh0PihNYW5zZWxsIGV0IGFsLiAyMDEwOyBN
aWxicmFuZHQgYW5kIE1vcnJpc29uIDIwMTMpPC9EaXNwbGF5VGV4dD48cmVjb3JkPjxyZWMtbnVt
YmVyPjMyNDcwPC9yZWMtbnVtYmVyPjxmb3JlaWduLWtleXM+PGtleSBhcHA9IkVOIiBkYi1pZD0i
ZHM1c3ZmdGZ2cGR2czllOWF3ZnhyMHBwcDJwd2F0djl4emZzIiB0aW1lc3RhbXA9IjAiPjMyNDcw
PC9rZXk+PC9mb3JlaWduLWtleXM+PHJlZi10eXBlIG5hbWU9IkpvdXJuYWwgQXJ0aWNsZSI+MTc8
L3JlZi10eXBlPjxjb250cmlidXRvcnM+PGF1dGhvcnM+PGF1dGhvcj5NYW5zZWxsLCBFZHdhcmQg
Ui48L2F1dGhvcj48YXV0aG9yPlppZWdsZXIsIENvbnJhZCBMLjwvYXV0aG9yPjxhdXRob3I+QnJ1
bmluZywgRXJpYyBDLjwvYXV0aG9yPjwvYXV0aG9ycz48L2NvbnRyaWJ1dG9ycz48dGl0bGVzPjx0
aXRsZT5TaW11bGF0ZWQgZWxlY3RyaWZpY2F0aW9uIG9mIGEgc21hbGwgdGh1bmRlcnN0b3JtIHdp
dGggdHdvLW1vbWVudCBidWxrIG1pY3JvcGh5c2ljczwvdGl0bGU+PHNlY29uZGFyeS10aXRsZT5K
LiBBdG1vcy4gU2NpLjwvc2Vjb25kYXJ5LXRpdGxlPjwvdGl0bGVzPjxwZXJpb2RpY2FsPjxmdWxs
LXRpdGxlPkouIEF0bW9zLiBTY2kuPC9mdWxsLXRpdGxlPjwvcGVyaW9kaWNhbD48cGFnZXM+MTcx
4oCTMTk0PC9wYWdlcz48dm9sdW1lPjY3PC92b2x1bWU+PG51bWJlcj4xPC9udW1iZXI+PGRhdGVz
Pjx5ZWFyPjIwMTA8L3llYXI+PC9kYXRlcz48dXJscz48cmVsYXRlZC11cmxzPjx1cmw+aHR0cDov
L2pvdXJuYWxzLmFtZXRzb2Mub3JnL2RvaS9hYnMvMTAuMTE3NS8yMDA5SkFTMjk2NS4xPC91cmw+
PC9yZWxhdGVkLXVybHM+PC91cmxzPjxlbGVjdHJvbmljLXJlc291cmNlLW51bT4xMC4xMTc1LzIw
MDlKQVMyOTY1LjE8L2VsZWN0cm9uaWMtcmVzb3VyY2UtbnVtPjwvcmVjb3JkPjwvQ2l0ZT48Q2l0
ZT48QXV0aG9yPk1pbGJyYW5kdDwvQXV0aG9yPjxZZWFyPjIwMTM8L1llYXI+PFJlY051bT4zMjU2
NjwvUmVjTnVtPjxyZWNvcmQ+PHJlYy1udW1iZXI+MzI1NjY8L3JlYy1udW1iZXI+PGZvcmVpZ24t
a2V5cz48a2V5IGFwcD0iRU4iIGRiLWlkPSJkczVzdmZ0ZnZwZHZzOWU5YXdmeHIwcHBwMnB3YXR2
OXh6ZnMiIHRpbWVzdGFtcD0iMCI+MzI1NjY8L2tleT48L2ZvcmVpZ24ta2V5cz48cmVmLXR5cGUg
bmFtZT0iSm91cm5hbCBBcnRpY2xlIj4xNzwvcmVmLXR5cGU+PGNvbnRyaWJ1dG9ycz48YXV0aG9y
cz48YXV0aG9yPk1pbGJyYW5kdCwgSmFzb24gQS48L2F1dGhvcj48YXV0aG9yPk1vcnJpc29uLCBI
dWdoPC9hdXRob3I+PC9hdXRob3JzPjwvY29udHJpYnV0b3JzPjx0aXRsZXM+PHRpdGxlPlByZWRp
Y3Rpb24gb2YgZ3JhdXBlbCBkZW5zaXR5IGluIGEgYnVsayBtaWNyb3BoeXNpY3Mgc2NoZW1lPC90
aXRsZT48c2Vjb25kYXJ5LXRpdGxlPkouIEF0bW9zLiBTY2kuPC9zZWNvbmRhcnktdGl0bGU+PC90
aXRsZXM+PHBlcmlvZGljYWw+PGZ1bGwtdGl0bGU+Si4gQXRtb3MuIFNjaS48L2Z1bGwtdGl0bGU+
PC9wZXJpb2RpY2FsPjxwYWdlcz40MTDigJM0Mjk8L3BhZ2VzPjx2b2x1bWU+NzA8L3ZvbHVtZT48
bnVtYmVyPjI8L251bWJlcj48ZGF0ZXM+PHllYXI+MjAxMzwveWVhcj48cHViLWRhdGVzPjxkYXRl
PjIwMTMvMDIvMDE8L2RhdGU+PC9wdWItZGF0ZXM+PC9kYXRlcz48cHVibGlzaGVyPkFtZXJpY2Fu
IE1ldGVvcm9sb2dpY2FsIFNvY2lldHk8L3B1Ymxpc2hlcj48aXNibj4wMDIyLTQ5Mjg8L2lzYm4+
PHVybHM+PHJlbGF0ZWQtdXJscz48dXJsPmh0dHA6Ly9keC5kb2kub3JnLzEwLjExNzUvSkFTLUQt
MTItMDIwNC4xPC91cmw+PC9yZWxhdGVkLXVybHM+PC91cmxzPjxlbGVjdHJvbmljLXJlc291cmNl
LW51bT4xMC4xMTc1L0pBUy1ELTEyLTAyMDQuMTwvZWxlY3Ryb25pYy1yZXNvdXJjZS1udW0+PGFj
Y2Vzcy1kYXRlPjIwMTMvMDQvMTY8L2FjY2Vzcy1kYXRlPjwvcmVjb3JkPjwvQ2l0ZT48L0VuZE5v
dGU+AG==
</w:fldData>
        </w:fldChar>
      </w:r>
      <w:r>
        <w:instrText xml:space="preserve"> ADDIN EN.CITE </w:instrText>
      </w:r>
      <w:r>
        <w:fldChar w:fldCharType="begin">
          <w:fldData xml:space="preserve">PEVuZE5vdGU+PENpdGU+PEF1dGhvcj5NYW5zZWxsPC9BdXRob3I+PFllYXI+MjAxMDwvWWVhcj48
UmVjTnVtPjMyNDcwPC9SZWNOdW0+PERpc3BsYXlUZXh0PihNYW5zZWxsIGV0IGFsLiAyMDEwOyBN
aWxicmFuZHQgYW5kIE1vcnJpc29uIDIwMTMpPC9EaXNwbGF5VGV4dD48cmVjb3JkPjxyZWMtbnVt
YmVyPjMyNDcwPC9yZWMtbnVtYmVyPjxmb3JlaWduLWtleXM+PGtleSBhcHA9IkVOIiBkYi1pZD0i
ZHM1c3ZmdGZ2cGR2czllOWF3ZnhyMHBwcDJwd2F0djl4emZzIiB0aW1lc3RhbXA9IjAiPjMyNDcw
PC9rZXk+PC9mb3JlaWduLWtleXM+PHJlZi10eXBlIG5hbWU9IkpvdXJuYWwgQXJ0aWNsZSI+MTc8
L3JlZi10eXBlPjxjb250cmlidXRvcnM+PGF1dGhvcnM+PGF1dGhvcj5NYW5zZWxsLCBFZHdhcmQg
Ui48L2F1dGhvcj48YXV0aG9yPlppZWdsZXIsIENvbnJhZCBMLjwvYXV0aG9yPjxhdXRob3I+QnJ1
bmluZywgRXJpYyBDLjwvYXV0aG9yPjwvYXV0aG9ycz48L2NvbnRyaWJ1dG9ycz48dGl0bGVzPjx0
aXRsZT5TaW11bGF0ZWQgZWxlY3RyaWZpY2F0aW9uIG9mIGEgc21hbGwgdGh1bmRlcnN0b3JtIHdp
dGggdHdvLW1vbWVudCBidWxrIG1pY3JvcGh5c2ljczwvdGl0bGU+PHNlY29uZGFyeS10aXRsZT5K
LiBBdG1vcy4gU2NpLjwvc2Vjb25kYXJ5LXRpdGxlPjwvdGl0bGVzPjxwZXJpb2RpY2FsPjxmdWxs
LXRpdGxlPkouIEF0bW9zLiBTY2kuPC9mdWxsLXRpdGxlPjwvcGVyaW9kaWNhbD48cGFnZXM+MTcx
4oCTMTk0PC9wYWdlcz48dm9sdW1lPjY3PC92b2x1bWU+PG51bWJlcj4xPC9udW1iZXI+PGRhdGVz
Pjx5ZWFyPjIwMTA8L3llYXI+PC9kYXRlcz48dXJscz48cmVsYXRlZC11cmxzPjx1cmw+aHR0cDov
L2pvdXJuYWxzLmFtZXRzb2Mub3JnL2RvaS9hYnMvMTAuMTE3NS8yMDA5SkFTMjk2NS4xPC91cmw+
PC9yZWxhdGVkLXVybHM+PC91cmxzPjxlbGVjdHJvbmljLXJlc291cmNlLW51bT4xMC4xMTc1LzIw
MDlKQVMyOTY1LjE8L2VsZWN0cm9uaWMtcmVzb3VyY2UtbnVtPjwvcmVjb3JkPjwvQ2l0ZT48Q2l0
ZT48QXV0aG9yPk1pbGJyYW5kdDwvQXV0aG9yPjxZZWFyPjIwMTM8L1llYXI+PFJlY051bT4zMjU2
NjwvUmVjTnVtPjxyZWNvcmQ+PHJlYy1udW1iZXI+MzI1NjY8L3JlYy1udW1iZXI+PGZvcmVpZ24t
a2V5cz48a2V5IGFwcD0iRU4iIGRiLWlkPSJkczVzdmZ0ZnZwZHZzOWU5YXdmeHIwcHBwMnB3YXR2
OXh6ZnMiIHRpbWVzdGFtcD0iMCI+MzI1NjY8L2tleT48L2ZvcmVpZ24ta2V5cz48cmVmLXR5cGUg
bmFtZT0iSm91cm5hbCBBcnRpY2xlIj4xNzwvcmVmLXR5cGU+PGNvbnRyaWJ1dG9ycz48YXV0aG9y
cz48YXV0aG9yPk1pbGJyYW5kdCwgSmFzb24gQS48L2F1dGhvcj48YXV0aG9yPk1vcnJpc29uLCBI
dWdoPC9hdXRob3I+PC9hdXRob3JzPjwvY29udHJpYnV0b3JzPjx0aXRsZXM+PHRpdGxlPlByZWRp
Y3Rpb24gb2YgZ3JhdXBlbCBkZW5zaXR5IGluIGEgYnVsayBtaWNyb3BoeXNpY3Mgc2NoZW1lPC90
aXRsZT48c2Vjb25kYXJ5LXRpdGxlPkouIEF0bW9zLiBTY2kuPC9zZWNvbmRhcnktdGl0bGU+PC90
aXRsZXM+PHBlcmlvZGljYWw+PGZ1bGwtdGl0bGU+Si4gQXRtb3MuIFNjaS48L2Z1bGwtdGl0bGU+
PC9wZXJpb2RpY2FsPjxwYWdlcz40MTDigJM0Mjk8L3BhZ2VzPjx2b2x1bWU+NzA8L3ZvbHVtZT48
bnVtYmVyPjI8L251bWJlcj48ZGF0ZXM+PHllYXI+MjAxMzwveWVhcj48cHViLWRhdGVzPjxkYXRl
PjIwMTMvMDIvMDE8L2RhdGU+PC9wdWItZGF0ZXM+PC9kYXRlcz48cHVibGlzaGVyPkFtZXJpY2Fu
IE1ldGVvcm9sb2dpY2FsIFNvY2lldHk8L3B1Ymxpc2hlcj48aXNibj4wMDIyLTQ5Mjg8L2lzYm4+
PHVybHM+PHJlbGF0ZWQtdXJscz48dXJsPmh0dHA6Ly9keC5kb2kub3JnLzEwLjExNzUvSkFTLUQt
MTItMDIwNC4xPC91cmw+PC9yZWxhdGVkLXVybHM+PC91cmxzPjxlbGVjdHJvbmljLXJlc291cmNl
LW51bT4xMC4xMTc1L0pBUy1ELTEyLTAyMDQuMTwvZWxlY3Ryb25pYy1yZXNvdXJjZS1udW0+PGFj
Y2Vzcy1kYXRlPjIwMTMvMDQvMTY8L2FjY2Vzcy1kYXRlPjwvcmVjb3JkPjwvQ2l0ZT48L0VuZE5v
dGU+AG==
</w:fldData>
        </w:fldChar>
      </w:r>
      <w:r>
        <w:instrText xml:space="preserve"> ADDIN EN.CITE.DATA </w:instrText>
      </w:r>
      <w:r>
        <w:fldChar w:fldCharType="end"/>
      </w:r>
      <w:r>
        <w:fldChar w:fldCharType="separate"/>
      </w:r>
      <w:r>
        <w:rPr>
          <w:noProof/>
        </w:rPr>
        <w:t>(Mansell et al. 2010; Milbrandt and Morrison 2013)</w:t>
      </w:r>
      <w:r>
        <w:fldChar w:fldCharType="end"/>
      </w:r>
      <w:r>
        <w:t xml:space="preserve">, which might simulate supercells more accurately </w:t>
      </w:r>
      <w:r>
        <w:fldChar w:fldCharType="begin"/>
      </w:r>
      <w:r>
        <w:instrText xml:space="preserve"> ADDIN EN.CITE &lt;EndNote&gt;&lt;Cite&gt;&lt;Author&gt;Johnson&lt;/Author&gt;&lt;Year&gt;2016&lt;/Year&gt;&lt;RecNum&gt;34554&lt;/RecNum&gt;&lt;DisplayText&gt;(Johnson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xml:space="preserve">.   Recently, </w:t>
      </w:r>
      <w:r>
        <w:fldChar w:fldCharType="begin"/>
      </w:r>
      <w:r>
        <w:instrText xml:space="preserve"> ADDIN EN.CITE &lt;EndNote&gt;&lt;Cite AuthorYear="1"&gt;&lt;Author&gt;Morrison&lt;/Author&gt;&lt;Year&gt;2015&lt;/Year&gt;&lt;RecNum&gt;34580&lt;/RecNum&gt;&lt;DisplayText&gt;Morrison and Milbrandt (2015)&lt;/DisplayText&gt;&lt;record&gt;&lt;rec-number&gt;34580&lt;/rec-number&gt;&lt;foreign-keys&gt;&lt;key app="EN" db-id="ds5svftfvpdvs9e9awfxr0ppp2pwatv9xzfs" timestamp="1490740633"&gt;34580&lt;/key&gt;&lt;/foreign-keys&gt;&lt;ref-type name="Journal Article"&gt;17&lt;/ref-type&gt;&lt;contributors&gt;&lt;authors&gt;&lt;author&gt;Morrison, H.&lt;/author&gt;&lt;author&gt;Milbrandt, J. A.&lt;/author&gt;&lt;/authors&gt;&lt;/contributors&gt;&lt;titles&gt;&lt;title&gt;Parameterization of cloud microphysics based on the prediction of bulk ice particle properties. Part I: Scheme description and idealized tests&lt;/title&gt;&lt;secondary-title&gt;J. Atmos. Sci.&lt;/secondary-title&gt;&lt;/titles&gt;&lt;periodical&gt;&lt;full-title&gt;J. Atmos. Sci.&lt;/full-title&gt;&lt;/periodical&gt;&lt;pages&gt;287–311&lt;/pages&gt;&lt;volume&gt;72&lt;/volume&gt;&lt;dates&gt;&lt;year&gt;2015&lt;/year&gt;&lt;/dates&gt;&lt;urls&gt;&lt;/urls&gt;&lt;electronic-resource-num&gt;10.1175/JAS-D-14-0065.1&lt;/electronic-resource-num&gt;&lt;/record&gt;&lt;/Cite&gt;&lt;/EndNote&gt;</w:instrText>
      </w:r>
      <w:r>
        <w:fldChar w:fldCharType="separate"/>
      </w:r>
      <w:r>
        <w:rPr>
          <w:noProof/>
        </w:rPr>
        <w:t>Morrison and Milbrandt (2015)</w:t>
      </w:r>
      <w:r>
        <w:fldChar w:fldCharType="end"/>
      </w:r>
      <w:r>
        <w:t xml:space="preserve"> proposed a new approach to represent ice-phase hydrometeors in microphysics schemes as “free” ice phase categories, rather than partitioning ice into several pre-defined categories, which requires assumptions about physical properties, the parameterization of ad hoc artificial conversion between categories, and other limitations. </w:t>
      </w:r>
    </w:p>
    <w:p w14:paraId="3072856F" w14:textId="77777777" w:rsidR="00CE11AC" w:rsidRDefault="00CE11AC" w:rsidP="00CE11AC">
      <w:pPr>
        <w:spacing w:after="0" w:line="480" w:lineRule="auto"/>
        <w:jc w:val="both"/>
      </w:pPr>
      <w:r>
        <w:tab/>
        <w:t xml:space="preserve">Several previous studies have shown that simulated polarimetric variables can be used in evaluating microphysics scheme accuracy </w:t>
      </w:r>
      <w:r>
        <w:fldChar w:fldCharType="begin">
          <w:fldData xml:space="preserve">PEVuZE5vdGU+PENpdGU+PEF1dGhvcj5KdW5nPC9BdXRob3I+PFllYXI+MjAxMDwvWWVhcj48UmVj
TnVtPjMyNTA4PC9SZWNOdW0+PFByZWZpeD5lLmcuYCwgPC9QcmVmaXg+PERpc3BsYXlUZXh0Pihl
LmcuLCBKdW5nIGV0IGFsLiAyMDEwOyBQdXRuYW0gZXQgYWwuIDIwMTQ7IEpvaG5zb24gZXQgYWwu
IDIwMTY7IFB1dG5hbSBldCBhbC4gMjAxN2E7IFB1dG5hbSBldCBhbC4gMjAxN2I7IEpvaG5zb24g
ZXQgYWwuIDIwMTgpPC9EaXNwbGF5VGV4dD48cmVjb3JkPjxyZWMtbnVtYmVyPjMyNTA4PC9yZWMt
bnVtYmVyPjxmb3JlaWduLWtleXM+PGtleSBhcHA9IkVOIiBkYi1pZD0iZHM1c3ZmdGZ2cGR2czll
OWF3ZnhyMHBwcDJwd2F0djl4emZzIiB0aW1lc3RhbXA9IjAiPjMyNTA4PC9rZXk+PC9mb3JlaWdu
LWtleXM+PHJlZi10eXBlIG5hbWU9IkpvdXJuYWwgQXJ0aWNsZSI+MTc8L3JlZi10eXBlPjxjb250
cmlidXRvcnM+PGF1dGhvcnM+PGF1dGhvcj5KdW5nLCBZb3VuZ3N1bjwvYXV0aG9yPjxhdXRob3I+
WHVlLCBNaW5nPC9hdXRob3I+PGF1dGhvcj5aaGFuZywgR3VpZnU8L2F1dGhvcj48L2F1dGhvcnM+
PC9jb250cmlidXRvcnM+PHRpdGxlcz48dGl0bGU+U2ltdWxhdGlvbnMgb2YgcG9sYXJpbWV0cmlj
IHJhZGFyIHNpZ25hdHVyZXMgb2YgYSBzdXBlcmNlbGwgc3Rvcm0gdXNpbmcgYSB0d28tbW9tZW50
IGJ1bGsgbWljcm9waHlzaWNzIHNjaGVtZTwvdGl0bGU+PHNlY29uZGFyeS10aXRsZT5KLiBBcHBs
LiBNZXRlb3IuIENsaW1hdG9sLjwvc2Vjb25kYXJ5LXRpdGxlPjwvdGl0bGVzPjxwZXJpb2RpY2Fs
PjxmdWxsLXRpdGxlPkouIEFwcGwuIE1ldGVvci4gQ2xpbWF0b2wuPC9mdWxsLXRpdGxlPjwvcGVy
aW9kaWNhbD48cGFnZXM+MTQ24oCTMTYzPC9wYWdlcz48dm9sdW1lPjQ5PC92b2x1bWU+PG51bWJl
cj4xPC9udW1iZXI+PGRhdGVzPjx5ZWFyPjIwMTA8L3llYXI+PC9kYXRlcz48dXJscz48cmVsYXRl
ZC11cmxzPjx1cmw+aHR0cHM6Ly9hbXMuY29uZmV4LmNvbS9hbXMvMjJXQUYxOE5XUC90ZWNocHJv
Z3JhbS9wYXBlcl8xMjQ2NjcuaHRtPC91cmw+PC9yZWxhdGVkLXVybHM+PC91cmxzPjxlbGVjdHJv
bmljLXJlc291cmNlLW51bT4xMC4xMTc1LzIwMDlKQU1DMjE3OC4xPC9lbGVjdHJvbmljLXJlc291
cmNlLW51bT48L3JlY29yZD48L0NpdGU+PENpdGU+PEF1dGhvcj5QdXRuYW08L0F1dGhvcj48WWVh
cj4yMDE0PC9ZZWFyPjxSZWNOdW0+MzI1OTg8L1JlY051bT48cmVjb3JkPjxyZWMtbnVtYmVyPjMy
NTk4PC9yZWMtbnVtYmVyPjxmb3JlaWduLWtleXM+PGtleSBhcHA9IkVOIiBkYi1pZD0iZHM1c3Zm
dGZ2cGR2czllOWF3ZnhyMHBwcDJwd2F0djl4emZzIiB0aW1lc3RhbXA9IjAiPjMyNTk4PC9rZXk+
PC9mb3JlaWduLWtleXM+PHJlZi10eXBlIG5hbWU9IkpvdXJuYWwgQXJ0aWNsZSI+MTc8L3JlZi10
eXBlPjxjb250cmlidXRvcnM+PGF1dGhvcnM+PGF1dGhvcj5QdXRuYW0sIEIuIEouPC9hdXRob3I+
PGF1dGhvcj5NLiBYdWU8L2F1dGhvcj48YXV0aG9yPlkuIEp1bmc8L2F1dGhvcj48YXV0aG9yPk4u
IEEuIFNub29rPC9hdXRob3I+PGF1dGhvcj5HLiBaaGFuZzwvYXV0aG9yPjwvYXV0aG9ycz48L2Nv
bnRyaWJ1dG9ycz48dGl0bGVzPjx0aXRsZT5UaGUgYW5hbHlzaXMgYW5kIHByZWRpY3Rpb24gb2Yg
bWljcm9waHlzaWNhbCBzdGF0ZXMgYW5kIHBvbGFyaW1ldHJpYyByYWRhciB2YXJpYWJsZXMgaW4g
YSBtZXNvc2NhbGUgY29udmVjdGl2ZSBzeXN0ZW0gdXNpbmcgZG91YmxlLW1vbWVudCBtaWNyb3Bo
eXNpY3MsIG11bHRpbmV0d29yayByYWRhciBkYXRhLCBhbmQgdGhlIGVuc2VtYmxlIEthbG1hbiBm
aWx0ZXI8L3RpdGxlPjxzZWNvbmRhcnktdGl0bGU+TW9uLiBXZWEuIFJldi48L3NlY29uZGFyeS10
aXRsZT48L3RpdGxlcz48cGVyaW9kaWNhbD48ZnVsbC10aXRsZT5Nb24uIFdlYS4gUmV2LjwvZnVs
bC10aXRsZT48L3BlcmlvZGljYWw+PHBhZ2VzPjE0MeKAkzE2MjwvcGFnZXM+PHZvbHVtZT4xNDI8
L3ZvbHVtZT48ZGF0ZXM+PHllYXI+MjAxNDwveWVhcj48L2RhdGVzPjx1cmxzPjwvdXJscz48ZWxl
Y3Ryb25pYy1yZXNvdXJjZS1udW0+MTAuMTE3NS9NV1ItRC0xMy0wMDA0Mi4xPC9lbGVjdHJvbmlj
LXJlc291cmNlLW51bT48L3JlY29yZD48L0NpdGU+PENpdGU+PEF1dGhvcj5Kb2huc29uPC9BdXRo
b3I+PFllYXI+MjAxNjwvWWVhcj48UmVjTnVtPjM0NTU0PC9SZWNOdW0+PHJlY29yZD48cmVjLW51
bWJlcj4zNDU1NDwvcmVjLW51bWJlcj48Zm9yZWlnbi1rZXlzPjxrZXkgYXBwPSJFTiIgZGItaWQ9
ImRzNXN2ZnRmdnBkdnM5ZTlhd2Z4cjBwcHAycHdhdHY5eHpmcyIgdGltZXN0YW1wPSIxNDU5Mjg4
NTk1Ij4zNDU1NDwva2V5PjwvZm9yZWlnbi1rZXlzPjxyZWYtdHlwZSBuYW1lPSJKb3VybmFsIEFy
dGljbGUiPjE3PC9yZWYtdHlwZT48Y29udHJpYnV0b3JzPjxhdXRob3JzPjxhdXRob3I+Sm9obnNv
biwgTS48L2F1dGhvcj48YXV0aG9yPkp1bmcsIFkuPC9hdXRob3I+PGF1dGhvcj5EYXdzb24gSUks
IERhbmllbCBULjwvYXV0aG9yPjxhdXRob3I+WHVlLCBNLjwvYXV0aG9yPjwvYXV0aG9ycz48L2Nv
bnRyaWJ1dG9ycz48dGl0bGVzPjx0aXRsZT5Db21wYXJpc29uIG9mIHNpbXVsYXRlZCBwb2xhcmlt
ZXRyaWMgc2lnbmF0dXJlcyBpbiBpZGVhbGl6ZWQgc3VwZXJjZWxsIHN0b3JtcyB1c2luZyB0d28t
bW9tZW50IGJ1bGsgbWljcm9waHlzaWNzIHNjaGVtZXMgaW4gV1JGPC90aXRsZT48c2Vjb25kYXJ5
LXRpdGxlPk1vbi4gV2VhLiBSZXYuPC9zZWNvbmRhcnktdGl0bGU+PC90aXRsZXM+PHBlcmlvZGlj
YWw+PGZ1bGwtdGl0bGU+TW9uLiBXZWEuIFJldi48L2Z1bGwtdGl0bGU+PC9wZXJpb2RpY2FsPjxw
YWdlcz45NzHigJM5OTY8L3BhZ2VzPjx2b2x1bWU+MTQ0PC92b2x1bWU+PGRhdGVzPjx5ZWFyPjIw
MTY8L3llYXI+PC9kYXRlcz48dXJscz48L3VybHM+PGVsZWN0cm9uaWMtcmVzb3VyY2UtbnVtPjEw
LjExNzUvTVdSLUQtMTUtMDIzMy4xPC9lbGVjdHJvbmljLXJlc291cmNlLW51bT48L3JlY29yZD48
L0NpdGU+PENpdGU+PEF1dGhvcj5QdXRuYW08L0F1dGhvcj48WWVhcj4yMDE3PC9ZZWFyPjxSZWNO
dW0+MzQ2MTk8L1JlY051bT48cmVjb3JkPjxyZWMtbnVtYmVyPjM0NjE5PC9yZWMtbnVtYmVyPjxm
b3JlaWduLWtleXM+PGtleSBhcHA9IkVOIiBkYi1pZD0iZHM1c3ZmdGZ2cGR2czllOWF3ZnhyMHBw
cDJwd2F0djl4emZzIiB0aW1lc3RhbXA9IjE1MTUwMTQyMzgiPjM0NjE5PC9rZXk+PC9mb3JlaWdu
LWtleXM+PHJlZi10eXBlIG5hbWU9IkpvdXJuYWwgQXJ0aWNsZSI+MTc8L3JlZi10eXBlPjxjb250
cmlidXRvcnM+PGF1dGhvcnM+PGF1dGhvcj5QdXRuYW0sIEIuIEouPC9hdXRob3I+PGF1dGhvcj5Y
dWUsIE0uPC9hdXRob3I+PGF1dGhvcj5KdW5nLCBZLjwvYXV0aG9yPjxhdXRob3I+U25vb2ssIE4u
IEEuPC9hdXRob3I+PGF1dGhvcj5aaGFuZywgRy48L2F1dGhvcj48L2F1dGhvcnM+PC9jb250cmli
dXRvcnM+PHRpdGxlcz48dGl0bGU+RW5zZW1ibGUgcHJvYmFiaWxpc3RpYyBwcmVkaWN0aW9uIG9m
IGEgbWVzb3NjYWxlIGNvbnZlY3RpdmUgc3lzdGVtIGFuZCBhc3NvY2lhdGVkIHBvbGFyaW1ldHJp
YyByYWRhciB2YXJpYWJsZXMgdXNpbmcgc2luZ2xlLW1vbWVudCBhbmQgZG91YmxlLW1vbWVudCBt
aWNyb3BoeXNpY3Mgc2NoZW1lcyBhbmQgRW5LRiByYWRhciBkYXRhIGFzc2ltaWxhdGlvbjwvdGl0
bGU+PHNlY29uZGFyeS10aXRsZT5Nb24uIFdlYS4gUmV2Ljwvc2Vjb25kYXJ5LXRpdGxlPjwvdGl0
bGVzPjxwZXJpb2RpY2FsPjxmdWxsLXRpdGxlPk1vbi4gV2VhLiBSZXYuPC9mdWxsLXRpdGxlPjwv
cGVyaW9kaWNhbD48cGFnZXM+MjI1N+KAkzIyNzk8L3BhZ2VzPjx2b2x1bWU+MTQ1PC92b2x1bWU+
PGRhdGVzPjx5ZWFyPjIwMTc8L3llYXI+PC9kYXRlcz48dXJscz48L3VybHM+PGVsZWN0cm9uaWMt
cmVzb3VyY2UtbnVtPjEwLjExNzUvTVdSLUQtMTYtMDE2Mi4xPC9lbGVjdHJvbmljLXJlc291cmNl
LW51bT48L3JlY29yZD48L0NpdGU+PENpdGU+PEF1dGhvcj5QdXRuYW08L0F1dGhvcj48WWVhcj4y
MDE3PC9ZZWFyPjxSZWNOdW0+MzQ2MTU8L1JlY051bT48cmVjb3JkPjxyZWMtbnVtYmVyPjM0NjE1
PC9yZWMtbnVtYmVyPjxmb3JlaWduLWtleXM+PGtleSBhcHA9IkVOIiBkYi1pZD0iZHM1c3ZmdGZ2
cGR2czllOWF3ZnhyMHBwcDJwd2F0djl4emZzIiB0aW1lc3RhbXA9IjE1MDk0ODI3MDIiPjM0NjE1
PC9rZXk+PC9mb3JlaWduLWtleXM+PHJlZi10eXBlIG5hbWU9IkpvdXJuYWwgQXJ0aWNsZSI+MTc8
L3JlZi10eXBlPjxjb250cmlidXRvcnM+PGF1dGhvcnM+PGF1dGhvcj5QdXRuYW0sIEIuIEouPC9h
dXRob3I+PGF1dGhvcj5YdWUsIE0uPC9hdXRob3I+PGF1dGhvcj5KdW5nLCBZLjwvYXV0aG9yPjxh
dXRob3I+WmhhbmcsIEcuPC9hdXRob3I+PGF1dGhvcj5Lb25nLCBGLjwvYXV0aG9yPjwvYXV0aG9y
cz48L2NvbnRyaWJ1dG9ycz48dGl0bGVzPjx0aXRsZT5TaW11bGF0aW9uIG9mIHBvbGFyaW1ldHJp
YyByYWRhciB2YXJpYWJsZXMgZnJvbSAyMDEzIENBUFMgc3ByaW5nIGV4cGVyaW1lbnQgc3Rvcm0t
c2NhbGUgZW5zZW1ibGUgZm9yZWNhc3RzIGFuZCBldmFsdWF0aW9uIG9mIG1pY3JvcGh5c2ljcyBz
Y2hlbWVzPC90aXRsZT48c2Vjb25kYXJ5LXRpdGxlPk1vbi4gV2VhLiBSZXYuPC9zZWNvbmRhcnkt
dGl0bGU+PC90aXRsZXM+PHBlcmlvZGljYWw+PGZ1bGwtdGl0bGU+TW9uLiBXZWEuIFJldi48L2Z1
bGwtdGl0bGU+PC9wZXJpb2RpY2FsPjxwYWdlcz40OeKAkzczPC9wYWdlcz48dm9sdW1lPjE0NTwv
dm9sdW1lPjxkYXRlcz48eWVhcj4yMDE3PC95ZWFyPjwvZGF0ZXM+PHVybHM+PC91cmxzPjxlbGVj
dHJvbmljLXJlc291cmNlLW51bT4xMC4xMTc1L01XUi1ELTE1LTA0MTUuMTwvZWxlY3Ryb25pYy1y
ZXNvdXJjZS1udW0+PC9yZWNvcmQ+PC9DaXRlPjxDaXRlPjxBdXRob3I+Sm9obnNvbjwvQXV0aG9y
PjxZZWFyPjIwMTg8L1llYXI+PFJlY051bT4zNDY1MTwvUmVjTnVtPjxyZWNvcmQ+PHJlYy1udW1i
ZXI+MzQ2NTE8L3JlYy1udW1iZXI+PGZvcmVpZ24ta2V5cz48a2V5IGFwcD0iRU4iIGRiLWlkPSJk
czVzdmZ0ZnZwZHZzOWU5YXdmeHIwcHBwMnB3YXR2OXh6ZnMiIHRpbWVzdGFtcD0iMTU0MjE0OTIz
OSI+MzQ2NTE8L2tleT48L2ZvcmVpZ24ta2V5cz48cmVmLXR5cGUgbmFtZT0iSm91cm5hbCBBcnRp
Y2xlIj4xNzwvcmVmLXR5cGU+PGNvbnRyaWJ1dG9ycz48YXV0aG9ycz48YXV0aG9yPkpvaG5zb24s
IE0uPC9hdXRob3I+PGF1dGhvcj5KdW5nLCBZLjwvYXV0aG9yPjxhdXRob3I+RGF3c29uLCBELjwv
YXV0aG9yPjxhdXRob3I+U3VwaW5pZSwgVC48L2F1dGhvcj48YXV0aG9yPlh1ZSwgTS48L2F1dGhv
cj48YXV0aG9yPlBhcmssIEouPC9hdXRob3I+PGF1dGhvcj5MZWUsIFkuLUguPC9hdXRob3I+PC9h
dXRob3JzPjwvY29udHJpYnV0b3JzPjx0aXRsZXM+PHRpdGxlPkV2YWx1YXRpb24gb2YgdW5pZmll
ZCBtb2RlbCBtaWNyb3BoeXNpY3MgaW4gaGlnaC1yZXNvbHV0aW9uIE5XUCBzaW11bGF0aW9ucyB1
c2luZyBwb2xhcmltZXRyaWMgcmFkYXIgb2JzZXJ2YXRpb25zPC90aXRsZT48c2Vjb25kYXJ5LXRp
dGxlPkFkdi4gQXRtb3MuIFNjaS48L3NlY29uZGFyeS10aXRsZT48L3RpdGxlcz48cGVyaW9kaWNh
bD48ZnVsbC10aXRsZT5BZHYuIEF0bW9zLiBTY2kuPC9mdWxsLXRpdGxlPjwvcGVyaW9kaWNhbD48
cGFnZXM+Nzcx4oCTNzg0PC9wYWdlcz48dm9sdW1lPjM1PC92b2x1bWU+PGRhdGVzPjx5ZWFyPjIw
MTg8L3llYXI+PC9kYXRlcz48dXJscz48L3VybHM+PGVsZWN0cm9uaWMtcmVzb3VyY2UtbnVtPjEw
LjEwMDcvczAwMzc2LTAxNy03MTc3LTA8L2VsZWN0cm9uaWMtcmVzb3VyY2UtbnVtPjwvcmVjb3Jk
PjwvQ2l0ZT48L0VuZE5vdGU+AG==
</w:fldData>
        </w:fldChar>
      </w:r>
      <w:r>
        <w:instrText xml:space="preserve"> ADDIN EN.CITE </w:instrText>
      </w:r>
      <w:r>
        <w:fldChar w:fldCharType="begin">
          <w:fldData xml:space="preserve">PEVuZE5vdGU+PENpdGU+PEF1dGhvcj5KdW5nPC9BdXRob3I+PFllYXI+MjAxMDwvWWVhcj48UmVj
TnVtPjMyNTA4PC9SZWNOdW0+PFByZWZpeD5lLmcuYCwgPC9QcmVmaXg+PERpc3BsYXlUZXh0Pihl
LmcuLCBKdW5nIGV0IGFsLiAyMDEwOyBQdXRuYW0gZXQgYWwuIDIwMTQ7IEpvaG5zb24gZXQgYWwu
IDIwMTY7IFB1dG5hbSBldCBhbC4gMjAxN2E7IFB1dG5hbSBldCBhbC4gMjAxN2I7IEpvaG5zb24g
ZXQgYWwuIDIwMTgpPC9EaXNwbGF5VGV4dD48cmVjb3JkPjxyZWMtbnVtYmVyPjMyNTA4PC9yZWMt
bnVtYmVyPjxmb3JlaWduLWtleXM+PGtleSBhcHA9IkVOIiBkYi1pZD0iZHM1c3ZmdGZ2cGR2czll
OWF3ZnhyMHBwcDJwd2F0djl4emZzIiB0aW1lc3RhbXA9IjAiPjMyNTA4PC9rZXk+PC9mb3JlaWdu
LWtleXM+PHJlZi10eXBlIG5hbWU9IkpvdXJuYWwgQXJ0aWNsZSI+MTc8L3JlZi10eXBlPjxjb250
cmlidXRvcnM+PGF1dGhvcnM+PGF1dGhvcj5KdW5nLCBZb3VuZ3N1bjwvYXV0aG9yPjxhdXRob3I+
WHVlLCBNaW5nPC9hdXRob3I+PGF1dGhvcj5aaGFuZywgR3VpZnU8L2F1dGhvcj48L2F1dGhvcnM+
PC9jb250cmlidXRvcnM+PHRpdGxlcz48dGl0bGU+U2ltdWxhdGlvbnMgb2YgcG9sYXJpbWV0cmlj
IHJhZGFyIHNpZ25hdHVyZXMgb2YgYSBzdXBlcmNlbGwgc3Rvcm0gdXNpbmcgYSB0d28tbW9tZW50
IGJ1bGsgbWljcm9waHlzaWNzIHNjaGVtZTwvdGl0bGU+PHNlY29uZGFyeS10aXRsZT5KLiBBcHBs
LiBNZXRlb3IuIENsaW1hdG9sLjwvc2Vjb25kYXJ5LXRpdGxlPjwvdGl0bGVzPjxwZXJpb2RpY2Fs
PjxmdWxsLXRpdGxlPkouIEFwcGwuIE1ldGVvci4gQ2xpbWF0b2wuPC9mdWxsLXRpdGxlPjwvcGVy
aW9kaWNhbD48cGFnZXM+MTQ24oCTMTYzPC9wYWdlcz48dm9sdW1lPjQ5PC92b2x1bWU+PG51bWJl
cj4xPC9udW1iZXI+PGRhdGVzPjx5ZWFyPjIwMTA8L3llYXI+PC9kYXRlcz48dXJscz48cmVsYXRl
ZC11cmxzPjx1cmw+aHR0cHM6Ly9hbXMuY29uZmV4LmNvbS9hbXMvMjJXQUYxOE5XUC90ZWNocHJv
Z3JhbS9wYXBlcl8xMjQ2NjcuaHRtPC91cmw+PC9yZWxhdGVkLXVybHM+PC91cmxzPjxlbGVjdHJv
bmljLXJlc291cmNlLW51bT4xMC4xMTc1LzIwMDlKQU1DMjE3OC4xPC9lbGVjdHJvbmljLXJlc291
cmNlLW51bT48L3JlY29yZD48L0NpdGU+PENpdGU+PEF1dGhvcj5QdXRuYW08L0F1dGhvcj48WWVh
cj4yMDE0PC9ZZWFyPjxSZWNOdW0+MzI1OTg8L1JlY051bT48cmVjb3JkPjxyZWMtbnVtYmVyPjMy
NTk4PC9yZWMtbnVtYmVyPjxmb3JlaWduLWtleXM+PGtleSBhcHA9IkVOIiBkYi1pZD0iZHM1c3Zm
dGZ2cGR2czllOWF3ZnhyMHBwcDJwd2F0djl4emZzIiB0aW1lc3RhbXA9IjAiPjMyNTk4PC9rZXk+
PC9mb3JlaWduLWtleXM+PHJlZi10eXBlIG5hbWU9IkpvdXJuYWwgQXJ0aWNsZSI+MTc8L3JlZi10
eXBlPjxjb250cmlidXRvcnM+PGF1dGhvcnM+PGF1dGhvcj5QdXRuYW0sIEIuIEouPC9hdXRob3I+
PGF1dGhvcj5NLiBYdWU8L2F1dGhvcj48YXV0aG9yPlkuIEp1bmc8L2F1dGhvcj48YXV0aG9yPk4u
IEEuIFNub29rPC9hdXRob3I+PGF1dGhvcj5HLiBaaGFuZzwvYXV0aG9yPjwvYXV0aG9ycz48L2Nv
bnRyaWJ1dG9ycz48dGl0bGVzPjx0aXRsZT5UaGUgYW5hbHlzaXMgYW5kIHByZWRpY3Rpb24gb2Yg
bWljcm9waHlzaWNhbCBzdGF0ZXMgYW5kIHBvbGFyaW1ldHJpYyByYWRhciB2YXJpYWJsZXMgaW4g
YSBtZXNvc2NhbGUgY29udmVjdGl2ZSBzeXN0ZW0gdXNpbmcgZG91YmxlLW1vbWVudCBtaWNyb3Bo
eXNpY3MsIG11bHRpbmV0d29yayByYWRhciBkYXRhLCBhbmQgdGhlIGVuc2VtYmxlIEthbG1hbiBm
aWx0ZXI8L3RpdGxlPjxzZWNvbmRhcnktdGl0bGU+TW9uLiBXZWEuIFJldi48L3NlY29uZGFyeS10
aXRsZT48L3RpdGxlcz48cGVyaW9kaWNhbD48ZnVsbC10aXRsZT5Nb24uIFdlYS4gUmV2LjwvZnVs
bC10aXRsZT48L3BlcmlvZGljYWw+PHBhZ2VzPjE0MeKAkzE2MjwvcGFnZXM+PHZvbHVtZT4xNDI8
L3ZvbHVtZT48ZGF0ZXM+PHllYXI+MjAxNDwveWVhcj48L2RhdGVzPjx1cmxzPjwvdXJscz48ZWxl
Y3Ryb25pYy1yZXNvdXJjZS1udW0+MTAuMTE3NS9NV1ItRC0xMy0wMDA0Mi4xPC9lbGVjdHJvbmlj
LXJlc291cmNlLW51bT48L3JlY29yZD48L0NpdGU+PENpdGU+PEF1dGhvcj5Kb2huc29uPC9BdXRo
b3I+PFllYXI+MjAxNjwvWWVhcj48UmVjTnVtPjM0NTU0PC9SZWNOdW0+PHJlY29yZD48cmVjLW51
bWJlcj4zNDU1NDwvcmVjLW51bWJlcj48Zm9yZWlnbi1rZXlzPjxrZXkgYXBwPSJFTiIgZGItaWQ9
ImRzNXN2ZnRmdnBkdnM5ZTlhd2Z4cjBwcHAycHdhdHY5eHpmcyIgdGltZXN0YW1wPSIxNDU5Mjg4
NTk1Ij4zNDU1NDwva2V5PjwvZm9yZWlnbi1rZXlzPjxyZWYtdHlwZSBuYW1lPSJKb3VybmFsIEFy
dGljbGUiPjE3PC9yZWYtdHlwZT48Y29udHJpYnV0b3JzPjxhdXRob3JzPjxhdXRob3I+Sm9obnNv
biwgTS48L2F1dGhvcj48YXV0aG9yPkp1bmcsIFkuPC9hdXRob3I+PGF1dGhvcj5EYXdzb24gSUks
IERhbmllbCBULjwvYXV0aG9yPjxhdXRob3I+WHVlLCBNLjwvYXV0aG9yPjwvYXV0aG9ycz48L2Nv
bnRyaWJ1dG9ycz48dGl0bGVzPjx0aXRsZT5Db21wYXJpc29uIG9mIHNpbXVsYXRlZCBwb2xhcmlt
ZXRyaWMgc2lnbmF0dXJlcyBpbiBpZGVhbGl6ZWQgc3VwZXJjZWxsIHN0b3JtcyB1c2luZyB0d28t
bW9tZW50IGJ1bGsgbWljcm9waHlzaWNzIHNjaGVtZXMgaW4gV1JGPC90aXRsZT48c2Vjb25kYXJ5
LXRpdGxlPk1vbi4gV2VhLiBSZXYuPC9zZWNvbmRhcnktdGl0bGU+PC90aXRsZXM+PHBlcmlvZGlj
YWw+PGZ1bGwtdGl0bGU+TW9uLiBXZWEuIFJldi48L2Z1bGwtdGl0bGU+PC9wZXJpb2RpY2FsPjxw
YWdlcz45NzHigJM5OTY8L3BhZ2VzPjx2b2x1bWU+MTQ0PC92b2x1bWU+PGRhdGVzPjx5ZWFyPjIw
MTY8L3llYXI+PC9kYXRlcz48dXJscz48L3VybHM+PGVsZWN0cm9uaWMtcmVzb3VyY2UtbnVtPjEw
LjExNzUvTVdSLUQtMTUtMDIzMy4xPC9lbGVjdHJvbmljLXJlc291cmNlLW51bT48L3JlY29yZD48
L0NpdGU+PENpdGU+PEF1dGhvcj5QdXRuYW08L0F1dGhvcj48WWVhcj4yMDE3PC9ZZWFyPjxSZWNO
dW0+MzQ2MTk8L1JlY051bT48cmVjb3JkPjxyZWMtbnVtYmVyPjM0NjE5PC9yZWMtbnVtYmVyPjxm
b3JlaWduLWtleXM+PGtleSBhcHA9IkVOIiBkYi1pZD0iZHM1c3ZmdGZ2cGR2czllOWF3ZnhyMHBw
cDJwd2F0djl4emZzIiB0aW1lc3RhbXA9IjE1MTUwMTQyMzgiPjM0NjE5PC9rZXk+PC9mb3JlaWdu
LWtleXM+PHJlZi10eXBlIG5hbWU9IkpvdXJuYWwgQXJ0aWNsZSI+MTc8L3JlZi10eXBlPjxjb250
cmlidXRvcnM+PGF1dGhvcnM+PGF1dGhvcj5QdXRuYW0sIEIuIEouPC9hdXRob3I+PGF1dGhvcj5Y
dWUsIE0uPC9hdXRob3I+PGF1dGhvcj5KdW5nLCBZLjwvYXV0aG9yPjxhdXRob3I+U25vb2ssIE4u
IEEuPC9hdXRob3I+PGF1dGhvcj5aaGFuZywgRy48L2F1dGhvcj48L2F1dGhvcnM+PC9jb250cmli
dXRvcnM+PHRpdGxlcz48dGl0bGU+RW5zZW1ibGUgcHJvYmFiaWxpc3RpYyBwcmVkaWN0aW9uIG9m
IGEgbWVzb3NjYWxlIGNvbnZlY3RpdmUgc3lzdGVtIGFuZCBhc3NvY2lhdGVkIHBvbGFyaW1ldHJp
YyByYWRhciB2YXJpYWJsZXMgdXNpbmcgc2luZ2xlLW1vbWVudCBhbmQgZG91YmxlLW1vbWVudCBt
aWNyb3BoeXNpY3Mgc2NoZW1lcyBhbmQgRW5LRiByYWRhciBkYXRhIGFzc2ltaWxhdGlvbjwvdGl0
bGU+PHNlY29uZGFyeS10aXRsZT5Nb24uIFdlYS4gUmV2Ljwvc2Vjb25kYXJ5LXRpdGxlPjwvdGl0
bGVzPjxwZXJpb2RpY2FsPjxmdWxsLXRpdGxlPk1vbi4gV2VhLiBSZXYuPC9mdWxsLXRpdGxlPjwv
cGVyaW9kaWNhbD48cGFnZXM+MjI1N+KAkzIyNzk8L3BhZ2VzPjx2b2x1bWU+MTQ1PC92b2x1bWU+
PGRhdGVzPjx5ZWFyPjIwMTc8L3llYXI+PC9kYXRlcz48dXJscz48L3VybHM+PGVsZWN0cm9uaWMt
cmVzb3VyY2UtbnVtPjEwLjExNzUvTVdSLUQtMTYtMDE2Mi4xPC9lbGVjdHJvbmljLXJlc291cmNl
LW51bT48L3JlY29yZD48L0NpdGU+PENpdGU+PEF1dGhvcj5QdXRuYW08L0F1dGhvcj48WWVhcj4y
MDE3PC9ZZWFyPjxSZWNOdW0+MzQ2MTU8L1JlY051bT48cmVjb3JkPjxyZWMtbnVtYmVyPjM0NjE1
PC9yZWMtbnVtYmVyPjxmb3JlaWduLWtleXM+PGtleSBhcHA9IkVOIiBkYi1pZD0iZHM1c3ZmdGZ2
cGR2czllOWF3ZnhyMHBwcDJwd2F0djl4emZzIiB0aW1lc3RhbXA9IjE1MDk0ODI3MDIiPjM0NjE1
PC9rZXk+PC9mb3JlaWduLWtleXM+PHJlZi10eXBlIG5hbWU9IkpvdXJuYWwgQXJ0aWNsZSI+MTc8
L3JlZi10eXBlPjxjb250cmlidXRvcnM+PGF1dGhvcnM+PGF1dGhvcj5QdXRuYW0sIEIuIEouPC9h
dXRob3I+PGF1dGhvcj5YdWUsIE0uPC9hdXRob3I+PGF1dGhvcj5KdW5nLCBZLjwvYXV0aG9yPjxh
dXRob3I+WmhhbmcsIEcuPC9hdXRob3I+PGF1dGhvcj5Lb25nLCBGLjwvYXV0aG9yPjwvYXV0aG9y
cz48L2NvbnRyaWJ1dG9ycz48dGl0bGVzPjx0aXRsZT5TaW11bGF0aW9uIG9mIHBvbGFyaW1ldHJp
YyByYWRhciB2YXJpYWJsZXMgZnJvbSAyMDEzIENBUFMgc3ByaW5nIGV4cGVyaW1lbnQgc3Rvcm0t
c2NhbGUgZW5zZW1ibGUgZm9yZWNhc3RzIGFuZCBldmFsdWF0aW9uIG9mIG1pY3JvcGh5c2ljcyBz
Y2hlbWVzPC90aXRsZT48c2Vjb25kYXJ5LXRpdGxlPk1vbi4gV2VhLiBSZXYuPC9zZWNvbmRhcnkt
dGl0bGU+PC90aXRsZXM+PHBlcmlvZGljYWw+PGZ1bGwtdGl0bGU+TW9uLiBXZWEuIFJldi48L2Z1
bGwtdGl0bGU+PC9wZXJpb2RpY2FsPjxwYWdlcz40OeKAkzczPC9wYWdlcz48dm9sdW1lPjE0NTwv
dm9sdW1lPjxkYXRlcz48eWVhcj4yMDE3PC95ZWFyPjwvZGF0ZXM+PHVybHM+PC91cmxzPjxlbGVj
dHJvbmljLXJlc291cmNlLW51bT4xMC4xMTc1L01XUi1ELTE1LTA0MTUuMTwvZWxlY3Ryb25pYy1y
ZXNvdXJjZS1udW0+PC9yZWNvcmQ+PC9DaXRlPjxDaXRlPjxBdXRob3I+Sm9obnNvbjwvQXV0aG9y
PjxZZWFyPjIwMTg8L1llYXI+PFJlY051bT4zNDY1MTwvUmVjTnVtPjxyZWNvcmQ+PHJlYy1udW1i
ZXI+MzQ2NTE8L3JlYy1udW1iZXI+PGZvcmVpZ24ta2V5cz48a2V5IGFwcD0iRU4iIGRiLWlkPSJk
czVzdmZ0ZnZwZHZzOWU5YXdmeHIwcHBwMnB3YXR2OXh6ZnMiIHRpbWVzdGFtcD0iMTU0MjE0OTIz
OSI+MzQ2NTE8L2tleT48L2ZvcmVpZ24ta2V5cz48cmVmLXR5cGUgbmFtZT0iSm91cm5hbCBBcnRp
Y2xlIj4xNzwvcmVmLXR5cGU+PGNvbnRyaWJ1dG9ycz48YXV0aG9ycz48YXV0aG9yPkpvaG5zb24s
IE0uPC9hdXRob3I+PGF1dGhvcj5KdW5nLCBZLjwvYXV0aG9yPjxhdXRob3I+RGF3c29uLCBELjwv
YXV0aG9yPjxhdXRob3I+U3VwaW5pZSwgVC48L2F1dGhvcj48YXV0aG9yPlh1ZSwgTS48L2F1dGhv
cj48YXV0aG9yPlBhcmssIEouPC9hdXRob3I+PGF1dGhvcj5MZWUsIFkuLUguPC9hdXRob3I+PC9h
dXRob3JzPjwvY29udHJpYnV0b3JzPjx0aXRsZXM+PHRpdGxlPkV2YWx1YXRpb24gb2YgdW5pZmll
ZCBtb2RlbCBtaWNyb3BoeXNpY3MgaW4gaGlnaC1yZXNvbHV0aW9uIE5XUCBzaW11bGF0aW9ucyB1
c2luZyBwb2xhcmltZXRyaWMgcmFkYXIgb2JzZXJ2YXRpb25zPC90aXRsZT48c2Vjb25kYXJ5LXRp
dGxlPkFkdi4gQXRtb3MuIFNjaS48L3NlY29uZGFyeS10aXRsZT48L3RpdGxlcz48cGVyaW9kaWNh
bD48ZnVsbC10aXRsZT5BZHYuIEF0bW9zLiBTY2kuPC9mdWxsLXRpdGxlPjwvcGVyaW9kaWNhbD48
cGFnZXM+Nzcx4oCTNzg0PC9wYWdlcz48dm9sdW1lPjM1PC92b2x1bWU+PGRhdGVzPjx5ZWFyPjIw
MTg8L3llYXI+PC9kYXRlcz48dXJscz48L3VybHM+PGVsZWN0cm9uaWMtcmVzb3VyY2UtbnVtPjEw
LjEwMDcvczAwMzc2LTAxNy03MTc3LTA8L2VsZWN0cm9uaWMtcmVzb3VyY2UtbnVtPjwvcmVjb3Jk
PjwvQ2l0ZT48L0VuZE5vdGU+AG==
</w:fldData>
        </w:fldChar>
      </w:r>
      <w:r>
        <w:instrText xml:space="preserve"> ADDIN EN.CITE.DATA </w:instrText>
      </w:r>
      <w:r>
        <w:fldChar w:fldCharType="end"/>
      </w:r>
      <w:r>
        <w:fldChar w:fldCharType="separate"/>
      </w:r>
      <w:r>
        <w:rPr>
          <w:noProof/>
        </w:rPr>
        <w:t>(e.g., Jung et al. 2010; Putnam et al. 2014; Johnson et al. 2016; Putnam et al. 2017a; Putnam et al. 2017b; Johnson et al. 2018)</w:t>
      </w:r>
      <w:r>
        <w:fldChar w:fldCharType="end"/>
      </w:r>
      <w:r>
        <w:t xml:space="preserve">, and are especially useful in a supercell framework due to their sensitivity to rimed-ice treatment. </w:t>
      </w:r>
      <w:r>
        <w:fldChar w:fldCharType="begin"/>
      </w:r>
      <w:r>
        <w:instrText xml:space="preserve"> ADDIN EN.CITE &lt;EndNote&gt;&lt;Cite AuthorYear="1"&gt;&lt;Author&gt;Dawson&lt;/Author&gt;&lt;Year&gt;2014&lt;/Year&gt;&lt;RecNum&gt;32595&lt;/RecNum&gt;&lt;DisplayText&gt;Dawson et al. (2014)&lt;/DisplayText&gt;&lt;record&gt;&lt;rec-number&gt;32595&lt;/rec-number&gt;&lt;foreign-keys&gt;&lt;key app="EN" db-id="ds5svftfvpdvs9e9awfxr0ppp2pwatv9xzfs" timestamp="0"&gt;32595&lt;/key&gt;&lt;/foreign-keys&gt;&lt;ref-type name="Journal Article"&gt;17&lt;/ref-type&gt;&lt;contributors&gt;&lt;authors&gt;&lt;author&gt;Dawson, Daniel T.&lt;/author&gt;&lt;author&gt;Mansell, Edward R.&lt;/author&gt;&lt;author&gt;Jung, Youngsun&lt;/author&gt;&lt;author&gt;Wicker, Louis J.&lt;/author&gt;&lt;author&gt;Kumjian, Matthew R.&lt;/author&gt;&lt;author&gt;Xue, Ming&lt;/author&gt;&lt;/authors&gt;&lt;/contributors&gt;&lt;titles&gt;&lt;title&gt;Low-level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number&gt;1&lt;/number&gt;&lt;dates&gt;&lt;year&gt;2014&lt;/year&gt;&lt;pub-dates&gt;&lt;date&gt;2014/01/01&lt;/date&gt;&lt;/pub-dates&gt;&lt;/dates&gt;&lt;publisher&gt;American Meteorological Society&lt;/publisher&gt;&lt;isbn&gt;0022-4928&lt;/isbn&gt;&lt;urls&gt;&lt;related-urls&gt;&lt;url&gt;http://dx.doi.org/10.1175/JAS-D-13-0118.1&lt;/url&gt;&lt;/related-urls&gt;&lt;/urls&gt;&lt;electronic-resource-num&gt;10.1175/JAS-D-13-0118.1&lt;/electronic-resource-num&gt;&lt;access-date&gt;2014/02/11&lt;/access-date&gt;&lt;/record&gt;&lt;/Cite&gt;&lt;/EndNote&gt;</w:instrText>
      </w:r>
      <w:r>
        <w:fldChar w:fldCharType="separate"/>
      </w:r>
      <w:r>
        <w:rPr>
          <w:noProof/>
        </w:rPr>
        <w:t>Dawson et al. (2014)</w:t>
      </w:r>
      <w:r>
        <w:fldChar w:fldCharType="end"/>
      </w:r>
      <w:r>
        <w:t xml:space="preserve"> showed that the </w:t>
      </w:r>
      <w:r w:rsidRPr="00BB0EB4">
        <w:rPr>
          <w:i/>
        </w:rPr>
        <w:t>Z</w:t>
      </w:r>
      <w:r w:rsidRPr="00BB0EB4">
        <w:rPr>
          <w:i/>
          <w:vertAlign w:val="subscript"/>
        </w:rPr>
        <w:t>DR</w:t>
      </w:r>
      <w:r>
        <w:t xml:space="preserve"> arc, a low-level maximum of differential reflectivity on the supercell’s edge caused by the size sorting of rain and rimed ice </w:t>
      </w:r>
      <w:r>
        <w:fldChar w:fldCharType="begin">
          <w:fldData xml:space="preserve">PEVuZE5vdGU+PENpdGU+PEF1dGhvcj5LdW1qaWFuPC9BdXRob3I+PFllYXI+MjAwODwvWWVhcj48
UmVjTnVtPjMyNDU4PC9SZWNOdW0+PERpc3BsYXlUZXh0PihSeXpoa292IGV0IGFsLiAyMDA1YTsg
S3VtamlhbiBhbmQgUnl6aGtvdiAyMDA4LCAyMDA5KTwvRGlzcGxheVRleHQ+PHJlY29yZD48cmVj
LW51bWJlcj4zMjQ1ODwvcmVjLW51bWJlcj48Zm9yZWlnbi1rZXlzPjxrZXkgYXBwPSJFTiIgZGIt
aWQ9ImRzNXN2ZnRmdnBkdnM5ZTlhd2Z4cjBwcHAycHdhdHY5eHpmcyIgdGltZXN0YW1wPSIwIj4z
MjQ1ODwva2V5PjwvZm9yZWlnbi1rZXlzPjxyZWYtdHlwZSBuYW1lPSJKb3VybmFsIEFydGljbGUi
PjE3PC9yZWYtdHlwZT48Y29udHJpYnV0b3JzPjxhdXRob3JzPjxhdXRob3I+S3VtamlhbiwgTWF0
dGhldyBSLjwvYXV0aG9yPjxhdXRob3I+Unl6aGtvdiwgQWxleGFuZGVyIFYuPC9hdXRob3I+PC9h
dXRob3JzPjwvY29udHJpYnV0b3JzPjx0aXRsZXM+PHRpdGxlPlBvbGFyaW1ldHJpYyBzaWduYXR1
cmVzIGluIHN1cGVyY2VsbCB0aHVuZGVyc3Rvcm1zPC90aXRsZT48c2Vjb25kYXJ5LXRpdGxlPkou
IEFwcGwuIE1ldGVvci4gQ2xpbWF0b2wuPC9zZWNvbmRhcnktdGl0bGU+PC90aXRsZXM+PHBlcmlv
ZGljYWw+PGZ1bGwtdGl0bGU+Si4gQXBwbC4gTWV0ZW9yLiBDbGltYXRvbC48L2Z1bGwtdGl0bGU+
PC9wZXJpb2RpY2FsPjxwYWdlcz4xOTQw4oCTMTk2MTwvcGFnZXM+PHZvbHVtZT40Nzwvdm9sdW1l
PjxudW1iZXI+NzwvbnVtYmVyPjxkYXRlcz48eWVhcj4yMDA4PC95ZWFyPjxwdWItZGF0ZXM+PGRh
dGU+SnVseSAwMSwgMjAwODwvZGF0ZT48L3B1Yi1kYXRlcz48L2RhdGVzPjx1cmxzPjxyZWxhdGVk
LXVybHM+PHVybD5odHRwOi8vZHguZG9pLm9yZy8xMC4xMTc1JTJGMjAwN0pBTUMxODc0LjEgPC91
cmw+PC9yZWxhdGVkLXVybHM+PC91cmxzPjxlbGVjdHJvbmljLXJlc291cmNlLW51bT4xMC4xMTc1
LzIwMDdKQU1DMTg3NC4xPC9lbGVjdHJvbmljLXJlc291cmNlLW51bT48L3JlY29yZD48L0NpdGU+
PENpdGU+PEF1dGhvcj5LdW1qaWFuPC9BdXRob3I+PFllYXI+MjAwOTwvWWVhcj48UmVjTnVtPjMy
NTQ0PC9SZWNOdW0+PHJlY29yZD48cmVjLW51bWJlcj4zMjU0NDwvcmVjLW51bWJlcj48Zm9yZWln
bi1rZXlzPjxrZXkgYXBwPSJFTiIgZGItaWQ9ImRzNXN2ZnRmdnBkdnM5ZTlhd2Z4cjBwcHAycHdh
dHY5eHpmcyIgdGltZXN0YW1wPSIwIj4zMjU0NDwva2V5PjwvZm9yZWlnbi1rZXlzPjxyZWYtdHlw
ZSBuYW1lPSJKb3VybmFsIEFydGljbGUiPjE3PC9yZWYtdHlwZT48Y29udHJpYnV0b3JzPjxhdXRo
b3JzPjxhdXRob3I+S3VtamlhbiwgTWF0dGhldyBSLjwvYXV0aG9yPjxhdXRob3I+Unl6aGtvdiwg
QWxleGFuZGVyIFYuPC9hdXRob3I+PC9hdXRob3JzPjwvY29udHJpYnV0b3JzPjx0aXRsZXM+PHRp
dGxlPlN0b3JtLXJlbGF0aXZlIGhlbGljaXR5IHJldmVhbGVkIGZyb20gcG9sYXJpbWV0cmljIHJh
ZGFyIG1lYXN1cmVtZW50czwvdGl0bGU+PHNlY29uZGFyeS10aXRsZT5KLiBBdG1vcy4gU2NpLjwv
c2Vjb25kYXJ5LXRpdGxlPjwvdGl0bGVzPjxwZXJpb2RpY2FsPjxmdWxsLXRpdGxlPkouIEF0bW9z
LiBTY2kuPC9mdWxsLXRpdGxlPjwvcGVyaW9kaWNhbD48cGFnZXM+NjY34oCTNjg1PC9wYWdlcz48
dm9sdW1lPjY2PC92b2x1bWU+PG51bWJlcj4zPC9udW1iZXI+PGRhdGVzPjx5ZWFyPjIwMDk8L3ll
YXI+PHB1Yi1kYXRlcz48ZGF0ZT4yMDA5LzAzLzAxPC9kYXRlPjwvcHViLWRhdGVzPjwvZGF0ZXM+
PHB1Ymxpc2hlcj5BbWVyaWNhbiBNZXRlb3JvbG9naWNhbCBTb2NpZXR5PC9wdWJsaXNoZXI+PGlz
Ym4+MDAyMi00OTI4PC9pc2JuPjx1cmxzPjxyZWxhdGVkLXVybHM+PHVybD5odHRwOi8vZHguZG9p
Lm9yZy8xMC4xMTc1LzIwMDhKQVMyODE1LjE8L3VybD48L3JlbGF0ZWQtdXJscz48L3VybHM+PGVs
ZWN0cm9uaWMtcmVzb3VyY2UtbnVtPjEwLjExNzUvMjAwOEpBUzI4MTUuMTwvZWxlY3Ryb25pYy1y
ZXNvdXJjZS1udW0+PGFjY2Vzcy1kYXRlPjIwMTIvMDgvMTM8L2FjY2Vzcy1kYXRlPjwvcmVjb3Jk
PjwvQ2l0ZT48Q2l0ZT48QXV0aG9yPlJ5emhrb3Y8L0F1dGhvcj48WWVhcj4yMDA1PC9ZZWFyPjxS
ZWNOdW0+MzI1Mzk8L1JlY051bT48cmVjb3JkPjxyZWMtbnVtYmVyPjMyNTM5PC9yZWMtbnVtYmVy
Pjxmb3JlaWduLWtleXM+PGtleSBhcHA9IkVOIiBkYi1pZD0iZHM1c3ZmdGZ2cGR2czllOWF3Znhy
MHBwcDJwd2F0djl4emZzIiB0aW1lc3RhbXA9IjAiPjMyNTM5PC9rZXk+PC9mb3JlaWduLWtleXM+
PHJlZi10eXBlIG5hbWU9IkpvdXJuYWwgQXJ0aWNsZSI+MTc8L3JlZi10eXBlPjxjb250cmlidXRv
cnM+PGF1dGhvcnM+PGF1dGhvcj5SeXpoa292LCBBbGV4YW5kZXIgVi48L2F1dGhvcj48YXV0aG9y
PlNjaHV1ciwgVGVycnkgSi48L2F1dGhvcj48YXV0aG9yPkJ1cmdlc3MsIERvbmFsZCBXLjwvYXV0
aG9yPjxhdXRob3I+WnJuaWMsIER1c2FuIFMuPC9hdXRob3I+PC9hdXRob3JzPjwvY29udHJpYnV0
b3JzPjx0aXRsZXM+PHRpdGxlPlBvbGFyaW1ldHJpYyB0b3JuYWRvIGRldGVjdGlvbjwvdGl0bGU+
PHNlY29uZGFyeS10aXRsZT5KLiBBcHBsLiBNZXRlb3IuPC9zZWNvbmRhcnktdGl0bGU+PC90aXRs
ZXM+PHBlcmlvZGljYWw+PGZ1bGwtdGl0bGU+Si4gQXBwbC4gTWV0ZW9yLjwvZnVsbC10aXRsZT48
YWJici0xPkpvdXJuYWwgb2YgQXBwbGllZCBNZXRlb3JvbG9neTwvYWJici0xPjwvcGVyaW9kaWNh
bD48cGFnZXM+NTU34oCTNTcwPC9wYWdlcz48dm9sdW1lPjQ0PC92b2x1bWU+PG51bWJlcj41PC9u
dW1iZXI+PGRhdGVzPjx5ZWFyPjIwMDU8L3llYXI+PHB1Yi1kYXRlcz48ZGF0ZT4yMDA1LzA1LzAx
PC9kYXRlPjwvcHViLWRhdGVzPjwvZGF0ZXM+PHB1Ymxpc2hlcj5BbWVyaWNhbiBNZXRlb3JvbG9n
aWNhbCBTb2NpZXR5PC9wdWJsaXNoZXI+PGlzYm4+MDg5NC04NzYzPC9pc2JuPjx1cmxzPjxyZWxh
dGVkLXVybHM+PHVybD5odHRwOi8vZHguZG9pLm9yZy8xMC4xMTc1L0pBTTIyMzUuMTwvdXJsPjwv
cmVsYXRlZC11cmxzPjwvdXJscz48ZWxlY3Ryb25pYy1yZXNvdXJjZS1udW0+MTAuMTE3NS9KQU0y
MjM1LjE8L2VsZWN0cm9uaWMtcmVzb3VyY2UtbnVtPjxhY2Nlc3MtZGF0ZT4yMDEyLzA4LzEyPC9h
Y2Nlc3MtZGF0ZT48L3JlY29yZD48L0NpdGU+PC9FbmROb3RlPn==
</w:fldData>
        </w:fldChar>
      </w:r>
      <w:r>
        <w:instrText xml:space="preserve"> ADDIN EN.CITE </w:instrText>
      </w:r>
      <w:r>
        <w:fldChar w:fldCharType="begin">
          <w:fldData xml:space="preserve">PEVuZE5vdGU+PENpdGU+PEF1dGhvcj5LdW1qaWFuPC9BdXRob3I+PFllYXI+MjAwODwvWWVhcj48
UmVjTnVtPjMyNDU4PC9SZWNOdW0+PERpc3BsYXlUZXh0PihSeXpoa292IGV0IGFsLiAyMDA1YTsg
S3VtamlhbiBhbmQgUnl6aGtvdiAyMDA4LCAyMDA5KTwvRGlzcGxheVRleHQ+PHJlY29yZD48cmVj
LW51bWJlcj4zMjQ1ODwvcmVjLW51bWJlcj48Zm9yZWlnbi1rZXlzPjxrZXkgYXBwPSJFTiIgZGIt
aWQ9ImRzNXN2ZnRmdnBkdnM5ZTlhd2Z4cjBwcHAycHdhdHY5eHpmcyIgdGltZXN0YW1wPSIwIj4z
MjQ1ODwva2V5PjwvZm9yZWlnbi1rZXlzPjxyZWYtdHlwZSBuYW1lPSJKb3VybmFsIEFydGljbGUi
PjE3PC9yZWYtdHlwZT48Y29udHJpYnV0b3JzPjxhdXRob3JzPjxhdXRob3I+S3VtamlhbiwgTWF0
dGhldyBSLjwvYXV0aG9yPjxhdXRob3I+Unl6aGtvdiwgQWxleGFuZGVyIFYuPC9hdXRob3I+PC9h
dXRob3JzPjwvY29udHJpYnV0b3JzPjx0aXRsZXM+PHRpdGxlPlBvbGFyaW1ldHJpYyBzaWduYXR1
cmVzIGluIHN1cGVyY2VsbCB0aHVuZGVyc3Rvcm1zPC90aXRsZT48c2Vjb25kYXJ5LXRpdGxlPkou
IEFwcGwuIE1ldGVvci4gQ2xpbWF0b2wuPC9zZWNvbmRhcnktdGl0bGU+PC90aXRsZXM+PHBlcmlv
ZGljYWw+PGZ1bGwtdGl0bGU+Si4gQXBwbC4gTWV0ZW9yLiBDbGltYXRvbC48L2Z1bGwtdGl0bGU+
PC9wZXJpb2RpY2FsPjxwYWdlcz4xOTQw4oCTMTk2MTwvcGFnZXM+PHZvbHVtZT40Nzwvdm9sdW1l
PjxudW1iZXI+NzwvbnVtYmVyPjxkYXRlcz48eWVhcj4yMDA4PC95ZWFyPjxwdWItZGF0ZXM+PGRh
dGU+SnVseSAwMSwgMjAwODwvZGF0ZT48L3B1Yi1kYXRlcz48L2RhdGVzPjx1cmxzPjxyZWxhdGVk
LXVybHM+PHVybD5odHRwOi8vZHguZG9pLm9yZy8xMC4xMTc1JTJGMjAwN0pBTUMxODc0LjEgPC91
cmw+PC9yZWxhdGVkLXVybHM+PC91cmxzPjxlbGVjdHJvbmljLXJlc291cmNlLW51bT4xMC4xMTc1
LzIwMDdKQU1DMTg3NC4xPC9lbGVjdHJvbmljLXJlc291cmNlLW51bT48L3JlY29yZD48L0NpdGU+
PENpdGU+PEF1dGhvcj5LdW1qaWFuPC9BdXRob3I+PFllYXI+MjAwOTwvWWVhcj48UmVjTnVtPjMy
NTQ0PC9SZWNOdW0+PHJlY29yZD48cmVjLW51bWJlcj4zMjU0NDwvcmVjLW51bWJlcj48Zm9yZWln
bi1rZXlzPjxrZXkgYXBwPSJFTiIgZGItaWQ9ImRzNXN2ZnRmdnBkdnM5ZTlhd2Z4cjBwcHAycHdh
dHY5eHpmcyIgdGltZXN0YW1wPSIwIj4zMjU0NDwva2V5PjwvZm9yZWlnbi1rZXlzPjxyZWYtdHlw
ZSBuYW1lPSJKb3VybmFsIEFydGljbGUiPjE3PC9yZWYtdHlwZT48Y29udHJpYnV0b3JzPjxhdXRo
b3JzPjxhdXRob3I+S3VtamlhbiwgTWF0dGhldyBSLjwvYXV0aG9yPjxhdXRob3I+Unl6aGtvdiwg
QWxleGFuZGVyIFYuPC9hdXRob3I+PC9hdXRob3JzPjwvY29udHJpYnV0b3JzPjx0aXRsZXM+PHRp
dGxlPlN0b3JtLXJlbGF0aXZlIGhlbGljaXR5IHJldmVhbGVkIGZyb20gcG9sYXJpbWV0cmljIHJh
ZGFyIG1lYXN1cmVtZW50czwvdGl0bGU+PHNlY29uZGFyeS10aXRsZT5KLiBBdG1vcy4gU2NpLjwv
c2Vjb25kYXJ5LXRpdGxlPjwvdGl0bGVzPjxwZXJpb2RpY2FsPjxmdWxsLXRpdGxlPkouIEF0bW9z
LiBTY2kuPC9mdWxsLXRpdGxlPjwvcGVyaW9kaWNhbD48cGFnZXM+NjY34oCTNjg1PC9wYWdlcz48
dm9sdW1lPjY2PC92b2x1bWU+PG51bWJlcj4zPC9udW1iZXI+PGRhdGVzPjx5ZWFyPjIwMDk8L3ll
YXI+PHB1Yi1kYXRlcz48ZGF0ZT4yMDA5LzAzLzAxPC9kYXRlPjwvcHViLWRhdGVzPjwvZGF0ZXM+
PHB1Ymxpc2hlcj5BbWVyaWNhbiBNZXRlb3JvbG9naWNhbCBTb2NpZXR5PC9wdWJsaXNoZXI+PGlz
Ym4+MDAyMi00OTI4PC9pc2JuPjx1cmxzPjxyZWxhdGVkLXVybHM+PHVybD5odHRwOi8vZHguZG9p
Lm9yZy8xMC4xMTc1LzIwMDhKQVMyODE1LjE8L3VybD48L3JlbGF0ZWQtdXJscz48L3VybHM+PGVs
ZWN0cm9uaWMtcmVzb3VyY2UtbnVtPjEwLjExNzUvMjAwOEpBUzI4MTUuMTwvZWxlY3Ryb25pYy1y
ZXNvdXJjZS1udW0+PGFjY2Vzcy1kYXRlPjIwMTIvMDgvMTM8L2FjY2Vzcy1kYXRlPjwvcmVjb3Jk
PjwvQ2l0ZT48Q2l0ZT48QXV0aG9yPlJ5emhrb3Y8L0F1dGhvcj48WWVhcj4yMDA1PC9ZZWFyPjxS
ZWNOdW0+MzI1Mzk8L1JlY051bT48cmVjb3JkPjxyZWMtbnVtYmVyPjMyNTM5PC9yZWMtbnVtYmVy
Pjxmb3JlaWduLWtleXM+PGtleSBhcHA9IkVOIiBkYi1pZD0iZHM1c3ZmdGZ2cGR2czllOWF3Znhy
MHBwcDJwd2F0djl4emZzIiB0aW1lc3RhbXA9IjAiPjMyNTM5PC9rZXk+PC9mb3JlaWduLWtleXM+
PHJlZi10eXBlIG5hbWU9IkpvdXJuYWwgQXJ0aWNsZSI+MTc8L3JlZi10eXBlPjxjb250cmlidXRv
cnM+PGF1dGhvcnM+PGF1dGhvcj5SeXpoa292LCBBbGV4YW5kZXIgVi48L2F1dGhvcj48YXV0aG9y
PlNjaHV1ciwgVGVycnkgSi48L2F1dGhvcj48YXV0aG9yPkJ1cmdlc3MsIERvbmFsZCBXLjwvYXV0
aG9yPjxhdXRob3I+WnJuaWMsIER1c2FuIFMuPC9hdXRob3I+PC9hdXRob3JzPjwvY29udHJpYnV0
b3JzPjx0aXRsZXM+PHRpdGxlPlBvbGFyaW1ldHJpYyB0b3JuYWRvIGRldGVjdGlvbjwvdGl0bGU+
PHNlY29uZGFyeS10aXRsZT5KLiBBcHBsLiBNZXRlb3IuPC9zZWNvbmRhcnktdGl0bGU+PC90aXRs
ZXM+PHBlcmlvZGljYWw+PGZ1bGwtdGl0bGU+Si4gQXBwbC4gTWV0ZW9yLjwvZnVsbC10aXRsZT48
YWJici0xPkpvdXJuYWwgb2YgQXBwbGllZCBNZXRlb3JvbG9neTwvYWJici0xPjwvcGVyaW9kaWNh
bD48cGFnZXM+NTU34oCTNTcwPC9wYWdlcz48dm9sdW1lPjQ0PC92b2x1bWU+PG51bWJlcj41PC9u
dW1iZXI+PGRhdGVzPjx5ZWFyPjIwMDU8L3llYXI+PHB1Yi1kYXRlcz48ZGF0ZT4yMDA1LzA1LzAx
PC9kYXRlPjwvcHViLWRhdGVzPjwvZGF0ZXM+PHB1Ymxpc2hlcj5BbWVyaWNhbiBNZXRlb3JvbG9n
aWNhbCBTb2NpZXR5PC9wdWJsaXNoZXI+PGlzYm4+MDg5NC04NzYzPC9pc2JuPjx1cmxzPjxyZWxh
dGVkLXVybHM+PHVybD5odHRwOi8vZHguZG9pLm9yZy8xMC4xMTc1L0pBTTIyMzUuMTwvdXJsPjwv
cmVsYXRlZC11cmxzPjwvdXJscz48ZWxlY3Ryb25pYy1yZXNvdXJjZS1udW0+MTAuMTE3NS9KQU0y
MjM1LjE8L2VsZWN0cm9uaWMtcmVzb3VyY2UtbnVtPjxhY2Nlc3MtZGF0ZT4yMDEyLzA4LzEyPC9h
Y2Nlc3MtZGF0ZT48L3JlY29yZD48L0NpdGU+PC9FbmROb3RlPn==
</w:fldData>
        </w:fldChar>
      </w:r>
      <w:r>
        <w:instrText xml:space="preserve"> ADDIN EN.CITE.DATA </w:instrText>
      </w:r>
      <w:r>
        <w:fldChar w:fldCharType="end"/>
      </w:r>
      <w:r>
        <w:fldChar w:fldCharType="separate"/>
      </w:r>
      <w:r>
        <w:rPr>
          <w:noProof/>
        </w:rPr>
        <w:t>(Ryzhkov et al. 2005a; Kumjian and Ryzhkov 2008, 2009)</w:t>
      </w:r>
      <w:r>
        <w:fldChar w:fldCharType="end"/>
      </w:r>
      <w:r>
        <w:t xml:space="preserve">, might be more sensitive to the parameterization of rimed ice rather than rain. Further, </w:t>
      </w:r>
      <w:r>
        <w:fldChar w:fldCharType="begin"/>
      </w:r>
      <w:r>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xml:space="preserve"> found that the hail signature in the forward flank downdraft (FFD), a region of low differential reflectivity near the surface due to dry, tumbling hail </w:t>
      </w:r>
      <w:r>
        <w:fldChar w:fldCharType="begin"/>
      </w:r>
      <w:r>
        <w:instrText xml:space="preserve"> ADDIN EN.CITE &lt;EndNote&gt;&lt;Cite&gt;&lt;Author&gt;Kumjian&lt;/Author&gt;&lt;Year&gt;2008&lt;/Year&gt;&lt;RecNum&gt;32458&lt;/RecNum&gt;&lt;DisplayText&gt;(Kumjian and Ryzhkov 2008)&lt;/DisplayText&gt;&lt;record&gt;&lt;rec-number&gt;32458&lt;/rec-number&gt;&lt;foreign-keys&gt;&lt;key app="EN" db-id="ds5svftfvpdvs9e9awfxr0ppp2pwatv9xzfs" timestamp="0"&gt;32458&lt;/key&gt;&lt;/foreign-keys&gt;&lt;ref-type name="Journal Article"&gt;17&lt;/ref-type&gt;&lt;contributors&gt;&lt;authors&gt;&lt;author&gt;Kumjian, Matthew R.&lt;/author&gt;&lt;author&gt;Ryzhkov, Alexander V.&lt;/author&gt;&lt;/authors&gt;&lt;/contributors&gt;&lt;titles&gt;&lt;title&gt;Polarimetric signatures in supercell thunderstorms&lt;/title&gt;&lt;secondary-title&gt;J. Appl. Meteor. Climatol.&lt;/secondary-title&gt;&lt;/titles&gt;&lt;periodical&gt;&lt;full-title&gt;J. Appl. Meteor. Climatol.&lt;/full-title&gt;&lt;/periodical&gt;&lt;pages&gt;1940–1961&lt;/pages&gt;&lt;volume&gt;47&lt;/volume&gt;&lt;number&gt;7&lt;/number&gt;&lt;dates&gt;&lt;year&gt;2008&lt;/year&gt;&lt;pub-dates&gt;&lt;date&gt;July 01, 2008&lt;/date&gt;&lt;/pub-dates&gt;&lt;/dates&gt;&lt;urls&gt;&lt;related-urls&gt;&lt;url&gt;http://dx.doi.org/10.1175%2F2007JAMC1874.1 &lt;/url&gt;&lt;/related-urls&gt;&lt;/urls&gt;&lt;electronic-resource-num&gt;10.1175/2007JAMC1874.1&lt;/electronic-resource-num&gt;&lt;/record&gt;&lt;/Cite&gt;&lt;/EndNote&gt;</w:instrText>
      </w:r>
      <w:r>
        <w:fldChar w:fldCharType="separate"/>
      </w:r>
      <w:r>
        <w:rPr>
          <w:noProof/>
        </w:rPr>
        <w:t>(Kumjian and Ryzhkov 2008)</w:t>
      </w:r>
      <w:r>
        <w:fldChar w:fldCharType="end"/>
      </w:r>
      <w:r>
        <w:t>, was best simulated when the medium-density rimed-ice category (i.e., graupel) acts as a feeder category to the high-density rimed-ice category (i.e., hail).</w:t>
      </w:r>
    </w:p>
    <w:p w14:paraId="3475B08B" w14:textId="77777777" w:rsidR="00CE11AC" w:rsidRDefault="00CE11AC" w:rsidP="00CE11AC">
      <w:pPr>
        <w:spacing w:after="0" w:line="480" w:lineRule="auto"/>
        <w:jc w:val="both"/>
      </w:pPr>
      <w:r>
        <w:tab/>
        <w:t xml:space="preserve">This chapter attempts to evaluate two different approaches to representing frozen hydrometeors (i.e., predefined and free ice-phase categories) in idealized supercell simulations, specifically the performance of the P3 scheme. This study focuses on a supercell storm because of </w:t>
      </w:r>
      <w:r>
        <w:lastRenderedPageBreak/>
        <w:t xml:space="preserve">its well-documented observed polarimetric signatures </w:t>
      </w:r>
      <w:r>
        <w:fldChar w:fldCharType="begin">
          <w:fldData xml:space="preserve">PEVuZE5vdGU+PENpdGU+PEF1dGhvcj5LdW1qaWFuPC9BdXRob3I+PFllYXI+MjAwODwvWWVhcj48
UmVjTnVtPjMyNDU4PC9SZWNOdW0+PERpc3BsYXlUZXh0PihlLmcuLCBSeXpoa292IGV0IGFsLiAy
MDA1YTsgS3VtamlhbiBhbmQgUnl6aGtvdiAyMDA4OyBSb21pbmUgZXQgYWwuIDIwMDgpPC9EaXNw
bGF5VGV4dD48cmVjb3JkPjxyZWMtbnVtYmVyPjMyNDU4PC9yZWMtbnVtYmVyPjxmb3JlaWduLWtl
eXM+PGtleSBhcHA9IkVOIiBkYi1pZD0iZHM1c3ZmdGZ2cGR2czllOWF3ZnhyMHBwcDJwd2F0djl4
emZzIiB0aW1lc3RhbXA9IjAiPjMyNDU4PC9rZXk+PC9mb3JlaWduLWtleXM+PHJlZi10eXBlIG5h
bWU9IkpvdXJuYWwgQXJ0aWNsZSI+MTc8L3JlZi10eXBlPjxjb250cmlidXRvcnM+PGF1dGhvcnM+
PGF1dGhvcj5LdW1qaWFuLCBNYXR0aGV3IFIuPC9hdXRob3I+PGF1dGhvcj5SeXpoa292LCBBbGV4
YW5kZXIgVi48L2F1dGhvcj48L2F1dGhvcnM+PC9jb250cmlidXRvcnM+PHRpdGxlcz48dGl0bGU+
UG9sYXJpbWV0cmljIHNpZ25hdHVyZXMgaW4gc3VwZXJjZWxsIHRodW5kZXJzdG9ybXM8L3RpdGxl
PjxzZWNvbmRhcnktdGl0bGU+Si4gQXBwbC4gTWV0ZW9yLiBDbGltYXRvbC48L3NlY29uZGFyeS10
aXRsZT48L3RpdGxlcz48cGVyaW9kaWNhbD48ZnVsbC10aXRsZT5KLiBBcHBsLiBNZXRlb3IuIENs
aW1hdG9sLjwvZnVsbC10aXRsZT48L3BlcmlvZGljYWw+PHBhZ2VzPjE5NDDigJMxOTYxPC9wYWdl
cz48dm9sdW1lPjQ3PC92b2x1bWU+PG51bWJlcj43PC9udW1iZXI+PGRhdGVzPjx5ZWFyPjIwMDg8
L3llYXI+PHB1Yi1kYXRlcz48ZGF0ZT5KdWx5IDAxLCAyMDA4PC9kYXRlPjwvcHViLWRhdGVzPjwv
ZGF0ZXM+PHVybHM+PHJlbGF0ZWQtdXJscz48dXJsPmh0dHA6Ly9keC5kb2kub3JnLzEwLjExNzUl
MkYyMDA3SkFNQzE4NzQuMSA8L3VybD48L3JlbGF0ZWQtdXJscz48L3VybHM+PGVsZWN0cm9uaWMt
cmVzb3VyY2UtbnVtPjEwLjExNzUvMjAwN0pBTUMxODc0LjE8L2VsZWN0cm9uaWMtcmVzb3VyY2Ut
bnVtPjwvcmVjb3JkPjwvQ2l0ZT48Q2l0ZT48QXV0aG9yPlJvbWluZTwvQXV0aG9yPjxZZWFyPjIw
MDg8L1llYXI+PFJlY051bT4zMjQ1OTwvUmVjTnVtPjxyZWNvcmQ+PHJlYy1udW1iZXI+MzI0NTk8
L3JlYy1udW1iZXI+PGZvcmVpZ24ta2V5cz48a2V5IGFwcD0iRU4iIGRiLWlkPSJkczVzdmZ0ZnZw
ZHZzOWU5YXdmeHIwcHBwMnB3YXR2OXh6ZnMiIHRpbWVzdGFtcD0iMCI+MzI0NTk8L2tleT48L2Zv
cmVpZ24ta2V5cz48cmVmLXR5cGUgbmFtZT0iSm91cm5hbCBBcnRpY2xlIj4xNzwvcmVmLXR5cGU+
PGNvbnRyaWJ1dG9ycz48YXV0aG9ycz48YXV0aG9yPlJvbWluZSwgR2xlbiBTLjwvYXV0aG9yPjxh
dXRob3I+QnVyZ2VzcywgRG9uYWxkIFcuPC9hdXRob3I+PGF1dGhvcj5XaWxoZWxtc29uLCBSb2Jl
cnQgQi48L2F1dGhvcj48L2F1dGhvcnM+PC9jb250cmlidXRvcnM+PHRpdGxlcz48dGl0bGU+QSBk
dWFsLXBvbGFyaXphdGlvbi1yYWRhci1iYXNlZCBhc3Nlc3NtZW50IG9mIHRoZSA4IE1heSAyMDAz
IE9rbGFob21hIENpdHkgYXJlYSB0b3JuYWRpYyBzdXBlcmNlbGw8L3RpdGxlPjxzZWNvbmRhcnkt
dGl0bGU+TW9uLiBXZWEuIFJldi48L3NlY29uZGFyeS10aXRsZT48L3RpdGxlcz48cGVyaW9kaWNh
bD48ZnVsbC10aXRsZT5Nb24uIFdlYS4gUmV2LjwvZnVsbC10aXRsZT48L3BlcmlvZGljYWw+PHBh
Z2VzPjI4NDnigJMyODcwPC9wYWdlcz48dm9sdW1lPjEzNjwvdm9sdW1lPjxudW1iZXI+ODwvbnVt
YmVyPjxkYXRlcz48eWVhcj4yMDA4PC95ZWFyPjxwdWItZGF0ZXM+PGRhdGU+QXVndXN0IDAxLCAy
MDA4PC9kYXRlPjwvcHViLWRhdGVzPjwvZGF0ZXM+PHVybHM+PHJlbGF0ZWQtdXJscz48dXJsPmh0
dHA6Ly9keC5kb2kub3JnLzEwLjExNzUlMkYyMDA4TVdSMjMzMC4xIDwvdXJsPjwvcmVsYXRlZC11
cmxzPjwvdXJscz48ZWxlY3Ryb25pYy1yZXNvdXJjZS1udW0+MTAuMTE3NS8yMDA4TVdSMjMzMC4x
PC9lbGVjdHJvbmljLXJlc291cmNlLW51bT48L3JlY29yZD48L0NpdGU+PENpdGU+PEF1dGhvcj5S
eXpoa292PC9BdXRob3I+PFllYXI+MjAwNTwvWWVhcj48UmVjTnVtPjMyNTM5PC9SZWNOdW0+PFBy
ZWZpeD5lLmcuYCwgPC9QcmVmaXg+PHJlY29yZD48cmVjLW51bWJlcj4zMjUzOTwvcmVjLW51bWJl
cj48Zm9yZWlnbi1rZXlzPjxrZXkgYXBwPSJFTiIgZGItaWQ9ImRzNXN2ZnRmdnBkdnM5ZTlhd2Z4
cjBwcHAycHdhdHY5eHpmcyIgdGltZXN0YW1wPSIwIj4zMjUzOTwva2V5PjwvZm9yZWlnbi1rZXlz
PjxyZWYtdHlwZSBuYW1lPSJKb3VybmFsIEFydGljbGUiPjE3PC9yZWYtdHlwZT48Y29udHJpYnV0
b3JzPjxhdXRob3JzPjxhdXRob3I+Unl6aGtvdiwgQWxleGFuZGVyIFYuPC9hdXRob3I+PGF1dGhv
cj5TY2h1dXIsIFRlcnJ5IEouPC9hdXRob3I+PGF1dGhvcj5CdXJnZXNzLCBEb25hbGQgVy48L2F1
dGhvcj48YXV0aG9yPlpybmljLCBEdXNhbiBTLjwvYXV0aG9yPjwvYXV0aG9ycz48L2NvbnRyaWJ1
dG9ycz48dGl0bGVzPjx0aXRsZT5Qb2xhcmltZXRyaWMgdG9ybmFkbyBkZXRlY3Rpb248L3RpdGxl
PjxzZWNvbmRhcnktdGl0bGU+Si4gQXBwbC4gTWV0ZW9yLjwvc2Vjb25kYXJ5LXRpdGxlPjwvdGl0
bGVzPjxwZXJpb2RpY2FsPjxmdWxsLXRpdGxlPkouIEFwcGwuIE1ldGVvci48L2Z1bGwtdGl0bGU+
PGFiYnItMT5Kb3VybmFsIG9mIEFwcGxpZWQgTWV0ZW9yb2xvZ3k8L2FiYnItMT48L3BlcmlvZGlj
YWw+PHBhZ2VzPjU1N+KAkzU3MDwvcGFnZXM+PHZvbHVtZT40NDwvdm9sdW1lPjxudW1iZXI+NTwv
bnVtYmVyPjxkYXRlcz48eWVhcj4yMDA1PC95ZWFyPjxwdWItZGF0ZXM+PGRhdGU+MjAwNS8wNS8w
MTwvZGF0ZT48L3B1Yi1kYXRlcz48L2RhdGVzPjxwdWJsaXNoZXI+QW1lcmljYW4gTWV0ZW9yb2xv
Z2ljYWwgU29jaWV0eTwvcHVibGlzaGVyPjxpc2JuPjA4OTQtODc2MzwvaXNibj48dXJscz48cmVs
YXRlZC11cmxzPjx1cmw+aHR0cDovL2R4LmRvaS5vcmcvMTAuMTE3NS9KQU0yMjM1LjE8L3VybD48
L3JlbGF0ZWQtdXJscz48L3VybHM+PGVsZWN0cm9uaWMtcmVzb3VyY2UtbnVtPjEwLjExNzUvSkFN
MjIzNS4xPC9lbGVjdHJvbmljLXJlc291cmNlLW51bT48YWNjZXNzLWRhdGU+MjAxMi8wOC8xMjwv
YWNjZXNzLWRhdGU+PC9yZWNvcmQ+PC9DaXRlPjwvRW5kTm90ZT4A
</w:fldData>
        </w:fldChar>
      </w:r>
      <w:r>
        <w:instrText xml:space="preserve"> ADDIN EN.CITE </w:instrText>
      </w:r>
      <w:r>
        <w:fldChar w:fldCharType="begin">
          <w:fldData xml:space="preserve">PEVuZE5vdGU+PENpdGU+PEF1dGhvcj5LdW1qaWFuPC9BdXRob3I+PFllYXI+MjAwODwvWWVhcj48
UmVjTnVtPjMyNDU4PC9SZWNOdW0+PERpc3BsYXlUZXh0PihlLmcuLCBSeXpoa292IGV0IGFsLiAy
MDA1YTsgS3VtamlhbiBhbmQgUnl6aGtvdiAyMDA4OyBSb21pbmUgZXQgYWwuIDIwMDgpPC9EaXNw
bGF5VGV4dD48cmVjb3JkPjxyZWMtbnVtYmVyPjMyNDU4PC9yZWMtbnVtYmVyPjxmb3JlaWduLWtl
eXM+PGtleSBhcHA9IkVOIiBkYi1pZD0iZHM1c3ZmdGZ2cGR2czllOWF3ZnhyMHBwcDJwd2F0djl4
emZzIiB0aW1lc3RhbXA9IjAiPjMyNDU4PC9rZXk+PC9mb3JlaWduLWtleXM+PHJlZi10eXBlIG5h
bWU9IkpvdXJuYWwgQXJ0aWNsZSI+MTc8L3JlZi10eXBlPjxjb250cmlidXRvcnM+PGF1dGhvcnM+
PGF1dGhvcj5LdW1qaWFuLCBNYXR0aGV3IFIuPC9hdXRob3I+PGF1dGhvcj5SeXpoa292LCBBbGV4
YW5kZXIgVi48L2F1dGhvcj48L2F1dGhvcnM+PC9jb250cmlidXRvcnM+PHRpdGxlcz48dGl0bGU+
UG9sYXJpbWV0cmljIHNpZ25hdHVyZXMgaW4gc3VwZXJjZWxsIHRodW5kZXJzdG9ybXM8L3RpdGxl
PjxzZWNvbmRhcnktdGl0bGU+Si4gQXBwbC4gTWV0ZW9yLiBDbGltYXRvbC48L3NlY29uZGFyeS10
aXRsZT48L3RpdGxlcz48cGVyaW9kaWNhbD48ZnVsbC10aXRsZT5KLiBBcHBsLiBNZXRlb3IuIENs
aW1hdG9sLjwvZnVsbC10aXRsZT48L3BlcmlvZGljYWw+PHBhZ2VzPjE5NDDigJMxOTYxPC9wYWdl
cz48dm9sdW1lPjQ3PC92b2x1bWU+PG51bWJlcj43PC9udW1iZXI+PGRhdGVzPjx5ZWFyPjIwMDg8
L3llYXI+PHB1Yi1kYXRlcz48ZGF0ZT5KdWx5IDAxLCAyMDA4PC9kYXRlPjwvcHViLWRhdGVzPjwv
ZGF0ZXM+PHVybHM+PHJlbGF0ZWQtdXJscz48dXJsPmh0dHA6Ly9keC5kb2kub3JnLzEwLjExNzUl
MkYyMDA3SkFNQzE4NzQuMSA8L3VybD48L3JlbGF0ZWQtdXJscz48L3VybHM+PGVsZWN0cm9uaWMt
cmVzb3VyY2UtbnVtPjEwLjExNzUvMjAwN0pBTUMxODc0LjE8L2VsZWN0cm9uaWMtcmVzb3VyY2Ut
bnVtPjwvcmVjb3JkPjwvQ2l0ZT48Q2l0ZT48QXV0aG9yPlJvbWluZTwvQXV0aG9yPjxZZWFyPjIw
MDg8L1llYXI+PFJlY051bT4zMjQ1OTwvUmVjTnVtPjxyZWNvcmQ+PHJlYy1udW1iZXI+MzI0NTk8
L3JlYy1udW1iZXI+PGZvcmVpZ24ta2V5cz48a2V5IGFwcD0iRU4iIGRiLWlkPSJkczVzdmZ0ZnZw
ZHZzOWU5YXdmeHIwcHBwMnB3YXR2OXh6ZnMiIHRpbWVzdGFtcD0iMCI+MzI0NTk8L2tleT48L2Zv
cmVpZ24ta2V5cz48cmVmLXR5cGUgbmFtZT0iSm91cm5hbCBBcnRpY2xlIj4xNzwvcmVmLXR5cGU+
PGNvbnRyaWJ1dG9ycz48YXV0aG9ycz48YXV0aG9yPlJvbWluZSwgR2xlbiBTLjwvYXV0aG9yPjxh
dXRob3I+QnVyZ2VzcywgRG9uYWxkIFcuPC9hdXRob3I+PGF1dGhvcj5XaWxoZWxtc29uLCBSb2Jl
cnQgQi48L2F1dGhvcj48L2F1dGhvcnM+PC9jb250cmlidXRvcnM+PHRpdGxlcz48dGl0bGU+QSBk
dWFsLXBvbGFyaXphdGlvbi1yYWRhci1iYXNlZCBhc3Nlc3NtZW50IG9mIHRoZSA4IE1heSAyMDAz
IE9rbGFob21hIENpdHkgYXJlYSB0b3JuYWRpYyBzdXBlcmNlbGw8L3RpdGxlPjxzZWNvbmRhcnkt
dGl0bGU+TW9uLiBXZWEuIFJldi48L3NlY29uZGFyeS10aXRsZT48L3RpdGxlcz48cGVyaW9kaWNh
bD48ZnVsbC10aXRsZT5Nb24uIFdlYS4gUmV2LjwvZnVsbC10aXRsZT48L3BlcmlvZGljYWw+PHBh
Z2VzPjI4NDnigJMyODcwPC9wYWdlcz48dm9sdW1lPjEzNjwvdm9sdW1lPjxudW1iZXI+ODwvbnVt
YmVyPjxkYXRlcz48eWVhcj4yMDA4PC95ZWFyPjxwdWItZGF0ZXM+PGRhdGU+QXVndXN0IDAxLCAy
MDA4PC9kYXRlPjwvcHViLWRhdGVzPjwvZGF0ZXM+PHVybHM+PHJlbGF0ZWQtdXJscz48dXJsPmh0
dHA6Ly9keC5kb2kub3JnLzEwLjExNzUlMkYyMDA4TVdSMjMzMC4xIDwvdXJsPjwvcmVsYXRlZC11
cmxzPjwvdXJscz48ZWxlY3Ryb25pYy1yZXNvdXJjZS1udW0+MTAuMTE3NS8yMDA4TVdSMjMzMC4x
PC9lbGVjdHJvbmljLXJlc291cmNlLW51bT48L3JlY29yZD48L0NpdGU+PENpdGU+PEF1dGhvcj5S
eXpoa292PC9BdXRob3I+PFllYXI+MjAwNTwvWWVhcj48UmVjTnVtPjMyNTM5PC9SZWNOdW0+PFBy
ZWZpeD5lLmcuYCwgPC9QcmVmaXg+PHJlY29yZD48cmVjLW51bWJlcj4zMjUzOTwvcmVjLW51bWJl
cj48Zm9yZWlnbi1rZXlzPjxrZXkgYXBwPSJFTiIgZGItaWQ9ImRzNXN2ZnRmdnBkdnM5ZTlhd2Z4
cjBwcHAycHdhdHY5eHpmcyIgdGltZXN0YW1wPSIwIj4zMjUzOTwva2V5PjwvZm9yZWlnbi1rZXlz
PjxyZWYtdHlwZSBuYW1lPSJKb3VybmFsIEFydGljbGUiPjE3PC9yZWYtdHlwZT48Y29udHJpYnV0
b3JzPjxhdXRob3JzPjxhdXRob3I+Unl6aGtvdiwgQWxleGFuZGVyIFYuPC9hdXRob3I+PGF1dGhv
cj5TY2h1dXIsIFRlcnJ5IEouPC9hdXRob3I+PGF1dGhvcj5CdXJnZXNzLCBEb25hbGQgVy48L2F1
dGhvcj48YXV0aG9yPlpybmljLCBEdXNhbiBTLjwvYXV0aG9yPjwvYXV0aG9ycz48L2NvbnRyaWJ1
dG9ycz48dGl0bGVzPjx0aXRsZT5Qb2xhcmltZXRyaWMgdG9ybmFkbyBkZXRlY3Rpb248L3RpdGxl
PjxzZWNvbmRhcnktdGl0bGU+Si4gQXBwbC4gTWV0ZW9yLjwvc2Vjb25kYXJ5LXRpdGxlPjwvdGl0
bGVzPjxwZXJpb2RpY2FsPjxmdWxsLXRpdGxlPkouIEFwcGwuIE1ldGVvci48L2Z1bGwtdGl0bGU+
PGFiYnItMT5Kb3VybmFsIG9mIEFwcGxpZWQgTWV0ZW9yb2xvZ3k8L2FiYnItMT48L3BlcmlvZGlj
YWw+PHBhZ2VzPjU1N+KAkzU3MDwvcGFnZXM+PHZvbHVtZT40NDwvdm9sdW1lPjxudW1iZXI+NTwv
bnVtYmVyPjxkYXRlcz48eWVhcj4yMDA1PC95ZWFyPjxwdWItZGF0ZXM+PGRhdGU+MjAwNS8wNS8w
MTwvZGF0ZT48L3B1Yi1kYXRlcz48L2RhdGVzPjxwdWJsaXNoZXI+QW1lcmljYW4gTWV0ZW9yb2xv
Z2ljYWwgU29jaWV0eTwvcHVibGlzaGVyPjxpc2JuPjA4OTQtODc2MzwvaXNibj48dXJscz48cmVs
YXRlZC11cmxzPjx1cmw+aHR0cDovL2R4LmRvaS5vcmcvMTAuMTE3NS9KQU0yMjM1LjE8L3VybD48
L3JlbGF0ZWQtdXJscz48L3VybHM+PGVsZWN0cm9uaWMtcmVzb3VyY2UtbnVtPjEwLjExNzUvSkFN
MjIzNS4xPC9lbGVjdHJvbmljLXJlc291cmNlLW51bT48YWNjZXNzLWRhdGU+MjAxMi8wOC8xMjwv
YWNjZXNzLWRhdGU+PC9yZWNvcmQ+PC9DaXRlPjwvRW5kTm90ZT4A
</w:fldData>
        </w:fldChar>
      </w:r>
      <w:r>
        <w:instrText xml:space="preserve"> ADDIN EN.CITE.DATA </w:instrText>
      </w:r>
      <w:r>
        <w:fldChar w:fldCharType="end"/>
      </w:r>
      <w:r>
        <w:fldChar w:fldCharType="separate"/>
      </w:r>
      <w:r>
        <w:rPr>
          <w:noProof/>
        </w:rPr>
        <w:t>(e.g., Ryzhkov et al. 2005a; Kumjian and Ryzhkov 2008; Romine et al. 2008)</w:t>
      </w:r>
      <w:r>
        <w:fldChar w:fldCharType="end"/>
      </w:r>
      <w:r>
        <w:t xml:space="preserve">. As rimed ice has a greater influence on the polarimetric signatures near the surface than pristine ice and snow, discussion will mainly focus on rimed ice. Two two-moment BMPs with two traditional rimed-ice categories (graupel and hail), the Milbrandt-Yau (MY2) and National Severe Storms Laboratory (NSSL) schemes in the Weather Research and Forecasting (WRF) model </w:t>
      </w:r>
      <w:r>
        <w:fldChar w:fldCharType="begin"/>
      </w:r>
      <w:r>
        <w:instrText xml:space="preserve"> ADDIN EN.CITE &lt;EndNote&gt;&lt;Cite&gt;&lt;Author&gt;Skamarock&lt;/Author&gt;&lt;Year&gt;2008&lt;/Year&gt;&lt;RecNum&gt;34504&lt;/RecNum&gt;&lt;DisplayText&gt;(Skamarock et al. 2008)&lt;/DisplayText&gt;&lt;record&gt;&lt;rec-number&gt;34504&lt;/rec-number&gt;&lt;foreign-keys&gt;&lt;key app="EN" db-id="ds5svftfvpdvs9e9awfxr0ppp2pwatv9xzfs" timestamp="1401488327"&gt;34504&lt;/key&gt;&lt;/foreign-keys&gt;&lt;ref-type name="Report"&gt;27&lt;/ref-type&gt;&lt;contributors&gt;&lt;authors&gt;&lt;author&gt;Skamarock, W.C.&lt;/author&gt;&lt;author&gt;J. B. Klemp&lt;/author&gt;&lt;author&gt;J. Dudhia&lt;/author&gt;&lt;author&gt;D. O. Gill&lt;/author&gt;&lt;author&gt;D. M. Barker&lt;/author&gt;&lt;author&gt;M. G. Duda&lt;/author&gt;&lt;author&gt;X.-Y. Huang&lt;/author&gt;&lt;author&gt;W. Wang&lt;/author&gt;&lt;author&gt;J. G. Powers&lt;/author&gt;&lt;/authors&gt;&lt;/contributors&gt;&lt;titles&gt;&lt;title&gt;A description of the Advanced Research WRF version 3. NCAR Tech. Note NCAR/TN-475+STR&lt;/title&gt;&lt;secondary-title&gt;NCAR Tech. Note NCAR/TN-475+STR&lt;/secondary-title&gt;&lt;/titles&gt;&lt;pages&gt;125&lt;/pages&gt;&lt;dates&gt;&lt;year&gt;2008&lt;/year&gt;&lt;/dates&gt;&lt;publisher&gt;NCAR&lt;/publisher&gt;&lt;urls&gt;&lt;related-urls&gt;&lt;url&gt;http://www2.mmm.ucar.edu/wrf/users/docs/arw_v3.pdf&lt;/url&gt;&lt;/related-urls&gt;&lt;/urls&gt;&lt;/record&gt;&lt;/Cite&gt;&lt;/EndNote&gt;</w:instrText>
      </w:r>
      <w:r>
        <w:fldChar w:fldCharType="separate"/>
      </w:r>
      <w:r>
        <w:rPr>
          <w:noProof/>
        </w:rPr>
        <w:t>(Skamarock et al. 2008)</w:t>
      </w:r>
      <w:r>
        <w:fldChar w:fldCharType="end"/>
      </w:r>
      <w:r>
        <w:t xml:space="preserve"> are examined due to their improved polarimetric signature accuracy relative to other two-moment BMPs with a single rimed ice category </w:t>
      </w:r>
      <w:r>
        <w:fldChar w:fldCharType="begin"/>
      </w:r>
      <w:r>
        <w:instrText xml:space="preserve"> ADDIN EN.CITE &lt;EndNote&gt;&lt;Cite&gt;&lt;Author&gt;Johnson&lt;/Author&gt;&lt;Year&gt;2016&lt;/Year&gt;&lt;RecNum&gt;34554&lt;/RecNum&gt;&lt;DisplayText&gt;(Johnson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The P3 BMP contains at least one free ice category, which, under appropriate conditions, can represent rimed ice (with a wide range of densities). Such a study provides useful information to BMP developers on how to improve microphysical representations and helps modelers make educated selections of microphysical schemes for their applications.</w:t>
      </w:r>
    </w:p>
    <w:p w14:paraId="22028756" w14:textId="3D5F1A6B" w:rsidR="00CE11AC" w:rsidRDefault="00CE11AC" w:rsidP="00CE11AC">
      <w:pPr>
        <w:spacing w:after="0" w:line="480" w:lineRule="auto"/>
        <w:ind w:firstLine="720"/>
        <w:jc w:val="both"/>
      </w:pPr>
      <w:r>
        <w:t>The remainder of this chapter is organized as follows. Section 3.2 details the numerical model setup, BMPs, and polarimetric radar data simulator; section 3.3 analyzes simulated polarimetric variables; section 3.4 quantifies rimed-ice properties in the BMP schemes; and section 3.5 summarizes and discusses ramifications of rimed-ice parameterization in supercell simulations.</w:t>
      </w:r>
    </w:p>
    <w:p w14:paraId="560EA29E" w14:textId="7A2D0162" w:rsidR="00CE11AC" w:rsidRDefault="00CE11AC" w:rsidP="00CE11AC">
      <w:pPr>
        <w:pStyle w:val="Heading2"/>
      </w:pPr>
      <w:bookmarkStart w:id="102" w:name="_Toc7966598"/>
      <w:r>
        <w:t>3.2 Numerical simulations</w:t>
      </w:r>
      <w:bookmarkEnd w:id="102"/>
    </w:p>
    <w:p w14:paraId="0A815FF8" w14:textId="4FF51F7A" w:rsidR="00CE11AC" w:rsidRDefault="00CE11AC" w:rsidP="00CE11AC">
      <w:pPr>
        <w:pStyle w:val="Heading3"/>
      </w:pPr>
      <w:bookmarkStart w:id="103" w:name="_Toc7966599"/>
      <w:r>
        <w:t>3.2.1 Model setup</w:t>
      </w:r>
      <w:bookmarkEnd w:id="103"/>
    </w:p>
    <w:p w14:paraId="204B5508" w14:textId="7A173839" w:rsidR="00CE11AC" w:rsidRDefault="00CE11AC" w:rsidP="00CE11AC">
      <w:pPr>
        <w:spacing w:after="0" w:line="480" w:lineRule="auto"/>
        <w:jc w:val="both"/>
      </w:pPr>
      <w:r>
        <w:tab/>
        <w:t xml:space="preserve">WRF v3.9.1 </w:t>
      </w:r>
      <w:r>
        <w:fldChar w:fldCharType="begin"/>
      </w:r>
      <w:r>
        <w:instrText xml:space="preserve"> ADDIN EN.CITE &lt;EndNote&gt;&lt;Cite&gt;&lt;Author&gt;Skamarock&lt;/Author&gt;&lt;Year&gt;2008&lt;/Year&gt;&lt;RecNum&gt;34504&lt;/RecNum&gt;&lt;DisplayText&gt;(Skamarock et al. 2008)&lt;/DisplayText&gt;&lt;record&gt;&lt;rec-number&gt;34504&lt;/rec-number&gt;&lt;foreign-keys&gt;&lt;key app="EN" db-id="ds5svftfvpdvs9e9awfxr0ppp2pwatv9xzfs" timestamp="1401488327"&gt;34504&lt;/key&gt;&lt;/foreign-keys&gt;&lt;ref-type name="Report"&gt;27&lt;/ref-type&gt;&lt;contributors&gt;&lt;authors&gt;&lt;author&gt;Skamarock, W.C.&lt;/author&gt;&lt;author&gt;J. B. Klemp&lt;/author&gt;&lt;author&gt;J. Dudhia&lt;/author&gt;&lt;author&gt;D. O. Gill&lt;/author&gt;&lt;author&gt;D. M. Barker&lt;/author&gt;&lt;author&gt;M. G. Duda&lt;/author&gt;&lt;author&gt;X.-Y. Huang&lt;/author&gt;&lt;author&gt;W. Wang&lt;/author&gt;&lt;author&gt;J. G. Powers&lt;/author&gt;&lt;/authors&gt;&lt;/contributors&gt;&lt;titles&gt;&lt;title&gt;A description of the Advanced Research WRF version 3. NCAR Tech. Note NCAR/TN-475+STR&lt;/title&gt;&lt;secondary-title&gt;NCAR Tech. Note NCAR/TN-475+STR&lt;/secondary-title&gt;&lt;/titles&gt;&lt;pages&gt;125&lt;/pages&gt;&lt;dates&gt;&lt;year&gt;2008&lt;/year&gt;&lt;/dates&gt;&lt;publisher&gt;NCAR&lt;/publisher&gt;&lt;urls&gt;&lt;related-urls&gt;&lt;url&gt;http://www2.mmm.ucar.edu/wrf/users/docs/arw_v3.pdf&lt;/url&gt;&lt;/related-urls&gt;&lt;/urls&gt;&lt;/record&gt;&lt;/Cite&gt;&lt;/EndNote&gt;</w:instrText>
      </w:r>
      <w:r>
        <w:fldChar w:fldCharType="separate"/>
      </w:r>
      <w:r>
        <w:rPr>
          <w:noProof/>
        </w:rPr>
        <w:t>(Skamarock et al. 2008)</w:t>
      </w:r>
      <w:r>
        <w:fldChar w:fldCharType="end"/>
      </w:r>
      <w:r>
        <w:t xml:space="preserve"> is used in this study to produce idealized supercell simulations. The model configuration is similar to </w:t>
      </w:r>
      <w:r>
        <w:fldChar w:fldCharType="begin"/>
      </w:r>
      <w:r>
        <w:instrText xml:space="preserve"> ADDIN EN.CITE &lt;EndNote&gt;&lt;Cite AuthorYear="1"&gt;&lt;Author&gt;Morrison&lt;/Author&gt;&lt;Year&gt;2011&lt;/Year&gt;&lt;RecNum&gt;34506&lt;/RecNum&gt;&lt;DisplayText&gt;Morrison and Milbrandt (2011)&lt;/DisplayText&gt;&lt;record&gt;&lt;rec-number&gt;34506&lt;/rec-number&gt;&lt;foreign-keys&gt;&lt;key app="EN" db-id="ds5svftfvpdvs9e9awfxr0ppp2pwatv9xzfs" timestamp="1404243130"&gt;34506&lt;/key&gt;&lt;/foreign-keys&gt;&lt;ref-type name="Journal Article"&gt;17&lt;/ref-type&gt;&lt;contributors&gt;&lt;authors&gt;&lt;author&gt;Morrison, Hugh&lt;/author&gt;&lt;author&gt;Milbrandt, Jason&lt;/author&gt;&lt;/authors&gt;&lt;/contributors&gt;&lt;titles&gt;&lt;title&gt;Comparison of two-moment bulk microphysics schemes in idealized supercell thunderstorm simulations&lt;/title&gt;&lt;secondary-title&gt;Mon. Wea. Rev.&lt;/secondary-title&gt;&lt;/titles&gt;&lt;periodical&gt;&lt;full-title&gt;Mon. Wea. Rev.&lt;/full-title&gt;&lt;/periodical&gt;&lt;pages&gt;1103–1130&lt;/pages&gt;&lt;volume&gt;139&lt;/volume&gt;&lt;number&gt;4&lt;/number&gt;&lt;dates&gt;&lt;year&gt;2011&lt;/year&gt;&lt;/dates&gt;&lt;urls&gt;&lt;/urls&gt;&lt;electronic-resource-num&gt;10.1175/2010MWR3433.1&lt;/electronic-resource-num&gt;&lt;/record&gt;&lt;/Cite&gt;&lt;/EndNote&gt;</w:instrText>
      </w:r>
      <w:r>
        <w:fldChar w:fldCharType="separate"/>
      </w:r>
      <w:r>
        <w:rPr>
          <w:noProof/>
        </w:rPr>
        <w:t>Morrison and Milbrandt (2011)</w:t>
      </w:r>
      <w:r>
        <w:fldChar w:fldCharType="end"/>
      </w:r>
      <w:r>
        <w:t xml:space="preserve">, and is further detailed in </w:t>
      </w:r>
      <w:r>
        <w:fldChar w:fldCharType="begin"/>
      </w:r>
      <w:r>
        <w:instrText xml:space="preserve"> REF _Ref4760956 \h </w:instrText>
      </w:r>
      <w:r>
        <w:fldChar w:fldCharType="separate"/>
      </w:r>
      <w:r w:rsidR="00234C18">
        <w:t xml:space="preserve">Table </w:t>
      </w:r>
      <w:r w:rsidR="00234C18">
        <w:rPr>
          <w:noProof/>
        </w:rPr>
        <w:t>3</w:t>
      </w:r>
      <w:r w:rsidR="00234C18">
        <w:t>.</w:t>
      </w:r>
      <w:r w:rsidR="00234C18">
        <w:rPr>
          <w:noProof/>
        </w:rPr>
        <w:t>1</w:t>
      </w:r>
      <w:r>
        <w:fldChar w:fldCharType="end"/>
      </w:r>
      <w:r>
        <w:t xml:space="preserve">. Convection is initiated with a thermal bubble with potential temperature perturbation </w:t>
      </w:r>
      <w:r>
        <w:rPr>
          <w:noProof/>
          <w:position w:val="-6"/>
        </w:rPr>
        <w:drawing>
          <wp:inline distT="0" distB="0" distL="0" distR="0" wp14:anchorId="7367B376" wp14:editId="6C5C9C71">
            <wp:extent cx="190500" cy="1809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t xml:space="preserve">of 3 K on a 200 x 200 km grid with horizontal grid spacing of 1 km. The </w:t>
      </w:r>
      <w:r>
        <w:fldChar w:fldCharType="begin"/>
      </w:r>
      <w:r>
        <w:instrText xml:space="preserve"> ADDIN EN.CITE &lt;EndNote&gt;&lt;Cite AuthorYear="1"&gt;&lt;Author&gt;Weisman&lt;/Author&gt;&lt;Year&gt;1982&lt;/Year&gt;&lt;RecNum&gt;2230&lt;/RecNum&gt;&lt;DisplayText&gt;Weisman and Klemp (1982)&lt;/DisplayText&gt;&lt;record&gt;&lt;rec-number&gt;2230&lt;/rec-number&gt;&lt;foreign-keys&gt;&lt;key app="EN" db-id="ds5svftfvpdvs9e9awfxr0ppp2pwatv9xzfs" timestamp="0"&gt;2230&lt;/key&gt;&lt;/foreign-keys&gt;&lt;ref-type name="Journal Article"&gt;17&lt;/ref-type&gt;&lt;contributors&gt;&lt;authors&gt;&lt;author&gt;Weisman, M. L.&lt;/author&gt;&lt;author&gt;J. B. Klemp&lt;/author&gt;&lt;/authors&gt;&lt;/contributors&gt;&lt;titles&gt;&lt;title&gt;The dependence of numerically simulated convective storms on vertical wind shear and buoyancy&lt;/title&gt;&lt;secondary-title&gt;Mon. Wea. Rev.&lt;/secondary-title&gt;&lt;/titles&gt;&lt;periodical&gt;&lt;full-title&gt;Mon. Wea. Rev.&lt;/full-title&gt;&lt;/periodical&gt;&lt;pages&gt;504–520&lt;/pages&gt;&lt;volume&gt;110&lt;/volume&gt;&lt;dates&gt;&lt;year&gt;1982&lt;/year&gt;&lt;/dates&gt;&lt;urls&gt;&lt;/urls&gt;&lt;electronic-resource-num&gt;10.1175/1520-0493(1982)110&amp;lt;0504:TDONSC&amp;gt;2.0.CO;2&lt;/electronic-resource-num&gt;&lt;/record&gt;&lt;/Cite&gt;&lt;/EndNote&gt;</w:instrText>
      </w:r>
      <w:r>
        <w:fldChar w:fldCharType="separate"/>
      </w:r>
      <w:r>
        <w:rPr>
          <w:noProof/>
        </w:rPr>
        <w:t>Weisman and Klemp (1982)</w:t>
      </w:r>
      <w:r>
        <w:fldChar w:fldCharType="end"/>
      </w:r>
      <w:r>
        <w:t xml:space="preserve"> thermodynamic sounding and a wind profile with a veering “quarter-circle” </w:t>
      </w:r>
    </w:p>
    <w:p w14:paraId="0509E6A2" w14:textId="77777777" w:rsidR="00CE11AC" w:rsidRDefault="00CE11AC" w:rsidP="00CE11AC">
      <w:pPr>
        <w:spacing w:after="0" w:line="480" w:lineRule="auto"/>
        <w:jc w:val="both"/>
      </w:pPr>
    </w:p>
    <w:p w14:paraId="67E17658" w14:textId="05D002E0" w:rsidR="00CE11AC" w:rsidRPr="00924F46" w:rsidRDefault="00CE11AC" w:rsidP="00CE11AC">
      <w:pPr>
        <w:pStyle w:val="Caption"/>
        <w:keepNext/>
        <w:spacing w:after="0"/>
      </w:pPr>
      <w:bookmarkStart w:id="104" w:name="_Ref4760956"/>
      <w:bookmarkStart w:id="105" w:name="_Toc7966415"/>
      <w:r>
        <w:lastRenderedPageBreak/>
        <w:t xml:space="preserve">Table </w:t>
      </w:r>
      <w:fldSimple w:instr=" STYLEREF 1 \s ">
        <w:r w:rsidR="00234C18">
          <w:rPr>
            <w:noProof/>
          </w:rPr>
          <w:t>3</w:t>
        </w:r>
      </w:fldSimple>
      <w:r>
        <w:t>.</w:t>
      </w:r>
      <w:fldSimple w:instr=" SEQ Table \* ARABIC \s 1 ">
        <w:r w:rsidR="00234C18">
          <w:rPr>
            <w:noProof/>
          </w:rPr>
          <w:t>1</w:t>
        </w:r>
      </w:fldSimple>
      <w:bookmarkEnd w:id="104"/>
      <w:r>
        <w:t xml:space="preserve">. </w:t>
      </w:r>
      <w:r w:rsidRPr="00E66037">
        <w:rPr>
          <w:szCs w:val="24"/>
        </w:rPr>
        <w:t>WRF model input.</w:t>
      </w:r>
      <w:bookmarkEnd w:id="105"/>
    </w:p>
    <w:tbl>
      <w:tblPr>
        <w:tblW w:w="0" w:type="auto"/>
        <w:tblBorders>
          <w:top w:val="single" w:sz="4" w:space="0" w:color="auto"/>
          <w:bottom w:val="single" w:sz="4" w:space="0" w:color="auto"/>
          <w:insideV w:val="single" w:sz="4" w:space="0" w:color="auto"/>
        </w:tblBorders>
        <w:tblLook w:val="04A0" w:firstRow="1" w:lastRow="0" w:firstColumn="1" w:lastColumn="0" w:noHBand="0" w:noVBand="1"/>
      </w:tblPr>
      <w:tblGrid>
        <w:gridCol w:w="3798"/>
        <w:gridCol w:w="4500"/>
      </w:tblGrid>
      <w:tr w:rsidR="00CE11AC" w14:paraId="60375511" w14:textId="77777777" w:rsidTr="00054260">
        <w:trPr>
          <w:trHeight w:hRule="exact" w:val="360"/>
        </w:trPr>
        <w:tc>
          <w:tcPr>
            <w:tcW w:w="8298" w:type="dxa"/>
            <w:gridSpan w:val="2"/>
            <w:tcBorders>
              <w:top w:val="double" w:sz="4" w:space="0" w:color="auto"/>
              <w:bottom w:val="single" w:sz="4" w:space="0" w:color="auto"/>
              <w:right w:val="nil"/>
            </w:tcBorders>
            <w:vAlign w:val="center"/>
          </w:tcPr>
          <w:p w14:paraId="4F85EF3A" w14:textId="77777777" w:rsidR="00CE11AC" w:rsidRDefault="00CE11AC" w:rsidP="00054260">
            <w:pPr>
              <w:rPr>
                <w:lang w:eastAsia="ko-KR"/>
              </w:rPr>
            </w:pPr>
            <w:r>
              <w:t>WRF Model Configuration</w:t>
            </w:r>
          </w:p>
        </w:tc>
      </w:tr>
      <w:tr w:rsidR="00CE11AC" w:rsidRPr="0092342F" w14:paraId="467E2139" w14:textId="77777777" w:rsidTr="00054260">
        <w:trPr>
          <w:trHeight w:hRule="exact" w:val="360"/>
        </w:trPr>
        <w:tc>
          <w:tcPr>
            <w:tcW w:w="3798" w:type="dxa"/>
            <w:tcBorders>
              <w:top w:val="single" w:sz="4" w:space="0" w:color="auto"/>
              <w:bottom w:val="nil"/>
              <w:right w:val="nil"/>
            </w:tcBorders>
            <w:vAlign w:val="center"/>
          </w:tcPr>
          <w:p w14:paraId="45C75494" w14:textId="77777777" w:rsidR="00CE11AC" w:rsidRPr="0092342F" w:rsidRDefault="00CE11AC" w:rsidP="00054260">
            <w:r>
              <w:t>Run time</w:t>
            </w:r>
          </w:p>
        </w:tc>
        <w:tc>
          <w:tcPr>
            <w:tcW w:w="4500" w:type="dxa"/>
            <w:tcBorders>
              <w:top w:val="single" w:sz="4" w:space="0" w:color="auto"/>
              <w:left w:val="nil"/>
              <w:bottom w:val="nil"/>
              <w:right w:val="nil"/>
            </w:tcBorders>
            <w:vAlign w:val="center"/>
          </w:tcPr>
          <w:p w14:paraId="0B047EB8" w14:textId="77777777" w:rsidR="00CE11AC" w:rsidRPr="0092342F" w:rsidRDefault="00CE11AC" w:rsidP="00054260">
            <w:r>
              <w:t>180 min</w:t>
            </w:r>
          </w:p>
        </w:tc>
      </w:tr>
      <w:tr w:rsidR="00CE11AC" w:rsidRPr="004E4495" w14:paraId="4804F1C6" w14:textId="77777777" w:rsidTr="00054260">
        <w:trPr>
          <w:trHeight w:hRule="exact" w:val="360"/>
        </w:trPr>
        <w:tc>
          <w:tcPr>
            <w:tcW w:w="3798" w:type="dxa"/>
            <w:tcBorders>
              <w:top w:val="nil"/>
              <w:bottom w:val="nil"/>
              <w:right w:val="nil"/>
            </w:tcBorders>
            <w:vAlign w:val="center"/>
          </w:tcPr>
          <w:p w14:paraId="6FCD7360" w14:textId="77777777" w:rsidR="00CE11AC" w:rsidRPr="004E4495" w:rsidRDefault="00CE11AC" w:rsidP="00054260">
            <w:proofErr w:type="spellStart"/>
            <w:r w:rsidRPr="004E4495">
              <w:t>Δt</w:t>
            </w:r>
            <w:proofErr w:type="spellEnd"/>
          </w:p>
        </w:tc>
        <w:tc>
          <w:tcPr>
            <w:tcW w:w="4500" w:type="dxa"/>
            <w:tcBorders>
              <w:top w:val="nil"/>
              <w:left w:val="nil"/>
              <w:bottom w:val="nil"/>
              <w:right w:val="nil"/>
            </w:tcBorders>
            <w:vAlign w:val="center"/>
          </w:tcPr>
          <w:p w14:paraId="37D02AC1" w14:textId="77777777" w:rsidR="00CE11AC" w:rsidRPr="004E4495" w:rsidRDefault="00CE11AC" w:rsidP="00054260">
            <w:r w:rsidRPr="004E4495">
              <w:t>6 s</w:t>
            </w:r>
          </w:p>
        </w:tc>
      </w:tr>
      <w:tr w:rsidR="00CE11AC" w:rsidRPr="0092342F" w14:paraId="5A5C4759" w14:textId="77777777" w:rsidTr="00054260">
        <w:trPr>
          <w:trHeight w:hRule="exact" w:val="360"/>
        </w:trPr>
        <w:tc>
          <w:tcPr>
            <w:tcW w:w="3798" w:type="dxa"/>
            <w:tcBorders>
              <w:top w:val="nil"/>
              <w:bottom w:val="nil"/>
              <w:right w:val="nil"/>
            </w:tcBorders>
            <w:vAlign w:val="center"/>
          </w:tcPr>
          <w:p w14:paraId="00BC1399" w14:textId="77777777" w:rsidR="00CE11AC" w:rsidRPr="0092342F" w:rsidRDefault="00CE11AC" w:rsidP="00054260">
            <w:r>
              <w:t xml:space="preserve">Sound wave </w:t>
            </w:r>
            <w:proofErr w:type="spellStart"/>
            <w:r>
              <w:t>Δt</w:t>
            </w:r>
            <w:proofErr w:type="spellEnd"/>
          </w:p>
        </w:tc>
        <w:tc>
          <w:tcPr>
            <w:tcW w:w="4500" w:type="dxa"/>
            <w:tcBorders>
              <w:top w:val="nil"/>
              <w:left w:val="nil"/>
              <w:bottom w:val="nil"/>
              <w:right w:val="nil"/>
            </w:tcBorders>
            <w:vAlign w:val="center"/>
          </w:tcPr>
          <w:p w14:paraId="4A487FD1" w14:textId="77777777" w:rsidR="00CE11AC" w:rsidRPr="0092342F" w:rsidRDefault="00CE11AC" w:rsidP="00054260">
            <w:r>
              <w:t>1 s</w:t>
            </w:r>
          </w:p>
        </w:tc>
      </w:tr>
      <w:tr w:rsidR="00CE11AC" w:rsidRPr="0092342F" w14:paraId="74A22A9F" w14:textId="77777777" w:rsidTr="00054260">
        <w:trPr>
          <w:trHeight w:hRule="exact" w:val="360"/>
        </w:trPr>
        <w:tc>
          <w:tcPr>
            <w:tcW w:w="3798" w:type="dxa"/>
            <w:tcBorders>
              <w:top w:val="nil"/>
              <w:bottom w:val="nil"/>
              <w:right w:val="nil"/>
            </w:tcBorders>
            <w:vAlign w:val="center"/>
          </w:tcPr>
          <w:p w14:paraId="2129FF25" w14:textId="77777777" w:rsidR="00CE11AC" w:rsidRPr="0092342F" w:rsidRDefault="00CE11AC" w:rsidP="00054260">
            <w:r>
              <w:t>Model output interval</w:t>
            </w:r>
          </w:p>
        </w:tc>
        <w:tc>
          <w:tcPr>
            <w:tcW w:w="4500" w:type="dxa"/>
            <w:tcBorders>
              <w:top w:val="nil"/>
              <w:left w:val="nil"/>
              <w:bottom w:val="nil"/>
              <w:right w:val="nil"/>
            </w:tcBorders>
            <w:vAlign w:val="center"/>
          </w:tcPr>
          <w:p w14:paraId="632DF1CD" w14:textId="77777777" w:rsidR="00CE11AC" w:rsidRPr="0092342F" w:rsidRDefault="00CE11AC" w:rsidP="00054260">
            <w:r>
              <w:t>10 min</w:t>
            </w:r>
          </w:p>
        </w:tc>
      </w:tr>
      <w:tr w:rsidR="00CE11AC" w14:paraId="46C486A7" w14:textId="77777777" w:rsidTr="00054260">
        <w:trPr>
          <w:trHeight w:hRule="exact" w:val="360"/>
        </w:trPr>
        <w:tc>
          <w:tcPr>
            <w:tcW w:w="3798" w:type="dxa"/>
            <w:tcBorders>
              <w:top w:val="nil"/>
              <w:bottom w:val="nil"/>
              <w:right w:val="nil"/>
            </w:tcBorders>
            <w:vAlign w:val="center"/>
          </w:tcPr>
          <w:p w14:paraId="0C4A1E36" w14:textId="77777777" w:rsidR="00CE11AC" w:rsidRDefault="00CE11AC" w:rsidP="00054260">
            <w:pPr>
              <w:rPr>
                <w:b/>
              </w:rPr>
            </w:pPr>
            <w:r>
              <w:t>Horizontal domain</w:t>
            </w:r>
          </w:p>
        </w:tc>
        <w:tc>
          <w:tcPr>
            <w:tcW w:w="4500" w:type="dxa"/>
            <w:tcBorders>
              <w:top w:val="nil"/>
              <w:left w:val="nil"/>
              <w:bottom w:val="nil"/>
              <w:right w:val="nil"/>
            </w:tcBorders>
            <w:vAlign w:val="center"/>
          </w:tcPr>
          <w:p w14:paraId="1275A841" w14:textId="77777777" w:rsidR="00CE11AC" w:rsidRDefault="00CE11AC" w:rsidP="00054260">
            <w:pPr>
              <w:rPr>
                <w:b/>
              </w:rPr>
            </w:pPr>
            <w:r>
              <w:t>200</w:t>
            </w:r>
            <w:r w:rsidRPr="0092342F">
              <w:t xml:space="preserve"> km x </w:t>
            </w:r>
            <w:r>
              <w:t>200 km</w:t>
            </w:r>
          </w:p>
        </w:tc>
      </w:tr>
      <w:tr w:rsidR="00CE11AC" w14:paraId="6D8745E6" w14:textId="77777777" w:rsidTr="00054260">
        <w:trPr>
          <w:trHeight w:hRule="exact" w:val="360"/>
        </w:trPr>
        <w:tc>
          <w:tcPr>
            <w:tcW w:w="3798" w:type="dxa"/>
            <w:tcBorders>
              <w:top w:val="nil"/>
              <w:bottom w:val="nil"/>
              <w:right w:val="nil"/>
            </w:tcBorders>
            <w:vAlign w:val="center"/>
          </w:tcPr>
          <w:p w14:paraId="7C6E819E" w14:textId="77777777" w:rsidR="00CE11AC" w:rsidRDefault="00CE11AC" w:rsidP="00054260">
            <w:r>
              <w:t>Model lid</w:t>
            </w:r>
          </w:p>
        </w:tc>
        <w:tc>
          <w:tcPr>
            <w:tcW w:w="4500" w:type="dxa"/>
            <w:tcBorders>
              <w:top w:val="nil"/>
              <w:left w:val="nil"/>
              <w:bottom w:val="nil"/>
              <w:right w:val="nil"/>
            </w:tcBorders>
            <w:vAlign w:val="center"/>
          </w:tcPr>
          <w:p w14:paraId="366F7925" w14:textId="77777777" w:rsidR="00CE11AC" w:rsidRDefault="00CE11AC" w:rsidP="00054260">
            <w:r>
              <w:t>20 km</w:t>
            </w:r>
          </w:p>
        </w:tc>
      </w:tr>
      <w:tr w:rsidR="00CE11AC" w14:paraId="00A2C7AD" w14:textId="77777777" w:rsidTr="00054260">
        <w:trPr>
          <w:trHeight w:hRule="exact" w:val="360"/>
        </w:trPr>
        <w:tc>
          <w:tcPr>
            <w:tcW w:w="3798" w:type="dxa"/>
            <w:tcBorders>
              <w:top w:val="nil"/>
              <w:bottom w:val="nil"/>
              <w:right w:val="nil"/>
            </w:tcBorders>
            <w:vAlign w:val="center"/>
          </w:tcPr>
          <w:p w14:paraId="79917100" w14:textId="77777777" w:rsidR="00CE11AC" w:rsidRDefault="00CE11AC" w:rsidP="00054260">
            <w:pPr>
              <w:rPr>
                <w:b/>
              </w:rPr>
            </w:pPr>
            <w:proofErr w:type="spellStart"/>
            <w:r w:rsidRPr="0092342F">
              <w:t>Δx</w:t>
            </w:r>
            <w:proofErr w:type="spellEnd"/>
          </w:p>
        </w:tc>
        <w:tc>
          <w:tcPr>
            <w:tcW w:w="4500" w:type="dxa"/>
            <w:tcBorders>
              <w:top w:val="nil"/>
              <w:left w:val="nil"/>
              <w:bottom w:val="nil"/>
              <w:right w:val="nil"/>
            </w:tcBorders>
            <w:vAlign w:val="center"/>
          </w:tcPr>
          <w:p w14:paraId="5BA9154B" w14:textId="77777777" w:rsidR="00CE11AC" w:rsidRDefault="00CE11AC" w:rsidP="00054260">
            <w:pPr>
              <w:rPr>
                <w:b/>
              </w:rPr>
            </w:pPr>
            <w:r w:rsidRPr="0092342F">
              <w:t>1 km</w:t>
            </w:r>
          </w:p>
        </w:tc>
      </w:tr>
      <w:tr w:rsidR="00CE11AC" w14:paraId="694F39D1" w14:textId="77777777" w:rsidTr="00054260">
        <w:trPr>
          <w:trHeight w:hRule="exact" w:val="360"/>
        </w:trPr>
        <w:tc>
          <w:tcPr>
            <w:tcW w:w="3798" w:type="dxa"/>
            <w:tcBorders>
              <w:top w:val="nil"/>
              <w:bottom w:val="nil"/>
              <w:right w:val="nil"/>
            </w:tcBorders>
            <w:vAlign w:val="center"/>
          </w:tcPr>
          <w:p w14:paraId="7FD2DAC3" w14:textId="77777777" w:rsidR="00CE11AC" w:rsidRDefault="00CE11AC" w:rsidP="00054260">
            <w:pPr>
              <w:rPr>
                <w:b/>
              </w:rPr>
            </w:pPr>
            <w:proofErr w:type="spellStart"/>
            <w:r w:rsidRPr="0092342F">
              <w:t>Δy</w:t>
            </w:r>
            <w:proofErr w:type="spellEnd"/>
          </w:p>
        </w:tc>
        <w:tc>
          <w:tcPr>
            <w:tcW w:w="4500" w:type="dxa"/>
            <w:tcBorders>
              <w:top w:val="nil"/>
              <w:left w:val="nil"/>
              <w:bottom w:val="nil"/>
              <w:right w:val="nil"/>
            </w:tcBorders>
            <w:vAlign w:val="center"/>
          </w:tcPr>
          <w:p w14:paraId="571F5D68" w14:textId="77777777" w:rsidR="00CE11AC" w:rsidRDefault="00CE11AC" w:rsidP="00054260">
            <w:pPr>
              <w:rPr>
                <w:b/>
              </w:rPr>
            </w:pPr>
            <w:r w:rsidRPr="0092342F">
              <w:t>1 km</w:t>
            </w:r>
          </w:p>
        </w:tc>
      </w:tr>
      <w:tr w:rsidR="00CE11AC" w14:paraId="1CC791F4" w14:textId="77777777" w:rsidTr="00054260">
        <w:trPr>
          <w:trHeight w:hRule="exact" w:val="360"/>
        </w:trPr>
        <w:tc>
          <w:tcPr>
            <w:tcW w:w="3798" w:type="dxa"/>
            <w:tcBorders>
              <w:top w:val="nil"/>
              <w:bottom w:val="nil"/>
              <w:right w:val="nil"/>
            </w:tcBorders>
            <w:vAlign w:val="center"/>
          </w:tcPr>
          <w:p w14:paraId="1F69FB5E" w14:textId="77777777" w:rsidR="00CE11AC" w:rsidRDefault="00CE11AC" w:rsidP="00054260">
            <w:pPr>
              <w:rPr>
                <w:b/>
              </w:rPr>
            </w:pPr>
            <w:proofErr w:type="spellStart"/>
            <w:r w:rsidRPr="0092342F">
              <w:t>Δz</w:t>
            </w:r>
            <w:proofErr w:type="spellEnd"/>
          </w:p>
        </w:tc>
        <w:tc>
          <w:tcPr>
            <w:tcW w:w="4500" w:type="dxa"/>
            <w:tcBorders>
              <w:top w:val="nil"/>
              <w:left w:val="nil"/>
              <w:bottom w:val="nil"/>
              <w:right w:val="nil"/>
            </w:tcBorders>
            <w:vAlign w:val="center"/>
          </w:tcPr>
          <w:p w14:paraId="3FDD02F7" w14:textId="77777777" w:rsidR="00CE11AC" w:rsidRDefault="00CE11AC" w:rsidP="00054260">
            <w:pPr>
              <w:rPr>
                <w:b/>
              </w:rPr>
            </w:pPr>
            <w:r w:rsidRPr="0092342F">
              <w:t>~500 m</w:t>
            </w:r>
          </w:p>
        </w:tc>
      </w:tr>
      <w:tr w:rsidR="00CE11AC" w:rsidRPr="00527C8D" w14:paraId="2277C23F" w14:textId="77777777" w:rsidTr="00054260">
        <w:trPr>
          <w:trHeight w:hRule="exact" w:val="360"/>
        </w:trPr>
        <w:tc>
          <w:tcPr>
            <w:tcW w:w="3798" w:type="dxa"/>
            <w:tcBorders>
              <w:top w:val="nil"/>
              <w:bottom w:val="nil"/>
              <w:right w:val="nil"/>
            </w:tcBorders>
            <w:vAlign w:val="center"/>
          </w:tcPr>
          <w:p w14:paraId="2F36F769" w14:textId="77777777" w:rsidR="00CE11AC" w:rsidRPr="00527C8D" w:rsidRDefault="00CE11AC" w:rsidP="00054260">
            <w:r w:rsidRPr="00527C8D">
              <w:t>Time integration scheme</w:t>
            </w:r>
          </w:p>
        </w:tc>
        <w:tc>
          <w:tcPr>
            <w:tcW w:w="4500" w:type="dxa"/>
            <w:tcBorders>
              <w:top w:val="nil"/>
              <w:left w:val="nil"/>
              <w:bottom w:val="nil"/>
              <w:right w:val="nil"/>
            </w:tcBorders>
            <w:vAlign w:val="center"/>
          </w:tcPr>
          <w:p w14:paraId="6ABE52B4" w14:textId="77777777" w:rsidR="00CE11AC" w:rsidRPr="00527C8D" w:rsidRDefault="00CE11AC" w:rsidP="00054260">
            <w:r w:rsidRPr="00527C8D">
              <w:t>3</w:t>
            </w:r>
            <w:r w:rsidRPr="00527C8D">
              <w:rPr>
                <w:vertAlign w:val="superscript"/>
              </w:rPr>
              <w:t>rd</w:t>
            </w:r>
            <w:r w:rsidRPr="00527C8D">
              <w:t xml:space="preserve"> order Runge-Kutta </w:t>
            </w:r>
          </w:p>
        </w:tc>
      </w:tr>
      <w:tr w:rsidR="00CE11AC" w:rsidRPr="00527C8D" w14:paraId="2E3D29EC" w14:textId="77777777" w:rsidTr="00054260">
        <w:trPr>
          <w:trHeight w:hRule="exact" w:val="360"/>
        </w:trPr>
        <w:tc>
          <w:tcPr>
            <w:tcW w:w="3798" w:type="dxa"/>
            <w:tcBorders>
              <w:top w:val="nil"/>
              <w:bottom w:val="nil"/>
              <w:right w:val="nil"/>
            </w:tcBorders>
            <w:vAlign w:val="center"/>
          </w:tcPr>
          <w:p w14:paraId="6763B237" w14:textId="77777777" w:rsidR="00CE11AC" w:rsidRPr="00527C8D" w:rsidRDefault="00CE11AC" w:rsidP="00054260">
            <w:r w:rsidRPr="00527C8D">
              <w:t>Horizontal momentum advection</w:t>
            </w:r>
          </w:p>
        </w:tc>
        <w:tc>
          <w:tcPr>
            <w:tcW w:w="4500" w:type="dxa"/>
            <w:tcBorders>
              <w:top w:val="nil"/>
              <w:left w:val="nil"/>
              <w:bottom w:val="nil"/>
              <w:right w:val="nil"/>
            </w:tcBorders>
            <w:vAlign w:val="center"/>
          </w:tcPr>
          <w:p w14:paraId="76B8E52F" w14:textId="77777777" w:rsidR="00CE11AC" w:rsidRPr="00527C8D" w:rsidRDefault="00CE11AC" w:rsidP="00054260">
            <w:r w:rsidRPr="00527C8D">
              <w:t>5</w:t>
            </w:r>
            <w:r w:rsidRPr="00527C8D">
              <w:rPr>
                <w:vertAlign w:val="superscript"/>
              </w:rPr>
              <w:t>th</w:t>
            </w:r>
            <w:r w:rsidRPr="00527C8D">
              <w:t xml:space="preserve"> order</w:t>
            </w:r>
          </w:p>
        </w:tc>
      </w:tr>
      <w:tr w:rsidR="00CE11AC" w:rsidRPr="00527C8D" w14:paraId="4B7FF33D" w14:textId="77777777" w:rsidTr="00054260">
        <w:trPr>
          <w:trHeight w:hRule="exact" w:val="360"/>
        </w:trPr>
        <w:tc>
          <w:tcPr>
            <w:tcW w:w="3798" w:type="dxa"/>
            <w:tcBorders>
              <w:top w:val="nil"/>
              <w:bottom w:val="nil"/>
              <w:right w:val="nil"/>
            </w:tcBorders>
            <w:vAlign w:val="center"/>
          </w:tcPr>
          <w:p w14:paraId="7B7E014C" w14:textId="77777777" w:rsidR="00CE11AC" w:rsidRPr="00527C8D" w:rsidRDefault="00CE11AC" w:rsidP="00054260">
            <w:r w:rsidRPr="00527C8D">
              <w:t>Vertical momentum advection</w:t>
            </w:r>
          </w:p>
        </w:tc>
        <w:tc>
          <w:tcPr>
            <w:tcW w:w="4500" w:type="dxa"/>
            <w:tcBorders>
              <w:top w:val="nil"/>
              <w:left w:val="nil"/>
              <w:bottom w:val="nil"/>
              <w:right w:val="nil"/>
            </w:tcBorders>
            <w:vAlign w:val="center"/>
          </w:tcPr>
          <w:p w14:paraId="2C04B426" w14:textId="77777777" w:rsidR="00CE11AC" w:rsidRPr="00527C8D" w:rsidRDefault="00CE11AC" w:rsidP="00054260">
            <w:r w:rsidRPr="00527C8D">
              <w:t>3</w:t>
            </w:r>
            <w:r w:rsidRPr="00527C8D">
              <w:rPr>
                <w:vertAlign w:val="superscript"/>
              </w:rPr>
              <w:t>rd</w:t>
            </w:r>
            <w:r w:rsidRPr="00527C8D">
              <w:t xml:space="preserve"> order</w:t>
            </w:r>
          </w:p>
        </w:tc>
      </w:tr>
      <w:tr w:rsidR="00CE11AC" w:rsidRPr="00527C8D" w14:paraId="2233DB8F" w14:textId="77777777" w:rsidTr="00054260">
        <w:trPr>
          <w:trHeight w:hRule="exact" w:val="360"/>
        </w:trPr>
        <w:tc>
          <w:tcPr>
            <w:tcW w:w="3798" w:type="dxa"/>
            <w:tcBorders>
              <w:top w:val="nil"/>
              <w:bottom w:val="nil"/>
              <w:right w:val="nil"/>
            </w:tcBorders>
            <w:vAlign w:val="center"/>
          </w:tcPr>
          <w:p w14:paraId="06A35869" w14:textId="77777777" w:rsidR="00CE11AC" w:rsidRPr="00527C8D" w:rsidRDefault="00CE11AC" w:rsidP="00054260">
            <w:r w:rsidRPr="00527C8D">
              <w:t>Horizontal scalar advection</w:t>
            </w:r>
          </w:p>
        </w:tc>
        <w:tc>
          <w:tcPr>
            <w:tcW w:w="4500" w:type="dxa"/>
            <w:tcBorders>
              <w:top w:val="nil"/>
              <w:left w:val="nil"/>
              <w:bottom w:val="nil"/>
              <w:right w:val="nil"/>
            </w:tcBorders>
            <w:vAlign w:val="center"/>
          </w:tcPr>
          <w:p w14:paraId="4383612D" w14:textId="77777777" w:rsidR="00CE11AC" w:rsidRPr="00527C8D" w:rsidRDefault="00CE11AC" w:rsidP="00054260">
            <w:r w:rsidRPr="00527C8D">
              <w:t>5</w:t>
            </w:r>
            <w:r w:rsidRPr="00527C8D">
              <w:rPr>
                <w:vertAlign w:val="superscript"/>
              </w:rPr>
              <w:t>th</w:t>
            </w:r>
            <w:r w:rsidRPr="00527C8D">
              <w:t xml:space="preserve"> order</w:t>
            </w:r>
          </w:p>
        </w:tc>
      </w:tr>
      <w:tr w:rsidR="00CE11AC" w:rsidRPr="00527C8D" w14:paraId="0EA486C7" w14:textId="77777777" w:rsidTr="00054260">
        <w:trPr>
          <w:trHeight w:hRule="exact" w:val="360"/>
        </w:trPr>
        <w:tc>
          <w:tcPr>
            <w:tcW w:w="3798" w:type="dxa"/>
            <w:tcBorders>
              <w:top w:val="nil"/>
              <w:bottom w:val="nil"/>
              <w:right w:val="nil"/>
            </w:tcBorders>
            <w:vAlign w:val="center"/>
          </w:tcPr>
          <w:p w14:paraId="3A7AB91E" w14:textId="77777777" w:rsidR="00CE11AC" w:rsidRPr="00527C8D" w:rsidRDefault="00CE11AC" w:rsidP="00054260">
            <w:r w:rsidRPr="00527C8D">
              <w:t>Vertical scalar advection</w:t>
            </w:r>
          </w:p>
        </w:tc>
        <w:tc>
          <w:tcPr>
            <w:tcW w:w="4500" w:type="dxa"/>
            <w:tcBorders>
              <w:top w:val="nil"/>
              <w:left w:val="nil"/>
              <w:bottom w:val="nil"/>
              <w:right w:val="nil"/>
            </w:tcBorders>
            <w:vAlign w:val="center"/>
          </w:tcPr>
          <w:p w14:paraId="111C8845" w14:textId="77777777" w:rsidR="00CE11AC" w:rsidRPr="00527C8D" w:rsidRDefault="00CE11AC" w:rsidP="00054260">
            <w:r w:rsidRPr="00527C8D">
              <w:t>3</w:t>
            </w:r>
            <w:r w:rsidRPr="00527C8D">
              <w:rPr>
                <w:vertAlign w:val="superscript"/>
              </w:rPr>
              <w:t>rd</w:t>
            </w:r>
            <w:r w:rsidRPr="00527C8D">
              <w:t xml:space="preserve"> order</w:t>
            </w:r>
          </w:p>
        </w:tc>
      </w:tr>
      <w:tr w:rsidR="00CE11AC" w:rsidRPr="002E55C1" w14:paraId="7FEDA70F" w14:textId="77777777" w:rsidTr="00054260">
        <w:trPr>
          <w:trHeight w:hRule="exact" w:val="360"/>
        </w:trPr>
        <w:tc>
          <w:tcPr>
            <w:tcW w:w="3798" w:type="dxa"/>
            <w:tcBorders>
              <w:top w:val="nil"/>
              <w:bottom w:val="nil"/>
              <w:right w:val="nil"/>
            </w:tcBorders>
            <w:vAlign w:val="center"/>
          </w:tcPr>
          <w:p w14:paraId="58D32D40" w14:textId="77777777" w:rsidR="00CE11AC" w:rsidRPr="002E55C1" w:rsidRDefault="00CE11AC" w:rsidP="00054260">
            <w:r w:rsidRPr="002E55C1">
              <w:t>Upper level damping</w:t>
            </w:r>
          </w:p>
        </w:tc>
        <w:tc>
          <w:tcPr>
            <w:tcW w:w="4500" w:type="dxa"/>
            <w:tcBorders>
              <w:top w:val="nil"/>
              <w:left w:val="nil"/>
              <w:bottom w:val="nil"/>
              <w:right w:val="nil"/>
            </w:tcBorders>
            <w:vAlign w:val="center"/>
          </w:tcPr>
          <w:p w14:paraId="387BC97E" w14:textId="77777777" w:rsidR="00CE11AC" w:rsidRPr="002E55C1" w:rsidRDefault="00CE11AC" w:rsidP="00054260">
            <w:r>
              <w:t>5000 m below model top</w:t>
            </w:r>
          </w:p>
        </w:tc>
      </w:tr>
      <w:tr w:rsidR="00CE11AC" w:rsidRPr="00527C8D" w14:paraId="4D0FB165" w14:textId="77777777" w:rsidTr="00054260">
        <w:trPr>
          <w:trHeight w:hRule="exact" w:val="360"/>
        </w:trPr>
        <w:tc>
          <w:tcPr>
            <w:tcW w:w="3798" w:type="dxa"/>
            <w:tcBorders>
              <w:top w:val="nil"/>
              <w:bottom w:val="nil"/>
              <w:right w:val="nil"/>
            </w:tcBorders>
            <w:vAlign w:val="center"/>
          </w:tcPr>
          <w:p w14:paraId="5B2EE4CE" w14:textId="77777777" w:rsidR="00CE11AC" w:rsidRPr="00527C8D" w:rsidRDefault="00CE11AC" w:rsidP="00054260">
            <w:r w:rsidRPr="00527C8D">
              <w:t>Rayleigh damping coefficient</w:t>
            </w:r>
          </w:p>
        </w:tc>
        <w:tc>
          <w:tcPr>
            <w:tcW w:w="4500" w:type="dxa"/>
            <w:tcBorders>
              <w:top w:val="nil"/>
              <w:left w:val="nil"/>
              <w:bottom w:val="nil"/>
              <w:right w:val="nil"/>
            </w:tcBorders>
            <w:vAlign w:val="center"/>
          </w:tcPr>
          <w:p w14:paraId="310CA481" w14:textId="77777777" w:rsidR="00CE11AC" w:rsidRPr="00527C8D" w:rsidRDefault="00CE11AC" w:rsidP="00054260">
            <w:r w:rsidRPr="00527C8D">
              <w:t>0.003</w:t>
            </w:r>
          </w:p>
        </w:tc>
      </w:tr>
      <w:tr w:rsidR="00CE11AC" w:rsidRPr="00527C8D" w14:paraId="18184A6E" w14:textId="77777777" w:rsidTr="00054260">
        <w:trPr>
          <w:trHeight w:hRule="exact" w:val="360"/>
        </w:trPr>
        <w:tc>
          <w:tcPr>
            <w:tcW w:w="3798" w:type="dxa"/>
            <w:tcBorders>
              <w:top w:val="nil"/>
              <w:bottom w:val="nil"/>
              <w:right w:val="nil"/>
            </w:tcBorders>
            <w:vAlign w:val="center"/>
          </w:tcPr>
          <w:p w14:paraId="6E1542EF" w14:textId="77777777" w:rsidR="00CE11AC" w:rsidRPr="00527C8D" w:rsidRDefault="00CE11AC" w:rsidP="00054260">
            <w:r>
              <w:t>Turbulence</w:t>
            </w:r>
          </w:p>
        </w:tc>
        <w:tc>
          <w:tcPr>
            <w:tcW w:w="4500" w:type="dxa"/>
            <w:tcBorders>
              <w:top w:val="nil"/>
              <w:left w:val="nil"/>
              <w:bottom w:val="nil"/>
              <w:right w:val="nil"/>
            </w:tcBorders>
            <w:vAlign w:val="center"/>
          </w:tcPr>
          <w:p w14:paraId="40B5C376" w14:textId="77777777" w:rsidR="00CE11AC" w:rsidRPr="00527C8D" w:rsidRDefault="00CE11AC" w:rsidP="00054260">
            <w:r>
              <w:t>1.5 order turbulent kinetic energy (TKE)</w:t>
            </w:r>
          </w:p>
        </w:tc>
      </w:tr>
      <w:tr w:rsidR="00CE11AC" w:rsidRPr="00527C8D" w14:paraId="0EF288A1" w14:textId="77777777" w:rsidTr="00054260">
        <w:trPr>
          <w:trHeight w:hRule="exact" w:val="360"/>
        </w:trPr>
        <w:tc>
          <w:tcPr>
            <w:tcW w:w="3798" w:type="dxa"/>
            <w:tcBorders>
              <w:top w:val="nil"/>
              <w:bottom w:val="single" w:sz="4" w:space="0" w:color="auto"/>
              <w:right w:val="nil"/>
            </w:tcBorders>
            <w:vAlign w:val="center"/>
          </w:tcPr>
          <w:p w14:paraId="76EC1927" w14:textId="77777777" w:rsidR="00CE11AC" w:rsidRPr="00527C8D" w:rsidRDefault="00CE11AC" w:rsidP="00054260">
            <w:r w:rsidRPr="00527C8D">
              <w:t>Horizontal boundary conditions</w:t>
            </w:r>
          </w:p>
        </w:tc>
        <w:tc>
          <w:tcPr>
            <w:tcW w:w="4500" w:type="dxa"/>
            <w:tcBorders>
              <w:top w:val="nil"/>
              <w:left w:val="nil"/>
              <w:bottom w:val="single" w:sz="4" w:space="0" w:color="auto"/>
              <w:right w:val="nil"/>
            </w:tcBorders>
            <w:vAlign w:val="center"/>
          </w:tcPr>
          <w:p w14:paraId="5A8DDA0A" w14:textId="77777777" w:rsidR="00CE11AC" w:rsidRPr="00527C8D" w:rsidRDefault="00CE11AC" w:rsidP="00054260">
            <w:r w:rsidRPr="00527C8D">
              <w:t>Open</w:t>
            </w:r>
          </w:p>
        </w:tc>
      </w:tr>
    </w:tbl>
    <w:p w14:paraId="0970378C" w14:textId="77777777" w:rsidR="00CE11AC" w:rsidRDefault="00CE11AC" w:rsidP="00CE11AC">
      <w:pPr>
        <w:pStyle w:val="Caption"/>
      </w:pPr>
    </w:p>
    <w:p w14:paraId="310FAC09" w14:textId="77777777" w:rsidR="00CE11AC" w:rsidRDefault="00CE11AC" w:rsidP="00CE11AC">
      <w:pPr>
        <w:spacing w:after="0" w:line="480" w:lineRule="auto"/>
        <w:jc w:val="both"/>
      </w:pPr>
    </w:p>
    <w:p w14:paraId="41479542" w14:textId="77777777" w:rsidR="00CE11AC" w:rsidRDefault="00CE11AC" w:rsidP="00CE11AC">
      <w:pPr>
        <w:spacing w:after="0" w:line="480" w:lineRule="auto"/>
        <w:jc w:val="both"/>
      </w:pPr>
      <w:r>
        <w:t xml:space="preserve">shear of </w:t>
      </w:r>
      <w:r>
        <w:rPr>
          <w:noProof/>
          <w:position w:val="-6"/>
        </w:rPr>
        <w:drawing>
          <wp:inline distT="0" distB="0" distL="0" distR="0" wp14:anchorId="37EA8E84" wp14:editId="3C6A3459">
            <wp:extent cx="657225" cy="200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r>
        <w:t>s</w:t>
      </w:r>
      <w:r>
        <w:rPr>
          <w:vertAlign w:val="superscript"/>
        </w:rPr>
        <w:t>-1</w:t>
      </w:r>
      <w:r>
        <w:t xml:space="preserve"> </w:t>
      </w:r>
      <w:r w:rsidRPr="0000646A">
        <w:t>up</w:t>
      </w:r>
      <w:r>
        <w:t xml:space="preserve"> to 2.3 km and unidirectional shear of </w:t>
      </w:r>
      <w:r>
        <w:rPr>
          <w:noProof/>
          <w:position w:val="-6"/>
        </w:rPr>
        <w:drawing>
          <wp:inline distT="0" distB="0" distL="0" distR="0" wp14:anchorId="5166FE5E" wp14:editId="77393349">
            <wp:extent cx="657225" cy="200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r>
        <w:t xml:space="preserve"> s</w:t>
      </w:r>
      <w:r>
        <w:rPr>
          <w:vertAlign w:val="superscript"/>
        </w:rPr>
        <w:t>-1</w:t>
      </w:r>
      <w:r>
        <w:t xml:space="preserve"> above to 7 km defines the storm’s environment. The supercell is integrated for 3 h with 6 s time step size using the third-</w:t>
      </w:r>
    </w:p>
    <w:p w14:paraId="7235E375" w14:textId="77777777" w:rsidR="00CE11AC" w:rsidRDefault="00CE11AC" w:rsidP="00CE11AC">
      <w:pPr>
        <w:spacing w:after="0" w:line="480" w:lineRule="auto"/>
        <w:jc w:val="both"/>
      </w:pPr>
      <w:r>
        <w:t>order Runge-Kutta scheme. The domain contains a rigid lid at z = 20 km with 40 vertical levels. Rayleigh damping is applied in the top 5 km of the domain, and a 1.5 order turbulent kinetic energy (TKE) scheme is employed for turbulence. As is typical for idealized supercell simulations, we neglect radiation, surface flux, planetary boundary layer, and cumulus parameterizations.</w:t>
      </w:r>
    </w:p>
    <w:p w14:paraId="18640195" w14:textId="23AB7390" w:rsidR="00CE11AC" w:rsidRDefault="00CE11AC" w:rsidP="00CE11AC">
      <w:pPr>
        <w:pStyle w:val="Heading3"/>
      </w:pPr>
      <w:bookmarkStart w:id="106" w:name="_Toc7966600"/>
      <w:r>
        <w:t>3.2.2 Microphysics schemes</w:t>
      </w:r>
      <w:bookmarkEnd w:id="106"/>
    </w:p>
    <w:p w14:paraId="4F9D7131" w14:textId="77777777" w:rsidR="00CE11AC" w:rsidRDefault="00CE11AC" w:rsidP="00CE11AC">
      <w:pPr>
        <w:spacing w:after="0" w:line="480" w:lineRule="auto"/>
        <w:jc w:val="both"/>
      </w:pPr>
      <w:r>
        <w:tab/>
        <w:t xml:space="preserve">Based on the previous study of </w:t>
      </w:r>
      <w:r>
        <w:fldChar w:fldCharType="begin"/>
      </w:r>
      <w:r>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xml:space="preserve"> that showed a two-moment BMP with both predefined graupel-like and hail-like rimed ice categories produced a more realistic supercell </w:t>
      </w:r>
      <w:r>
        <w:lastRenderedPageBreak/>
        <w:t xml:space="preserve">structure compared to other two-moment schemes with one rimed ice category, this study uses the two-moment Milbrandt-Yau </w:t>
      </w:r>
      <w:r>
        <w:fldChar w:fldCharType="begin"/>
      </w:r>
      <w:r>
        <w:instrText xml:space="preserve"> ADDIN EN.CITE &lt;EndNote&gt;&lt;Cite&gt;&lt;Author&gt;Milbrandt&lt;/Author&gt;&lt;Year&gt;2005&lt;/Year&gt;&lt;RecNum&gt;31967&lt;/RecNum&gt;&lt;Prefix&gt;MY2`, to distinguish from the one-moment and three-moment versions of the scheme`; &lt;/Prefix&gt;&lt;DisplayText&gt;(MY2, to distinguish from the one-moment and three-moment versions of the scheme; Milbrandt and Yau 2005a, b)&lt;/DisplayText&gt;&lt;record&gt;&lt;rec-number&gt;31967&lt;/rec-number&gt;&lt;foreign-keys&gt;&lt;key app="EN" db-id="ds5svftfvpdvs9e9awfxr0ppp2pwatv9xzfs" timestamp="0"&gt;31967&lt;/key&gt;&lt;/foreign-keys&gt;&lt;ref-type name="Journal Article"&gt;17&lt;/ref-type&gt;&lt;contributors&gt;&lt;authors&gt;&lt;author&gt;Jason A. Milbrandt&lt;/author&gt;&lt;author&gt;M. K. Yau&lt;/author&gt;&lt;/authors&gt;&lt;/contributors&gt;&lt;titles&gt;&lt;title&gt;A multimoment bulk microphysics parameterization. Part I: Analysis of the role of the spectral shape parameter&lt;/title&gt;&lt;secondary-title&gt;J. Atmos. Sci.&lt;/secondary-title&gt;&lt;/titles&gt;&lt;periodical&gt;&lt;full-title&gt;J. Atmos. Sci.&lt;/full-title&gt;&lt;/periodical&gt;&lt;pages&gt;3051–3064&lt;/pages&gt;&lt;volume&gt;62&lt;/volume&gt;&lt;dates&gt;&lt;year&gt;2005&lt;/year&gt;&lt;/dates&gt;&lt;urls&gt;&lt;/urls&gt;&lt;electronic-resource-num&gt;10.1175/JAS3534.1&lt;/electronic-resource-num&gt;&lt;/record&gt;&lt;/Cite&gt;&lt;Cite&gt;&lt;Author&gt;Milbrandt&lt;/Author&gt;&lt;Year&gt;2005&lt;/Year&gt;&lt;RecNum&gt;32108&lt;/RecNum&gt;&lt;record&gt;&lt;rec-number&gt;32108&lt;/rec-number&gt;&lt;foreign-keys&gt;&lt;key app="EN" db-id="ds5svftfvpdvs9e9awfxr0ppp2pwatv9xzfs"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electronic-resource-num&gt;10.1175/JAS3535.1&lt;/electronic-resource-num&gt;&lt;/record&gt;&lt;/Cite&gt;&lt;/EndNote&gt;</w:instrText>
      </w:r>
      <w:r>
        <w:fldChar w:fldCharType="separate"/>
      </w:r>
      <w:r>
        <w:rPr>
          <w:noProof/>
        </w:rPr>
        <w:t>(MY2, to distinguish from the one-moment and three-moment versions of the scheme; Milbrandt and Yau 2005a, b)</w:t>
      </w:r>
      <w:r>
        <w:fldChar w:fldCharType="end"/>
      </w:r>
      <w:r>
        <w:t xml:space="preserve"> and National Severe Storms Laboratory</w:t>
      </w:r>
      <w:r>
        <w:rPr>
          <w:noProof/>
        </w:rPr>
        <w:t xml:space="preserve"> </w:t>
      </w:r>
      <w:r>
        <w:rPr>
          <w:noProof/>
        </w:rPr>
        <w:fldChar w:fldCharType="begin"/>
      </w:r>
      <w:r>
        <w:rPr>
          <w:noProof/>
        </w:rPr>
        <w:instrText xml:space="preserve"> ADDIN EN.CITE &lt;EndNote&gt;&lt;Cite&gt;&lt;Author&gt;Mansell&lt;/Author&gt;&lt;Year&gt;2010&lt;/Year&gt;&lt;RecNum&gt;32470&lt;/RecNum&gt;&lt;Prefix&gt;NSSL`; &lt;/Prefix&gt;&lt;DisplayText&gt;(NSSL; Mansell et al. 2010)&lt;/DisplayText&gt;&lt;record&gt;&lt;rec-number&gt;32470&lt;/rec-number&gt;&lt;foreign-keys&gt;&lt;key app="EN" db-id="ds5svftfvpdvs9e9awfxr0ppp2pwatv9xzfs" timestamp="0"&gt;32470&lt;/key&gt;&lt;/foreign-keys&gt;&lt;ref-type name="Journal Article"&gt;17&lt;/ref-type&gt;&lt;contributors&gt;&lt;authors&gt;&lt;author&gt;Mansell, Edward R.&lt;/author&gt;&lt;author&gt;Ziegler, Conrad L.&lt;/author&gt;&lt;author&gt;Bruning, Eric C.&lt;/author&gt;&lt;/authors&gt;&lt;/contributors&gt;&lt;titles&gt;&lt;title&gt;Simulated electrification of a small thunderstorm with two-moment bulk microphysics&lt;/title&gt;&lt;secondary-title&gt;J. Atmos. Sci.&lt;/secondary-title&gt;&lt;/titles&gt;&lt;periodical&gt;&lt;full-title&gt;J. Atmos. Sci.&lt;/full-title&gt;&lt;/periodical&gt;&lt;pages&gt;171–194&lt;/pages&gt;&lt;volume&gt;67&lt;/volume&gt;&lt;number&gt;1&lt;/number&gt;&lt;dates&gt;&lt;year&gt;2010&lt;/year&gt;&lt;/dates&gt;&lt;urls&gt;&lt;related-urls&gt;&lt;url&gt;http://journals.ametsoc.org/doi/abs/10.1175/2009JAS2965.1&lt;/url&gt;&lt;/related-urls&gt;&lt;/urls&gt;&lt;electronic-resource-num&gt;10.1175/2009JAS2965.1&lt;/electronic-resource-num&gt;&lt;/record&gt;&lt;/Cite&gt;&lt;/EndNote&gt;</w:instrText>
      </w:r>
      <w:r>
        <w:rPr>
          <w:noProof/>
        </w:rPr>
        <w:fldChar w:fldCharType="separate"/>
      </w:r>
      <w:r>
        <w:rPr>
          <w:noProof/>
        </w:rPr>
        <w:t>(NSSL; Mansell et al. 2010)</w:t>
      </w:r>
      <w:r>
        <w:rPr>
          <w:noProof/>
        </w:rPr>
        <w:fldChar w:fldCharType="end"/>
      </w:r>
      <w:r>
        <w:rPr>
          <w:noProof/>
        </w:rPr>
        <w:t xml:space="preserve"> schemes</w:t>
      </w:r>
      <w:r>
        <w:t xml:space="preserve">. The MY2 and NSSL schemes are similar in that the mixing ratio </w:t>
      </w:r>
      <w:proofErr w:type="spellStart"/>
      <w:r w:rsidRPr="00BB3652">
        <w:rPr>
          <w:i/>
        </w:rPr>
        <w:t>q</w:t>
      </w:r>
      <w:r w:rsidRPr="009D35B0">
        <w:rPr>
          <w:i/>
          <w:vertAlign w:val="subscript"/>
        </w:rPr>
        <w:t>x</w:t>
      </w:r>
      <w:proofErr w:type="spellEnd"/>
      <w:r>
        <w:t xml:space="preserve"> and total number mixing ratio </w:t>
      </w:r>
      <w:proofErr w:type="spellStart"/>
      <w:r w:rsidRPr="00BB3652">
        <w:rPr>
          <w:i/>
        </w:rPr>
        <w:t>N</w:t>
      </w:r>
      <w:r>
        <w:rPr>
          <w:i/>
          <w:vertAlign w:val="subscript"/>
        </w:rPr>
        <w:t>x</w:t>
      </w:r>
      <w:proofErr w:type="spellEnd"/>
      <w:r>
        <w:t xml:space="preserve"> are prognosed for each hydrometeor category; i.e., cloud water, rain, cloud ice, snow, graupel, and hail. The default MY2 BMP employed here assumes constant densities of 400 kg m</w:t>
      </w:r>
      <w:r>
        <w:rPr>
          <w:vertAlign w:val="superscript"/>
        </w:rPr>
        <w:t>-</w:t>
      </w:r>
      <w:r w:rsidRPr="005710F6">
        <w:rPr>
          <w:vertAlign w:val="superscript"/>
        </w:rPr>
        <w:t>3</w:t>
      </w:r>
      <w:r>
        <w:t xml:space="preserve"> and 900 kg m</w:t>
      </w:r>
      <w:r>
        <w:rPr>
          <w:vertAlign w:val="superscript"/>
        </w:rPr>
        <w:t>-3</w:t>
      </w:r>
      <w:r>
        <w:t xml:space="preserve"> for graupel and hail, respectively. Recently, </w:t>
      </w:r>
      <w:r>
        <w:fldChar w:fldCharType="begin"/>
      </w:r>
      <w:r>
        <w:instrText xml:space="preserve"> ADDIN EN.CITE &lt;EndNote&gt;&lt;Cite AuthorYear="1"&gt;&lt;Author&gt;Milbrandt&lt;/Author&gt;&lt;Year&gt;2013&lt;/Year&gt;&lt;RecNum&gt;32566&lt;/RecNum&gt;&lt;DisplayText&gt;Milbrandt and Morrison (2013)&lt;/DisplayText&gt;&lt;record&gt;&lt;rec-number&gt;32566&lt;/rec-number&gt;&lt;foreign-keys&gt;&lt;key app="EN" db-id="ds5svftfvpdvs9e9awfxr0ppp2pwatv9xzfs" timestamp="0"&gt;32566&lt;/key&gt;&lt;/foreign-keys&gt;&lt;ref-type name="Journal Article"&gt;17&lt;/ref-type&gt;&lt;contributors&gt;&lt;authors&gt;&lt;author&gt;Milbrandt, Jason A.&lt;/author&gt;&lt;author&gt;Morrison, Hugh&lt;/author&gt;&lt;/authors&gt;&lt;/contributors&gt;&lt;titles&gt;&lt;title&gt;Prediction of graupel density in a bulk microphysics scheme&lt;/title&gt;&lt;secondary-title&gt;J. Atmos. Sci.&lt;/secondary-title&gt;&lt;/titles&gt;&lt;periodical&gt;&lt;full-title&gt;J. Atmos. Sci.&lt;/full-title&gt;&lt;/periodical&gt;&lt;pages&gt;410–429&lt;/pages&gt;&lt;volume&gt;70&lt;/volume&gt;&lt;number&gt;2&lt;/number&gt;&lt;dates&gt;&lt;year&gt;2013&lt;/year&gt;&lt;pub-dates&gt;&lt;date&gt;2013/02/01&lt;/date&gt;&lt;/pub-dates&gt;&lt;/dates&gt;&lt;publisher&gt;American Meteorological Society&lt;/publisher&gt;&lt;isbn&gt;0022-4928&lt;/isbn&gt;&lt;urls&gt;&lt;related-urls&gt;&lt;url&gt;http://dx.doi.org/10.1175/JAS-D-12-0204.1&lt;/url&gt;&lt;/related-urls&gt;&lt;/urls&gt;&lt;electronic-resource-num&gt;10.1175/JAS-D-12-0204.1&lt;/electronic-resource-num&gt;&lt;access-date&gt;2013/04/16&lt;/access-date&gt;&lt;/record&gt;&lt;/Cite&gt;&lt;/EndNote&gt;</w:instrText>
      </w:r>
      <w:r>
        <w:fldChar w:fldCharType="separate"/>
      </w:r>
      <w:r>
        <w:rPr>
          <w:noProof/>
        </w:rPr>
        <w:t>Milbrandt and Morrison (2013)</w:t>
      </w:r>
      <w:r>
        <w:fldChar w:fldCharType="end"/>
      </w:r>
      <w:r>
        <w:t xml:space="preserve"> developed </w:t>
      </w:r>
      <w:r>
        <w:rPr>
          <w:lang w:val="en-CA"/>
        </w:rPr>
        <w:t>a</w:t>
      </w:r>
      <w:r w:rsidRPr="00981F34">
        <w:rPr>
          <w:lang w:val="en-CA"/>
        </w:rPr>
        <w:t xml:space="preserve"> version of the MY2 scheme that prognoses the graupel bulk volume mixing ratio</w:t>
      </w:r>
      <w:r>
        <w:t xml:space="preserve">, </w:t>
      </w:r>
      <w:r w:rsidRPr="00981F34">
        <w:rPr>
          <w:lang w:val="en-CA"/>
        </w:rPr>
        <w:t xml:space="preserve">which allows the graupel density to be predicted; however, this version of the scheme </w:t>
      </w:r>
      <w:r>
        <w:rPr>
          <w:lang w:val="en-CA"/>
        </w:rPr>
        <w:t>was</w:t>
      </w:r>
      <w:r w:rsidRPr="00981F34">
        <w:rPr>
          <w:lang w:val="en-CA"/>
        </w:rPr>
        <w:t xml:space="preserve"> not available in WRF at the time of this study</w:t>
      </w:r>
      <w:r>
        <w:t>. The NSSL scheme prognoses both graupel and hail bulk volumes (and hence densities).</w:t>
      </w:r>
    </w:p>
    <w:p w14:paraId="660C4A40" w14:textId="77777777" w:rsidR="00CE11AC" w:rsidRDefault="00CE11AC" w:rsidP="00CE11AC">
      <w:pPr>
        <w:spacing w:after="0" w:line="480" w:lineRule="auto"/>
        <w:jc w:val="both"/>
      </w:pPr>
      <w:r>
        <w:tab/>
        <w:t xml:space="preserve">This study also uses the Predicted Particle Properties (P3) scheme </w:t>
      </w:r>
      <w:r>
        <w:fldChar w:fldCharType="begin"/>
      </w:r>
      <w:r>
        <w:instrText xml:space="preserve"> ADDIN EN.CITE &lt;EndNote&gt;&lt;Cite&gt;&lt;Author&gt;Morrison&lt;/Author&gt;&lt;Year&gt;2015&lt;/Year&gt;&lt;RecNum&gt;34580&lt;/RecNum&gt;&lt;DisplayText&gt;(Morrison and Milbrandt 2015; Milbrandt and Morrison 2016)&lt;/DisplayText&gt;&lt;record&gt;&lt;rec-number&gt;34580&lt;/rec-number&gt;&lt;foreign-keys&gt;&lt;key app="EN" db-id="ds5svftfvpdvs9e9awfxr0ppp2pwatv9xzfs" timestamp="1490740633"&gt;34580&lt;/key&gt;&lt;/foreign-keys&gt;&lt;ref-type name="Journal Article"&gt;17&lt;/ref-type&gt;&lt;contributors&gt;&lt;authors&gt;&lt;author&gt;Morrison, H.&lt;/author&gt;&lt;author&gt;Milbrandt, J. A.&lt;/author&gt;&lt;/authors&gt;&lt;/contributors&gt;&lt;titles&gt;&lt;title&gt;Parameterization of cloud microphysics based on the prediction of bulk ice particle properties. Part I: Scheme description and idealized tests&lt;/title&gt;&lt;secondary-title&gt;J. Atmos. Sci.&lt;/secondary-title&gt;&lt;/titles&gt;&lt;periodical&gt;&lt;full-title&gt;J. Atmos. Sci.&lt;/full-title&gt;&lt;/periodical&gt;&lt;pages&gt;287–311&lt;/pages&gt;&lt;volume&gt;72&lt;/volume&gt;&lt;dates&gt;&lt;year&gt;2015&lt;/year&gt;&lt;/dates&gt;&lt;urls&gt;&lt;/urls&gt;&lt;electronic-resource-num&gt;10.1175/JAS-D-14-0065.1&lt;/electronic-resource-num&gt;&lt;/record&gt;&lt;/Cite&gt;&lt;Cite&gt;&lt;Author&gt;Milbrandt&lt;/Author&gt;&lt;Year&gt;2016&lt;/Year&gt;&lt;RecNum&gt;34618&lt;/RecNum&gt;&lt;record&gt;&lt;rec-number&gt;34618&lt;/rec-number&gt;&lt;foreign-keys&gt;&lt;key app="EN" db-id="ds5svftfvpdvs9e9awfxr0ppp2pwatv9xzfs" timestamp="1513896387"&gt;34618&lt;/key&gt;&lt;/foreign-keys&gt;&lt;ref-type name="Journal Article"&gt;17&lt;/ref-type&gt;&lt;contributors&gt;&lt;authors&gt;&lt;author&gt;Milbrandt, J. A.&lt;/author&gt;&lt;author&gt;Morrison, H.&lt;/author&gt;&lt;/authors&gt;&lt;/contributors&gt;&lt;titles&gt;&lt;title&gt;Parameterization of cloud microphysics based on the prediction of bulk ice particle properties. Part III: Introduction of multiple free categories&lt;/title&gt;&lt;secondary-title&gt;J. Atmos. Sci.&lt;/secondary-title&gt;&lt;/titles&gt;&lt;periodical&gt;&lt;full-title&gt;J. Atmos. Sci.&lt;/full-title&gt;&lt;/periodical&gt;&lt;pages&gt;975–995&lt;/pages&gt;&lt;volume&gt;73&lt;/volume&gt;&lt;dates&gt;&lt;year&gt;2016&lt;/year&gt;&lt;/dates&gt;&lt;urls&gt;&lt;/urls&gt;&lt;electronic-resource-num&gt;10.1175/JAS-D-15-0204.1&lt;/electronic-resource-num&gt;&lt;/record&gt;&lt;/Cite&gt;&lt;/EndNote&gt;</w:instrText>
      </w:r>
      <w:r>
        <w:fldChar w:fldCharType="separate"/>
      </w:r>
      <w:r>
        <w:rPr>
          <w:noProof/>
        </w:rPr>
        <w:t>(Morrison and Milbrandt 2015; Milbrandt and Morrison 2016)</w:t>
      </w:r>
      <w:r>
        <w:fldChar w:fldCharType="end"/>
      </w:r>
      <w:r>
        <w:t xml:space="preserve">. The P3 scheme has a similar two-moment two-category representation of the liquid phase as MY2 and </w:t>
      </w:r>
      <w:proofErr w:type="gramStart"/>
      <w:r>
        <w:t>NSSL, but</w:t>
      </w:r>
      <w:proofErr w:type="gramEnd"/>
      <w:r>
        <w:t xml:space="preserve"> has a fundamentally different representation of ice-phase particles, with a user-specified number of “free” ice categories represents all ice particles. For each ice category </w:t>
      </w:r>
      <w:r w:rsidRPr="00B5040E">
        <w:rPr>
          <w:i/>
        </w:rPr>
        <w:t>n</w:t>
      </w:r>
      <w:r>
        <w:t xml:space="preserve">, there are four prognostic variables: the total ice mass mixing ratio </w:t>
      </w:r>
      <w:proofErr w:type="spellStart"/>
      <w:r>
        <w:rPr>
          <w:i/>
        </w:rPr>
        <w:t>q</w:t>
      </w:r>
      <w:r w:rsidRPr="00955BB7">
        <w:rPr>
          <w:i/>
          <w:vertAlign w:val="subscript"/>
        </w:rPr>
        <w:t>i_tot</w:t>
      </w:r>
      <w:proofErr w:type="spellEnd"/>
      <w:r>
        <w:t>(</w:t>
      </w:r>
      <w:r w:rsidRPr="00955BB7">
        <w:rPr>
          <w:i/>
        </w:rPr>
        <w:t>n</w:t>
      </w:r>
      <w:r>
        <w:t xml:space="preserve">), the rime mass mixing ratio </w:t>
      </w:r>
      <w:proofErr w:type="spellStart"/>
      <w:r w:rsidRPr="00955BB7">
        <w:rPr>
          <w:i/>
        </w:rPr>
        <w:t>q</w:t>
      </w:r>
      <w:r>
        <w:rPr>
          <w:i/>
          <w:vertAlign w:val="subscript"/>
        </w:rPr>
        <w:t>i_rim</w:t>
      </w:r>
      <w:proofErr w:type="spellEnd"/>
      <w:r>
        <w:t>(</w:t>
      </w:r>
      <w:r w:rsidRPr="00955BB7">
        <w:rPr>
          <w:i/>
        </w:rPr>
        <w:t>n</w:t>
      </w:r>
      <w:r>
        <w:t xml:space="preserve">), the total number mixing ratio </w:t>
      </w:r>
      <w:proofErr w:type="spellStart"/>
      <w:r w:rsidRPr="00955BB7">
        <w:rPr>
          <w:i/>
        </w:rPr>
        <w:t>N</w:t>
      </w:r>
      <w:r w:rsidRPr="00955BB7">
        <w:rPr>
          <w:i/>
          <w:vertAlign w:val="subscript"/>
        </w:rPr>
        <w:t>i_tot</w:t>
      </w:r>
      <w:proofErr w:type="spellEnd"/>
      <w:r>
        <w:t>(</w:t>
      </w:r>
      <w:r w:rsidRPr="00955BB7">
        <w:rPr>
          <w:i/>
        </w:rPr>
        <w:t>n</w:t>
      </w:r>
      <w:r>
        <w:t xml:space="preserve">), and the rime volume mixing ratio, </w:t>
      </w:r>
      <w:proofErr w:type="spellStart"/>
      <w:r w:rsidRPr="00955BB7">
        <w:rPr>
          <w:i/>
        </w:rPr>
        <w:t>B</w:t>
      </w:r>
      <w:r w:rsidRPr="00955BB7">
        <w:rPr>
          <w:i/>
          <w:vertAlign w:val="subscript"/>
        </w:rPr>
        <w:t>i_rim</w:t>
      </w:r>
      <w:proofErr w:type="spellEnd"/>
      <w:r>
        <w:t>(</w:t>
      </w:r>
      <w:r w:rsidRPr="00955BB7">
        <w:rPr>
          <w:i/>
        </w:rPr>
        <w:t>n</w:t>
      </w:r>
      <w:r>
        <w:t xml:space="preserve">), and a complete gamma size distribution  describes each category. This specific choice of prognostic variables allows for the smooth evolution of several important physical properties, such as bulk density, size, fall speed, etc. From the specific properties at a given point in time and space, the dominant type of ice particle for a given category can be determined (e.g. lightly-rimed aggregate), and this can evolve as the properties change. However, there is no “conversion” from one type of particle to another, as in </w:t>
      </w:r>
      <w:r>
        <w:lastRenderedPageBreak/>
        <w:t xml:space="preserve">traditional predefined category schemes like MY2 and NSSL. If the properties of two P3 categories are deemed to be sufficiently similar, based on mean size as a proxy for overall similarity in the current version, ice categories merge into a single category in order to “free up” a category into which new ice can subsequently be initiated. Note that the use of mean size as a proxy for similarity has some utility </w:t>
      </w:r>
      <w:r>
        <w:fldChar w:fldCharType="begin"/>
      </w:r>
      <w:r>
        <w:instrText xml:space="preserve"> ADDIN EN.CITE &lt;EndNote&gt;&lt;Cite&gt;&lt;Author&gt;Milbrandt&lt;/Author&gt;&lt;Year&gt;2016&lt;/Year&gt;&lt;RecNum&gt;34618&lt;/RecNum&gt;&lt;Prefix&gt;see &lt;/Prefix&gt;&lt;DisplayText&gt;(see Milbrandt and Morrison 2016)&lt;/DisplayText&gt;&lt;record&gt;&lt;rec-number&gt;34618&lt;/rec-number&gt;&lt;foreign-keys&gt;&lt;key app="EN" db-id="ds5svftfvpdvs9e9awfxr0ppp2pwatv9xzfs" timestamp="1513896387"&gt;34618&lt;/key&gt;&lt;/foreign-keys&gt;&lt;ref-type name="Journal Article"&gt;17&lt;/ref-type&gt;&lt;contributors&gt;&lt;authors&gt;&lt;author&gt;Milbrandt, J. A.&lt;/author&gt;&lt;author&gt;Morrison, H.&lt;/author&gt;&lt;/authors&gt;&lt;/contributors&gt;&lt;titles&gt;&lt;title&gt;Parameterization of cloud microphysics based on the prediction of bulk ice particle properties. Part III: Introduction of multiple free categories&lt;/title&gt;&lt;secondary-title&gt;J. Atmos. Sci.&lt;/secondary-title&gt;&lt;/titles&gt;&lt;periodical&gt;&lt;full-title&gt;J. Atmos. Sci.&lt;/full-title&gt;&lt;/periodical&gt;&lt;pages&gt;975–995&lt;/pages&gt;&lt;volume&gt;73&lt;/volume&gt;&lt;dates&gt;&lt;year&gt;2016&lt;/year&gt;&lt;/dates&gt;&lt;urls&gt;&lt;/urls&gt;&lt;electronic-resource-num&gt;10.1175/JAS-D-15-0204.1&lt;/electronic-resource-num&gt;&lt;/record&gt;&lt;/Cite&gt;&lt;/EndNote&gt;</w:instrText>
      </w:r>
      <w:r>
        <w:fldChar w:fldCharType="separate"/>
      </w:r>
      <w:r>
        <w:rPr>
          <w:noProof/>
        </w:rPr>
        <w:t>(see Milbrandt and Morrison 2016)</w:t>
      </w:r>
      <w:r>
        <w:fldChar w:fldCharType="end"/>
      </w:r>
      <w:r>
        <w:t xml:space="preserve"> but is limited; the use of other physical properties (such as bulk density and rime fraction) to determine conditions for merging will be examined in future studies. Even with a single category, the P3 scheme has been shown to be able to simulate realistically a wide range of types of ice and performs well for the simulation of deep convective storms and orographic precipitation compared to traditional schemes in WRF </w:t>
      </w:r>
      <w:r>
        <w:fldChar w:fldCharType="begin"/>
      </w:r>
      <w:r>
        <w:instrText xml:space="preserve"> ADDIN EN.CITE &lt;EndNote&gt;&lt;Cite&gt;&lt;Author&gt;Morrison&lt;/Author&gt;&lt;Year&gt;2015&lt;/Year&gt;&lt;RecNum&gt;34517&lt;/RecNum&gt;&lt;DisplayText&gt;(Morrison et al. 2015)&lt;/DisplayText&gt;&lt;record&gt;&lt;rec-number&gt;34517&lt;/rec-number&gt;&lt;foreign-keys&gt;&lt;key app="EN" db-id="ds5svftfvpdvs9e9awfxr0ppp2pwatv9xzfs" timestamp="1426878863"&gt;34517&lt;/key&gt;&lt;/foreign-keys&gt;&lt;ref-type name="Journal Article"&gt;17&lt;/ref-type&gt;&lt;contributors&gt;&lt;authors&gt;&lt;author&gt;Morrison, H.&lt;/author&gt;&lt;author&gt;Milbrandt, J. A.&lt;/author&gt;&lt;author&gt;Bryan, G. H.&lt;/author&gt;&lt;author&gt;Ikeda, K.&lt;/author&gt;&lt;author&gt;Tessendorf, S. A.&lt;/author&gt;&lt;author&gt;Thompson, G.&lt;/author&gt;&lt;/authors&gt;&lt;/contributors&gt;&lt;titles&gt;&lt;title&gt;Parameterization of cloud microphysics based on the prediction of bulk ice particle properties. Part II: Case study comparisons with observations and other schemes&lt;/title&gt;&lt;secondary-title&gt;J. Atmos. Sci.&lt;/secondary-title&gt;&lt;/titles&gt;&lt;periodical&gt;&lt;full-title&gt;J. Atmos. Sci.&lt;/full-title&gt;&lt;/periodical&gt;&lt;pages&gt;312–339&lt;/pages&gt;&lt;volume&gt;72&lt;/volume&gt;&lt;dates&gt;&lt;year&gt;2015&lt;/year&gt;&lt;/dates&gt;&lt;urls&gt;&lt;/urls&gt;&lt;electronic-resource-num&gt;10.1175/JAS-D-14-0066.1&lt;/electronic-resource-num&gt;&lt;/record&gt;&lt;/Cite&gt;&lt;/EndNote&gt;</w:instrText>
      </w:r>
      <w:r>
        <w:fldChar w:fldCharType="separate"/>
      </w:r>
      <w:r>
        <w:rPr>
          <w:noProof/>
        </w:rPr>
        <w:t>(Morrison et al. 2015)</w:t>
      </w:r>
      <w:r>
        <w:fldChar w:fldCharType="end"/>
      </w:r>
      <w:r>
        <w:t>.</w:t>
      </w:r>
    </w:p>
    <w:p w14:paraId="00897735" w14:textId="78780E80" w:rsidR="00CE11AC" w:rsidRDefault="00CE11AC" w:rsidP="00CE11AC">
      <w:pPr>
        <w:pStyle w:val="Heading3"/>
      </w:pPr>
      <w:bookmarkStart w:id="107" w:name="_Toc7966601"/>
      <w:r>
        <w:t>3.2.3 Polarimetric radar data simulator</w:t>
      </w:r>
      <w:bookmarkEnd w:id="107"/>
    </w:p>
    <w:p w14:paraId="34AEECB1" w14:textId="77777777" w:rsidR="00CE11AC" w:rsidRDefault="00CE11AC" w:rsidP="00CE11AC">
      <w:pPr>
        <w:spacing w:after="0" w:line="480" w:lineRule="auto"/>
        <w:jc w:val="both"/>
      </w:pPr>
      <w:r>
        <w:tab/>
        <w:t xml:space="preserve">To facilitate comparisons in BMP rimed-ice parameterization, we compute simulated polarimetric radar variables from WRF model output. The Center for Analysis and Prediction of Storms – Polarimetric Radar data Simulator </w:t>
      </w:r>
      <w:r>
        <w:fldChar w:fldCharType="begin">
          <w:fldData xml:space="preserve">PEVuZE5vdGU+PENpdGU+PEF1dGhvcj5KdW5nPC9BdXRob3I+PFllYXI+MjAwODwvWWVhcj48UmVj
TnVtPjMyNTA3PC9SZWNOdW0+PFByZWZpeD5DQVBTLVBSU2A7IDwvUHJlZml4PjxEaXNwbGF5VGV4
dD4oQ0FQUy1QUlM7IEp1bmcgZXQgYWwuIDIwMDg7IEp1bmcgZXQgYWwuIDIwMTA7IERhd3NvbiBl
dCBhbC4gMjAxNCk8L0Rpc3BsYXlUZXh0PjxyZWNvcmQ+PHJlYy1udW1iZXI+MzI1MDc8L3JlYy1u
dW1iZXI+PGZvcmVpZ24ta2V5cz48a2V5IGFwcD0iRU4iIGRiLWlkPSJkczVzdmZ0ZnZwZHZzOWU5
YXdmeHIwcHBwMnB3YXR2OXh6ZnMiIHRpbWVzdGFtcD0iMCI+MzI1MDc8L2tleT48L2ZvcmVpZ24t
a2V5cz48cmVmLXR5cGUgbmFtZT0iSm91cm5hbCBBcnRpY2xlIj4xNzwvcmVmLXR5cGU+PGNvbnRy
aWJ1dG9ycz48YXV0aG9ycz48YXV0aG9yPkp1bmcsIFlvdW5nc3VuPC9hdXRob3I+PGF1dGhvcj5a
aGFuZywgR3VpZnU8L2F1dGhvcj48YXV0aG9yPlh1ZSwgTWluZzwvYXV0aG9yPjwvYXV0aG9ycz48
L2NvbnRyaWJ1dG9ycz48dGl0bGVzPjx0aXRsZT5Bc3NpbWlsYXRpb24gb2Ygc2ltdWxhdGVkIHBv
bGFyaW1ldHJpYyByYWRhciBkYXRhIGZvciBhIGNvbnZlY3RpdmUgc3Rvcm0gdXNpbmcgdGhlIGVu
c2VtYmxlIEthbG1hbiBmaWx0ZXIuIFBhcnQgSTogT2JzZXJ2YXRpb24gb3BlcmF0b3JzIGZvciBy
ZWZsZWN0aXZpdHkgYW5kIHBvbGFyaW1ldHJpYyB2YXJpYWJsZXM8L3RpdGxlPjxzZWNvbmRhcnkt
dGl0bGU+TW9uLiBXZWEuIFJldi48L3NlY29uZGFyeS10aXRsZT48L3RpdGxlcz48cGVyaW9kaWNh
bD48ZnVsbC10aXRsZT5Nb24uIFdlYS4gUmV2LjwvZnVsbC10aXRsZT48L3BlcmlvZGljYWw+PHBh
Z2VzPjIyMjjigJMyMjQ1PC9wYWdlcz48dm9sdW1lPjEzNjwvdm9sdW1lPjxudW1iZXI+NjwvbnVt
YmVyPjxkYXRlcz48eWVhcj4yMDA4PC95ZWFyPjwvZGF0ZXM+PHVybHM+PHJlbGF0ZWQtdXJscz48
dXJsPmh0dHA6Ly9qb3VybmFscy5hbWV0c29jLm9yZy9kb2kvYWJzLzEwLjExNzUvMjAwN01XUjIw
ODMuMTwvdXJsPjwvcmVsYXRlZC11cmxzPjwvdXJscz48ZWxlY3Ryb25pYy1yZXNvdXJjZS1udW0+
MTAuMTE3NS8yMDA3TVdSMjA4My4xPC9lbGVjdHJvbmljLXJlc291cmNlLW51bT48L3JlY29yZD48
L0NpdGU+PENpdGU+PEF1dGhvcj5KdW5nPC9BdXRob3I+PFllYXI+MjAxMDwvWWVhcj48UmVjTnVt
PjMyNTA4PC9SZWNOdW0+PHJlY29yZD48cmVjLW51bWJlcj4zMjUwODwvcmVjLW51bWJlcj48Zm9y
ZWlnbi1rZXlzPjxrZXkgYXBwPSJFTiIgZGItaWQ9ImRzNXN2ZnRmdnBkdnM5ZTlhd2Z4cjBwcHAy
cHdhdHY5eHpmcyIgdGltZXN0YW1wPSIwIj4zMjUwODwva2V5PjwvZm9yZWlnbi1rZXlzPjxyZWYt
dHlwZSBuYW1lPSJKb3VybmFsIEFydGljbGUiPjE3PC9yZWYtdHlwZT48Y29udHJpYnV0b3JzPjxh
dXRob3JzPjxhdXRob3I+SnVuZywgWW91bmdzdW48L2F1dGhvcj48YXV0aG9yPlh1ZSwgTWluZzwv
YXV0aG9yPjxhdXRob3I+WmhhbmcsIEd1aWZ1PC9hdXRob3I+PC9hdXRob3JzPjwvY29udHJpYnV0
b3JzPjx0aXRsZXM+PHRpdGxlPlNpbXVsYXRpb25zIG9mIHBvbGFyaW1ldHJpYyByYWRhciBzaWdu
YXR1cmVzIG9mIGEgc3VwZXJjZWxsIHN0b3JtIHVzaW5nIGEgdHdvLW1vbWVudCBidWxrIG1pY3Jv
cGh5c2ljcyBzY2hlbWU8L3RpdGxlPjxzZWNvbmRhcnktdGl0bGU+Si4gQXBwbC4gTWV0ZW9yLiBD
bGltYXRvbC48L3NlY29uZGFyeS10aXRsZT48L3RpdGxlcz48cGVyaW9kaWNhbD48ZnVsbC10aXRs
ZT5KLiBBcHBsLiBNZXRlb3IuIENsaW1hdG9sLjwvZnVsbC10aXRsZT48L3BlcmlvZGljYWw+PHBh
Z2VzPjE0NuKAkzE2MzwvcGFnZXM+PHZvbHVtZT40OTwvdm9sdW1lPjxudW1iZXI+MTwvbnVtYmVy
PjxkYXRlcz48eWVhcj4yMDEwPC95ZWFyPjwvZGF0ZXM+PHVybHM+PHJlbGF0ZWQtdXJscz48dXJs
Pmh0dHBzOi8vYW1zLmNvbmZleC5jb20vYW1zLzIyV0FGMThOV1AvdGVjaHByb2dyYW0vcGFwZXJf
MTI0NjY3Lmh0bTwvdXJsPjwvcmVsYXRlZC11cmxzPjwvdXJscz48ZWxlY3Ryb25pYy1yZXNvdXJj
ZS1udW0+MTAuMTE3NS8yMDA5SkFNQzIxNzguMTwvZWxlY3Ryb25pYy1yZXNvdXJjZS1udW0+PC9y
ZWNvcmQ+PC9DaXRlPjxDaXRlPjxBdXRob3I+RGF3c29uPC9BdXRob3I+PFllYXI+MjAxNDwvWWVh
cj48UmVjTnVtPjMyNTk1PC9SZWNOdW0+PHJlY29yZD48cmVjLW51bWJlcj4zMjU5NTwvcmVjLW51
bWJlcj48Zm9yZWlnbi1rZXlzPjxrZXkgYXBwPSJFTiIgZGItaWQ9ImRzNXN2ZnRmdnBkdnM5ZTlh
d2Z4cjBwcHAycHdhdHY5eHpmcyIgdGltZXN0YW1wPSIwIj4zMjU5NTwva2V5PjwvZm9yZWlnbi1r
ZXlzPjxyZWYtdHlwZSBuYW1lPSJKb3VybmFsIEFydGljbGUiPjE3PC9yZWYtdHlwZT48Y29udHJp
YnV0b3JzPjxhdXRob3JzPjxhdXRob3I+RGF3c29uLCBEYW5pZWwgVC48L2F1dGhvcj48YXV0aG9y
Pk1hbnNlbGwsIEVkd2FyZCBSLjwvYXV0aG9yPjxhdXRob3I+SnVuZywgWW91bmdzdW48L2F1dGhv
cj48YXV0aG9yPldpY2tlciwgTG91aXMgSi48L2F1dGhvcj48YXV0aG9yPkt1bWppYW4sIE1hdHRo
ZXcgUi48L2F1dGhvcj48YXV0aG9yPlh1ZSwgTWluZzwvYXV0aG9yPjwvYXV0aG9ycz48L2NvbnRy
aWJ1dG9ycz48dGl0bGVzPjx0aXRsZT5Mb3ctbGV2ZWwgWkRSIHNpZ25hdHVyZXMgaW4gc3VwZXJj
ZWxsIGZvcndhcmQgZmxhbmtzOiBUaGUgcm9sZSBvZiBzaXplIHNvcnRpbmcgYW5kIG1lbHRpbmcg
b2YgaGFpbDwvdGl0bGU+PHNlY29uZGFyeS10aXRsZT5KLiBBdG1vcy4gU2NpLjwvc2Vjb25kYXJ5
LXRpdGxlPjwvdGl0bGVzPjxwZXJpb2RpY2FsPjxmdWxsLXRpdGxlPkouIEF0bW9zLiBTY2kuPC9m
dWxsLXRpdGxlPjwvcGVyaW9kaWNhbD48cGFnZXM+Mjc24oCTMjk5PC9wYWdlcz48dm9sdW1lPjcx
PC92b2x1bWU+PG51bWJlcj4xPC9udW1iZXI+PGRhdGVzPjx5ZWFyPjIwMTQ8L3llYXI+PHB1Yi1k
YXRlcz48ZGF0ZT4yMDE0LzAxLzAxPC9kYXRlPjwvcHViLWRhdGVzPjwvZGF0ZXM+PHB1Ymxpc2hl
cj5BbWVyaWNhbiBNZXRlb3JvbG9naWNhbCBTb2NpZXR5PC9wdWJsaXNoZXI+PGlzYm4+MDAyMi00
OTI4PC9pc2JuPjx1cmxzPjxyZWxhdGVkLXVybHM+PHVybD5odHRwOi8vZHguZG9pLm9yZy8xMC4x
MTc1L0pBUy1ELTEzLTAxMTguMTwvdXJsPjwvcmVsYXRlZC11cmxzPjwvdXJscz48ZWxlY3Ryb25p
Yy1yZXNvdXJjZS1udW0+MTAuMTE3NS9KQVMtRC0xMy0wMTE4LjE8L2VsZWN0cm9uaWMtcmVzb3Vy
Y2UtbnVtPjxhY2Nlc3MtZGF0ZT4yMDE0LzAyLzExPC9hY2Nlc3MtZGF0ZT48L3JlY29yZD48L0Np
dGU+PC9FbmROb3RlPgB=
</w:fldData>
        </w:fldChar>
      </w:r>
      <w:r>
        <w:instrText xml:space="preserve"> ADDIN EN.CITE </w:instrText>
      </w:r>
      <w:r>
        <w:fldChar w:fldCharType="begin">
          <w:fldData xml:space="preserve">PEVuZE5vdGU+PENpdGU+PEF1dGhvcj5KdW5nPC9BdXRob3I+PFllYXI+MjAwODwvWWVhcj48UmVj
TnVtPjMyNTA3PC9SZWNOdW0+PFByZWZpeD5DQVBTLVBSU2A7IDwvUHJlZml4PjxEaXNwbGF5VGV4
dD4oQ0FQUy1QUlM7IEp1bmcgZXQgYWwuIDIwMDg7IEp1bmcgZXQgYWwuIDIwMTA7IERhd3NvbiBl
dCBhbC4gMjAxNCk8L0Rpc3BsYXlUZXh0PjxyZWNvcmQ+PHJlYy1udW1iZXI+MzI1MDc8L3JlYy1u
dW1iZXI+PGZvcmVpZ24ta2V5cz48a2V5IGFwcD0iRU4iIGRiLWlkPSJkczVzdmZ0ZnZwZHZzOWU5
YXdmeHIwcHBwMnB3YXR2OXh6ZnMiIHRpbWVzdGFtcD0iMCI+MzI1MDc8L2tleT48L2ZvcmVpZ24t
a2V5cz48cmVmLXR5cGUgbmFtZT0iSm91cm5hbCBBcnRpY2xlIj4xNzwvcmVmLXR5cGU+PGNvbnRy
aWJ1dG9ycz48YXV0aG9ycz48YXV0aG9yPkp1bmcsIFlvdW5nc3VuPC9hdXRob3I+PGF1dGhvcj5a
aGFuZywgR3VpZnU8L2F1dGhvcj48YXV0aG9yPlh1ZSwgTWluZzwvYXV0aG9yPjwvYXV0aG9ycz48
L2NvbnRyaWJ1dG9ycz48dGl0bGVzPjx0aXRsZT5Bc3NpbWlsYXRpb24gb2Ygc2ltdWxhdGVkIHBv
bGFyaW1ldHJpYyByYWRhciBkYXRhIGZvciBhIGNvbnZlY3RpdmUgc3Rvcm0gdXNpbmcgdGhlIGVu
c2VtYmxlIEthbG1hbiBmaWx0ZXIuIFBhcnQgSTogT2JzZXJ2YXRpb24gb3BlcmF0b3JzIGZvciBy
ZWZsZWN0aXZpdHkgYW5kIHBvbGFyaW1ldHJpYyB2YXJpYWJsZXM8L3RpdGxlPjxzZWNvbmRhcnkt
dGl0bGU+TW9uLiBXZWEuIFJldi48L3NlY29uZGFyeS10aXRsZT48L3RpdGxlcz48cGVyaW9kaWNh
bD48ZnVsbC10aXRsZT5Nb24uIFdlYS4gUmV2LjwvZnVsbC10aXRsZT48L3BlcmlvZGljYWw+PHBh
Z2VzPjIyMjjigJMyMjQ1PC9wYWdlcz48dm9sdW1lPjEzNjwvdm9sdW1lPjxudW1iZXI+NjwvbnVt
YmVyPjxkYXRlcz48eWVhcj4yMDA4PC95ZWFyPjwvZGF0ZXM+PHVybHM+PHJlbGF0ZWQtdXJscz48
dXJsPmh0dHA6Ly9qb3VybmFscy5hbWV0c29jLm9yZy9kb2kvYWJzLzEwLjExNzUvMjAwN01XUjIw
ODMuMTwvdXJsPjwvcmVsYXRlZC11cmxzPjwvdXJscz48ZWxlY3Ryb25pYy1yZXNvdXJjZS1udW0+
MTAuMTE3NS8yMDA3TVdSMjA4My4xPC9lbGVjdHJvbmljLXJlc291cmNlLW51bT48L3JlY29yZD48
L0NpdGU+PENpdGU+PEF1dGhvcj5KdW5nPC9BdXRob3I+PFllYXI+MjAxMDwvWWVhcj48UmVjTnVt
PjMyNTA4PC9SZWNOdW0+PHJlY29yZD48cmVjLW51bWJlcj4zMjUwODwvcmVjLW51bWJlcj48Zm9y
ZWlnbi1rZXlzPjxrZXkgYXBwPSJFTiIgZGItaWQ9ImRzNXN2ZnRmdnBkdnM5ZTlhd2Z4cjBwcHAy
cHdhdHY5eHpmcyIgdGltZXN0YW1wPSIwIj4zMjUwODwva2V5PjwvZm9yZWlnbi1rZXlzPjxyZWYt
dHlwZSBuYW1lPSJKb3VybmFsIEFydGljbGUiPjE3PC9yZWYtdHlwZT48Y29udHJpYnV0b3JzPjxh
dXRob3JzPjxhdXRob3I+SnVuZywgWW91bmdzdW48L2F1dGhvcj48YXV0aG9yPlh1ZSwgTWluZzwv
YXV0aG9yPjxhdXRob3I+WmhhbmcsIEd1aWZ1PC9hdXRob3I+PC9hdXRob3JzPjwvY29udHJpYnV0
b3JzPjx0aXRsZXM+PHRpdGxlPlNpbXVsYXRpb25zIG9mIHBvbGFyaW1ldHJpYyByYWRhciBzaWdu
YXR1cmVzIG9mIGEgc3VwZXJjZWxsIHN0b3JtIHVzaW5nIGEgdHdvLW1vbWVudCBidWxrIG1pY3Jv
cGh5c2ljcyBzY2hlbWU8L3RpdGxlPjxzZWNvbmRhcnktdGl0bGU+Si4gQXBwbC4gTWV0ZW9yLiBD
bGltYXRvbC48L3NlY29uZGFyeS10aXRsZT48L3RpdGxlcz48cGVyaW9kaWNhbD48ZnVsbC10aXRs
ZT5KLiBBcHBsLiBNZXRlb3IuIENsaW1hdG9sLjwvZnVsbC10aXRsZT48L3BlcmlvZGljYWw+PHBh
Z2VzPjE0NuKAkzE2MzwvcGFnZXM+PHZvbHVtZT40OTwvdm9sdW1lPjxudW1iZXI+MTwvbnVtYmVy
PjxkYXRlcz48eWVhcj4yMDEwPC95ZWFyPjwvZGF0ZXM+PHVybHM+PHJlbGF0ZWQtdXJscz48dXJs
Pmh0dHBzOi8vYW1zLmNvbmZleC5jb20vYW1zLzIyV0FGMThOV1AvdGVjaHByb2dyYW0vcGFwZXJf
MTI0NjY3Lmh0bTwvdXJsPjwvcmVsYXRlZC11cmxzPjwvdXJscz48ZWxlY3Ryb25pYy1yZXNvdXJj
ZS1udW0+MTAuMTE3NS8yMDA5SkFNQzIxNzguMTwvZWxlY3Ryb25pYy1yZXNvdXJjZS1udW0+PC9y
ZWNvcmQ+PC9DaXRlPjxDaXRlPjxBdXRob3I+RGF3c29uPC9BdXRob3I+PFllYXI+MjAxNDwvWWVh
cj48UmVjTnVtPjMyNTk1PC9SZWNOdW0+PHJlY29yZD48cmVjLW51bWJlcj4zMjU5NTwvcmVjLW51
bWJlcj48Zm9yZWlnbi1rZXlzPjxrZXkgYXBwPSJFTiIgZGItaWQ9ImRzNXN2ZnRmdnBkdnM5ZTlh
d2Z4cjBwcHAycHdhdHY5eHpmcyIgdGltZXN0YW1wPSIwIj4zMjU5NTwva2V5PjwvZm9yZWlnbi1r
ZXlzPjxyZWYtdHlwZSBuYW1lPSJKb3VybmFsIEFydGljbGUiPjE3PC9yZWYtdHlwZT48Y29udHJp
YnV0b3JzPjxhdXRob3JzPjxhdXRob3I+RGF3c29uLCBEYW5pZWwgVC48L2F1dGhvcj48YXV0aG9y
Pk1hbnNlbGwsIEVkd2FyZCBSLjwvYXV0aG9yPjxhdXRob3I+SnVuZywgWW91bmdzdW48L2F1dGhv
cj48YXV0aG9yPldpY2tlciwgTG91aXMgSi48L2F1dGhvcj48YXV0aG9yPkt1bWppYW4sIE1hdHRo
ZXcgUi48L2F1dGhvcj48YXV0aG9yPlh1ZSwgTWluZzwvYXV0aG9yPjwvYXV0aG9ycz48L2NvbnRy
aWJ1dG9ycz48dGl0bGVzPjx0aXRsZT5Mb3ctbGV2ZWwgWkRSIHNpZ25hdHVyZXMgaW4gc3VwZXJj
ZWxsIGZvcndhcmQgZmxhbmtzOiBUaGUgcm9sZSBvZiBzaXplIHNvcnRpbmcgYW5kIG1lbHRpbmcg
b2YgaGFpbDwvdGl0bGU+PHNlY29uZGFyeS10aXRsZT5KLiBBdG1vcy4gU2NpLjwvc2Vjb25kYXJ5
LXRpdGxlPjwvdGl0bGVzPjxwZXJpb2RpY2FsPjxmdWxsLXRpdGxlPkouIEF0bW9zLiBTY2kuPC9m
dWxsLXRpdGxlPjwvcGVyaW9kaWNhbD48cGFnZXM+Mjc24oCTMjk5PC9wYWdlcz48dm9sdW1lPjcx
PC92b2x1bWU+PG51bWJlcj4xPC9udW1iZXI+PGRhdGVzPjx5ZWFyPjIwMTQ8L3llYXI+PHB1Yi1k
YXRlcz48ZGF0ZT4yMDE0LzAxLzAxPC9kYXRlPjwvcHViLWRhdGVzPjwvZGF0ZXM+PHB1Ymxpc2hl
cj5BbWVyaWNhbiBNZXRlb3JvbG9naWNhbCBTb2NpZXR5PC9wdWJsaXNoZXI+PGlzYm4+MDAyMi00
OTI4PC9pc2JuPjx1cmxzPjxyZWxhdGVkLXVybHM+PHVybD5odHRwOi8vZHguZG9pLm9yZy8xMC4x
MTc1L0pBUy1ELTEzLTAxMTguMTwvdXJsPjwvcmVsYXRlZC11cmxzPjwvdXJscz48ZWxlY3Ryb25p
Yy1yZXNvdXJjZS1udW0+MTAuMTE3NS9KQVMtRC0xMy0wMTE4LjE8L2VsZWN0cm9uaWMtcmVzb3Vy
Y2UtbnVtPjxhY2Nlc3MtZGF0ZT4yMDE0LzAyLzExPC9hY2Nlc3MtZGF0ZT48L3JlY29yZD48L0Np
dGU+PC9FbmROb3RlPgB=
</w:fldData>
        </w:fldChar>
      </w:r>
      <w:r>
        <w:instrText xml:space="preserve"> ADDIN EN.CITE.DATA </w:instrText>
      </w:r>
      <w:r>
        <w:fldChar w:fldCharType="end"/>
      </w:r>
      <w:r>
        <w:fldChar w:fldCharType="separate"/>
      </w:r>
      <w:r>
        <w:rPr>
          <w:noProof/>
        </w:rPr>
        <w:t>(CAPS-PRS; Jung et al. 2008; Jung et al. 2010; Dawson et al. 2014)</w:t>
      </w:r>
      <w:r>
        <w:fldChar w:fldCharType="end"/>
      </w:r>
      <w:r>
        <w:t xml:space="preserve"> utilizes pre-computed scattering amplitude tables created by the T-matrix method </w:t>
      </w:r>
      <w:r>
        <w:fldChar w:fldCharType="begin">
          <w:fldData xml:space="preserve">PEVuZE5vdGU+PENpdGU+PEF1dGhvcj5XYXRlcm1hbjwvQXV0aG9yPjxZZWFyPjE5Njk8L1llYXI+
PFJlY051bT4zMjU1MjwvUmVjTnVtPjxEaXNwbGF5VGV4dD4oV2F0ZXJtYW4gMTk2OTsgVml2ZWth
bmFuZGFuIGV0IGFsLiAxOTkxOyBaaGFuZyBldCBhbC4gMjAwMSk8L0Rpc3BsYXlUZXh0PjxyZWNv
cmQ+PHJlYy1udW1iZXI+MzI1NTI8L3JlYy1udW1iZXI+PGZvcmVpZ24ta2V5cz48a2V5IGFwcD0i
RU4iIGRiLWlkPSJkczVzdmZ0ZnZwZHZzOWU5YXdmeHIwcHBwMnB3YXR2OXh6ZnMiIHRpbWVzdGFt
cD0iMCI+MzI1NTI8L2tleT48L2ZvcmVpZ24ta2V5cz48cmVmLXR5cGUgbmFtZT0iSm91cm5hbCBB
cnRpY2xlIj4xNzwvcmVmLXR5cGU+PGNvbnRyaWJ1dG9ycz48YXV0aG9ycz48YXV0aG9yPldhdGVy
bWFuLCBQLiBDLjwvYXV0aG9yPjwvYXV0aG9ycz48L2NvbnRyaWJ1dG9ycz48dGl0bGVzPjx0aXRs
ZT5TY2F0dGVyaW5nIGJ5IGRpZWxlY3RyaWMgb2JzdGFjbGVzPC90aXRsZT48c2Vjb25kYXJ5LXRp
dGxlPkFsdGEgRnJlcS48L3NlY29uZGFyeS10aXRsZT48L3RpdGxlcz48cGFnZXM+MzQ44oCTMzUy
PC9wYWdlcz48dm9sdW1lPjM4PC92b2x1bWU+PG51bWJlcj4oc3BlY2lhbGUpPC9udW1iZXI+PGRh
dGVzPjx5ZWFyPjE5Njk8L3llYXI+PC9kYXRlcz48dXJscz48L3VybHM+PC9yZWNvcmQ+PC9DaXRl
PjxDaXRlPjxBdXRob3I+Vml2ZWthbmFuZGFuPC9BdXRob3I+PFllYXI+MTk5MTwvWWVhcj48UmVj
TnVtPjMyNTUzPC9SZWNOdW0+PHJlY29yZD48cmVjLW51bWJlcj4zMjU1MzwvcmVjLW51bWJlcj48
Zm9yZWlnbi1rZXlzPjxrZXkgYXBwPSJFTiIgZGItaWQ9ImRzNXN2ZnRmdnBkdnM5ZTlhd2Z4cjBw
cHAycHdhdHY5eHpmcyIgdGltZXN0YW1wPSIwIj4zMjU1Mzwva2V5PjwvZm9yZWlnbi1rZXlzPjxy
ZWYtdHlwZSBuYW1lPSJKb3VybmFsIEFydGljbGUiPjE3PC9yZWYtdHlwZT48Y29udHJpYnV0b3Jz
PjxhdXRob3JzPjxhdXRob3I+Vml2ZWthbmFuZGFuLCBKLjwvYXV0aG9yPjxhdXRob3I+QWRhbXMs
IFcuIE0uPC9hdXRob3I+PGF1dGhvcj5CcmluZ2ksIFYuIE4uPC9hdXRob3I+PC9hdXRob3JzPjwv
Y29udHJpYnV0b3JzPjx0aXRsZXM+PHRpdGxlPlJpZ29yb3VzIGFwcHJvYWNoIHRvIHBvbGFyaW1l
dHJpYyByYWRhciBtb2RlbGluZyBvZiBoeWRyb21ldGVvciBvcmllbnRhdGlvbiBkaXN0cmlidXRp
b25zPC90aXRsZT48c2Vjb25kYXJ5LXRpdGxlPkouIEFwcGwuIE1ldGVvci48L3NlY29uZGFyeS10
aXRsZT48L3RpdGxlcz48cGVyaW9kaWNhbD48ZnVsbC10aXRsZT5KLiBBcHBsLiBNZXRlb3IuPC9m
dWxsLXRpdGxlPjxhYmJyLTE+Sm91cm5hbCBvZiBBcHBsaWVkIE1ldGVvcm9sb2d5PC9hYmJyLTE+
PC9wZXJpb2RpY2FsPjxwYWdlcz4xMDUz4oCTMTA2MzwvcGFnZXM+PHZvbHVtZT4zMDwvdm9sdW1l
PjxudW1iZXI+ODwvbnVtYmVyPjxkYXRlcz48eWVhcj4xOTkxPC95ZWFyPjxwdWItZGF0ZXM+PGRh
dGU+MTk5MS8wOC8wMTwvZGF0ZT48L3B1Yi1kYXRlcz48L2RhdGVzPjxwdWJsaXNoZXI+QW1lcmlj
YW4gTWV0ZW9yb2xvZ2ljYWwgU29jaWV0eTwvcHVibGlzaGVyPjxpc2JuPjA4OTQtODc2MzwvaXNi
bj48dXJscz48cmVsYXRlZC11cmxzPjx1cmw+aHR0cDovL2R4LmRvaS5vcmcvMTAuMTE3NS8xNTIw
LTA0NTAoMTk5MSkwMzAmbHQ7MTA1MzpSQVRQUk0mZ3Q7Mi4wLkNPOzI8L3VybD48L3JlbGF0ZWQt
dXJscz48L3VybHM+PGVsZWN0cm9uaWMtcmVzb3VyY2UtbnVtPjEwLjExNzUvMTUyMC0wNDUwKDE5
OTEpMDMwJmx0OzEwNTM6UkFUUFJNJmd0OzIuMC5DTzsyPC9lbGVjdHJvbmljLXJlc291cmNlLW51
bT48YWNjZXNzLWRhdGU+MjAxMi8wOC8xMzwvYWNjZXNzLWRhdGU+PC9yZWNvcmQ+PC9DaXRlPjxD
aXRlPjxBdXRob3I+Wmhhbmc8L0F1dGhvcj48WWVhcj4yMDAxPC9ZZWFyPjxSZWNOdW0+MzIwNjk8
L1JlY051bT48cmVjb3JkPjxyZWMtbnVtYmVyPjMyMDY5PC9yZWMtbnVtYmVyPjxmb3JlaWduLWtl
eXM+PGtleSBhcHA9IkVOIiBkYi1pZD0iZHM1c3ZmdGZ2cGR2czllOWF3ZnhyMHBwcDJwd2F0djl4
emZzIiB0aW1lc3RhbXA9IjAiPjMyMDY5PC9rZXk+PC9mb3JlaWduLWtleXM+PHJlZi10eXBlIG5h
bWU9IkpvdXJuYWwgQXJ0aWNsZSI+MTc8L3JlZi10eXBlPjxjb250cmlidXRvcnM+PGF1dGhvcnM+
PGF1dGhvcj5aaGFuZywgRy48L2F1dGhvcj48YXV0aG9yPkouIFZpdmVrYW5hbmRhbjwvYXV0aG9y
PjxhdXRob3I+RS4gQnJhbmRlczwvYXV0aG9yPjwvYXV0aG9ycz48L2NvbnRyaWJ1dG9ycz48dGl0
bGVzPjx0aXRsZT5BIG1ldGhvZCBmb3IgZXN0aW1hdGluZyByYWluIHJhdGUgYW5kIGRyb3Agc2l6
ZSBkaXN0cmlidXRpb24gZnJvbSBwb2xhcmltZXRyaWMgcmFkYXIgbWVhc3VyZW1lbnRzPC90aXRs
ZT48c2Vjb25kYXJ5LXRpdGxlPklFRUUgVHJhbnMuIEdlb3NjaS4gUmVtb3RlIFNlbnMuPC9zZWNv
bmRhcnktdGl0bGU+PC90aXRsZXM+PHBlcmlvZGljYWw+PGZ1bGwtdGl0bGU+SUVFRSBUcmFucy4g
R2Vvc2NpLiBSZW1vdGUgU2Vucy48L2Z1bGwtdGl0bGU+PC9wZXJpb2RpY2FsPjxwYWdlcz44MzDi
gJM4NDE8L3BhZ2VzPjx2b2x1bWU+Mzk8L3ZvbHVtZT48ZGF0ZXM+PHllYXI+MjAwMTwveWVhcj48
L2RhdGVzPjx1cmxzPjwvdXJscz48ZWxlY3Ryb25pYy1yZXNvdXJjZS1udW0+MTAuMTEwOS8zNi45
MTc5MDY8L2VsZWN0cm9uaWMtcmVzb3VyY2UtbnVtPjwvcmVjb3JkPjwvQ2l0ZT48L0VuZE5vdGU+
</w:fldData>
        </w:fldChar>
      </w:r>
      <w:r>
        <w:instrText xml:space="preserve"> ADDIN EN.CITE </w:instrText>
      </w:r>
      <w:r>
        <w:fldChar w:fldCharType="begin">
          <w:fldData xml:space="preserve">PEVuZE5vdGU+PENpdGU+PEF1dGhvcj5XYXRlcm1hbjwvQXV0aG9yPjxZZWFyPjE5Njk8L1llYXI+
PFJlY051bT4zMjU1MjwvUmVjTnVtPjxEaXNwbGF5VGV4dD4oV2F0ZXJtYW4gMTk2OTsgVml2ZWth
bmFuZGFuIGV0IGFsLiAxOTkxOyBaaGFuZyBldCBhbC4gMjAwMSk8L0Rpc3BsYXlUZXh0PjxyZWNv
cmQ+PHJlYy1udW1iZXI+MzI1NTI8L3JlYy1udW1iZXI+PGZvcmVpZ24ta2V5cz48a2V5IGFwcD0i
RU4iIGRiLWlkPSJkczVzdmZ0ZnZwZHZzOWU5YXdmeHIwcHBwMnB3YXR2OXh6ZnMiIHRpbWVzdGFt
cD0iMCI+MzI1NTI8L2tleT48L2ZvcmVpZ24ta2V5cz48cmVmLXR5cGUgbmFtZT0iSm91cm5hbCBB
cnRpY2xlIj4xNzwvcmVmLXR5cGU+PGNvbnRyaWJ1dG9ycz48YXV0aG9ycz48YXV0aG9yPldhdGVy
bWFuLCBQLiBDLjwvYXV0aG9yPjwvYXV0aG9ycz48L2NvbnRyaWJ1dG9ycz48dGl0bGVzPjx0aXRs
ZT5TY2F0dGVyaW5nIGJ5IGRpZWxlY3RyaWMgb2JzdGFjbGVzPC90aXRsZT48c2Vjb25kYXJ5LXRp
dGxlPkFsdGEgRnJlcS48L3NlY29uZGFyeS10aXRsZT48L3RpdGxlcz48cGFnZXM+MzQ44oCTMzUy
PC9wYWdlcz48dm9sdW1lPjM4PC92b2x1bWU+PG51bWJlcj4oc3BlY2lhbGUpPC9udW1iZXI+PGRh
dGVzPjx5ZWFyPjE5Njk8L3llYXI+PC9kYXRlcz48dXJscz48L3VybHM+PC9yZWNvcmQ+PC9DaXRl
PjxDaXRlPjxBdXRob3I+Vml2ZWthbmFuZGFuPC9BdXRob3I+PFllYXI+MTk5MTwvWWVhcj48UmVj
TnVtPjMyNTUzPC9SZWNOdW0+PHJlY29yZD48cmVjLW51bWJlcj4zMjU1MzwvcmVjLW51bWJlcj48
Zm9yZWlnbi1rZXlzPjxrZXkgYXBwPSJFTiIgZGItaWQ9ImRzNXN2ZnRmdnBkdnM5ZTlhd2Z4cjBw
cHAycHdhdHY5eHpmcyIgdGltZXN0YW1wPSIwIj4zMjU1Mzwva2V5PjwvZm9yZWlnbi1rZXlzPjxy
ZWYtdHlwZSBuYW1lPSJKb3VybmFsIEFydGljbGUiPjE3PC9yZWYtdHlwZT48Y29udHJpYnV0b3Jz
PjxhdXRob3JzPjxhdXRob3I+Vml2ZWthbmFuZGFuLCBKLjwvYXV0aG9yPjxhdXRob3I+QWRhbXMs
IFcuIE0uPC9hdXRob3I+PGF1dGhvcj5CcmluZ2ksIFYuIE4uPC9hdXRob3I+PC9hdXRob3JzPjwv
Y29udHJpYnV0b3JzPjx0aXRsZXM+PHRpdGxlPlJpZ29yb3VzIGFwcHJvYWNoIHRvIHBvbGFyaW1l
dHJpYyByYWRhciBtb2RlbGluZyBvZiBoeWRyb21ldGVvciBvcmllbnRhdGlvbiBkaXN0cmlidXRp
b25zPC90aXRsZT48c2Vjb25kYXJ5LXRpdGxlPkouIEFwcGwuIE1ldGVvci48L3NlY29uZGFyeS10
aXRsZT48L3RpdGxlcz48cGVyaW9kaWNhbD48ZnVsbC10aXRsZT5KLiBBcHBsLiBNZXRlb3IuPC9m
dWxsLXRpdGxlPjxhYmJyLTE+Sm91cm5hbCBvZiBBcHBsaWVkIE1ldGVvcm9sb2d5PC9hYmJyLTE+
PC9wZXJpb2RpY2FsPjxwYWdlcz4xMDUz4oCTMTA2MzwvcGFnZXM+PHZvbHVtZT4zMDwvdm9sdW1l
PjxudW1iZXI+ODwvbnVtYmVyPjxkYXRlcz48eWVhcj4xOTkxPC95ZWFyPjxwdWItZGF0ZXM+PGRh
dGU+MTk5MS8wOC8wMTwvZGF0ZT48L3B1Yi1kYXRlcz48L2RhdGVzPjxwdWJsaXNoZXI+QW1lcmlj
YW4gTWV0ZW9yb2xvZ2ljYWwgU29jaWV0eTwvcHVibGlzaGVyPjxpc2JuPjA4OTQtODc2MzwvaXNi
bj48dXJscz48cmVsYXRlZC11cmxzPjx1cmw+aHR0cDovL2R4LmRvaS5vcmcvMTAuMTE3NS8xNTIw
LTA0NTAoMTk5MSkwMzAmbHQ7MTA1MzpSQVRQUk0mZ3Q7Mi4wLkNPOzI8L3VybD48L3JlbGF0ZWQt
dXJscz48L3VybHM+PGVsZWN0cm9uaWMtcmVzb3VyY2UtbnVtPjEwLjExNzUvMTUyMC0wNDUwKDE5
OTEpMDMwJmx0OzEwNTM6UkFUUFJNJmd0OzIuMC5DTzsyPC9lbGVjdHJvbmljLXJlc291cmNlLW51
bT48YWNjZXNzLWRhdGU+MjAxMi8wOC8xMzwvYWNjZXNzLWRhdGU+PC9yZWNvcmQ+PC9DaXRlPjxD
aXRlPjxBdXRob3I+Wmhhbmc8L0F1dGhvcj48WWVhcj4yMDAxPC9ZZWFyPjxSZWNOdW0+MzIwNjk8
L1JlY051bT48cmVjb3JkPjxyZWMtbnVtYmVyPjMyMDY5PC9yZWMtbnVtYmVyPjxmb3JlaWduLWtl
eXM+PGtleSBhcHA9IkVOIiBkYi1pZD0iZHM1c3ZmdGZ2cGR2czllOWF3ZnhyMHBwcDJwd2F0djl4
emZzIiB0aW1lc3RhbXA9IjAiPjMyMDY5PC9rZXk+PC9mb3JlaWduLWtleXM+PHJlZi10eXBlIG5h
bWU9IkpvdXJuYWwgQXJ0aWNsZSI+MTc8L3JlZi10eXBlPjxjb250cmlidXRvcnM+PGF1dGhvcnM+
PGF1dGhvcj5aaGFuZywgRy48L2F1dGhvcj48YXV0aG9yPkouIFZpdmVrYW5hbmRhbjwvYXV0aG9y
PjxhdXRob3I+RS4gQnJhbmRlczwvYXV0aG9yPjwvYXV0aG9ycz48L2NvbnRyaWJ1dG9ycz48dGl0
bGVzPjx0aXRsZT5BIG1ldGhvZCBmb3IgZXN0aW1hdGluZyByYWluIHJhdGUgYW5kIGRyb3Agc2l6
ZSBkaXN0cmlidXRpb24gZnJvbSBwb2xhcmltZXRyaWMgcmFkYXIgbWVhc3VyZW1lbnRzPC90aXRs
ZT48c2Vjb25kYXJ5LXRpdGxlPklFRUUgVHJhbnMuIEdlb3NjaS4gUmVtb3RlIFNlbnMuPC9zZWNv
bmRhcnktdGl0bGU+PC90aXRsZXM+PHBlcmlvZGljYWw+PGZ1bGwtdGl0bGU+SUVFRSBUcmFucy4g
R2Vvc2NpLiBSZW1vdGUgU2Vucy48L2Z1bGwtdGl0bGU+PC9wZXJpb2RpY2FsPjxwYWdlcz44MzDi
gJM4NDE8L3BhZ2VzPjx2b2x1bWU+Mzk8L3ZvbHVtZT48ZGF0ZXM+PHllYXI+MjAwMTwveWVhcj48
L2RhdGVzPjx1cmxzPjwvdXJscz48ZWxlY3Ryb25pYy1yZXNvdXJjZS1udW0+MTAuMTEwOS8zNi45
MTc5MDY8L2VsZWN0cm9uaWMtcmVzb3VyY2UtbnVtPjwvcmVjb3JkPjwvQ2l0ZT48L0VuZE5vdGU+
</w:fldData>
        </w:fldChar>
      </w:r>
      <w:r>
        <w:instrText xml:space="preserve"> ADDIN EN.CITE.DATA </w:instrText>
      </w:r>
      <w:r>
        <w:fldChar w:fldCharType="end"/>
      </w:r>
      <w:r>
        <w:fldChar w:fldCharType="separate"/>
      </w:r>
      <w:r>
        <w:rPr>
          <w:noProof/>
        </w:rPr>
        <w:t>(Waterman 1969; Vivekanandan et al. 1991; Zhang et al. 2001)</w:t>
      </w:r>
      <w:r>
        <w:fldChar w:fldCharType="end"/>
      </w:r>
      <w:r>
        <w:t xml:space="preserve"> that vary with particle diameter, water fraction, and now particle density. In the two-moment framework of this paper, the CAPS-PRS uses model prognosed </w:t>
      </w:r>
      <w:proofErr w:type="spellStart"/>
      <w:r w:rsidRPr="00F86D6E">
        <w:rPr>
          <w:i/>
        </w:rPr>
        <w:t>q</w:t>
      </w:r>
      <w:r w:rsidRPr="00F86D6E">
        <w:rPr>
          <w:i/>
          <w:vertAlign w:val="subscript"/>
        </w:rPr>
        <w:t>x</w:t>
      </w:r>
      <w:proofErr w:type="spellEnd"/>
      <w:r>
        <w:t xml:space="preserve"> and </w:t>
      </w:r>
      <w:proofErr w:type="spellStart"/>
      <w:r w:rsidRPr="00F86D6E">
        <w:rPr>
          <w:i/>
        </w:rPr>
        <w:t>N</w:t>
      </w:r>
      <w:r w:rsidRPr="00F86D6E">
        <w:rPr>
          <w:i/>
          <w:vertAlign w:val="subscript"/>
        </w:rPr>
        <w:t>tx</w:t>
      </w:r>
      <w:proofErr w:type="spellEnd"/>
      <w:r>
        <w:t xml:space="preserve"> to construct hydrometeor PSDs, with the shape parameter </w:t>
      </w:r>
      <w:r w:rsidRPr="00F86D6E">
        <w:rPr>
          <w:i/>
        </w:rPr>
        <w:t>α</w:t>
      </w:r>
      <w:r>
        <w:t xml:space="preserve"> consistent with microphysical assumptions. The CAPS-PRS calculates snow water fraction following </w:t>
      </w:r>
      <w:r>
        <w:fldChar w:fldCharType="begin"/>
      </w:r>
      <w:r>
        <w:instrText xml:space="preserve"> ADDIN EN.CITE &lt;EndNote&gt;&lt;Cite AuthorYear="1"&gt;&lt;Author&gt;Jung&lt;/Author&gt;&lt;Year&gt;2008&lt;/Year&gt;&lt;RecNum&gt;32507&lt;/RecNum&gt;&lt;DisplayText&gt;Jung et al. (2008)&lt;/DisplayText&gt;&lt;record&gt;&lt;rec-number&gt;32507&lt;/rec-number&gt;&lt;foreign-keys&gt;&lt;key app="EN" db-id="ds5svftfvpdvs9e9awfxr0ppp2pwatv9xzfs" timestamp="0"&gt;32507&lt;/key&gt;&lt;/foreign-keys&gt;&lt;ref-type name="Journal Article"&gt;17&lt;/ref-type&gt;&lt;contributors&gt;&lt;authors&gt;&lt;author&gt;Jung, Youngsun&lt;/author&gt;&lt;author&gt;Zhang, Guifu&lt;/author&gt;&lt;author&gt;Xue, Ming&lt;/author&gt;&lt;/authors&gt;&lt;/contributors&gt;&lt;titles&gt;&lt;title&gt;Assimilation of simulated polarimetric radar data for a convective storm using the ensemble Kalman filter. Part I: Observation operators for reflectivity and polarimetric variables&lt;/title&gt;&lt;secondary-title&gt;Mon. Wea. Rev.&lt;/secondary-title&gt;&lt;/titles&gt;&lt;periodical&gt;&lt;full-title&gt;Mon. Wea. Rev.&lt;/full-title&gt;&lt;/periodical&gt;&lt;pages&gt;2228–2245&lt;/pages&gt;&lt;volume&gt;136&lt;/volume&gt;&lt;number&gt;6&lt;/number&gt;&lt;dates&gt;&lt;year&gt;2008&lt;/year&gt;&lt;/dates&gt;&lt;urls&gt;&lt;related-urls&gt;&lt;url&gt;http://journals.ametsoc.org/doi/abs/10.1175/2007MWR2083.1&lt;/url&gt;&lt;/related-urls&gt;&lt;/urls&gt;&lt;electronic-resource-num&gt;10.1175/2007MWR2083.1&lt;/electronic-resource-num&gt;&lt;/record&gt;&lt;/Cite&gt;&lt;/EndNote&gt;</w:instrText>
      </w:r>
      <w:r>
        <w:fldChar w:fldCharType="separate"/>
      </w:r>
      <w:r>
        <w:rPr>
          <w:noProof/>
        </w:rPr>
        <w:t>Jung et al. (2008)</w:t>
      </w:r>
      <w:r>
        <w:fldChar w:fldCharType="end"/>
      </w:r>
      <w:r>
        <w:t xml:space="preserve">, which also details the axis ratio/canting angle assumptions made by the PRS. The PRS diagnoses rimed-ice water fraction following </w:t>
      </w:r>
      <w:r>
        <w:fldChar w:fldCharType="begin"/>
      </w:r>
      <w:r>
        <w:instrText xml:space="preserve"> ADDIN EN.CITE &lt;EndNote&gt;&lt;Cite AuthorYear="1"&gt;&lt;Author&gt;Dawson&lt;/Author&gt;&lt;Year&gt;2014&lt;/Year&gt;&lt;RecNum&gt;32595&lt;/RecNum&gt;&lt;DisplayText&gt;Dawson et al. (2014)&lt;/DisplayText&gt;&lt;record&gt;&lt;rec-number&gt;32595&lt;/rec-number&gt;&lt;foreign-keys&gt;&lt;key app="EN" db-id="ds5svftfvpdvs9e9awfxr0ppp2pwatv9xzfs" timestamp="0"&gt;32595&lt;/key&gt;&lt;/foreign-keys&gt;&lt;ref-type name="Journal Article"&gt;17&lt;/ref-type&gt;&lt;contributors&gt;&lt;authors&gt;&lt;author&gt;Dawson, Daniel T.&lt;/author&gt;&lt;author&gt;Mansell, Edward R.&lt;/author&gt;&lt;author&gt;Jung, Youngsun&lt;/author&gt;&lt;author&gt;Wicker, Louis J.&lt;/author&gt;&lt;author&gt;Kumjian, Matthew R.&lt;/author&gt;&lt;author&gt;Xue, Ming&lt;/author&gt;&lt;/authors&gt;&lt;/contributors&gt;&lt;titles&gt;&lt;title&gt;Low-level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number&gt;1&lt;/number&gt;&lt;dates&gt;&lt;year&gt;2014&lt;/year&gt;&lt;pub-dates&gt;&lt;date&gt;2014/01/01&lt;/date&gt;&lt;/pub-dates&gt;&lt;/dates&gt;&lt;publisher&gt;American Meteorological Society&lt;/publisher&gt;&lt;isbn&gt;0022-4928&lt;/isbn&gt;&lt;urls&gt;&lt;related-urls&gt;&lt;url&gt;http://dx.doi.org/10.1175/JAS-D-13-0118.1&lt;/url&gt;&lt;/related-urls&gt;&lt;/urls&gt;&lt;electronic-resource-num&gt;10.1175/JAS-D-13-0118.1&lt;/electronic-resource-num&gt;&lt;access-date&gt;2014/02/11&lt;/access-date&gt;&lt;/record&gt;&lt;/Cite&gt;&lt;/EndNote&gt;</w:instrText>
      </w:r>
      <w:r>
        <w:fldChar w:fldCharType="separate"/>
      </w:r>
      <w:r>
        <w:rPr>
          <w:noProof/>
        </w:rPr>
        <w:t>Dawson et al. (2014)</w:t>
      </w:r>
      <w:r>
        <w:fldChar w:fldCharType="end"/>
      </w:r>
      <w:r>
        <w:t xml:space="preserve">. </w:t>
      </w:r>
      <w:bookmarkStart w:id="108" w:name="_Hlk901469"/>
      <w:r>
        <w:t>Briefly, rain soaks rimed ice (and freezes) until its density reaches 910 kg m</w:t>
      </w:r>
      <w:r>
        <w:rPr>
          <w:vertAlign w:val="superscript"/>
        </w:rPr>
        <w:t>-3</w:t>
      </w:r>
      <w:r>
        <w:t>, after which subsequent water collects as liquid on the rimed ice hydrometeor</w:t>
      </w:r>
      <w:bookmarkEnd w:id="108"/>
      <w:r>
        <w:t xml:space="preserve">. Depending on the particle’s </w:t>
      </w:r>
      <w:r>
        <w:lastRenderedPageBreak/>
        <w:t xml:space="preserve">diameter, the wet rimed ice either completely melts or forms a liquid water torus </w:t>
      </w:r>
      <w:r>
        <w:fldChar w:fldCharType="begin"/>
      </w:r>
      <w:r>
        <w:instrText xml:space="preserve"> ADDIN EN.CITE &lt;EndNote&gt;&lt;Cite&gt;&lt;Author&gt;Rasmussen&lt;/Author&gt;&lt;Year&gt;1987&lt;/Year&gt;&lt;RecNum&gt;20504&lt;/RecNum&gt;&lt;DisplayText&gt;(Rasmussen and Heymsfield 1987)&lt;/DisplayText&gt;&lt;record&gt;&lt;rec-number&gt;20504&lt;/rec-number&gt;&lt;foreign-keys&gt;&lt;key app="EN" db-id="ds5svftfvpdvs9e9awfxr0ppp2pwatv9xzfs" timestamp="0"&gt;20504&lt;/key&gt;&lt;/foreign-keys&gt;&lt;ref-type name="Journal Article"&gt;17&lt;/ref-type&gt;&lt;contributors&gt;&lt;authors&gt;&lt;author&gt;Rasmussen, R. M.&lt;/author&gt;&lt;author&gt;Heymsfield, Andrew J.&lt;/author&gt;&lt;/authors&gt;&lt;/contributors&gt;&lt;titles&gt;&lt;title&gt;Melting and shedding of graupel and hail. Part I: Model physics&lt;/title&gt;&lt;secondary-title&gt;J. Atmos. Sci.&lt;/secondary-title&gt;&lt;/titles&gt;&lt;periodical&gt;&lt;full-title&gt;J. Atmos. Sci.&lt;/full-title&gt;&lt;/periodical&gt;&lt;pages&gt;2754–2763&lt;/pages&gt;&lt;volume&gt;44&lt;/volume&gt;&lt;dates&gt;&lt;year&gt;1987&lt;/year&gt;&lt;/dates&gt;&lt;urls&gt;&lt;/urls&gt;&lt;electronic-resource-num&gt;10.1175/1520-0469(1987)044&amp;lt;2754:MASOGA&amp;gt;2.0.CO;2&lt;/electronic-resource-num&gt;&lt;/record&gt;&lt;/Cite&gt;&lt;/EndNote&gt;</w:instrText>
      </w:r>
      <w:r>
        <w:fldChar w:fldCharType="separate"/>
      </w:r>
      <w:r>
        <w:rPr>
          <w:noProof/>
        </w:rPr>
        <w:t>(Rasmussen and Heymsfield 1987)</w:t>
      </w:r>
      <w:r>
        <w:fldChar w:fldCharType="end"/>
      </w:r>
      <w:r>
        <w:t xml:space="preserve">. </w:t>
      </w:r>
      <w:bookmarkStart w:id="109" w:name="_Hlk896702"/>
      <w:r>
        <w:t xml:space="preserve">We note here that the water fraction decreases and canting angle standard deviation increases as rimed ice diameter increases </w:t>
      </w:r>
      <w:r>
        <w:fldChar w:fldCharType="begin"/>
      </w:r>
      <w:r>
        <w:instrText xml:space="preserve"> ADDIN EN.CITE &lt;EndNote&gt;&lt;Cite&gt;&lt;Author&gt;Dawson&lt;/Author&gt;&lt;Year&gt;2014&lt;/Year&gt;&lt;RecNum&gt;32595&lt;/RecNum&gt;&lt;Prefix&gt;see &lt;/Prefix&gt;&lt;Suffix&gt; Fig. 2&lt;/Suffix&gt;&lt;DisplayText&gt;(see Dawson et al. 2014 Fig. 2)&lt;/DisplayText&gt;&lt;record&gt;&lt;rec-number&gt;32595&lt;/rec-number&gt;&lt;foreign-keys&gt;&lt;key app="EN" db-id="ds5svftfvpdvs9e9awfxr0ppp2pwatv9xzfs" timestamp="0"&gt;32595&lt;/key&gt;&lt;/foreign-keys&gt;&lt;ref-type name="Journal Article"&gt;17&lt;/ref-type&gt;&lt;contributors&gt;&lt;authors&gt;&lt;author&gt;Dawson, Daniel T.&lt;/author&gt;&lt;author&gt;Mansell, Edward R.&lt;/author&gt;&lt;author&gt;Jung, Youngsun&lt;/author&gt;&lt;author&gt;Wicker, Louis J.&lt;/author&gt;&lt;author&gt;Kumjian, Matthew R.&lt;/author&gt;&lt;author&gt;Xue, Ming&lt;/author&gt;&lt;/authors&gt;&lt;/contributors&gt;&lt;titles&gt;&lt;title&gt;Low-level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number&gt;1&lt;/number&gt;&lt;dates&gt;&lt;year&gt;2014&lt;/year&gt;&lt;pub-dates&gt;&lt;date&gt;2014/01/01&lt;/date&gt;&lt;/pub-dates&gt;&lt;/dates&gt;&lt;publisher&gt;American Meteorological Society&lt;/publisher&gt;&lt;isbn&gt;0022-4928&lt;/isbn&gt;&lt;urls&gt;&lt;related-urls&gt;&lt;url&gt;http://dx.doi.org/10.1175/JAS-D-13-0118.1&lt;/url&gt;&lt;/related-urls&gt;&lt;/urls&gt;&lt;electronic-resource-num&gt;10.1175/JAS-D-13-0118.1&lt;/electronic-resource-num&gt;&lt;access-date&gt;2014/02/11&lt;/access-date&gt;&lt;/record&gt;&lt;/Cite&gt;&lt;/EndNote&gt;</w:instrText>
      </w:r>
      <w:r>
        <w:fldChar w:fldCharType="separate"/>
      </w:r>
      <w:r>
        <w:rPr>
          <w:noProof/>
        </w:rPr>
        <w:t>(see Dawson et al. 2014 Fig. 2)</w:t>
      </w:r>
      <w:r>
        <w:fldChar w:fldCharType="end"/>
      </w:r>
      <w:r>
        <w:t xml:space="preserve">, which allows the PRS to model both stable, small wet rimed ice and tumbling, relatively dry rimed ice. </w:t>
      </w:r>
      <w:bookmarkEnd w:id="109"/>
      <w:r>
        <w:t xml:space="preserve">This added water reshapes the </w:t>
      </w:r>
      <w:proofErr w:type="gramStart"/>
      <w:r>
        <w:t>distribution, and</w:t>
      </w:r>
      <w:proofErr w:type="gramEnd"/>
      <w:r>
        <w:t xml:space="preserve"> iterates until the distribution converges. Finally, the PRS calculates horizontal reflectivity </w:t>
      </w:r>
      <w:r w:rsidRPr="004B6844">
        <w:rPr>
          <w:i/>
        </w:rPr>
        <w:t>Z</w:t>
      </w:r>
      <w:r w:rsidRPr="004B6844">
        <w:rPr>
          <w:i/>
          <w:vertAlign w:val="subscript"/>
        </w:rPr>
        <w:t>H</w:t>
      </w:r>
      <w:r>
        <w:t xml:space="preserve">, differential reflectivity </w:t>
      </w:r>
      <w:r w:rsidRPr="000C2500">
        <w:rPr>
          <w:i/>
        </w:rPr>
        <w:t>Z</w:t>
      </w:r>
      <w:r w:rsidRPr="000C2500">
        <w:rPr>
          <w:i/>
          <w:vertAlign w:val="subscript"/>
        </w:rPr>
        <w:t>DR</w:t>
      </w:r>
      <w:r>
        <w:rPr>
          <w:i/>
          <w:vertAlign w:val="subscript"/>
        </w:rPr>
        <w:softHyphen/>
      </w:r>
      <w:r>
        <w:t xml:space="preserve">, and cross-correlation coefficient </w:t>
      </w:r>
      <w:r w:rsidRPr="007A7D9F">
        <w:rPr>
          <w:i/>
        </w:rPr>
        <w:t>ρ</w:t>
      </w:r>
      <w:r w:rsidRPr="007A7D9F">
        <w:rPr>
          <w:i/>
          <w:vertAlign w:val="subscript"/>
        </w:rPr>
        <w:t>HV</w:t>
      </w:r>
      <w:r>
        <w:t xml:space="preserve"> from the relevant indexed scattering amplitudes following </w:t>
      </w:r>
      <w:r>
        <w:fldChar w:fldCharType="begin"/>
      </w:r>
      <w:r>
        <w:instrText xml:space="preserve"> ADDIN EN.CITE &lt;EndNote&gt;&lt;Cite AuthorYear="1"&gt;&lt;Author&gt;Zhang&lt;/Author&gt;&lt;Year&gt;2001&lt;/Year&gt;&lt;RecNum&gt;32069&lt;/RecNum&gt;&lt;DisplayText&gt;Zhang et al. (2001)&lt;/DisplayText&gt;&lt;record&gt;&lt;rec-number&gt;32069&lt;/rec-number&gt;&lt;foreign-keys&gt;&lt;key app="EN" db-id="ds5svftfvpdvs9e9awfxr0ppp2pwatv9xzfs" timestamp="0"&gt;32069&lt;/key&gt;&lt;/foreign-keys&gt;&lt;ref-type name="Journal Article"&gt;17&lt;/ref-type&gt;&lt;contributors&gt;&lt;authors&gt;&lt;author&gt;Zhang, G.&lt;/author&gt;&lt;author&gt;J. Vivekanandan&lt;/author&gt;&lt;author&gt;E. Brandes&lt;/author&gt;&lt;/authors&gt;&lt;/contributors&gt;&lt;titles&gt;&lt;title&gt;A method for estimating rain rate and drop size distribution from polarimetric radar measurements&lt;/title&gt;&lt;secondary-title&gt;IEEE Trans. Geosci. Remote Sens.&lt;/secondary-title&gt;&lt;/titles&gt;&lt;periodical&gt;&lt;full-title&gt;IEEE Trans. Geosci. Remote Sens.&lt;/full-title&gt;&lt;/periodical&gt;&lt;pages&gt;830–841&lt;/pages&gt;&lt;volume&gt;39&lt;/volume&gt;&lt;dates&gt;&lt;year&gt;2001&lt;/year&gt;&lt;/dates&gt;&lt;urls&gt;&lt;/urls&gt;&lt;electronic-resource-num&gt;10.1109/36.917906&lt;/electronic-resource-num&gt;&lt;/record&gt;&lt;/Cite&gt;&lt;/EndNote&gt;</w:instrText>
      </w:r>
      <w:r>
        <w:fldChar w:fldCharType="separate"/>
      </w:r>
      <w:r>
        <w:rPr>
          <w:noProof/>
        </w:rPr>
        <w:t>Zhang et al. (2001)</w:t>
      </w:r>
      <w:r>
        <w:fldChar w:fldCharType="end"/>
      </w:r>
      <w:r>
        <w:rPr>
          <w:noProof/>
        </w:rPr>
        <w:t xml:space="preserve"> and </w:t>
      </w:r>
      <w:r>
        <w:rPr>
          <w:noProof/>
        </w:rPr>
        <w:fldChar w:fldCharType="begin"/>
      </w:r>
      <w:r>
        <w:rPr>
          <w:noProof/>
        </w:rPr>
        <w:instrText xml:space="preserve"> ADDIN EN.CITE &lt;EndNote&gt;&lt;Cite AuthorYear="1"&gt;&lt;Author&gt;Jung&lt;/Author&gt;&lt;Year&gt;2010&lt;/Year&gt;&lt;RecNum&gt;32508&lt;/RecNum&gt;&lt;DisplayText&gt;Jung et al. (2010)&lt;/DisplayText&gt;&lt;record&gt;&lt;rec-number&gt;32508&lt;/rec-number&gt;&lt;foreign-keys&gt;&lt;key app="EN" db-id="ds5svftfvpdvs9e9awfxr0ppp2pwatv9xzfs" timestamp="0"&gt;32508&lt;/key&gt;&lt;/foreign-keys&gt;&lt;ref-type name="Journal Article"&gt;17&lt;/ref-type&gt;&lt;contributors&gt;&lt;authors&gt;&lt;author&gt;Jung, Youngsun&lt;/author&gt;&lt;author&gt;Xue, Ming&lt;/author&gt;&lt;author&gt;Zhang, Guifu&lt;/author&gt;&lt;/authors&gt;&lt;/contributors&gt;&lt;titles&gt;&lt;title&gt;Simulations of polarimetric radar signatures of a supercell storm using a two-moment bulk microphysics scheme&lt;/title&gt;&lt;secondary-title&gt;J. Appl. Meteor. Climatol.&lt;/secondary-title&gt;&lt;/titles&gt;&lt;periodical&gt;&lt;full-title&gt;J. Appl. Meteor. Climatol.&lt;/full-title&gt;&lt;/periodical&gt;&lt;pages&gt;146–163&lt;/pages&gt;&lt;volume&gt;49&lt;/volume&gt;&lt;number&gt;1&lt;/number&gt;&lt;dates&gt;&lt;year&gt;2010&lt;/year&gt;&lt;/dates&gt;&lt;urls&gt;&lt;related-urls&gt;&lt;url&gt;https://ams.confex.com/ams/22WAF18NWP/techprogram/paper_124667.htm&lt;/url&gt;&lt;/related-urls&gt;&lt;/urls&gt;&lt;electronic-resource-num&gt;10.1175/2009JAMC2178.1&lt;/electronic-resource-num&gt;&lt;/record&gt;&lt;/Cite&gt;&lt;/EndNote&gt;</w:instrText>
      </w:r>
      <w:r>
        <w:rPr>
          <w:noProof/>
        </w:rPr>
        <w:fldChar w:fldCharType="separate"/>
      </w:r>
      <w:r>
        <w:rPr>
          <w:noProof/>
        </w:rPr>
        <w:t>Jung et al. (2010)</w:t>
      </w:r>
      <w:r>
        <w:rPr>
          <w:noProof/>
        </w:rPr>
        <w:fldChar w:fldCharType="end"/>
      </w:r>
      <w:r>
        <w:t xml:space="preserve">. Currently, we neglect cloud water and cloud ice in the CAPS-PRS due to their small sizes. </w:t>
      </w:r>
    </w:p>
    <w:p w14:paraId="35BB243C" w14:textId="77777777" w:rsidR="00CE11AC" w:rsidRDefault="00CE11AC" w:rsidP="00CE11AC">
      <w:pPr>
        <w:spacing w:after="0" w:line="480" w:lineRule="auto"/>
        <w:jc w:val="both"/>
      </w:pPr>
      <w:r>
        <w:tab/>
        <w:t xml:space="preserve">We list where the CAPS-PRS differs from the above description when calculating P3 scattering amplitudes here. Since P3 microphysics employs a lookup table approach to calculate ice PSD parameters </w:t>
      </w:r>
      <w:r>
        <w:fldChar w:fldCharType="begin"/>
      </w:r>
      <w:r>
        <w:instrText xml:space="preserve"> ADDIN EN.CITE &lt;EndNote&gt;&lt;Cite&gt;&lt;Author&gt;Morrison&lt;/Author&gt;&lt;Year&gt;2015&lt;/Year&gt;&lt;RecNum&gt;34580&lt;/RecNum&gt;&lt;Prefix&gt;see &lt;/Prefix&gt;&lt;Suffix&gt; for details&lt;/Suffix&gt;&lt;DisplayText&gt;(see Morrison and Milbrandt 2015 for details)&lt;/DisplayText&gt;&lt;record&gt;&lt;rec-number&gt;34580&lt;/rec-number&gt;&lt;foreign-keys&gt;&lt;key app="EN" db-id="ds5svftfvpdvs9e9awfxr0ppp2pwatv9xzfs" timestamp="1490740633"&gt;34580&lt;/key&gt;&lt;/foreign-keys&gt;&lt;ref-type name="Journal Article"&gt;17&lt;/ref-type&gt;&lt;contributors&gt;&lt;authors&gt;&lt;author&gt;Morrison, H.&lt;/author&gt;&lt;author&gt;Milbrandt, J. A.&lt;/author&gt;&lt;/authors&gt;&lt;/contributors&gt;&lt;titles&gt;&lt;title&gt;Parameterization of cloud microphysics based on the prediction of bulk ice particle properties. Part I: Scheme description and idealized tests&lt;/title&gt;&lt;secondary-title&gt;J. Atmos. Sci.&lt;/secondary-title&gt;&lt;/titles&gt;&lt;periodical&gt;&lt;full-title&gt;J. Atmos. Sci.&lt;/full-title&gt;&lt;/periodical&gt;&lt;pages&gt;287–311&lt;/pages&gt;&lt;volume&gt;72&lt;/volume&gt;&lt;dates&gt;&lt;year&gt;2015&lt;/year&gt;&lt;/dates&gt;&lt;urls&gt;&lt;/urls&gt;&lt;electronic-resource-num&gt;10.1175/JAS-D-14-0065.1&lt;/electronic-resource-num&gt;&lt;/record&gt;&lt;/Cite&gt;&lt;/EndNote&gt;</w:instrText>
      </w:r>
      <w:r>
        <w:fldChar w:fldCharType="separate"/>
      </w:r>
      <w:r>
        <w:rPr>
          <w:noProof/>
        </w:rPr>
        <w:t>(see Morrison and Milbrandt 2015 for details)</w:t>
      </w:r>
      <w:r>
        <w:fldChar w:fldCharType="end"/>
      </w:r>
      <w:r>
        <w:t>, we utilize the same approach in the CAPS-PRS</w:t>
      </w:r>
      <w:bookmarkStart w:id="110" w:name="_Hlk898895"/>
      <w:r>
        <w:t xml:space="preserve">. The PRS calculates P3 ice PSDs for two rime fractions </w:t>
      </w:r>
      <w:proofErr w:type="spellStart"/>
      <w:r>
        <w:rPr>
          <w:i/>
        </w:rPr>
        <w:t>f</w:t>
      </w:r>
      <w:r w:rsidRPr="000C2500">
        <w:rPr>
          <w:i/>
          <w:vertAlign w:val="subscript"/>
        </w:rPr>
        <w:t>r</w:t>
      </w:r>
      <w:proofErr w:type="spellEnd"/>
      <w:r w:rsidRPr="000C2500">
        <w:t>,</w:t>
      </w:r>
      <w:r>
        <w:t xml:space="preserve"> rime densities </w:t>
      </w:r>
      <w:proofErr w:type="spellStart"/>
      <w:r w:rsidRPr="000C2500">
        <w:rPr>
          <w:i/>
        </w:rPr>
        <w:t>ρ</w:t>
      </w:r>
      <w:r w:rsidRPr="000C2500">
        <w:rPr>
          <w:i/>
          <w:vertAlign w:val="subscript"/>
        </w:rPr>
        <w:t>r</w:t>
      </w:r>
      <w:proofErr w:type="spellEnd"/>
      <w:r>
        <w:t xml:space="preserve">, and normalized mass mixing ratios </w:t>
      </w:r>
      <w:r w:rsidRPr="000C2500">
        <w:rPr>
          <w:i/>
        </w:rPr>
        <w:t>q</w:t>
      </w:r>
      <w:r w:rsidRPr="000C2500">
        <w:rPr>
          <w:i/>
          <w:vertAlign w:val="subscript"/>
        </w:rPr>
        <w:t>i</w:t>
      </w:r>
      <w:r>
        <w:t>/</w:t>
      </w:r>
      <w:proofErr w:type="spellStart"/>
      <w:r w:rsidRPr="000C2500">
        <w:rPr>
          <w:i/>
        </w:rPr>
        <w:t>N</w:t>
      </w:r>
      <w:r w:rsidRPr="000C2500">
        <w:rPr>
          <w:i/>
          <w:vertAlign w:val="subscript"/>
        </w:rPr>
        <w:t>ti</w:t>
      </w:r>
      <w:proofErr w:type="spellEnd"/>
      <w:r>
        <w:t xml:space="preserve"> by accessing pre-computed intercept </w:t>
      </w:r>
      <w:r w:rsidRPr="000C2500">
        <w:rPr>
          <w:i/>
        </w:rPr>
        <w:t>N</w:t>
      </w:r>
      <w:r w:rsidRPr="000C2500">
        <w:rPr>
          <w:i/>
          <w:vertAlign w:val="subscript"/>
        </w:rPr>
        <w:t>0</w:t>
      </w:r>
      <w:r>
        <w:t xml:space="preserve">, slope </w:t>
      </w:r>
      <w:r w:rsidRPr="000C2500">
        <w:rPr>
          <w:i/>
        </w:rPr>
        <w:t>Λ</w:t>
      </w:r>
      <w:r>
        <w:t xml:space="preserve">, and shape </w:t>
      </w:r>
      <w:r w:rsidRPr="000C2500">
        <w:rPr>
          <w:i/>
        </w:rPr>
        <w:t>α</w:t>
      </w:r>
      <w:r w:rsidRPr="004552AD">
        <w:t xml:space="preserve"> parameters</w:t>
      </w:r>
      <w:r>
        <w:rPr>
          <w:i/>
        </w:rPr>
        <w:t xml:space="preserve">, </w:t>
      </w:r>
      <w:r>
        <w:t xml:space="preserve">which allows for the calculation of linear polarimetric variables as a function of the simulated rime fraction, rime density, and normalized mass mixing ratio through multi-dimensional linear interpolation at each grid point. </w:t>
      </w:r>
      <w:bookmarkEnd w:id="110"/>
      <w:r>
        <w:t xml:space="preserve">The ice PSDs are appropriately partitioned into m-D relationships (i.e., ice mode) by accessing pre-computed critical diameters. Small ice and larger, non-spherical ice from depositional growth and/or aggregation of small ice (which constitutes the smallest ice PSD sections when riming is present) follow Rayleigh scattering and are assumed dry, while fully- and partially-rimed ice follow the same T-matrix scattering method mentioned above. Water fraction for rimed ice follows </w:t>
      </w:r>
      <w:r>
        <w:fldChar w:fldCharType="begin"/>
      </w:r>
      <w:r>
        <w:instrText xml:space="preserve"> ADDIN EN.CITE &lt;EndNote&gt;&lt;Cite AuthorYear="1"&gt;&lt;Author&gt;Dawson&lt;/Author&gt;&lt;Year&gt;2014&lt;/Year&gt;&lt;RecNum&gt;32595&lt;/RecNum&gt;&lt;DisplayText&gt;Dawson et al. (2014)&lt;/DisplayText&gt;&lt;record&gt;&lt;rec-number&gt;32595&lt;/rec-number&gt;&lt;foreign-keys&gt;&lt;key app="EN" db-id="ds5svftfvpdvs9e9awfxr0ppp2pwatv9xzfs" timestamp="0"&gt;32595&lt;/key&gt;&lt;/foreign-keys&gt;&lt;ref-type name="Journal Article"&gt;17&lt;/ref-type&gt;&lt;contributors&gt;&lt;authors&gt;&lt;author&gt;Dawson, Daniel T.&lt;/author&gt;&lt;author&gt;Mansell, Edward R.&lt;/author&gt;&lt;author&gt;Jung, Youngsun&lt;/author&gt;&lt;author&gt;Wicker, Louis J.&lt;/author&gt;&lt;author&gt;Kumjian, Matthew R.&lt;/author&gt;&lt;author&gt;Xue, Ming&lt;/author&gt;&lt;/authors&gt;&lt;/contributors&gt;&lt;titles&gt;&lt;title&gt;Low-level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number&gt;1&lt;/number&gt;&lt;dates&gt;&lt;year&gt;2014&lt;/year&gt;&lt;pub-dates&gt;&lt;date&gt;2014/01/01&lt;/date&gt;&lt;/pub-dates&gt;&lt;/dates&gt;&lt;publisher&gt;American Meteorological Society&lt;/publisher&gt;&lt;isbn&gt;0022-4928&lt;/isbn&gt;&lt;urls&gt;&lt;related-urls&gt;&lt;url&gt;http://dx.doi.org/10.1175/JAS-D-13-0118.1&lt;/url&gt;&lt;/related-urls&gt;&lt;/urls&gt;&lt;electronic-resource-num&gt;10.1175/JAS-D-13-0118.1&lt;/electronic-resource-num&gt;&lt;access-date&gt;2014/02/11&lt;/access-date&gt;&lt;/record&gt;&lt;/Cite&gt;&lt;/EndNote&gt;</w:instrText>
      </w:r>
      <w:r>
        <w:fldChar w:fldCharType="separate"/>
      </w:r>
      <w:r>
        <w:rPr>
          <w:noProof/>
        </w:rPr>
        <w:t>Dawson et al. (2014)</w:t>
      </w:r>
      <w:r>
        <w:fldChar w:fldCharType="end"/>
      </w:r>
      <w:r>
        <w:t xml:space="preserve">, except without iteration as added water is assumed to not reshape the distribution. The PRS </w:t>
      </w:r>
      <w:proofErr w:type="spellStart"/>
      <w:r>
        <w:t>trilinearly</w:t>
      </w:r>
      <w:proofErr w:type="spellEnd"/>
      <w:r>
        <w:t xml:space="preserve"> interpolates </w:t>
      </w:r>
      <w:r>
        <w:lastRenderedPageBreak/>
        <w:t xml:space="preserve">linear horizontal reflectivity </w:t>
      </w:r>
      <w:proofErr w:type="spellStart"/>
      <w:r w:rsidRPr="000C2500">
        <w:rPr>
          <w:i/>
        </w:rPr>
        <w:t>Z</w:t>
      </w:r>
      <w:r w:rsidRPr="000C2500">
        <w:rPr>
          <w:i/>
          <w:vertAlign w:val="subscript"/>
        </w:rPr>
        <w:t>h</w:t>
      </w:r>
      <w:proofErr w:type="spellEnd"/>
      <w:r>
        <w:t xml:space="preserve">, vertical reflectivity </w:t>
      </w:r>
      <w:proofErr w:type="spellStart"/>
      <w:r w:rsidRPr="000C2500">
        <w:rPr>
          <w:i/>
        </w:rPr>
        <w:t>Z</w:t>
      </w:r>
      <w:r w:rsidRPr="000C2500">
        <w:rPr>
          <w:i/>
          <w:vertAlign w:val="subscript"/>
        </w:rPr>
        <w:t>v</w:t>
      </w:r>
      <w:proofErr w:type="spellEnd"/>
      <w:r>
        <w:t xml:space="preserve">, and the correlation between horizontal and vertical reflectivity </w:t>
      </w:r>
      <w:proofErr w:type="spellStart"/>
      <w:r w:rsidRPr="002F231A">
        <w:rPr>
          <w:i/>
        </w:rPr>
        <w:t>Z</w:t>
      </w:r>
      <w:r w:rsidRPr="002F231A">
        <w:rPr>
          <w:i/>
          <w:vertAlign w:val="subscript"/>
        </w:rPr>
        <w:t>hv</w:t>
      </w:r>
      <w:proofErr w:type="spellEnd"/>
      <w:r>
        <w:t xml:space="preserve"> for ice (or water from fully melted ice) calculated for each </w:t>
      </w:r>
      <w:proofErr w:type="spellStart"/>
      <w:r>
        <w:rPr>
          <w:i/>
        </w:rPr>
        <w:t>f</w:t>
      </w:r>
      <w:r w:rsidRPr="000C2500">
        <w:rPr>
          <w:i/>
          <w:vertAlign w:val="subscript"/>
        </w:rPr>
        <w:t>r</w:t>
      </w:r>
      <w:proofErr w:type="spellEnd"/>
      <w:r w:rsidRPr="000C2500">
        <w:t>,</w:t>
      </w:r>
      <w:r>
        <w:t xml:space="preserve"> </w:t>
      </w:r>
      <w:proofErr w:type="spellStart"/>
      <w:r w:rsidRPr="000C2500">
        <w:rPr>
          <w:i/>
        </w:rPr>
        <w:t>ρ</w:t>
      </w:r>
      <w:r w:rsidRPr="000C2500">
        <w:rPr>
          <w:i/>
          <w:vertAlign w:val="subscript"/>
        </w:rPr>
        <w:t>r</w:t>
      </w:r>
      <w:proofErr w:type="spellEnd"/>
      <w:r>
        <w:t xml:space="preserve">, and </w:t>
      </w:r>
      <w:r w:rsidRPr="000C2500">
        <w:rPr>
          <w:i/>
        </w:rPr>
        <w:t>q</w:t>
      </w:r>
      <w:r w:rsidRPr="000C2500">
        <w:rPr>
          <w:i/>
          <w:vertAlign w:val="subscript"/>
        </w:rPr>
        <w:t>i</w:t>
      </w:r>
      <w:r>
        <w:t>/</w:t>
      </w:r>
      <w:proofErr w:type="spellStart"/>
      <w:r w:rsidRPr="000C2500">
        <w:rPr>
          <w:i/>
        </w:rPr>
        <w:t>N</w:t>
      </w:r>
      <w:r w:rsidRPr="000C2500">
        <w:rPr>
          <w:i/>
          <w:vertAlign w:val="subscript"/>
        </w:rPr>
        <w:t>ti</w:t>
      </w:r>
      <w:proofErr w:type="spellEnd"/>
      <w:r>
        <w:t xml:space="preserve"> combination to compute final linear ice polarimetric contributions. </w:t>
      </w:r>
      <w:bookmarkStart w:id="111" w:name="_Hlk902736"/>
      <w:r>
        <w:t xml:space="preserve">The PRS iterates P3 rain PSDs from model prognosed </w:t>
      </w:r>
      <w:r w:rsidRPr="000C2500">
        <w:rPr>
          <w:i/>
        </w:rPr>
        <w:t>q</w:t>
      </w:r>
      <w:r w:rsidRPr="000C2500">
        <w:rPr>
          <w:i/>
          <w:vertAlign w:val="subscript"/>
        </w:rPr>
        <w:t>r</w:t>
      </w:r>
      <w:r>
        <w:t xml:space="preserve"> and </w:t>
      </w:r>
      <w:proofErr w:type="spellStart"/>
      <w:r w:rsidRPr="000C2500">
        <w:rPr>
          <w:i/>
        </w:rPr>
        <w:t>N</w:t>
      </w:r>
      <w:r w:rsidRPr="000C2500">
        <w:rPr>
          <w:i/>
          <w:vertAlign w:val="subscript"/>
        </w:rPr>
        <w:t>tr</w:t>
      </w:r>
      <w:proofErr w:type="spellEnd"/>
      <w:r>
        <w:t xml:space="preserve"> as the rain size distribution shape parameter </w:t>
      </w:r>
      <w:r w:rsidRPr="00A525E2">
        <w:rPr>
          <w:i/>
        </w:rPr>
        <w:t>α</w:t>
      </w:r>
      <w:r>
        <w:t xml:space="preserve"> is diagnosed from rain slope parameter </w:t>
      </w:r>
      <w:r w:rsidRPr="006C6E9C">
        <w:rPr>
          <w:i/>
        </w:rPr>
        <w:t>Λ</w:t>
      </w:r>
      <w:r>
        <w:t xml:space="preserve"> following </w:t>
      </w:r>
      <w:r>
        <w:fldChar w:fldCharType="begin"/>
      </w:r>
      <w:r>
        <w:instrText xml:space="preserve"> ADDIN EN.CITE &lt;EndNote&gt;&lt;Cite AuthorYear="1"&gt;&lt;Author&gt;Cao&lt;/Author&gt;&lt;Year&gt;2008&lt;/Year&gt;&lt;RecNum&gt;34730&lt;/RecNum&gt;&lt;DisplayText&gt;Cao et al. (2008)&lt;/DisplayText&gt;&lt;record&gt;&lt;rec-number&gt;34730&lt;/rec-number&gt;&lt;foreign-keys&gt;&lt;key app="EN" db-id="ds5svftfvpdvs9e9awfxr0ppp2pwatv9xzfs" timestamp="1553887973"&gt;34730&lt;/key&gt;&lt;/foreign-keys&gt;&lt;ref-type name="Journal Article"&gt;17&lt;/ref-type&gt;&lt;contributors&gt;&lt;authors&gt;&lt;author&gt;Cao, Q.&lt;/author&gt;&lt;author&gt;G. Zhang &lt;/author&gt;&lt;author&gt;E. Brandes&lt;/author&gt;&lt;author&gt;T. Schuur&lt;/author&gt;&lt;author&gt;A. Ryzhkov&lt;/author&gt;&lt;author&gt;K. Ikeda&lt;/author&gt;&lt;/authors&gt;&lt;/contributors&gt;&lt;titles&gt;&lt;title&gt;Analysis of video disdrometer and polarimetric radar data to characterize rain microphysics in Oklahoma&lt;/title&gt;&lt;secondary-title&gt;J. Appl. Meteor. Climatol.&lt;/secondary-title&gt;&lt;/titles&gt;&lt;periodical&gt;&lt;full-title&gt;J. Appl. Meteor. Climatol.&lt;/full-title&gt;&lt;/periodical&gt;&lt;pages&gt;2238–2255&lt;/pages&gt;&lt;volume&gt;47&lt;/volume&gt;&lt;dates&gt;&lt;year&gt;2008&lt;/year&gt;&lt;/dates&gt;&lt;urls&gt;&lt;/urls&gt;&lt;electronic-resource-num&gt;10.1175/2008JAMC1732.1&lt;/electronic-resource-num&gt;&lt;/record&gt;&lt;/Cite&gt;&lt;/EndNote&gt;</w:instrText>
      </w:r>
      <w:r>
        <w:fldChar w:fldCharType="separate"/>
      </w:r>
      <w:r>
        <w:rPr>
          <w:noProof/>
        </w:rPr>
        <w:t>Cao et al. (2008)</w:t>
      </w:r>
      <w:r>
        <w:fldChar w:fldCharType="end"/>
      </w:r>
      <w:r>
        <w:t xml:space="preserve">. </w:t>
      </w:r>
      <w:bookmarkEnd w:id="111"/>
      <w:r>
        <w:t xml:space="preserve">Then, horizontal reflectivity </w:t>
      </w:r>
      <w:r w:rsidRPr="006632C3">
        <w:rPr>
          <w:i/>
        </w:rPr>
        <w:t>Z</w:t>
      </w:r>
      <w:r w:rsidRPr="006632C3">
        <w:rPr>
          <w:i/>
          <w:vertAlign w:val="subscript"/>
        </w:rPr>
        <w:t>H</w:t>
      </w:r>
      <w:r>
        <w:t xml:space="preserve">, differential reflectivity </w:t>
      </w:r>
      <w:r w:rsidRPr="006632C3">
        <w:rPr>
          <w:i/>
        </w:rPr>
        <w:t>Z</w:t>
      </w:r>
      <w:r w:rsidRPr="006632C3">
        <w:rPr>
          <w:i/>
          <w:vertAlign w:val="subscript"/>
        </w:rPr>
        <w:t>DR</w:t>
      </w:r>
      <w:r>
        <w:t xml:space="preserve">, and cross-correlation coefficient </w:t>
      </w:r>
      <w:r w:rsidRPr="002F231A">
        <w:rPr>
          <w:i/>
        </w:rPr>
        <w:t>ρ</w:t>
      </w:r>
      <w:r w:rsidRPr="002F231A">
        <w:rPr>
          <w:i/>
          <w:vertAlign w:val="subscript"/>
        </w:rPr>
        <w:t>HV</w:t>
      </w:r>
      <w:r>
        <w:t xml:space="preserve"> are calculated from their relevant linear components.</w:t>
      </w:r>
    </w:p>
    <w:p w14:paraId="6769E048" w14:textId="56A55AB7" w:rsidR="00CE11AC" w:rsidRDefault="00CE11AC" w:rsidP="00CE11AC">
      <w:pPr>
        <w:pStyle w:val="Heading2"/>
      </w:pPr>
      <w:bookmarkStart w:id="112" w:name="_Toc7966602"/>
      <w:r>
        <w:t>3.3 Simulated supercell radar structure</w:t>
      </w:r>
      <w:bookmarkEnd w:id="112"/>
    </w:p>
    <w:p w14:paraId="63CE2171" w14:textId="054A2F6D" w:rsidR="00CE11AC" w:rsidRDefault="00CE11AC" w:rsidP="00CE11AC">
      <w:pPr>
        <w:spacing w:after="0" w:line="480" w:lineRule="auto"/>
        <w:ind w:firstLine="720"/>
        <w:jc w:val="both"/>
      </w:pPr>
      <w:r>
        <w:t xml:space="preserve">We examine simulated dual-pol variables at t = 100 min, when the supercell has reached a stable, mature state. We note here that the </w:t>
      </w:r>
      <w:proofErr w:type="spellStart"/>
      <w:r>
        <w:t>polarimeteric</w:t>
      </w:r>
      <w:proofErr w:type="spellEnd"/>
      <w:r>
        <w:t xml:space="preserve"> supercell signatures examined in this paper are persistent at sampled model times after t = 100 min, as they often are in observations </w:t>
      </w:r>
      <w:r>
        <w:fldChar w:fldCharType="begin">
          <w:fldData xml:space="preserve">PEVuZE5vdGU+PENpdGU+PEF1dGhvcj5LdW1qaWFuPC9BdXRob3I+PFllYXI+MjAwOTwvWWVhcj48
UmVjTnVtPjMyNTQ0PC9SZWNOdW0+PFByZWZpeD50aG91Z2ggb2JzZXJ2ZWQgcG9sYXJpbWV0cmlj
IHNpZ25hdHVyZXMgYXJlIHN1YmplY3QgdG8gZW52aXJvbm1lbnRhbCBjb25kaXRpb25zIHRoYXQg
aW5mbHVlbmNlIHNpZ25hdHVyZSBldm9sdXRpb25gLCBzdWNoIGFzIHVwZHJhZnQgaW50ZW5zaXR5
IHN0cmVuZ3RoZW5pbmcgYSBaRFIgY29sdW1uYCwgb3IgaGFpbCBkaXNydXB0aW9uIG9mIGEgWkRS
IGFyY2A7IGUuZy5gLCA8L1ByZWZpeD48RGlzcGxheVRleHQ+KHRob3VnaCBvYnNlcnZlZCBwb2xh
cmltZXRyaWMgc2lnbmF0dXJlcyBhcmUgc3ViamVjdCB0byBlbnZpcm9ubWVudGFsIGNvbmRpdGlv
bnMgdGhhdCBpbmZsdWVuY2Ugc2lnbmF0dXJlIGV2b2x1dGlvbiwgc3VjaCBhcyB1cGRyYWZ0IGlu
dGVuc2l0eSBzdHJlbmd0aGVuaW5nIGEgWkRSIGNvbHVtbiwgb3IgaGFpbCBkaXNydXB0aW9uIG9m
IGEgWkRSIGFyYzsgZS5nLiwgS3VtamlhbiBhbmQgUnl6aGtvdiAyMDA5OyBQYWxtZXIgZXQgYWwu
IDIwMTE7IFZhbiBEZW4gQnJvZWtlIDIwMTYpPC9EaXNwbGF5VGV4dD48cmVjb3JkPjxyZWMtbnVt
YmVyPjMyNTQ0PC9yZWMtbnVtYmVyPjxmb3JlaWduLWtleXM+PGtleSBhcHA9IkVOIiBkYi1pZD0i
ZHM1c3ZmdGZ2cGR2czllOWF3ZnhyMHBwcDJwd2F0djl4emZzIiB0aW1lc3RhbXA9IjAiPjMyNTQ0
PC9rZXk+PC9mb3JlaWduLWtleXM+PHJlZi10eXBlIG5hbWU9IkpvdXJuYWwgQXJ0aWNsZSI+MTc8
L3JlZi10eXBlPjxjb250cmlidXRvcnM+PGF1dGhvcnM+PGF1dGhvcj5LdW1qaWFuLCBNYXR0aGV3
IFIuPC9hdXRob3I+PGF1dGhvcj5SeXpoa292LCBBbGV4YW5kZXIgVi48L2F1dGhvcj48L2F1dGhv
cnM+PC9jb250cmlidXRvcnM+PHRpdGxlcz48dGl0bGU+U3Rvcm0tcmVsYXRpdmUgaGVsaWNpdHkg
cmV2ZWFsZWQgZnJvbSBwb2xhcmltZXRyaWMgcmFkYXIgbWVhc3VyZW1lbnRzPC90aXRsZT48c2Vj
b25kYXJ5LXRpdGxlPkouIEF0bW9zLiBTY2kuPC9zZWNvbmRhcnktdGl0bGU+PC90aXRsZXM+PHBl
cmlvZGljYWw+PGZ1bGwtdGl0bGU+Si4gQXRtb3MuIFNjaS48L2Z1bGwtdGl0bGU+PC9wZXJpb2Rp
Y2FsPjxwYWdlcz42NjfigJM2ODU8L3BhZ2VzPjx2b2x1bWU+NjY8L3ZvbHVtZT48bnVtYmVyPjM8
L251bWJlcj48ZGF0ZXM+PHllYXI+MjAwOTwveWVhcj48cHViLWRhdGVzPjxkYXRlPjIwMDkvMDMv
MDE8L2RhdGU+PC9wdWItZGF0ZXM+PC9kYXRlcz48cHVibGlzaGVyPkFtZXJpY2FuIE1ldGVvcm9s
b2dpY2FsIFNvY2lldHk8L3B1Ymxpc2hlcj48aXNibj4wMDIyLTQ5Mjg8L2lzYm4+PHVybHM+PHJl
bGF0ZWQtdXJscz48dXJsPmh0dHA6Ly9keC5kb2kub3JnLzEwLjExNzUvMjAwOEpBUzI4MTUuMTwv
dXJsPjwvcmVsYXRlZC11cmxzPjwvdXJscz48ZWxlY3Ryb25pYy1yZXNvdXJjZS1udW0+MTAuMTE3
NS8yMDA4SkFTMjgxNS4xPC9lbGVjdHJvbmljLXJlc291cmNlLW51bT48YWNjZXNzLWRhdGU+MjAx
Mi8wOC8xMzwvYWNjZXNzLWRhdGU+PC9yZWNvcmQ+PC9DaXRlPjxDaXRlPjxBdXRob3I+UGFsbWVy
PC9BdXRob3I+PFllYXI+MjAxMTwvWWVhcj48UmVjTnVtPjM0NzMxPC9SZWNOdW0+PHJlY29yZD48
cmVjLW51bWJlcj4zNDczMTwvcmVjLW51bWJlcj48Zm9yZWlnbi1rZXlzPjxrZXkgYXBwPSJFTiIg
ZGItaWQ9ImRzNXN2ZnRmdnBkdnM5ZTlhd2Z4cjBwcHAycHdhdHY5eHpmcyIgdGltZXN0YW1wPSIx
NTUzODg4NDE3Ij4zNDczMTwva2V5PjwvZm9yZWlnbi1rZXlzPjxyZWYtdHlwZSBuYW1lPSJKb3Vy
bmFsIEFydGljbGUiPjE3PC9yZWYtdHlwZT48Y29udHJpYnV0b3JzPjxhdXRob3JzPjxhdXRob3I+
UGFsbWVyLCBSLiBELjwvYXV0aG9yPjxhdXRob3I+QS4sIEEuPC9hdXRob3I+PGF1dGhvcj5BLiwg
QS48L2F1dGhvcj48YXV0aG9yPkEuLCBBLjwvYXV0aG9yPjxhdXRob3I+QS4sIEEuPC9hdXRob3I+
PGF1dGhvcj5BLiwgQS48L2F1dGhvcj48YXV0aG9yPkEuLCBBLjwvYXV0aG9yPjxhdXRob3I+QS4s
IEEuPC9hdXRob3I+PGF1dGhvcj5BLiwgQS48L2F1dGhvcj48YXV0aG9yPkEuLCBBLjwvYXV0aG9y
PjxhdXRob3I+QS4sIEEuPC9hdXRob3I+PGF1dGhvcj5BLiwgQS48L2F1dGhvcj48L2F1dGhvcnM+
PC9jb250cmlidXRvcnM+PHRpdGxlcz48dGl0bGU+T2JzZXJ2YXRpb25zIG9mIHRoZSAxMCBNYXkg
MjAxMCB0b3JuYWRvIG91dGJyZWFrIHVzaW5nIE9VLVBSSU1FOiBQb3RlbnRpYWwgZm9yIG5ldyBz
Y2llbmNlIHdpdGggaGlnaC1yZXNvbHV0aW9uIHBvbGFyaW1ldHJpYyByYWRhcjwvdGl0bGU+PHNl
Y29uZGFyeS10aXRsZT5CdWxsLiBBbWVyLiBNZXRlb3IuIFNvYy48L3NlY29uZGFyeS10aXRsZT48
L3RpdGxlcz48cGVyaW9kaWNhbD48ZnVsbC10aXRsZT5CdWxsLiBBbWVyLiBNZXRlb3IuIFNvYy48
L2Z1bGwtdGl0bGU+PC9wZXJpb2RpY2FsPjxwYWdlcz44NzHigJM4OTE8L3BhZ2VzPjx2b2x1bWU+
OTI8L3ZvbHVtZT48ZGF0ZXM+PHllYXI+MjAxMTwveWVhcj48L2RhdGVzPjx1cmxzPjwvdXJscz48
ZWxlY3Ryb25pYy1yZXNvdXJjZS1udW0+MTAuMTE3NS8yMDExQkFNUzMxMjUuMTwvZWxlY3Ryb25p
Yy1yZXNvdXJjZS1udW0+PC9yZWNvcmQ+PC9DaXRlPjxDaXRlPjxBdXRob3I+VmFuIERlbiBCcm9l
a2U8L0F1dGhvcj48WWVhcj4yMDE2PC9ZZWFyPjxSZWNOdW0+MzQ3MzI8L1JlY051bT48cmVjb3Jk
PjxyZWMtbnVtYmVyPjM0NzMyPC9yZWMtbnVtYmVyPjxmb3JlaWduLWtleXM+PGtleSBhcHA9IkVO
IiBkYi1pZD0iZHM1c3ZmdGZ2cGR2czllOWF3ZnhyMHBwcDJwd2F0djl4emZzIiB0aW1lc3RhbXA9
IjE1NTM4ODg0ODYiPjM0NzMyPC9rZXk+PC9mb3JlaWduLWtleXM+PHJlZi10eXBlIG5hbWU9Ikpv
dXJuYWwgQXJ0aWNsZSI+MTc8L3JlZi10eXBlPjxjb250cmlidXRvcnM+PGF1dGhvcnM+PGF1dGhv
cj5WYW4gRGVuIEJyb2VrZSwgTS4gUy48L2F1dGhvcj48L2F1dGhvcnM+PC9jb250cmlidXRvcnM+
PHRpdGxlcz48dGl0bGU+UG9sYXJpbWV0cmljIHZhcmlhYmlsaXR5IG9mIGNsYXNzaWMgc3VwZXJj
ZWxsIHN0b3JtcyBhcyBhIGZ1bmN0aW9uIG9mIGVudmlyb25tZW50PC90aXRsZT48c2Vjb25kYXJ5
LXRpdGxlPkouIEFwcGwuIE1ldGVvci4gQ2xpbWF0b2wuPC9zZWNvbmRhcnktdGl0bGU+PC90aXRs
ZXM+PHBlcmlvZGljYWw+PGZ1bGwtdGl0bGU+Si4gQXBwbC4gTWV0ZW9yLiBDbGltYXRvbC48L2Z1
bGwtdGl0bGU+PC9wZXJpb2RpY2FsPjxwYWdlcz4xOTA34oCTMTkyNTwvcGFnZXM+PHZvbHVtZT41
NTwvdm9sdW1lPjxkYXRlcz48eWVhcj4yMDE2PC95ZWFyPjwvZGF0ZXM+PHVybHM+PC91cmxzPjxl
bGVjdHJvbmljLXJlc291cmNlLW51bT4xMC4xMTc1L0pBTUMtRC0xNS0wMzQ2LjE8L2VsZWN0cm9u
aWMtcmVzb3VyY2UtbnVtPjwvcmVjb3JkPjwvQ2l0ZT48L0VuZE5vdGU+
</w:fldData>
        </w:fldChar>
      </w:r>
      <w:r>
        <w:instrText xml:space="preserve"> ADDIN EN.CITE </w:instrText>
      </w:r>
      <w:r>
        <w:fldChar w:fldCharType="begin">
          <w:fldData xml:space="preserve">PEVuZE5vdGU+PENpdGU+PEF1dGhvcj5LdW1qaWFuPC9BdXRob3I+PFllYXI+MjAwOTwvWWVhcj48
UmVjTnVtPjMyNTQ0PC9SZWNOdW0+PFByZWZpeD50aG91Z2ggb2JzZXJ2ZWQgcG9sYXJpbWV0cmlj
IHNpZ25hdHVyZXMgYXJlIHN1YmplY3QgdG8gZW52aXJvbm1lbnRhbCBjb25kaXRpb25zIHRoYXQg
aW5mbHVlbmNlIHNpZ25hdHVyZSBldm9sdXRpb25gLCBzdWNoIGFzIHVwZHJhZnQgaW50ZW5zaXR5
IHN0cmVuZ3RoZW5pbmcgYSBaRFIgY29sdW1uYCwgb3IgaGFpbCBkaXNydXB0aW9uIG9mIGEgWkRS
IGFyY2A7IGUuZy5gLCA8L1ByZWZpeD48RGlzcGxheVRleHQ+KHRob3VnaCBvYnNlcnZlZCBwb2xh
cmltZXRyaWMgc2lnbmF0dXJlcyBhcmUgc3ViamVjdCB0byBlbnZpcm9ubWVudGFsIGNvbmRpdGlv
bnMgdGhhdCBpbmZsdWVuY2Ugc2lnbmF0dXJlIGV2b2x1dGlvbiwgc3VjaCBhcyB1cGRyYWZ0IGlu
dGVuc2l0eSBzdHJlbmd0aGVuaW5nIGEgWkRSIGNvbHVtbiwgb3IgaGFpbCBkaXNydXB0aW9uIG9m
IGEgWkRSIGFyYzsgZS5nLiwgS3VtamlhbiBhbmQgUnl6aGtvdiAyMDA5OyBQYWxtZXIgZXQgYWwu
IDIwMTE7IFZhbiBEZW4gQnJvZWtlIDIwMTYpPC9EaXNwbGF5VGV4dD48cmVjb3JkPjxyZWMtbnVt
YmVyPjMyNTQ0PC9yZWMtbnVtYmVyPjxmb3JlaWduLWtleXM+PGtleSBhcHA9IkVOIiBkYi1pZD0i
ZHM1c3ZmdGZ2cGR2czllOWF3ZnhyMHBwcDJwd2F0djl4emZzIiB0aW1lc3RhbXA9IjAiPjMyNTQ0
PC9rZXk+PC9mb3JlaWduLWtleXM+PHJlZi10eXBlIG5hbWU9IkpvdXJuYWwgQXJ0aWNsZSI+MTc8
L3JlZi10eXBlPjxjb250cmlidXRvcnM+PGF1dGhvcnM+PGF1dGhvcj5LdW1qaWFuLCBNYXR0aGV3
IFIuPC9hdXRob3I+PGF1dGhvcj5SeXpoa292LCBBbGV4YW5kZXIgVi48L2F1dGhvcj48L2F1dGhv
cnM+PC9jb250cmlidXRvcnM+PHRpdGxlcz48dGl0bGU+U3Rvcm0tcmVsYXRpdmUgaGVsaWNpdHkg
cmV2ZWFsZWQgZnJvbSBwb2xhcmltZXRyaWMgcmFkYXIgbWVhc3VyZW1lbnRzPC90aXRsZT48c2Vj
b25kYXJ5LXRpdGxlPkouIEF0bW9zLiBTY2kuPC9zZWNvbmRhcnktdGl0bGU+PC90aXRsZXM+PHBl
cmlvZGljYWw+PGZ1bGwtdGl0bGU+Si4gQXRtb3MuIFNjaS48L2Z1bGwtdGl0bGU+PC9wZXJpb2Rp
Y2FsPjxwYWdlcz42NjfigJM2ODU8L3BhZ2VzPjx2b2x1bWU+NjY8L3ZvbHVtZT48bnVtYmVyPjM8
L251bWJlcj48ZGF0ZXM+PHllYXI+MjAwOTwveWVhcj48cHViLWRhdGVzPjxkYXRlPjIwMDkvMDMv
MDE8L2RhdGU+PC9wdWItZGF0ZXM+PC9kYXRlcz48cHVibGlzaGVyPkFtZXJpY2FuIE1ldGVvcm9s
b2dpY2FsIFNvY2lldHk8L3B1Ymxpc2hlcj48aXNibj4wMDIyLTQ5Mjg8L2lzYm4+PHVybHM+PHJl
bGF0ZWQtdXJscz48dXJsPmh0dHA6Ly9keC5kb2kub3JnLzEwLjExNzUvMjAwOEpBUzI4MTUuMTwv
dXJsPjwvcmVsYXRlZC11cmxzPjwvdXJscz48ZWxlY3Ryb25pYy1yZXNvdXJjZS1udW0+MTAuMTE3
NS8yMDA4SkFTMjgxNS4xPC9lbGVjdHJvbmljLXJlc291cmNlLW51bT48YWNjZXNzLWRhdGU+MjAx
Mi8wOC8xMzwvYWNjZXNzLWRhdGU+PC9yZWNvcmQ+PC9DaXRlPjxDaXRlPjxBdXRob3I+UGFsbWVy
PC9BdXRob3I+PFllYXI+MjAxMTwvWWVhcj48UmVjTnVtPjM0NzMxPC9SZWNOdW0+PHJlY29yZD48
cmVjLW51bWJlcj4zNDczMTwvcmVjLW51bWJlcj48Zm9yZWlnbi1rZXlzPjxrZXkgYXBwPSJFTiIg
ZGItaWQ9ImRzNXN2ZnRmdnBkdnM5ZTlhd2Z4cjBwcHAycHdhdHY5eHpmcyIgdGltZXN0YW1wPSIx
NTUzODg4NDE3Ij4zNDczMTwva2V5PjwvZm9yZWlnbi1rZXlzPjxyZWYtdHlwZSBuYW1lPSJKb3Vy
bmFsIEFydGljbGUiPjE3PC9yZWYtdHlwZT48Y29udHJpYnV0b3JzPjxhdXRob3JzPjxhdXRob3I+
UGFsbWVyLCBSLiBELjwvYXV0aG9yPjxhdXRob3I+QS4sIEEuPC9hdXRob3I+PGF1dGhvcj5BLiwg
QS48L2F1dGhvcj48YXV0aG9yPkEuLCBBLjwvYXV0aG9yPjxhdXRob3I+QS4sIEEuPC9hdXRob3I+
PGF1dGhvcj5BLiwgQS48L2F1dGhvcj48YXV0aG9yPkEuLCBBLjwvYXV0aG9yPjxhdXRob3I+QS4s
IEEuPC9hdXRob3I+PGF1dGhvcj5BLiwgQS48L2F1dGhvcj48YXV0aG9yPkEuLCBBLjwvYXV0aG9y
PjxhdXRob3I+QS4sIEEuPC9hdXRob3I+PGF1dGhvcj5BLiwgQS48L2F1dGhvcj48L2F1dGhvcnM+
PC9jb250cmlidXRvcnM+PHRpdGxlcz48dGl0bGU+T2JzZXJ2YXRpb25zIG9mIHRoZSAxMCBNYXkg
MjAxMCB0b3JuYWRvIG91dGJyZWFrIHVzaW5nIE9VLVBSSU1FOiBQb3RlbnRpYWwgZm9yIG5ldyBz
Y2llbmNlIHdpdGggaGlnaC1yZXNvbHV0aW9uIHBvbGFyaW1ldHJpYyByYWRhcjwvdGl0bGU+PHNl
Y29uZGFyeS10aXRsZT5CdWxsLiBBbWVyLiBNZXRlb3IuIFNvYy48L3NlY29uZGFyeS10aXRsZT48
L3RpdGxlcz48cGVyaW9kaWNhbD48ZnVsbC10aXRsZT5CdWxsLiBBbWVyLiBNZXRlb3IuIFNvYy48
L2Z1bGwtdGl0bGU+PC9wZXJpb2RpY2FsPjxwYWdlcz44NzHigJM4OTE8L3BhZ2VzPjx2b2x1bWU+
OTI8L3ZvbHVtZT48ZGF0ZXM+PHllYXI+MjAxMTwveWVhcj48L2RhdGVzPjx1cmxzPjwvdXJscz48
ZWxlY3Ryb25pYy1yZXNvdXJjZS1udW0+MTAuMTE3NS8yMDExQkFNUzMxMjUuMTwvZWxlY3Ryb25p
Yy1yZXNvdXJjZS1udW0+PC9yZWNvcmQ+PC9DaXRlPjxDaXRlPjxBdXRob3I+VmFuIERlbiBCcm9l
a2U8L0F1dGhvcj48WWVhcj4yMDE2PC9ZZWFyPjxSZWNOdW0+MzQ3MzI8L1JlY051bT48cmVjb3Jk
PjxyZWMtbnVtYmVyPjM0NzMyPC9yZWMtbnVtYmVyPjxmb3JlaWduLWtleXM+PGtleSBhcHA9IkVO
IiBkYi1pZD0iZHM1c3ZmdGZ2cGR2czllOWF3ZnhyMHBwcDJwd2F0djl4emZzIiB0aW1lc3RhbXA9
IjE1NTM4ODg0ODYiPjM0NzMyPC9rZXk+PC9mb3JlaWduLWtleXM+PHJlZi10eXBlIG5hbWU9Ikpv
dXJuYWwgQXJ0aWNsZSI+MTc8L3JlZi10eXBlPjxjb250cmlidXRvcnM+PGF1dGhvcnM+PGF1dGhv
cj5WYW4gRGVuIEJyb2VrZSwgTS4gUy48L2F1dGhvcj48L2F1dGhvcnM+PC9jb250cmlidXRvcnM+
PHRpdGxlcz48dGl0bGU+UG9sYXJpbWV0cmljIHZhcmlhYmlsaXR5IG9mIGNsYXNzaWMgc3VwZXJj
ZWxsIHN0b3JtcyBhcyBhIGZ1bmN0aW9uIG9mIGVudmlyb25tZW50PC90aXRsZT48c2Vjb25kYXJ5
LXRpdGxlPkouIEFwcGwuIE1ldGVvci4gQ2xpbWF0b2wuPC9zZWNvbmRhcnktdGl0bGU+PC90aXRs
ZXM+PHBlcmlvZGljYWw+PGZ1bGwtdGl0bGU+Si4gQXBwbC4gTWV0ZW9yLiBDbGltYXRvbC48L2Z1
bGwtdGl0bGU+PC9wZXJpb2RpY2FsPjxwYWdlcz4xOTA34oCTMTkyNTwvcGFnZXM+PHZvbHVtZT41
NTwvdm9sdW1lPjxkYXRlcz48eWVhcj4yMDE2PC95ZWFyPjwvZGF0ZXM+PHVybHM+PC91cmxzPjxl
bGVjdHJvbmljLXJlc291cmNlLW51bT4xMC4xMTc1L0pBTUMtRC0xNS0wMzQ2LjE8L2VsZWN0cm9u
aWMtcmVzb3VyY2UtbnVtPjwvcmVjb3JkPjwvQ2l0ZT48L0VuZE5vdGU+
</w:fldData>
        </w:fldChar>
      </w:r>
      <w:r>
        <w:instrText xml:space="preserve"> ADDIN EN.CITE.DATA </w:instrText>
      </w:r>
      <w:r>
        <w:fldChar w:fldCharType="end"/>
      </w:r>
      <w:r>
        <w:fldChar w:fldCharType="separate"/>
      </w:r>
      <w:r>
        <w:rPr>
          <w:noProof/>
        </w:rPr>
        <w:t>(though observed polarimetric signatures are subject to environmental conditions that influence signature evolution, such as updraft intensity strengthening a ZDR column, or hail disruption of a ZDR arc; e.g., Kumjian and Ryzhkov 2009; Palmer et al. 2011; Van Den Broeke 2016)</w:t>
      </w:r>
      <w:r>
        <w:fldChar w:fldCharType="end"/>
      </w:r>
      <w:r>
        <w:t xml:space="preserve">. Because of the veering wind sounding, subsequent microphysical analysis focuses on the dominant right-moving cell </w:t>
      </w:r>
      <w:r>
        <w:fldChar w:fldCharType="begin">
          <w:fldData xml:space="preserve">PEVuZE5vdGU+PENpdGU+PEF1dGhvcj5LbGVtcDwvQXV0aG9yPjxZZWFyPjE5Nzg8L1llYXI+PFJl
Y051bT4xOTAwPC9SZWNOdW0+PFByZWZpeD5lLmcuYCwgPC9QcmVmaXg+PERpc3BsYXlUZXh0Pihl
LmcuLCBLbGVtcCBhbmQgV2lsaGVsbXNvbiAxOTc4OyBSb3R1bm5vIGFuZCBLbGVtcCAxOTgyOyBL
bGVtcCAxOTg3KTwvRGlzcGxheVRleHQ+PHJlY29yZD48cmVjLW51bWJlcj4xOTAwPC9yZWMtbnVt
YmVyPjxmb3JlaWduLWtleXM+PGtleSBhcHA9IkVOIiBkYi1pZD0iZHM1c3ZmdGZ2cGR2czllOWF3
ZnhyMHBwcDJwd2F0djl4emZzIiB0aW1lc3RhbXA9IjAiPjE5MDA8L2tleT48L2ZvcmVpZ24ta2V5
cz48cmVmLXR5cGUgbmFtZT0iSm91cm5hbCBBcnRpY2xlIj4xNzwvcmVmLXR5cGU+PGNvbnRyaWJ1
dG9ycz48YXV0aG9ycz48YXV0aG9yPktsZW1wLCBKLiBCLjwvYXV0aG9yPjxhdXRob3I+Ui4gQi4g
V2lsaGVsbXNvbjwvYXV0aG9yPjwvYXV0aG9ycz48L2NvbnRyaWJ1dG9ycz48dGl0bGVzPjx0aXRs
ZT5TaW11bGF0aW9ucyBvZiByaWdodC0gYW5kIGxlZnQtbW92aW5nIHN0b3JtcyBwcm9kdWNlZCB0
aHJvdWdoIHN0b3JtIHNwbGl0dGluZzwvdGl0bGU+PHNlY29uZGFyeS10aXRsZT5KLiBBdG1vcy4g
U2NpLjwvc2Vjb25kYXJ5LXRpdGxlPjwvdGl0bGVzPjxwZXJpb2RpY2FsPjxmdWxsLXRpdGxlPkou
IEF0bW9zLiBTY2kuPC9mdWxsLXRpdGxlPjwvcGVyaW9kaWNhbD48cGFnZXM+MTA5N+KAkzExMTA8
L3BhZ2VzPjx2b2x1bWU+MzU8L3ZvbHVtZT48ZGF0ZXM+PHllYXI+MTk3ODwveWVhcj48L2RhdGVz
Pjx1cmxzPjwvdXJscz48ZWxlY3Ryb25pYy1yZXNvdXJjZS1udW0+MTAuMTE3NS8xNTIwLTA0Njko
MTk3OCkwMzUmbHQ7MTA5NzpTT1JBTE0mZ3Q7Mi4wLkNPOzI8L2VsZWN0cm9uaWMtcmVzb3VyY2Ut
bnVtPjwvcmVjb3JkPjwvQ2l0ZT48Q2l0ZT48QXV0aG9yPlJvdHVubm88L0F1dGhvcj48WWVhcj4x
OTgyPC9ZZWFyPjxSZWNOdW0+MjEwNDwvUmVjTnVtPjxyZWNvcmQ+PHJlYy1udW1iZXI+MjEwNDwv
cmVjLW51bWJlcj48Zm9yZWlnbi1rZXlzPjxrZXkgYXBwPSJFTiIgZGItaWQ9ImRzNXN2ZnRmdnBk
dnM5ZTlhd2Z4cjBwcHAycHdhdHY5eHpmcyIgdGltZXN0YW1wPSIwIj4yMTA0PC9rZXk+PC9mb3Jl
aWduLWtleXM+PHJlZi10eXBlIG5hbWU9IkpvdXJuYWwgQXJ0aWNsZSI+MTc8L3JlZi10eXBlPjxj
b250cmlidXRvcnM+PGF1dGhvcnM+PGF1dGhvcj5Sb3R1bm5vLCBSLjwvYXV0aG9yPjxhdXRob3I+
Si4gQi4gS2xlbXA8L2F1dGhvcj48L2F1dGhvcnM+PC9jb250cmlidXRvcnM+PHRpdGxlcz48dGl0
bGU+VGhlIGluZmx1ZW5jZSBvZiB0aGUgc2hlYXItaW5kdWNlZCBwcmVzc3VyZSBncmFkaWVudCBv
biB0aHVuZGVyc3Rvcm0gbW90aW9uPC90aXRsZT48c2Vjb25kYXJ5LXRpdGxlPk1vbi4gV2VhLiBS
ZXYuPC9zZWNvbmRhcnktdGl0bGU+PC90aXRsZXM+PHBlcmlvZGljYWw+PGZ1bGwtdGl0bGU+TW9u
LiBXZWEuIFJldi48L2Z1bGwtdGl0bGU+PC9wZXJpb2RpY2FsPjxwYWdlcz4xMzbigJMxNTE8L3Bh
Z2VzPjx2b2x1bWU+MTEwPC92b2x1bWU+PGRhdGVzPjx5ZWFyPjE5ODI8L3llYXI+PC9kYXRlcz48
dXJscz48L3VybHM+PGVsZWN0cm9uaWMtcmVzb3VyY2UtbnVtPjEwLjExNzUvMTUyMC0wNDkzKDE5
ODIpMTEwJmx0OzAxMzY6VElPVFNJJmd0OzIuMC5DTzsyPC9lbGVjdHJvbmljLXJlc291cmNlLW51
bT48L3JlY29yZD48L0NpdGU+PENpdGU+PEF1dGhvcj5LbGVtcDwvQXV0aG9yPjxZZWFyPjE5ODc8
L1llYXI+PFJlY051bT4xODk4PC9SZWNOdW0+PHJlY29yZD48cmVjLW51bWJlcj4xODk4PC9yZWMt
bnVtYmVyPjxmb3JlaWduLWtleXM+PGtleSBhcHA9IkVOIiBkYi1pZD0iZHM1c3ZmdGZ2cGR2czll
OWF3ZnhyMHBwcDJwd2F0djl4emZzIiB0aW1lc3RhbXA9IjAiPjE4OTg8L2tleT48L2ZvcmVpZ24t
a2V5cz48cmVmLXR5cGUgbmFtZT0iSm91cm5hbCBBcnRpY2xlIj4xNzwvcmVmLXR5cGU+PGNvbnRy
aWJ1dG9ycz48YXV0aG9ycz48YXV0aG9yPktsZW1wLCBKLiBCLjwvYXV0aG9yPjwvYXV0aG9ycz48
L2NvbnRyaWJ1dG9ycz48dGl0bGVzPjx0aXRsZT5EeW5hbWljcyBvZiB0b3JuYWRpYyB0aHVuZGVy
c3Rvcm1zPC90aXRsZT48c2Vjb25kYXJ5LXRpdGxlPkFubnUuIFJldi4gRmx1aWQgTWVjaC48L3Nl
Y29uZGFyeS10aXRsZT48L3RpdGxlcz48cGVyaW9kaWNhbD48ZnVsbC10aXRsZT5Bbm51LiBSZXYu
IEZsdWlkIE1lY2guPC9mdWxsLXRpdGxlPjwvcGVyaW9kaWNhbD48cGFnZXM+MzY54oCTNDAyPC9w
YWdlcz48dm9sdW1lPjE5PC92b2x1bWU+PGRhdGVzPjx5ZWFyPjE5ODc8L3llYXI+PC9kYXRlcz48
dXJscz48L3VybHM+PGVsZWN0cm9uaWMtcmVzb3VyY2UtbnVtPjEwLjExNDYvYW5udXJldi5mbC4x
OS4wMTAxODcuMDAyMTAxPC9lbGVjdHJvbmljLXJlc291cmNlLW51bT48L3JlY29yZD48L0NpdGU+
PC9FbmROb3RlPgB=
</w:fldData>
        </w:fldChar>
      </w:r>
      <w:r>
        <w:instrText xml:space="preserve"> ADDIN EN.CITE </w:instrText>
      </w:r>
      <w:r>
        <w:fldChar w:fldCharType="begin">
          <w:fldData xml:space="preserve">PEVuZE5vdGU+PENpdGU+PEF1dGhvcj5LbGVtcDwvQXV0aG9yPjxZZWFyPjE5Nzg8L1llYXI+PFJl
Y051bT4xOTAwPC9SZWNOdW0+PFByZWZpeD5lLmcuYCwgPC9QcmVmaXg+PERpc3BsYXlUZXh0Pihl
LmcuLCBLbGVtcCBhbmQgV2lsaGVsbXNvbiAxOTc4OyBSb3R1bm5vIGFuZCBLbGVtcCAxOTgyOyBL
bGVtcCAxOTg3KTwvRGlzcGxheVRleHQ+PHJlY29yZD48cmVjLW51bWJlcj4xOTAwPC9yZWMtbnVt
YmVyPjxmb3JlaWduLWtleXM+PGtleSBhcHA9IkVOIiBkYi1pZD0iZHM1c3ZmdGZ2cGR2czllOWF3
ZnhyMHBwcDJwd2F0djl4emZzIiB0aW1lc3RhbXA9IjAiPjE5MDA8L2tleT48L2ZvcmVpZ24ta2V5
cz48cmVmLXR5cGUgbmFtZT0iSm91cm5hbCBBcnRpY2xlIj4xNzwvcmVmLXR5cGU+PGNvbnRyaWJ1
dG9ycz48YXV0aG9ycz48YXV0aG9yPktsZW1wLCBKLiBCLjwvYXV0aG9yPjxhdXRob3I+Ui4gQi4g
V2lsaGVsbXNvbjwvYXV0aG9yPjwvYXV0aG9ycz48L2NvbnRyaWJ1dG9ycz48dGl0bGVzPjx0aXRs
ZT5TaW11bGF0aW9ucyBvZiByaWdodC0gYW5kIGxlZnQtbW92aW5nIHN0b3JtcyBwcm9kdWNlZCB0
aHJvdWdoIHN0b3JtIHNwbGl0dGluZzwvdGl0bGU+PHNlY29uZGFyeS10aXRsZT5KLiBBdG1vcy4g
U2NpLjwvc2Vjb25kYXJ5LXRpdGxlPjwvdGl0bGVzPjxwZXJpb2RpY2FsPjxmdWxsLXRpdGxlPkou
IEF0bW9zLiBTY2kuPC9mdWxsLXRpdGxlPjwvcGVyaW9kaWNhbD48cGFnZXM+MTA5N+KAkzExMTA8
L3BhZ2VzPjx2b2x1bWU+MzU8L3ZvbHVtZT48ZGF0ZXM+PHllYXI+MTk3ODwveWVhcj48L2RhdGVz
Pjx1cmxzPjwvdXJscz48ZWxlY3Ryb25pYy1yZXNvdXJjZS1udW0+MTAuMTE3NS8xNTIwLTA0Njko
MTk3OCkwMzUmbHQ7MTA5NzpTT1JBTE0mZ3Q7Mi4wLkNPOzI8L2VsZWN0cm9uaWMtcmVzb3VyY2Ut
bnVtPjwvcmVjb3JkPjwvQ2l0ZT48Q2l0ZT48QXV0aG9yPlJvdHVubm88L0F1dGhvcj48WWVhcj4x
OTgyPC9ZZWFyPjxSZWNOdW0+MjEwNDwvUmVjTnVtPjxyZWNvcmQ+PHJlYy1udW1iZXI+MjEwNDwv
cmVjLW51bWJlcj48Zm9yZWlnbi1rZXlzPjxrZXkgYXBwPSJFTiIgZGItaWQ9ImRzNXN2ZnRmdnBk
dnM5ZTlhd2Z4cjBwcHAycHdhdHY5eHpmcyIgdGltZXN0YW1wPSIwIj4yMTA0PC9rZXk+PC9mb3Jl
aWduLWtleXM+PHJlZi10eXBlIG5hbWU9IkpvdXJuYWwgQXJ0aWNsZSI+MTc8L3JlZi10eXBlPjxj
b250cmlidXRvcnM+PGF1dGhvcnM+PGF1dGhvcj5Sb3R1bm5vLCBSLjwvYXV0aG9yPjxhdXRob3I+
Si4gQi4gS2xlbXA8L2F1dGhvcj48L2F1dGhvcnM+PC9jb250cmlidXRvcnM+PHRpdGxlcz48dGl0
bGU+VGhlIGluZmx1ZW5jZSBvZiB0aGUgc2hlYXItaW5kdWNlZCBwcmVzc3VyZSBncmFkaWVudCBv
biB0aHVuZGVyc3Rvcm0gbW90aW9uPC90aXRsZT48c2Vjb25kYXJ5LXRpdGxlPk1vbi4gV2VhLiBS
ZXYuPC9zZWNvbmRhcnktdGl0bGU+PC90aXRsZXM+PHBlcmlvZGljYWw+PGZ1bGwtdGl0bGU+TW9u
LiBXZWEuIFJldi48L2Z1bGwtdGl0bGU+PC9wZXJpb2RpY2FsPjxwYWdlcz4xMzbigJMxNTE8L3Bh
Z2VzPjx2b2x1bWU+MTEwPC92b2x1bWU+PGRhdGVzPjx5ZWFyPjE5ODI8L3llYXI+PC9kYXRlcz48
dXJscz48L3VybHM+PGVsZWN0cm9uaWMtcmVzb3VyY2UtbnVtPjEwLjExNzUvMTUyMC0wNDkzKDE5
ODIpMTEwJmx0OzAxMzY6VElPVFNJJmd0OzIuMC5DTzsyPC9lbGVjdHJvbmljLXJlc291cmNlLW51
bT48L3JlY29yZD48L0NpdGU+PENpdGU+PEF1dGhvcj5LbGVtcDwvQXV0aG9yPjxZZWFyPjE5ODc8
L1llYXI+PFJlY051bT4xODk4PC9SZWNOdW0+PHJlY29yZD48cmVjLW51bWJlcj4xODk4PC9yZWMt
bnVtYmVyPjxmb3JlaWduLWtleXM+PGtleSBhcHA9IkVOIiBkYi1pZD0iZHM1c3ZmdGZ2cGR2czll
OWF3ZnhyMHBwcDJwd2F0djl4emZzIiB0aW1lc3RhbXA9IjAiPjE4OTg8L2tleT48L2ZvcmVpZ24t
a2V5cz48cmVmLXR5cGUgbmFtZT0iSm91cm5hbCBBcnRpY2xlIj4xNzwvcmVmLXR5cGU+PGNvbnRy
aWJ1dG9ycz48YXV0aG9ycz48YXV0aG9yPktsZW1wLCBKLiBCLjwvYXV0aG9yPjwvYXV0aG9ycz48
L2NvbnRyaWJ1dG9ycz48dGl0bGVzPjx0aXRsZT5EeW5hbWljcyBvZiB0b3JuYWRpYyB0aHVuZGVy
c3Rvcm1zPC90aXRsZT48c2Vjb25kYXJ5LXRpdGxlPkFubnUuIFJldi4gRmx1aWQgTWVjaC48L3Nl
Y29uZGFyeS10aXRsZT48L3RpdGxlcz48cGVyaW9kaWNhbD48ZnVsbC10aXRsZT5Bbm51LiBSZXYu
IEZsdWlkIE1lY2guPC9mdWxsLXRpdGxlPjwvcGVyaW9kaWNhbD48cGFnZXM+MzY54oCTNDAyPC9w
YWdlcz48dm9sdW1lPjE5PC92b2x1bWU+PGRhdGVzPjx5ZWFyPjE5ODc8L3llYXI+PC9kYXRlcz48
dXJscz48L3VybHM+PGVsZWN0cm9uaWMtcmVzb3VyY2UtbnVtPjEwLjExNDYvYW5udXJldi5mbC4x
OS4wMTAxODcuMDAyMTAxPC9lbGVjdHJvbmljLXJlc291cmNlLW51bT48L3JlY29yZD48L0NpdGU+
PC9FbmROb3RlPgB=
</w:fldData>
        </w:fldChar>
      </w:r>
      <w:r>
        <w:instrText xml:space="preserve"> ADDIN EN.CITE.DATA </w:instrText>
      </w:r>
      <w:r>
        <w:fldChar w:fldCharType="end"/>
      </w:r>
      <w:r>
        <w:fldChar w:fldCharType="separate"/>
      </w:r>
      <w:r>
        <w:rPr>
          <w:noProof/>
        </w:rPr>
        <w:t>(e.g., Klemp and Wilhelmson 1978; Rotunno and Klemp 1982; Klemp 1987)</w:t>
      </w:r>
      <w:r>
        <w:fldChar w:fldCharType="end"/>
      </w:r>
      <w:r>
        <w:t>. Reflectivity plots at the lowest model level (z = ~280 m) for each BMP contain a vertical black line denoting the location where later vertical cross sections are taken, coinciding with the location of maximum vertical velocity (i.e., updraft). The MY2 simulation has somewhat noisy reflectivity (although the melting option used in this paper amplifies reflectivity noise, which depletes rain without a compensating reflectivity increase from wet rimed ice), but the overall structure is well-defined (</w:t>
      </w:r>
      <w:r>
        <w:rPr>
          <w:noProof/>
        </w:rPr>
        <w:fldChar w:fldCharType="begin"/>
      </w:r>
      <w:r>
        <w:instrText xml:space="preserve"> REF _Ref4763096 \h </w:instrText>
      </w:r>
      <w:r>
        <w:rPr>
          <w:noProof/>
        </w:rPr>
      </w:r>
      <w:r>
        <w:rPr>
          <w:noProof/>
        </w:rPr>
        <w:fldChar w:fldCharType="separate"/>
      </w:r>
      <w:r w:rsidR="00234C18">
        <w:t xml:space="preserve">Fig. </w:t>
      </w:r>
      <w:r w:rsidR="00234C18">
        <w:rPr>
          <w:noProof/>
        </w:rPr>
        <w:t>3</w:t>
      </w:r>
      <w:r w:rsidR="00234C18">
        <w:t>.</w:t>
      </w:r>
      <w:r w:rsidR="00234C18">
        <w:rPr>
          <w:noProof/>
        </w:rPr>
        <w:t>1</w:t>
      </w:r>
      <w:r>
        <w:rPr>
          <w:noProof/>
        </w:rPr>
        <w:fldChar w:fldCharType="end"/>
      </w:r>
      <w:r>
        <w:t xml:space="preserve">a). </w:t>
      </w:r>
      <w:bookmarkStart w:id="113" w:name="_Hlk2157988"/>
      <w:r>
        <w:t xml:space="preserve">Rain, rather than rimed ice, </w:t>
      </w:r>
      <w:r w:rsidRPr="00CA6A55">
        <w:t>(</w:t>
      </w:r>
      <w:r w:rsidRPr="00C45E32">
        <w:t>Fig</w:t>
      </w:r>
      <w:r>
        <w:t>s</w:t>
      </w:r>
      <w:r w:rsidRPr="00C45E32">
        <w:t xml:space="preserve">. </w:t>
      </w:r>
      <w:r w:rsidR="001D59BB">
        <w:t>3</w:t>
      </w:r>
      <w:r>
        <w:t>.</w:t>
      </w:r>
      <w:r w:rsidRPr="00C45E32">
        <w:rPr>
          <w:noProof/>
        </w:rPr>
        <w:t>2</w:t>
      </w:r>
      <w:r w:rsidRPr="00CA6A55">
        <w:t>a</w:t>
      </w:r>
      <w:r>
        <w:t>,</w:t>
      </w:r>
      <w:r w:rsidRPr="00C45E32">
        <w:t xml:space="preserve"> </w:t>
      </w:r>
      <w:r w:rsidR="001D59BB">
        <w:t>3</w:t>
      </w:r>
      <w:r>
        <w:t>.</w:t>
      </w:r>
      <w:r w:rsidRPr="00C45E32">
        <w:rPr>
          <w:noProof/>
        </w:rPr>
        <w:t>3</w:t>
      </w:r>
      <w:r>
        <w:t>a,</w:t>
      </w:r>
      <w:r w:rsidRPr="00C45E32">
        <w:t xml:space="preserve"> </w:t>
      </w:r>
      <w:r w:rsidR="001D59BB">
        <w:t>3</w:t>
      </w:r>
      <w:r>
        <w:t>.</w:t>
      </w:r>
      <w:r w:rsidRPr="00C45E32">
        <w:rPr>
          <w:noProof/>
        </w:rPr>
        <w:t>4</w:t>
      </w:r>
      <w:r>
        <w:t>a</w:t>
      </w:r>
      <w:r w:rsidRPr="00CA6A55">
        <w:t>)</w:t>
      </w:r>
      <w:r>
        <w:t xml:space="preserve"> dominates horizontal reflectivity </w:t>
      </w:r>
      <w:r w:rsidRPr="00CA6A55">
        <w:rPr>
          <w:i/>
        </w:rPr>
        <w:t>Z</w:t>
      </w:r>
      <w:r w:rsidRPr="00CA6A55">
        <w:rPr>
          <w:i/>
          <w:vertAlign w:val="subscript"/>
        </w:rPr>
        <w:t>H</w:t>
      </w:r>
      <w:r>
        <w:t xml:space="preserve"> in the forward flank</w:t>
      </w:r>
      <w:r w:rsidRPr="00CA6A55">
        <w:t xml:space="preserve">. </w:t>
      </w:r>
      <w:r w:rsidRPr="00294EA0">
        <w:rPr>
          <w:i/>
        </w:rPr>
        <w:t>Z</w:t>
      </w:r>
      <w:r w:rsidRPr="00294EA0">
        <w:rPr>
          <w:i/>
          <w:vertAlign w:val="subscript"/>
        </w:rPr>
        <w:t>H</w:t>
      </w:r>
      <w:r>
        <w:t xml:space="preserve"> peaks above 60 dBZ in the reflectivity core near the updraft, which</w:t>
      </w:r>
      <w:r w:rsidRPr="00CA6A55">
        <w:t xml:space="preserve"> is </w:t>
      </w:r>
    </w:p>
    <w:p w14:paraId="75E5CC7B" w14:textId="52A2AD06" w:rsidR="00CE11AC" w:rsidRPr="0095228F" w:rsidRDefault="00CE11AC" w:rsidP="00CE11AC">
      <w:pPr>
        <w:spacing w:after="0" w:line="240" w:lineRule="auto"/>
        <w:jc w:val="both"/>
      </w:pPr>
      <w:bookmarkStart w:id="114" w:name="_Toc7966445"/>
      <w:r w:rsidRPr="00E64D90">
        <w:rPr>
          <w:b/>
          <w:noProof/>
        </w:rPr>
        <w:lastRenderedPageBreak/>
        <w:drawing>
          <wp:anchor distT="0" distB="0" distL="114300" distR="114300" simplePos="0" relativeHeight="251991552" behindDoc="0" locked="0" layoutInCell="1" allowOverlap="1" wp14:anchorId="6871813C" wp14:editId="3783FC37">
            <wp:simplePos x="0" y="0"/>
            <wp:positionH relativeFrom="margin">
              <wp:align>right</wp:align>
            </wp:positionH>
            <wp:positionV relativeFrom="paragraph">
              <wp:posOffset>0</wp:posOffset>
            </wp:positionV>
            <wp:extent cx="5905500" cy="4451350"/>
            <wp:effectExtent l="0" t="0" r="0" b="635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05500" cy="4451350"/>
                    </a:xfrm>
                    <a:prstGeom prst="rect">
                      <a:avLst/>
                    </a:prstGeom>
                  </pic:spPr>
                </pic:pic>
              </a:graphicData>
            </a:graphic>
            <wp14:sizeRelH relativeFrom="page">
              <wp14:pctWidth>0</wp14:pctWidth>
            </wp14:sizeRelH>
            <wp14:sizeRelV relativeFrom="page">
              <wp14:pctHeight>0</wp14:pctHeight>
            </wp14:sizeRelV>
          </wp:anchor>
        </w:drawing>
      </w:r>
      <w:bookmarkStart w:id="115" w:name="_Ref4763241"/>
      <w:bookmarkStart w:id="116" w:name="_Ref4763096"/>
      <w:bookmarkStart w:id="117" w:name="_Ref503368749"/>
      <w:bookmarkStart w:id="118" w:name="_Ref503443497"/>
      <w:r>
        <w:t xml:space="preserve">Fig. </w:t>
      </w:r>
      <w:fldSimple w:instr=" STYLEREF 1 \s ">
        <w:r w:rsidR="00234C18">
          <w:rPr>
            <w:noProof/>
          </w:rPr>
          <w:t>3</w:t>
        </w:r>
      </w:fldSimple>
      <w:r>
        <w:t>.</w:t>
      </w:r>
      <w:fldSimple w:instr=" SEQ Fig. \* ARABIC \s 1 ">
        <w:r w:rsidR="00234C18">
          <w:rPr>
            <w:noProof/>
          </w:rPr>
          <w:t>1</w:t>
        </w:r>
      </w:fldSimple>
      <w:bookmarkEnd w:id="115"/>
      <w:bookmarkEnd w:id="116"/>
      <w:r w:rsidRPr="00E64D90">
        <w:t xml:space="preserve">. </w:t>
      </w:r>
      <w:bookmarkEnd w:id="117"/>
      <w:r>
        <w:t xml:space="preserve">Horizontal reflectivity </w:t>
      </w:r>
      <w:r w:rsidRPr="00EC0150">
        <w:rPr>
          <w:i/>
        </w:rPr>
        <w:t>Z</w:t>
      </w:r>
      <w:r w:rsidRPr="00EC0150">
        <w:rPr>
          <w:i/>
          <w:vertAlign w:val="subscript"/>
        </w:rPr>
        <w:t>H</w:t>
      </w:r>
      <w:r>
        <w:t xml:space="preserve"> (dBZ), differential reflectivity </w:t>
      </w:r>
      <w:r w:rsidRPr="00EC0150">
        <w:rPr>
          <w:i/>
        </w:rPr>
        <w:t>Z</w:t>
      </w:r>
      <w:r w:rsidRPr="00EC0150">
        <w:rPr>
          <w:i/>
          <w:vertAlign w:val="subscript"/>
        </w:rPr>
        <w:t>DR</w:t>
      </w:r>
      <w:r>
        <w:t xml:space="preserve"> (dB), and cross-correlation coefficient </w:t>
      </w:r>
      <w:r w:rsidRPr="00392C0C">
        <w:rPr>
          <w:i/>
        </w:rPr>
        <w:t>ρ</w:t>
      </w:r>
      <w:r w:rsidRPr="00392C0C">
        <w:rPr>
          <w:i/>
          <w:vertAlign w:val="subscript"/>
        </w:rPr>
        <w:t>HV</w:t>
      </w:r>
      <w:r>
        <w:t xml:space="preserve"> near z = ~280 m for the (</w:t>
      </w:r>
      <w:proofErr w:type="spellStart"/>
      <w:r>
        <w:t>a,b,c</w:t>
      </w:r>
      <w:proofErr w:type="spellEnd"/>
      <w:r>
        <w:t>) MY2, (</w:t>
      </w:r>
      <w:proofErr w:type="spellStart"/>
      <w:r>
        <w:t>d,e,f</w:t>
      </w:r>
      <w:proofErr w:type="spellEnd"/>
      <w:r>
        <w:t>) NSSL, and (</w:t>
      </w:r>
      <w:proofErr w:type="spellStart"/>
      <w:r>
        <w:t>g,h,i</w:t>
      </w:r>
      <w:proofErr w:type="spellEnd"/>
      <w:r>
        <w:t>) P3-2 microphysics schemes at t = 100 min. Vertical black lines in the reflectivity plots denote where vertical cross sections are taken.</w:t>
      </w:r>
      <w:bookmarkEnd w:id="118"/>
      <w:bookmarkEnd w:id="114"/>
    </w:p>
    <w:p w14:paraId="0BE2821F" w14:textId="77777777" w:rsidR="00CE11AC" w:rsidRDefault="00CE11AC" w:rsidP="00CE11AC">
      <w:pPr>
        <w:spacing w:after="0" w:line="480" w:lineRule="auto"/>
        <w:jc w:val="both"/>
      </w:pPr>
    </w:p>
    <w:p w14:paraId="0BA6A76C" w14:textId="77777777" w:rsidR="00CE11AC" w:rsidRDefault="00CE11AC" w:rsidP="00CE11AC">
      <w:pPr>
        <w:spacing w:after="0" w:line="480" w:lineRule="auto"/>
        <w:ind w:firstLine="720"/>
        <w:jc w:val="both"/>
      </w:pPr>
    </w:p>
    <w:p w14:paraId="13718AA4" w14:textId="05E3DA0C" w:rsidR="00CE11AC" w:rsidRDefault="00CE11AC" w:rsidP="00CE11AC">
      <w:pPr>
        <w:spacing w:after="0" w:line="480" w:lineRule="auto"/>
        <w:jc w:val="both"/>
      </w:pPr>
      <w:r w:rsidRPr="00CA6A55">
        <w:t>dominated by a small amount</w:t>
      </w:r>
      <w:r>
        <w:t xml:space="preserve"> (hail mixing ratio </w:t>
      </w:r>
      <w:r w:rsidRPr="00D701D5">
        <w:rPr>
          <w:i/>
        </w:rPr>
        <w:t>q</w:t>
      </w:r>
      <w:r w:rsidRPr="00D701D5">
        <w:rPr>
          <w:i/>
          <w:vertAlign w:val="subscript"/>
        </w:rPr>
        <w:t>h</w:t>
      </w:r>
      <w:r>
        <w:t xml:space="preserve"> ≤ 0.50 g kg</w:t>
      </w:r>
      <w:r w:rsidRPr="00D701D5">
        <w:rPr>
          <w:vertAlign w:val="superscript"/>
        </w:rPr>
        <w:t>-1</w:t>
      </w:r>
      <w:r>
        <w:t>)</w:t>
      </w:r>
      <w:r w:rsidRPr="00CA6A55">
        <w:t xml:space="preserve"> of relatively wet</w:t>
      </w:r>
      <w:r>
        <w:t xml:space="preserve"> (hail water </w:t>
      </w:r>
      <w:bookmarkStart w:id="119" w:name="_Ref503965557"/>
      <w:r>
        <w:t xml:space="preserve">fraction </w:t>
      </w:r>
      <w:r w:rsidRPr="00D701D5">
        <w:rPr>
          <w:i/>
        </w:rPr>
        <w:t>f</w:t>
      </w:r>
      <w:r w:rsidRPr="00D701D5">
        <w:rPr>
          <w:i/>
          <w:vertAlign w:val="subscript"/>
        </w:rPr>
        <w:t>wh</w:t>
      </w:r>
      <w:r>
        <w:t xml:space="preserve"> ranging between 0.5 and 1)</w:t>
      </w:r>
      <w:r w:rsidRPr="00CA6A55">
        <w:t>, large hail (</w:t>
      </w:r>
      <w:r>
        <w:t xml:space="preserve">hail mass-weighted mean diameter </w:t>
      </w:r>
      <w:r w:rsidRPr="00D701D5">
        <w:rPr>
          <w:i/>
        </w:rPr>
        <w:t>D</w:t>
      </w:r>
      <w:r w:rsidRPr="00D701D5">
        <w:rPr>
          <w:i/>
          <w:vertAlign w:val="subscript"/>
        </w:rPr>
        <w:t>mh</w:t>
      </w:r>
      <w:r>
        <w:t xml:space="preserve"> ranging</w:t>
      </w:r>
      <w:bookmarkEnd w:id="119"/>
      <w:r>
        <w:t xml:space="preserve"> from 4 to 14 mm; </w:t>
      </w:r>
      <w:r w:rsidRPr="00CA6A55">
        <w:t>Fig</w:t>
      </w:r>
      <w:r>
        <w:t>s</w:t>
      </w:r>
      <w:r w:rsidRPr="00CA6A55">
        <w:t xml:space="preserve">. </w:t>
      </w:r>
      <w:r w:rsidR="001D59BB">
        <w:t>3</w:t>
      </w:r>
      <w:r>
        <w:t>.</w:t>
      </w:r>
      <w:r w:rsidRPr="00CA6A55">
        <w:rPr>
          <w:noProof/>
        </w:rPr>
        <w:t>4</w:t>
      </w:r>
      <w:r>
        <w:t xml:space="preserve">a,c,e) rather than graupel </w:t>
      </w:r>
      <w:r w:rsidRPr="00CA6A55">
        <w:t>(Fig</w:t>
      </w:r>
      <w:r>
        <w:t>s</w:t>
      </w:r>
      <w:r w:rsidRPr="00CA6A55">
        <w:t xml:space="preserve">. </w:t>
      </w:r>
      <w:r w:rsidR="001D59BB">
        <w:t>3</w:t>
      </w:r>
      <w:r>
        <w:t>.</w:t>
      </w:r>
      <w:r w:rsidRPr="00CA6A55">
        <w:rPr>
          <w:noProof/>
        </w:rPr>
        <w:t>3</w:t>
      </w:r>
      <w:r w:rsidRPr="00CA6A55">
        <w:t>a,c,e)</w:t>
      </w:r>
      <w:r>
        <w:t>. The NSSL scheme produces the smallest forward flank among the three simulations (</w:t>
      </w:r>
      <w:r>
        <w:fldChar w:fldCharType="begin"/>
      </w:r>
      <w:r>
        <w:instrText xml:space="preserve"> REF _Ref4763241 \h </w:instrText>
      </w:r>
      <w:r>
        <w:fldChar w:fldCharType="separate"/>
      </w:r>
      <w:r w:rsidR="00234C18">
        <w:t xml:space="preserve">Fig. </w:t>
      </w:r>
      <w:r w:rsidR="00234C18">
        <w:rPr>
          <w:noProof/>
        </w:rPr>
        <w:t>3</w:t>
      </w:r>
      <w:r w:rsidR="00234C18">
        <w:t>.</w:t>
      </w:r>
      <w:r w:rsidR="00234C18">
        <w:rPr>
          <w:noProof/>
        </w:rPr>
        <w:t>1</w:t>
      </w:r>
      <w:r>
        <w:fldChar w:fldCharType="end"/>
      </w:r>
      <w:r>
        <w:t>d</w:t>
      </w:r>
      <w:r w:rsidRPr="000271B8">
        <w:t>)</w:t>
      </w:r>
      <w:r>
        <w:t xml:space="preserve">, </w:t>
      </w:r>
      <w:proofErr w:type="gramStart"/>
      <w:r>
        <w:t>and also</w:t>
      </w:r>
      <w:proofErr w:type="gramEnd"/>
      <w:r w:rsidRPr="000271B8">
        <w:t xml:space="preserve"> </w:t>
      </w:r>
      <w:r>
        <w:t>t</w:t>
      </w:r>
      <w:r w:rsidRPr="000271B8">
        <w:t xml:space="preserve">he </w:t>
      </w:r>
      <w:r>
        <w:t xml:space="preserve">largest </w:t>
      </w:r>
      <w:r w:rsidRPr="000271B8">
        <w:t xml:space="preserve">reflectivity core, with </w:t>
      </w:r>
      <w:r w:rsidRPr="000271B8">
        <w:rPr>
          <w:i/>
        </w:rPr>
        <w:t>Z</w:t>
      </w:r>
      <w:r w:rsidRPr="000271B8">
        <w:rPr>
          <w:i/>
          <w:vertAlign w:val="subscript"/>
        </w:rPr>
        <w:t>H</w:t>
      </w:r>
      <w:r w:rsidRPr="000271B8">
        <w:t xml:space="preserve"> exceeding 65 dBZ.</w:t>
      </w:r>
      <w:r>
        <w:t xml:space="preserve"> Large hail (</w:t>
      </w:r>
      <w:r w:rsidRPr="00D701D5">
        <w:rPr>
          <w:i/>
        </w:rPr>
        <w:t>q</w:t>
      </w:r>
      <w:r w:rsidRPr="00D701D5">
        <w:rPr>
          <w:i/>
          <w:vertAlign w:val="subscript"/>
        </w:rPr>
        <w:t>h</w:t>
      </w:r>
      <w:r>
        <w:t xml:space="preserve"> ≥ 0.5 g kg</w:t>
      </w:r>
      <w:r w:rsidRPr="00D701D5">
        <w:rPr>
          <w:vertAlign w:val="superscript"/>
        </w:rPr>
        <w:t>-1</w:t>
      </w:r>
      <w:r>
        <w:rPr>
          <w:vertAlign w:val="subscript"/>
        </w:rPr>
        <w:t xml:space="preserve">; </w:t>
      </w:r>
      <w:r w:rsidRPr="00D701D5">
        <w:rPr>
          <w:i/>
        </w:rPr>
        <w:t>D</w:t>
      </w:r>
      <w:r w:rsidRPr="00D701D5">
        <w:rPr>
          <w:i/>
          <w:vertAlign w:val="subscript"/>
        </w:rPr>
        <w:t>mh</w:t>
      </w:r>
      <w:r>
        <w:t xml:space="preserve"> ≥ 14 mm) in the NSSL scheme with varying degrees of wetness </w:t>
      </w:r>
      <w:r w:rsidRPr="000271B8">
        <w:t>(Fig</w:t>
      </w:r>
      <w:r>
        <w:t>s</w:t>
      </w:r>
      <w:r w:rsidRPr="000271B8">
        <w:t xml:space="preserve">. </w:t>
      </w:r>
      <w:proofErr w:type="gramStart"/>
      <w:r w:rsidR="001D59BB">
        <w:t>3</w:t>
      </w:r>
      <w:r>
        <w:t>.</w:t>
      </w:r>
      <w:r w:rsidRPr="000271B8">
        <w:rPr>
          <w:noProof/>
        </w:rPr>
        <w:t>4</w:t>
      </w:r>
      <w:r w:rsidRPr="000271B8">
        <w:t>b,d</w:t>
      </w:r>
      <w:proofErr w:type="gramEnd"/>
      <w:r w:rsidRPr="000271B8">
        <w:t xml:space="preserve">,f) </w:t>
      </w:r>
      <w:r>
        <w:t xml:space="preserve">dominates the reflectivity core over </w:t>
      </w:r>
      <w:r w:rsidRPr="000271B8">
        <w:t>graupel</w:t>
      </w:r>
      <w:r>
        <w:t xml:space="preserve"> </w:t>
      </w:r>
      <w:r w:rsidRPr="000271B8">
        <w:t>(Fig</w:t>
      </w:r>
      <w:r>
        <w:t>s</w:t>
      </w:r>
      <w:r w:rsidRPr="000271B8">
        <w:t xml:space="preserve">. </w:t>
      </w:r>
      <w:r w:rsidR="001D59BB">
        <w:t>3</w:t>
      </w:r>
      <w:r>
        <w:t>.</w:t>
      </w:r>
      <w:r w:rsidRPr="000271B8">
        <w:rPr>
          <w:noProof/>
        </w:rPr>
        <w:t>3</w:t>
      </w:r>
      <w:r w:rsidRPr="000271B8">
        <w:t>b,d,f).</w:t>
      </w:r>
      <w:r>
        <w:t xml:space="preserve"> </w:t>
      </w:r>
      <w:r w:rsidRPr="000271B8">
        <w:rPr>
          <w:i/>
        </w:rPr>
        <w:t>Z</w:t>
      </w:r>
      <w:r w:rsidRPr="000271B8">
        <w:rPr>
          <w:i/>
          <w:vertAlign w:val="subscript"/>
        </w:rPr>
        <w:t>H</w:t>
      </w:r>
      <w:r>
        <w:t xml:space="preserve"> in the forward flank follows raindrop size closer than rain mixing ratio, which in the </w:t>
      </w:r>
      <w:bookmarkStart w:id="120" w:name="_Ref504062522"/>
    </w:p>
    <w:p w14:paraId="05E07618" w14:textId="531E6BE4" w:rsidR="00CE11AC" w:rsidRDefault="00CE11AC" w:rsidP="00CE11AC">
      <w:pPr>
        <w:spacing w:after="0" w:line="240" w:lineRule="auto"/>
        <w:jc w:val="both"/>
      </w:pPr>
      <w:bookmarkStart w:id="121" w:name="_Ref4768464"/>
      <w:bookmarkStart w:id="122" w:name="_Ref504047853"/>
      <w:bookmarkStart w:id="123" w:name="_Ref519529446"/>
      <w:bookmarkStart w:id="124" w:name="_Toc7966446"/>
      <w:r>
        <w:lastRenderedPageBreak/>
        <w:t xml:space="preserve">Fig. </w:t>
      </w:r>
      <w:fldSimple w:instr=" STYLEREF 1 \s ">
        <w:r w:rsidR="00234C18">
          <w:rPr>
            <w:noProof/>
          </w:rPr>
          <w:t>3</w:t>
        </w:r>
      </w:fldSimple>
      <w:r>
        <w:t>.</w:t>
      </w:r>
      <w:fldSimple w:instr=" SEQ Fig. \* ARABIC \s 1 ">
        <w:r w:rsidR="00234C18">
          <w:rPr>
            <w:noProof/>
          </w:rPr>
          <w:t>2</w:t>
        </w:r>
      </w:fldSimple>
      <w:bookmarkEnd w:id="121"/>
      <w:r>
        <w:t>.</w:t>
      </w:r>
      <w:r w:rsidRPr="00CA2172">
        <w:t xml:space="preserve"> </w:t>
      </w:r>
      <w:r>
        <w:t xml:space="preserve">Rain mixing ratio </w:t>
      </w:r>
      <w:r w:rsidRPr="00922EE7">
        <w:rPr>
          <w:i/>
        </w:rPr>
        <w:t>q</w:t>
      </w:r>
      <w:r w:rsidRPr="00922EE7">
        <w:rPr>
          <w:i/>
          <w:vertAlign w:val="subscript"/>
        </w:rPr>
        <w:t>r</w:t>
      </w:r>
      <w:r>
        <w:t xml:space="preserve"> (g kg</w:t>
      </w:r>
      <w:r w:rsidRPr="00922EE7">
        <w:rPr>
          <w:vertAlign w:val="superscript"/>
        </w:rPr>
        <w:t>-1</w:t>
      </w:r>
      <w:r>
        <w:t xml:space="preserve">) and rain mass-weighted mean diameter </w:t>
      </w:r>
      <w:r w:rsidRPr="00922EE7">
        <w:rPr>
          <w:i/>
        </w:rPr>
        <w:t>D</w:t>
      </w:r>
      <w:r w:rsidRPr="00922EE7">
        <w:rPr>
          <w:i/>
          <w:vertAlign w:val="subscript"/>
        </w:rPr>
        <w:t>mr</w:t>
      </w:r>
      <w:r>
        <w:t xml:space="preserve"> (mm) near z = ~280 m for the (</w:t>
      </w:r>
      <w:proofErr w:type="spellStart"/>
      <w:r>
        <w:t>a,b</w:t>
      </w:r>
      <w:proofErr w:type="spellEnd"/>
      <w:r>
        <w:t>) MY2, (</w:t>
      </w:r>
      <w:proofErr w:type="spellStart"/>
      <w:r>
        <w:t>c,d</w:t>
      </w:r>
      <w:proofErr w:type="spellEnd"/>
      <w:r>
        <w:t>) NSSL, and (</w:t>
      </w:r>
      <w:proofErr w:type="spellStart"/>
      <w:r>
        <w:t>e,f</w:t>
      </w:r>
      <w:proofErr w:type="spellEnd"/>
      <w:r>
        <w:t>) P3-2 BMPs at t = 100 min.</w:t>
      </w:r>
      <w:bookmarkEnd w:id="122"/>
      <w:r>
        <w:t xml:space="preserve"> Horizontal reflectivity </w:t>
      </w:r>
      <w:r w:rsidRPr="000649F0">
        <w:rPr>
          <w:i/>
        </w:rPr>
        <w:t>Z</w:t>
      </w:r>
      <w:r w:rsidRPr="000649F0">
        <w:rPr>
          <w:i/>
          <w:vertAlign w:val="subscript"/>
        </w:rPr>
        <w:t>H</w:t>
      </w:r>
      <w:r>
        <w:t xml:space="preserve"> contours are overlaid in 20 dBZ intervals starting at 15 dBZ.</w:t>
      </w:r>
      <w:bookmarkEnd w:id="123"/>
      <w:r w:rsidRPr="00CA2172">
        <w:rPr>
          <w:b/>
          <w:noProof/>
        </w:rPr>
        <w:drawing>
          <wp:anchor distT="0" distB="0" distL="114300" distR="114300" simplePos="0" relativeHeight="251992576" behindDoc="0" locked="0" layoutInCell="1" allowOverlap="1" wp14:anchorId="414A69FC" wp14:editId="5ED0B7BF">
            <wp:simplePos x="0" y="0"/>
            <wp:positionH relativeFrom="margin">
              <wp:align>right</wp:align>
            </wp:positionH>
            <wp:positionV relativeFrom="paragraph">
              <wp:posOffset>0</wp:posOffset>
            </wp:positionV>
            <wp:extent cx="5942330" cy="6637020"/>
            <wp:effectExtent l="0" t="0" r="127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2330" cy="6637020"/>
                    </a:xfrm>
                    <a:prstGeom prst="rect">
                      <a:avLst/>
                    </a:prstGeom>
                  </pic:spPr>
                </pic:pic>
              </a:graphicData>
            </a:graphic>
            <wp14:sizeRelH relativeFrom="page">
              <wp14:pctWidth>0</wp14:pctWidth>
            </wp14:sizeRelH>
            <wp14:sizeRelV relativeFrom="page">
              <wp14:pctHeight>0</wp14:pctHeight>
            </wp14:sizeRelV>
          </wp:anchor>
        </w:drawing>
      </w:r>
      <w:bookmarkEnd w:id="124"/>
    </w:p>
    <w:p w14:paraId="0F1F3942" w14:textId="77777777" w:rsidR="00CE11AC" w:rsidRDefault="00CE11AC" w:rsidP="00CE11AC">
      <w:pPr>
        <w:spacing w:after="0" w:line="480" w:lineRule="auto"/>
        <w:jc w:val="both"/>
      </w:pPr>
    </w:p>
    <w:p w14:paraId="3BE457D8" w14:textId="77777777" w:rsidR="00CE11AC" w:rsidRDefault="00CE11AC" w:rsidP="00CE11AC">
      <w:pPr>
        <w:spacing w:after="0" w:line="480" w:lineRule="auto"/>
        <w:jc w:val="both"/>
      </w:pPr>
    </w:p>
    <w:bookmarkEnd w:id="113"/>
    <w:bookmarkEnd w:id="120"/>
    <w:p w14:paraId="420ABC28" w14:textId="77777777" w:rsidR="00CE11AC" w:rsidRDefault="00CE11AC" w:rsidP="00CE11AC">
      <w:pPr>
        <w:spacing w:after="0" w:line="480" w:lineRule="auto"/>
        <w:jc w:val="both"/>
      </w:pPr>
    </w:p>
    <w:p w14:paraId="30E11756" w14:textId="68DF9DE8" w:rsidR="00CE11AC" w:rsidRPr="0095228F" w:rsidRDefault="00CE11AC" w:rsidP="00CE11AC">
      <w:pPr>
        <w:spacing w:after="0" w:line="240" w:lineRule="auto"/>
        <w:jc w:val="both"/>
      </w:pPr>
      <w:bookmarkStart w:id="125" w:name="_Ref504047685"/>
      <w:bookmarkStart w:id="126" w:name="_Toc7966447"/>
      <w:r w:rsidRPr="00CA2172">
        <w:rPr>
          <w:b/>
          <w:noProof/>
        </w:rPr>
        <w:lastRenderedPageBreak/>
        <w:drawing>
          <wp:anchor distT="0" distB="0" distL="114300" distR="114300" simplePos="0" relativeHeight="251993600" behindDoc="0" locked="0" layoutInCell="1" allowOverlap="1" wp14:anchorId="0825F401" wp14:editId="13AD74C3">
            <wp:simplePos x="0" y="0"/>
            <wp:positionH relativeFrom="margin">
              <wp:posOffset>-635</wp:posOffset>
            </wp:positionH>
            <wp:positionV relativeFrom="paragraph">
              <wp:posOffset>0</wp:posOffset>
            </wp:positionV>
            <wp:extent cx="5888355" cy="6129655"/>
            <wp:effectExtent l="0" t="0" r="0" b="444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88355" cy="6129655"/>
                    </a:xfrm>
                    <a:prstGeom prst="rect">
                      <a:avLst/>
                    </a:prstGeom>
                  </pic:spPr>
                </pic:pic>
              </a:graphicData>
            </a:graphic>
            <wp14:sizeRelH relativeFrom="page">
              <wp14:pctWidth>0</wp14:pctWidth>
            </wp14:sizeRelH>
            <wp14:sizeRelV relativeFrom="page">
              <wp14:pctHeight>0</wp14:pctHeight>
            </wp14:sizeRelV>
          </wp:anchor>
        </w:drawing>
      </w:r>
      <w:bookmarkStart w:id="127" w:name="_Ref4758406"/>
      <w:bookmarkStart w:id="128" w:name="_Ref504047862"/>
      <w:bookmarkStart w:id="129" w:name="_Ref519529466"/>
      <w:bookmarkEnd w:id="125"/>
      <w:r>
        <w:t xml:space="preserve">Fig. </w:t>
      </w:r>
      <w:fldSimple w:instr=" STYLEREF 1 \s ">
        <w:r w:rsidR="00234C18">
          <w:rPr>
            <w:noProof/>
          </w:rPr>
          <w:t>3</w:t>
        </w:r>
      </w:fldSimple>
      <w:r>
        <w:t>.</w:t>
      </w:r>
      <w:fldSimple w:instr=" SEQ Fig. \* ARABIC \s 1 ">
        <w:r w:rsidR="00234C18">
          <w:rPr>
            <w:noProof/>
          </w:rPr>
          <w:t>3</w:t>
        </w:r>
      </w:fldSimple>
      <w:bookmarkEnd w:id="127"/>
      <w:r w:rsidRPr="00CA2172">
        <w:t xml:space="preserve">. </w:t>
      </w:r>
      <w:r>
        <w:t xml:space="preserve">Graupel mixing ratio </w:t>
      </w:r>
      <w:r w:rsidRPr="00922EE7">
        <w:rPr>
          <w:i/>
        </w:rPr>
        <w:t>q</w:t>
      </w:r>
      <w:r w:rsidRPr="00922EE7">
        <w:rPr>
          <w:i/>
          <w:vertAlign w:val="subscript"/>
        </w:rPr>
        <w:t>g</w:t>
      </w:r>
      <w:r>
        <w:t xml:space="preserve"> (g kg</w:t>
      </w:r>
      <w:r w:rsidRPr="00922EE7">
        <w:rPr>
          <w:vertAlign w:val="superscript"/>
        </w:rPr>
        <w:t>-1</w:t>
      </w:r>
      <w:r>
        <w:t xml:space="preserve">), graupel mass-weighted mean diameter </w:t>
      </w:r>
      <w:r w:rsidRPr="00922EE7">
        <w:rPr>
          <w:i/>
        </w:rPr>
        <w:t>D</w:t>
      </w:r>
      <w:r w:rsidRPr="00922EE7">
        <w:rPr>
          <w:i/>
          <w:vertAlign w:val="subscript"/>
        </w:rPr>
        <w:t>mg</w:t>
      </w:r>
      <w:r>
        <w:t xml:space="preserve"> (mm), and graupel water fraction </w:t>
      </w:r>
      <w:r w:rsidRPr="00836303">
        <w:rPr>
          <w:i/>
        </w:rPr>
        <w:t>f</w:t>
      </w:r>
      <w:r w:rsidRPr="00836303">
        <w:rPr>
          <w:i/>
          <w:vertAlign w:val="subscript"/>
        </w:rPr>
        <w:t>wg</w:t>
      </w:r>
      <w:r w:rsidRPr="00836303">
        <w:rPr>
          <w:i/>
        </w:rPr>
        <w:t xml:space="preserve"> </w:t>
      </w:r>
      <w:r>
        <w:t>near z = ~280 m for the (</w:t>
      </w:r>
      <w:proofErr w:type="spellStart"/>
      <w:r>
        <w:t>a,c,e</w:t>
      </w:r>
      <w:proofErr w:type="spellEnd"/>
      <w:r>
        <w:t>) MY2 and (</w:t>
      </w:r>
      <w:proofErr w:type="spellStart"/>
      <w:r>
        <w:t>b,d,f</w:t>
      </w:r>
      <w:proofErr w:type="spellEnd"/>
      <w:r>
        <w:t>) NSSL BMPs at t = 100 min.</w:t>
      </w:r>
      <w:bookmarkEnd w:id="128"/>
      <w:r>
        <w:t xml:space="preserve"> Horizontal reflectivity </w:t>
      </w:r>
      <w:r w:rsidRPr="00097613">
        <w:rPr>
          <w:i/>
        </w:rPr>
        <w:t>Z</w:t>
      </w:r>
      <w:r w:rsidRPr="00097613">
        <w:rPr>
          <w:i/>
          <w:vertAlign w:val="subscript"/>
        </w:rPr>
        <w:t>H</w:t>
      </w:r>
      <w:r>
        <w:t xml:space="preserve"> contours are overlaid in 20 dBZ intervals starting at 15 dBZ.</w:t>
      </w:r>
      <w:bookmarkEnd w:id="129"/>
      <w:bookmarkEnd w:id="126"/>
    </w:p>
    <w:p w14:paraId="4648F8B0" w14:textId="77777777" w:rsidR="00CE11AC" w:rsidRDefault="00CE11AC" w:rsidP="00CE11AC">
      <w:pPr>
        <w:spacing w:after="0" w:line="480" w:lineRule="auto"/>
        <w:jc w:val="both"/>
      </w:pPr>
    </w:p>
    <w:p w14:paraId="7879457C" w14:textId="77777777" w:rsidR="00CE11AC" w:rsidRDefault="00CE11AC" w:rsidP="00CE11AC">
      <w:pPr>
        <w:spacing w:after="0" w:line="480" w:lineRule="auto"/>
        <w:jc w:val="both"/>
      </w:pPr>
    </w:p>
    <w:p w14:paraId="5F6BA62C" w14:textId="3C557123" w:rsidR="00CE11AC" w:rsidRDefault="00CE11AC" w:rsidP="00CE11AC">
      <w:pPr>
        <w:spacing w:after="0" w:line="480" w:lineRule="auto"/>
        <w:jc w:val="both"/>
      </w:pPr>
      <w:r>
        <w:t xml:space="preserve">NSSL BMP at this time typically ranges from low to moderate (rain mass-weighted mean diameter </w:t>
      </w:r>
      <w:r w:rsidRPr="00D701D5">
        <w:rPr>
          <w:i/>
        </w:rPr>
        <w:t>D</w:t>
      </w:r>
      <w:r w:rsidRPr="00D701D5">
        <w:rPr>
          <w:i/>
          <w:vertAlign w:val="subscript"/>
        </w:rPr>
        <w:t>mr</w:t>
      </w:r>
      <w:r>
        <w:t xml:space="preserve"> between 0 and 3 mm; </w:t>
      </w:r>
      <w:r w:rsidRPr="00471533">
        <w:t>Fig</w:t>
      </w:r>
      <w:r>
        <w:t>s</w:t>
      </w:r>
      <w:r w:rsidRPr="00471533">
        <w:t xml:space="preserve">. </w:t>
      </w:r>
      <w:proofErr w:type="gramStart"/>
      <w:r w:rsidR="001D59BB">
        <w:t>3</w:t>
      </w:r>
      <w:r>
        <w:t>.</w:t>
      </w:r>
      <w:r w:rsidRPr="00471533">
        <w:rPr>
          <w:noProof/>
        </w:rPr>
        <w:t>2</w:t>
      </w:r>
      <w:r w:rsidRPr="00471533">
        <w:t>c</w:t>
      </w:r>
      <w:r>
        <w:t>,d</w:t>
      </w:r>
      <w:proofErr w:type="gramEnd"/>
      <w:r>
        <w:t>).</w:t>
      </w:r>
    </w:p>
    <w:p w14:paraId="3FD2D734" w14:textId="4E580C2C" w:rsidR="00CE11AC" w:rsidRDefault="00CE11AC" w:rsidP="00CE11AC">
      <w:pPr>
        <w:pStyle w:val="Caption"/>
        <w:keepNext/>
      </w:pPr>
      <w:bookmarkStart w:id="130" w:name="_Ref504062470"/>
      <w:bookmarkStart w:id="131" w:name="_Toc7966448"/>
      <w:r w:rsidRPr="00CA2172">
        <w:rPr>
          <w:b/>
          <w:noProof/>
          <w:szCs w:val="24"/>
        </w:rPr>
        <w:lastRenderedPageBreak/>
        <w:drawing>
          <wp:anchor distT="0" distB="0" distL="114300" distR="114300" simplePos="0" relativeHeight="251994624" behindDoc="0" locked="0" layoutInCell="1" allowOverlap="1" wp14:anchorId="4F62E2BE" wp14:editId="1FA16020">
            <wp:simplePos x="0" y="0"/>
            <wp:positionH relativeFrom="margin">
              <wp:align>left</wp:align>
            </wp:positionH>
            <wp:positionV relativeFrom="paragraph">
              <wp:posOffset>0</wp:posOffset>
            </wp:positionV>
            <wp:extent cx="5930265" cy="6202680"/>
            <wp:effectExtent l="0" t="0" r="0" b="762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30265" cy="6202680"/>
                    </a:xfrm>
                    <a:prstGeom prst="rect">
                      <a:avLst/>
                    </a:prstGeom>
                  </pic:spPr>
                </pic:pic>
              </a:graphicData>
            </a:graphic>
            <wp14:sizeRelH relativeFrom="page">
              <wp14:pctWidth>0</wp14:pctWidth>
            </wp14:sizeRelH>
            <wp14:sizeRelV relativeFrom="page">
              <wp14:pctHeight>0</wp14:pctHeight>
            </wp14:sizeRelV>
          </wp:anchor>
        </w:drawing>
      </w:r>
      <w:bookmarkStart w:id="132" w:name="_Ref504047868"/>
      <w:r>
        <w:t xml:space="preserve">Fig. </w:t>
      </w:r>
      <w:fldSimple w:instr=" STYLEREF 1 \s ">
        <w:r w:rsidR="00234C18">
          <w:rPr>
            <w:noProof/>
          </w:rPr>
          <w:t>3</w:t>
        </w:r>
      </w:fldSimple>
      <w:r>
        <w:t>.</w:t>
      </w:r>
      <w:fldSimple w:instr=" SEQ Fig. \* ARABIC \s 1 ">
        <w:r w:rsidR="00234C18">
          <w:rPr>
            <w:noProof/>
          </w:rPr>
          <w:t>4</w:t>
        </w:r>
      </w:fldSimple>
      <w:r w:rsidRPr="00CA2172">
        <w:rPr>
          <w:szCs w:val="24"/>
        </w:rPr>
        <w:t xml:space="preserve">. </w:t>
      </w:r>
      <w:r>
        <w:rPr>
          <w:szCs w:val="24"/>
        </w:rPr>
        <w:t xml:space="preserve">As in </w:t>
      </w:r>
      <w:r>
        <w:rPr>
          <w:szCs w:val="24"/>
        </w:rPr>
        <w:fldChar w:fldCharType="begin"/>
      </w:r>
      <w:r>
        <w:rPr>
          <w:szCs w:val="24"/>
        </w:rPr>
        <w:instrText xml:space="preserve"> REF _Ref4758406 \h </w:instrText>
      </w:r>
      <w:r>
        <w:rPr>
          <w:szCs w:val="24"/>
        </w:rPr>
      </w:r>
      <w:r>
        <w:rPr>
          <w:szCs w:val="24"/>
        </w:rPr>
        <w:fldChar w:fldCharType="separate"/>
      </w:r>
      <w:r w:rsidR="00234C18">
        <w:t xml:space="preserve">Fig. </w:t>
      </w:r>
      <w:r w:rsidR="00234C18">
        <w:rPr>
          <w:noProof/>
        </w:rPr>
        <w:t>3</w:t>
      </w:r>
      <w:r w:rsidR="00234C18">
        <w:t>.</w:t>
      </w:r>
      <w:r w:rsidR="00234C18">
        <w:rPr>
          <w:noProof/>
        </w:rPr>
        <w:t>3</w:t>
      </w:r>
      <w:r>
        <w:rPr>
          <w:szCs w:val="24"/>
        </w:rPr>
        <w:fldChar w:fldCharType="end"/>
      </w:r>
      <w:r>
        <w:rPr>
          <w:szCs w:val="24"/>
        </w:rPr>
        <w:t xml:space="preserve"> with hail.</w:t>
      </w:r>
      <w:bookmarkEnd w:id="132"/>
      <w:bookmarkEnd w:id="131"/>
    </w:p>
    <w:p w14:paraId="1696AAFA" w14:textId="77777777" w:rsidR="00CE11AC" w:rsidRDefault="00CE11AC" w:rsidP="00CE11AC">
      <w:pPr>
        <w:spacing w:after="0" w:line="480" w:lineRule="auto"/>
        <w:ind w:firstLine="720"/>
        <w:jc w:val="both"/>
      </w:pPr>
    </w:p>
    <w:bookmarkEnd w:id="130"/>
    <w:p w14:paraId="2D29FE6E" w14:textId="77777777" w:rsidR="00CE11AC" w:rsidRDefault="00CE11AC" w:rsidP="00CE11AC">
      <w:pPr>
        <w:spacing w:after="0" w:line="480" w:lineRule="auto"/>
        <w:ind w:firstLine="720"/>
        <w:jc w:val="both"/>
      </w:pPr>
      <w:r>
        <w:t xml:space="preserve">While P3 with one free ice category is highly flexible with ice mode representation, it has the distinct disadvantage that it cannot fully represent different modes of ice particles at the same point in time and space. In the one-category version, the mixing of different populations of ice, for example by differential sedimentation or local initiation of new ice, creates a “dilution” of the </w:t>
      </w:r>
      <w:r>
        <w:lastRenderedPageBreak/>
        <w:t xml:space="preserve">physical properties </w:t>
      </w:r>
      <w:r>
        <w:fldChar w:fldCharType="begin"/>
      </w:r>
      <w:r>
        <w:instrText xml:space="preserve"> ADDIN EN.CITE &lt;EndNote&gt;&lt;Cite&gt;&lt;Author&gt;Milbrandt&lt;/Author&gt;&lt;Year&gt;2016&lt;/Year&gt;&lt;RecNum&gt;34618&lt;/RecNum&gt;&lt;DisplayText&gt;(Milbrandt and Morrison 2016)&lt;/DisplayText&gt;&lt;record&gt;&lt;rec-number&gt;34618&lt;/rec-number&gt;&lt;foreign-keys&gt;&lt;key app="EN" db-id="ds5svftfvpdvs9e9awfxr0ppp2pwatv9xzfs" timestamp="1513896387"&gt;34618&lt;/key&gt;&lt;/foreign-keys&gt;&lt;ref-type name="Journal Article"&gt;17&lt;/ref-type&gt;&lt;contributors&gt;&lt;authors&gt;&lt;author&gt;Milbrandt, J. A.&lt;/author&gt;&lt;author&gt;Morrison, H.&lt;/author&gt;&lt;/authors&gt;&lt;/contributors&gt;&lt;titles&gt;&lt;title&gt;Parameterization of cloud microphysics based on the prediction of bulk ice particle properties. Part III: Introduction of multiple free categories&lt;/title&gt;&lt;secondary-title&gt;J. Atmos. Sci.&lt;/secondary-title&gt;&lt;/titles&gt;&lt;periodical&gt;&lt;full-title&gt;J. Atmos. Sci.&lt;/full-title&gt;&lt;/periodical&gt;&lt;pages&gt;975–995&lt;/pages&gt;&lt;volume&gt;73&lt;/volume&gt;&lt;dates&gt;&lt;year&gt;2016&lt;/year&gt;&lt;/dates&gt;&lt;urls&gt;&lt;/urls&gt;&lt;electronic-resource-num&gt;10.1175/JAS-D-15-0204.1&lt;/electronic-resource-num&gt;&lt;/record&gt;&lt;/Cite&gt;&lt;/EndNote&gt;</w:instrText>
      </w:r>
      <w:r>
        <w:fldChar w:fldCharType="separate"/>
      </w:r>
      <w:r>
        <w:rPr>
          <w:noProof/>
        </w:rPr>
        <w:t>(Milbrandt and Morrison 2016)</w:t>
      </w:r>
      <w:r>
        <w:fldChar w:fldCharType="end"/>
      </w:r>
      <w:r>
        <w:t xml:space="preserve">. Although polarimetric variables between P3 with one and two ice categories show qualitative similarity near the surface, we focus on the </w:t>
      </w:r>
      <w:proofErr w:type="gramStart"/>
      <w:r>
        <w:t>two ice</w:t>
      </w:r>
      <w:proofErr w:type="gramEnd"/>
      <w:r>
        <w:t xml:space="preserve"> category configuration of P3 (hereafter referred to as P3-2) to allow for similar degrees of freedom to the other examined BMPs. We emphasize that the two free ice categories in P3-2 should not be interpreted as corresponding directly to the two rimed-ice categories in the MY2 and NSSL BMPs; </w:t>
      </w:r>
      <w:proofErr w:type="gramStart"/>
      <w:r>
        <w:t>both of the P3-2</w:t>
      </w:r>
      <w:proofErr w:type="gramEnd"/>
      <w:r>
        <w:t xml:space="preserve"> ice categories can represent any type of frozen particle. Although comparison of the P3-2 ice categories with MY2 and NSSL BMP rimed ice categories is not a true “apples-to-apples” comparison, we choose to retain the entire P3-2 ice PSDs to prevent discontinuity error arising from separating the rimed ice section (where riming is present) from the ice PSD. Further, the MY2 and NSSL cloud ice and snow categories are not analyzed in this study as these processes contribute little to supercell polarimetric signatures </w:t>
      </w:r>
      <w:r>
        <w:fldChar w:fldCharType="begin"/>
      </w:r>
      <w:r>
        <w:instrText xml:space="preserve"> ADDIN EN.CITE &lt;EndNote&gt;&lt;Cite&gt;&lt;Author&gt;Kumjian&lt;/Author&gt;&lt;Year&gt;2008&lt;/Year&gt;&lt;RecNum&gt;32458&lt;/RecNum&gt;&lt;DisplayText&gt;(Kumjian and Ryzhkov 2008)&lt;/DisplayText&gt;&lt;record&gt;&lt;rec-number&gt;32458&lt;/rec-number&gt;&lt;foreign-keys&gt;&lt;key app="EN" db-id="ds5svftfvpdvs9e9awfxr0ppp2pwatv9xzfs" timestamp="0"&gt;32458&lt;/key&gt;&lt;/foreign-keys&gt;&lt;ref-type name="Journal Article"&gt;17&lt;/ref-type&gt;&lt;contributors&gt;&lt;authors&gt;&lt;author&gt;Kumjian, Matthew R.&lt;/author&gt;&lt;author&gt;Ryzhkov, Alexander V.&lt;/author&gt;&lt;/authors&gt;&lt;/contributors&gt;&lt;titles&gt;&lt;title&gt;Polarimetric signatures in supercell thunderstorms&lt;/title&gt;&lt;secondary-title&gt;J. Appl. Meteor. Climatol.&lt;/secondary-title&gt;&lt;/titles&gt;&lt;periodical&gt;&lt;full-title&gt;J. Appl. Meteor. Climatol.&lt;/full-title&gt;&lt;/periodical&gt;&lt;pages&gt;1940–1961&lt;/pages&gt;&lt;volume&gt;47&lt;/volume&gt;&lt;number&gt;7&lt;/number&gt;&lt;dates&gt;&lt;year&gt;2008&lt;/year&gt;&lt;pub-dates&gt;&lt;date&gt;July 01, 2008&lt;/date&gt;&lt;/pub-dates&gt;&lt;/dates&gt;&lt;urls&gt;&lt;related-urls&gt;&lt;url&gt;http://dx.doi.org/10.1175%2F2007JAMC1874.1 &lt;/url&gt;&lt;/related-urls&gt;&lt;/urls&gt;&lt;electronic-resource-num&gt;10.1175/2007JAMC1874.1&lt;/electronic-resource-num&gt;&lt;/record&gt;&lt;/Cite&gt;&lt;/EndNote&gt;</w:instrText>
      </w:r>
      <w:r>
        <w:fldChar w:fldCharType="separate"/>
      </w:r>
      <w:r>
        <w:rPr>
          <w:noProof/>
        </w:rPr>
        <w:t>(Kumjian and Ryzhkov 2008)</w:t>
      </w:r>
      <w:r>
        <w:fldChar w:fldCharType="end"/>
      </w:r>
      <w:r>
        <w:t>.</w:t>
      </w:r>
    </w:p>
    <w:p w14:paraId="3F1291FC" w14:textId="5090DBBF" w:rsidR="00CE11AC" w:rsidRDefault="00CE11AC" w:rsidP="00CE11AC">
      <w:pPr>
        <w:spacing w:after="0" w:line="480" w:lineRule="auto"/>
        <w:ind w:firstLine="720"/>
        <w:jc w:val="both"/>
      </w:pPr>
      <w:r w:rsidRPr="00A67DCA">
        <w:t>The simulated supercell’s forward flank is largest in P3</w:t>
      </w:r>
      <w:r>
        <w:t>-2</w:t>
      </w:r>
      <w:r w:rsidRPr="00A67DCA">
        <w:t xml:space="preserve"> (</w:t>
      </w:r>
      <w:r>
        <w:fldChar w:fldCharType="begin"/>
      </w:r>
      <w:r>
        <w:instrText xml:space="preserve"> REF _Ref4763241 \h </w:instrText>
      </w:r>
      <w:r>
        <w:fldChar w:fldCharType="separate"/>
      </w:r>
      <w:r w:rsidR="00234C18">
        <w:t xml:space="preserve">Fig. </w:t>
      </w:r>
      <w:r w:rsidR="00234C18">
        <w:rPr>
          <w:noProof/>
        </w:rPr>
        <w:t>3</w:t>
      </w:r>
      <w:r w:rsidR="00234C18">
        <w:t>.</w:t>
      </w:r>
      <w:r w:rsidR="00234C18">
        <w:rPr>
          <w:noProof/>
        </w:rPr>
        <w:t>1</w:t>
      </w:r>
      <w:r>
        <w:fldChar w:fldCharType="end"/>
      </w:r>
      <w:r>
        <w:t>g</w:t>
      </w:r>
      <w:r w:rsidRPr="00A67DCA">
        <w:t>). Moderately wet P3</w:t>
      </w:r>
      <w:r>
        <w:t xml:space="preserve">-2 (ice category 1 and 2 water fraction </w:t>
      </w:r>
      <w:r w:rsidRPr="005B0BB1">
        <w:rPr>
          <w:i/>
        </w:rPr>
        <w:t>f</w:t>
      </w:r>
      <w:r w:rsidRPr="005B0BB1">
        <w:rPr>
          <w:i/>
          <w:vertAlign w:val="subscript"/>
        </w:rPr>
        <w:t>wi1,2</w:t>
      </w:r>
      <w:r>
        <w:rPr>
          <w:vertAlign w:val="subscript"/>
        </w:rPr>
        <w:t xml:space="preserve"> </w:t>
      </w:r>
      <w:r>
        <w:t>between 0.4 and 0.6)</w:t>
      </w:r>
      <w:r w:rsidRPr="00A67DCA">
        <w:t xml:space="preserve"> ice is </w:t>
      </w:r>
      <w:r>
        <w:t xml:space="preserve">much smaller (ice category 1 and 2 mass-weighted mean diameter </w:t>
      </w:r>
      <w:r w:rsidRPr="005B0BB1">
        <w:rPr>
          <w:i/>
        </w:rPr>
        <w:t>D</w:t>
      </w:r>
      <w:r w:rsidRPr="005B0BB1">
        <w:rPr>
          <w:i/>
          <w:vertAlign w:val="subscript"/>
        </w:rPr>
        <w:t>mi1,2</w:t>
      </w:r>
      <w:r w:rsidRPr="005B0BB1">
        <w:rPr>
          <w:vertAlign w:val="subscript"/>
        </w:rPr>
        <w:t xml:space="preserve"> </w:t>
      </w:r>
      <w:r>
        <w:t xml:space="preserve">≤ 8 mm) than MY2 hail and NSSL rimed ice near the surface </w:t>
      </w:r>
      <w:r w:rsidRPr="00A67DCA">
        <w:t>and is also sparse</w:t>
      </w:r>
      <w:r>
        <w:t xml:space="preserve"> (ice category 1 and 2 mixing ratios </w:t>
      </w:r>
      <w:r w:rsidRPr="005B0BB1">
        <w:rPr>
          <w:i/>
        </w:rPr>
        <w:t>q</w:t>
      </w:r>
      <w:r w:rsidRPr="005B0BB1">
        <w:rPr>
          <w:i/>
          <w:vertAlign w:val="subscript"/>
        </w:rPr>
        <w:t>i1,2</w:t>
      </w:r>
      <w:r>
        <w:t xml:space="preserve"> ≤ 0.25 g kg</w:t>
      </w:r>
      <w:r w:rsidRPr="005B0BB1">
        <w:rPr>
          <w:vertAlign w:val="superscript"/>
        </w:rPr>
        <w:t>-1</w:t>
      </w:r>
      <w:r>
        <w:t xml:space="preserve">; </w:t>
      </w:r>
      <w:r>
        <w:fldChar w:fldCharType="begin"/>
      </w:r>
      <w:r>
        <w:instrText xml:space="preserve"> REF _Ref4763614 \h </w:instrText>
      </w:r>
      <w:r>
        <w:fldChar w:fldCharType="separate"/>
      </w:r>
      <w:r w:rsidR="00234C18">
        <w:t xml:space="preserve">Fig. </w:t>
      </w:r>
      <w:r w:rsidR="00234C18">
        <w:rPr>
          <w:noProof/>
        </w:rPr>
        <w:t>3</w:t>
      </w:r>
      <w:r w:rsidR="00234C18">
        <w:t>.</w:t>
      </w:r>
      <w:r w:rsidR="00234C18">
        <w:rPr>
          <w:noProof/>
        </w:rPr>
        <w:t>5</w:t>
      </w:r>
      <w:r>
        <w:fldChar w:fldCharType="end"/>
      </w:r>
      <w:r w:rsidRPr="00A67DCA">
        <w:t xml:space="preserve">), </w:t>
      </w:r>
      <w:r>
        <w:t>subsequently resulting</w:t>
      </w:r>
      <w:r w:rsidRPr="00A67DCA">
        <w:t xml:space="preserve"> in the weakest reflectivity core among the </w:t>
      </w:r>
      <w:r>
        <w:t>BMP</w:t>
      </w:r>
      <w:r w:rsidRPr="00A67DCA">
        <w:t>s examined.</w:t>
      </w:r>
      <w:r>
        <w:t xml:space="preserve"> We note here that water fraction in the P3-2 is generally smaller than in the other two BMPs due to the lack of water fraction iteration (when computing water fraction for polarimetric variables as discussed in section </w:t>
      </w:r>
      <w:r w:rsidR="00054260">
        <w:t>3</w:t>
      </w:r>
      <w:r>
        <w:t>.2.3) and because we assume not all sections of P3-2 ice PSDs are wet. R</w:t>
      </w:r>
      <w:r w:rsidRPr="00A67DCA">
        <w:t xml:space="preserve">ain in the scheme easily dominates ice’s contribution to reflectivity, which is larger in the forward flank </w:t>
      </w:r>
      <w:r>
        <w:t>(</w:t>
      </w:r>
      <w:r w:rsidRPr="00B44E1C">
        <w:rPr>
          <w:i/>
        </w:rPr>
        <w:t>D</w:t>
      </w:r>
      <w:r w:rsidRPr="00B44E1C">
        <w:rPr>
          <w:i/>
          <w:vertAlign w:val="subscript"/>
        </w:rPr>
        <w:t xml:space="preserve">mr </w:t>
      </w:r>
      <w:r>
        <w:t xml:space="preserve">exceeds 3 mm) </w:t>
      </w:r>
      <w:r w:rsidRPr="00A67DCA">
        <w:t xml:space="preserve">than the other two </w:t>
      </w:r>
      <w:r>
        <w:t>BMP</w:t>
      </w:r>
      <w:r w:rsidRPr="00A67DCA">
        <w:t>s (Fig</w:t>
      </w:r>
      <w:r>
        <w:t>s</w:t>
      </w:r>
      <w:r w:rsidRPr="00A67DCA">
        <w:t xml:space="preserve">. </w:t>
      </w:r>
      <w:proofErr w:type="gramStart"/>
      <w:r w:rsidR="001D59BB">
        <w:t>3</w:t>
      </w:r>
      <w:r>
        <w:t>.</w:t>
      </w:r>
      <w:r w:rsidRPr="00A67DCA">
        <w:rPr>
          <w:noProof/>
        </w:rPr>
        <w:t>2</w:t>
      </w:r>
      <w:r w:rsidRPr="00A67DCA">
        <w:t>e,f</w:t>
      </w:r>
      <w:proofErr w:type="gramEnd"/>
      <w:r w:rsidRPr="00A67DCA">
        <w:t xml:space="preserve">). Consequently, </w:t>
      </w:r>
      <w:r w:rsidRPr="00A67DCA">
        <w:rPr>
          <w:i/>
        </w:rPr>
        <w:t>Z</w:t>
      </w:r>
      <w:r w:rsidRPr="00A67DCA">
        <w:rPr>
          <w:i/>
          <w:vertAlign w:val="subscript"/>
        </w:rPr>
        <w:t>H</w:t>
      </w:r>
      <w:r w:rsidRPr="00A67DCA">
        <w:t xml:space="preserve"> exceeds 40 dBZ in the forward flank </w:t>
      </w:r>
      <w:r>
        <w:t xml:space="preserve">over a </w:t>
      </w:r>
      <w:r w:rsidRPr="00A67DCA">
        <w:t>greater</w:t>
      </w:r>
      <w:r>
        <w:t xml:space="preserve"> area compared to</w:t>
      </w:r>
      <w:r w:rsidRPr="00A67DCA">
        <w:t xml:space="preserve"> the other </w:t>
      </w:r>
      <w:r>
        <w:t>BMP</w:t>
      </w:r>
      <w:r w:rsidRPr="00A67DCA">
        <w:t>s.</w:t>
      </w:r>
      <w:r>
        <w:t xml:space="preserve"> </w:t>
      </w:r>
      <w:r w:rsidRPr="00A67DCA">
        <w:t xml:space="preserve">Near the surface, few differences arise </w:t>
      </w:r>
      <w:bookmarkStart w:id="133" w:name="_Ref504064285"/>
    </w:p>
    <w:p w14:paraId="46774A16" w14:textId="5B201809" w:rsidR="00CE11AC" w:rsidRPr="0095228F" w:rsidRDefault="00CE11AC" w:rsidP="00CE11AC">
      <w:pPr>
        <w:pStyle w:val="Caption"/>
        <w:keepNext/>
        <w:jc w:val="both"/>
      </w:pPr>
      <w:bookmarkStart w:id="134" w:name="_Toc7966449"/>
      <w:r w:rsidRPr="00CA2172">
        <w:rPr>
          <w:b/>
          <w:noProof/>
          <w:szCs w:val="24"/>
        </w:rPr>
        <w:lastRenderedPageBreak/>
        <w:drawing>
          <wp:anchor distT="0" distB="0" distL="114300" distR="114300" simplePos="0" relativeHeight="251995648" behindDoc="0" locked="0" layoutInCell="1" allowOverlap="1" wp14:anchorId="0CF181F2" wp14:editId="2812DDFB">
            <wp:simplePos x="0" y="0"/>
            <wp:positionH relativeFrom="margin">
              <wp:align>right</wp:align>
            </wp:positionH>
            <wp:positionV relativeFrom="paragraph">
              <wp:posOffset>0</wp:posOffset>
            </wp:positionV>
            <wp:extent cx="5941695" cy="6217920"/>
            <wp:effectExtent l="0" t="0" r="1905"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1695" cy="6217920"/>
                    </a:xfrm>
                    <a:prstGeom prst="rect">
                      <a:avLst/>
                    </a:prstGeom>
                  </pic:spPr>
                </pic:pic>
              </a:graphicData>
            </a:graphic>
            <wp14:sizeRelH relativeFrom="page">
              <wp14:pctWidth>0</wp14:pctWidth>
            </wp14:sizeRelH>
            <wp14:sizeRelV relativeFrom="page">
              <wp14:pctHeight>0</wp14:pctHeight>
            </wp14:sizeRelV>
          </wp:anchor>
        </w:drawing>
      </w:r>
      <w:bookmarkStart w:id="135" w:name="_Ref4763614"/>
      <w:bookmarkStart w:id="136" w:name="_Ref504047877"/>
      <w:bookmarkStart w:id="137" w:name="_Ref519529480"/>
      <w:r>
        <w:t xml:space="preserve">Fig. </w:t>
      </w:r>
      <w:fldSimple w:instr=" STYLEREF 1 \s ">
        <w:r w:rsidR="00234C18">
          <w:rPr>
            <w:noProof/>
          </w:rPr>
          <w:t>3</w:t>
        </w:r>
      </w:fldSimple>
      <w:r>
        <w:t>.</w:t>
      </w:r>
      <w:fldSimple w:instr=" SEQ Fig. \* ARABIC \s 1 ">
        <w:r w:rsidR="00234C18">
          <w:rPr>
            <w:noProof/>
          </w:rPr>
          <w:t>5</w:t>
        </w:r>
      </w:fldSimple>
      <w:bookmarkEnd w:id="135"/>
      <w:r w:rsidRPr="00CA2172">
        <w:rPr>
          <w:szCs w:val="24"/>
        </w:rPr>
        <w:t xml:space="preserve">. </w:t>
      </w:r>
      <w:r>
        <w:rPr>
          <w:szCs w:val="24"/>
        </w:rPr>
        <w:t xml:space="preserve">Ice mixing ratio </w:t>
      </w:r>
      <w:r w:rsidRPr="00922EE7">
        <w:rPr>
          <w:i/>
          <w:szCs w:val="24"/>
        </w:rPr>
        <w:t>q</w:t>
      </w:r>
      <w:r w:rsidRPr="00922EE7">
        <w:rPr>
          <w:i/>
          <w:szCs w:val="24"/>
          <w:vertAlign w:val="subscript"/>
        </w:rPr>
        <w:t>i</w:t>
      </w:r>
      <w:r>
        <w:rPr>
          <w:szCs w:val="24"/>
        </w:rPr>
        <w:t xml:space="preserve"> (g kg</w:t>
      </w:r>
      <w:r w:rsidRPr="00922EE7">
        <w:rPr>
          <w:szCs w:val="24"/>
          <w:vertAlign w:val="superscript"/>
        </w:rPr>
        <w:t>-1</w:t>
      </w:r>
      <w:r>
        <w:rPr>
          <w:szCs w:val="24"/>
        </w:rPr>
        <w:t xml:space="preserve">), mass-weighted mean diameter </w:t>
      </w:r>
      <w:proofErr w:type="spellStart"/>
      <w:r w:rsidRPr="00922EE7">
        <w:rPr>
          <w:i/>
          <w:szCs w:val="24"/>
        </w:rPr>
        <w:t>D</w:t>
      </w:r>
      <w:r w:rsidRPr="00922EE7">
        <w:rPr>
          <w:i/>
          <w:szCs w:val="24"/>
          <w:vertAlign w:val="subscript"/>
        </w:rPr>
        <w:t>mi</w:t>
      </w:r>
      <w:proofErr w:type="spellEnd"/>
      <w:r>
        <w:rPr>
          <w:szCs w:val="24"/>
        </w:rPr>
        <w:t xml:space="preserve"> (mm), and ice water fraction </w:t>
      </w:r>
      <w:proofErr w:type="spellStart"/>
      <w:r w:rsidRPr="00836303">
        <w:rPr>
          <w:i/>
          <w:szCs w:val="24"/>
        </w:rPr>
        <w:t>f</w:t>
      </w:r>
      <w:r w:rsidRPr="00836303">
        <w:rPr>
          <w:i/>
          <w:szCs w:val="24"/>
          <w:vertAlign w:val="subscript"/>
        </w:rPr>
        <w:t>wi</w:t>
      </w:r>
      <w:proofErr w:type="spellEnd"/>
      <w:r>
        <w:rPr>
          <w:szCs w:val="24"/>
        </w:rPr>
        <w:t xml:space="preserve"> near z = ~280m for ice category (</w:t>
      </w:r>
      <w:proofErr w:type="spellStart"/>
      <w:r>
        <w:rPr>
          <w:szCs w:val="24"/>
        </w:rPr>
        <w:t>a,c,e</w:t>
      </w:r>
      <w:proofErr w:type="spellEnd"/>
      <w:r>
        <w:rPr>
          <w:szCs w:val="24"/>
        </w:rPr>
        <w:t>) 1 and (</w:t>
      </w:r>
      <w:proofErr w:type="spellStart"/>
      <w:r>
        <w:rPr>
          <w:szCs w:val="24"/>
        </w:rPr>
        <w:t>b,d,f</w:t>
      </w:r>
      <w:proofErr w:type="spellEnd"/>
      <w:r>
        <w:rPr>
          <w:szCs w:val="24"/>
        </w:rPr>
        <w:t>) 2 in the P3-2 BMP at t = 100 min.</w:t>
      </w:r>
      <w:bookmarkEnd w:id="136"/>
      <w:r>
        <w:rPr>
          <w:szCs w:val="24"/>
        </w:rPr>
        <w:t xml:space="preserve"> Horizontal reflectivity </w:t>
      </w:r>
      <w:r w:rsidRPr="00097613">
        <w:rPr>
          <w:i/>
          <w:szCs w:val="24"/>
        </w:rPr>
        <w:t>Z</w:t>
      </w:r>
      <w:r w:rsidRPr="00097613">
        <w:rPr>
          <w:i/>
          <w:szCs w:val="24"/>
          <w:vertAlign w:val="subscript"/>
        </w:rPr>
        <w:t>H</w:t>
      </w:r>
      <w:r>
        <w:rPr>
          <w:szCs w:val="24"/>
        </w:rPr>
        <w:t xml:space="preserve"> contours are overlaid in 20 dBZ intervals starting at 15 dBZ.</w:t>
      </w:r>
      <w:bookmarkEnd w:id="137"/>
      <w:bookmarkEnd w:id="134"/>
    </w:p>
    <w:p w14:paraId="69620A27" w14:textId="77777777" w:rsidR="00CE11AC" w:rsidRDefault="00CE11AC" w:rsidP="00CE11AC">
      <w:pPr>
        <w:spacing w:after="0" w:line="480" w:lineRule="auto"/>
        <w:jc w:val="both"/>
      </w:pPr>
    </w:p>
    <w:bookmarkEnd w:id="133"/>
    <w:p w14:paraId="712C640A" w14:textId="77777777" w:rsidR="00CE11AC" w:rsidRPr="00A67DCA" w:rsidRDefault="00CE11AC" w:rsidP="00CE11AC">
      <w:pPr>
        <w:spacing w:after="0" w:line="480" w:lineRule="auto"/>
        <w:jc w:val="both"/>
      </w:pPr>
      <w:r w:rsidRPr="00A67DCA">
        <w:t>between the two ice categories in P3</w:t>
      </w:r>
      <w:r>
        <w:t>-2</w:t>
      </w:r>
      <w:r w:rsidRPr="00A67DCA">
        <w:t xml:space="preserve">. Mixing ratio, </w:t>
      </w:r>
      <w:r>
        <w:t xml:space="preserve">mean </w:t>
      </w:r>
      <w:r w:rsidRPr="00A67DCA">
        <w:t xml:space="preserve">particle size, and water fraction are very similar between the two categories. The first category (hereafter </w:t>
      </w:r>
      <w:proofErr w:type="spellStart"/>
      <w:r w:rsidRPr="00A67DCA">
        <w:t>iceCat</w:t>
      </w:r>
      <w:proofErr w:type="spellEnd"/>
      <w:r w:rsidRPr="00A67DCA">
        <w:t xml:space="preserve"> 1) is more abundant</w:t>
      </w:r>
      <w:r>
        <w:t xml:space="preserve"> </w:t>
      </w:r>
      <w:r>
        <w:lastRenderedPageBreak/>
        <w:t>spatially</w:t>
      </w:r>
      <w:r w:rsidRPr="00A67DCA">
        <w:t xml:space="preserve"> than the second category (hereafter </w:t>
      </w:r>
      <w:proofErr w:type="spellStart"/>
      <w:r w:rsidRPr="00A67DCA">
        <w:t>iceCat</w:t>
      </w:r>
      <w:proofErr w:type="spellEnd"/>
      <w:r w:rsidRPr="00A67DCA">
        <w:t xml:space="preserve"> 2)</w:t>
      </w:r>
      <w:r>
        <w:t xml:space="preserve"> because </w:t>
      </w:r>
      <w:proofErr w:type="spellStart"/>
      <w:r>
        <w:t>iceCat</w:t>
      </w:r>
      <w:proofErr w:type="spellEnd"/>
      <w:r>
        <w:t xml:space="preserve"> 2 is always merged with </w:t>
      </w:r>
      <w:proofErr w:type="spellStart"/>
      <w:r>
        <w:t>iceCat</w:t>
      </w:r>
      <w:proofErr w:type="spellEnd"/>
      <w:r>
        <w:t xml:space="preserve"> 1 when the differences in their mass-weighted mean diameters are within 0.5 mm</w:t>
      </w:r>
      <w:r w:rsidRPr="00A67DCA">
        <w:t>.</w:t>
      </w:r>
    </w:p>
    <w:p w14:paraId="4F06C6B9" w14:textId="3DBDD86F" w:rsidR="00CE11AC" w:rsidRDefault="00CE11AC" w:rsidP="00CE11AC">
      <w:pPr>
        <w:pStyle w:val="Heading3"/>
      </w:pPr>
      <w:bookmarkStart w:id="138" w:name="_Toc7966603"/>
      <w:r>
        <w:t xml:space="preserve">3.3.1 </w:t>
      </w:r>
      <w:r w:rsidRPr="00924F46">
        <w:rPr>
          <w:i/>
        </w:rPr>
        <w:t>Z</w:t>
      </w:r>
      <w:r w:rsidRPr="00924F46">
        <w:rPr>
          <w:i/>
          <w:vertAlign w:val="subscript"/>
        </w:rPr>
        <w:t>DR</w:t>
      </w:r>
      <w:r>
        <w:t xml:space="preserve"> arc</w:t>
      </w:r>
      <w:bookmarkEnd w:id="138"/>
    </w:p>
    <w:p w14:paraId="5202810C" w14:textId="77777777" w:rsidR="00CE11AC" w:rsidRDefault="00CE11AC" w:rsidP="00CE11AC">
      <w:pPr>
        <w:spacing w:after="0" w:line="480" w:lineRule="auto"/>
        <w:jc w:val="both"/>
      </w:pPr>
      <w:r>
        <w:tab/>
        <w:t xml:space="preserve">Observationally, the size sorting of hydrometeors results in a local </w:t>
      </w:r>
      <w:r w:rsidRPr="00C57FF7">
        <w:rPr>
          <w:i/>
        </w:rPr>
        <w:t>Z</w:t>
      </w:r>
      <w:r w:rsidRPr="00C57FF7">
        <w:rPr>
          <w:i/>
          <w:vertAlign w:val="subscript"/>
        </w:rPr>
        <w:t>DR</w:t>
      </w:r>
      <w:r>
        <w:t xml:space="preserve"> maximum on the southern flank of the right-moving storm called the </w:t>
      </w:r>
      <w:r w:rsidRPr="00C57FF7">
        <w:rPr>
          <w:i/>
        </w:rPr>
        <w:t>Z</w:t>
      </w:r>
      <w:r w:rsidRPr="00C57FF7">
        <w:rPr>
          <w:i/>
          <w:vertAlign w:val="subscript"/>
        </w:rPr>
        <w:t>DR</w:t>
      </w:r>
      <w:r>
        <w:t xml:space="preserve"> arc. </w:t>
      </w:r>
      <w:r>
        <w:fldChar w:fldCharType="begin"/>
      </w:r>
      <w:r>
        <w:instrText xml:space="preserve"> ADDIN EN.CITE &lt;EndNote&gt;&lt;Cite AuthorYear="1"&gt;&lt;Author&gt;Ryzhkov&lt;/Author&gt;&lt;Year&gt;2005&lt;/Year&gt;&lt;RecNum&gt;32539&lt;/RecNum&gt;&lt;DisplayText&gt;Ryzhkov et al. (2005a)&lt;/DisplayText&gt;&lt;record&gt;&lt;rec-number&gt;32539&lt;/rec-number&gt;&lt;foreign-keys&gt;&lt;key app="EN" db-id="ds5svftfvpdvs9e9awfxr0ppp2pwatv9xzfs" timestamp="0"&gt;32539&lt;/key&gt;&lt;/foreign-keys&gt;&lt;ref-type name="Journal Article"&gt;17&lt;/ref-type&gt;&lt;contributors&gt;&lt;authors&gt;&lt;author&gt;Ryzhkov, Alexander V.&lt;/author&gt;&lt;author&gt;Schuur, Terry J.&lt;/author&gt;&lt;author&gt;Burgess, Donald W.&lt;/author&gt;&lt;author&gt;Zrnic, Dusan S.&lt;/author&gt;&lt;/authors&gt;&lt;/contributors&gt;&lt;titles&gt;&lt;title&gt;Polarimetric tornado detection&lt;/title&gt;&lt;secondary-title&gt;J. Appl. Meteor.&lt;/secondary-title&gt;&lt;/titles&gt;&lt;periodical&gt;&lt;full-title&gt;J. Appl. Meteor.&lt;/full-title&gt;&lt;abbr-1&gt;Journal of Applied Meteorology&lt;/abbr-1&gt;&lt;/periodical&gt;&lt;pages&gt;557–570&lt;/pages&gt;&lt;volume&gt;44&lt;/volume&gt;&lt;number&gt;5&lt;/number&gt;&lt;dates&gt;&lt;year&gt;2005&lt;/year&gt;&lt;pub-dates&gt;&lt;date&gt;2005/05/01&lt;/date&gt;&lt;/pub-dates&gt;&lt;/dates&gt;&lt;publisher&gt;American Meteorological Society&lt;/publisher&gt;&lt;isbn&gt;0894-8763&lt;/isbn&gt;&lt;urls&gt;&lt;related-urls&gt;&lt;url&gt;http://dx.doi.org/10.1175/JAM2235.1&lt;/url&gt;&lt;/related-urls&gt;&lt;/urls&gt;&lt;electronic-resource-num&gt;10.1175/JAM2235.1&lt;/electronic-resource-num&gt;&lt;access-date&gt;2012/08/12&lt;/access-date&gt;&lt;/record&gt;&lt;/Cite&gt;&lt;/EndNote&gt;</w:instrText>
      </w:r>
      <w:r>
        <w:fldChar w:fldCharType="separate"/>
      </w:r>
      <w:r>
        <w:rPr>
          <w:noProof/>
        </w:rPr>
        <w:t>Ryzhkov et al. (2005a)</w:t>
      </w:r>
      <w:r>
        <w:fldChar w:fldCharType="end"/>
      </w:r>
      <w:r>
        <w:t xml:space="preserve">, </w:t>
      </w:r>
      <w:r>
        <w:fldChar w:fldCharType="begin"/>
      </w:r>
      <w:r>
        <w:instrText xml:space="preserve"> ADDIN EN.CITE &lt;EndNote&gt;&lt;Cite AuthorYear="1"&gt;&lt;Author&gt;Kumjian&lt;/Author&gt;&lt;Year&gt;2008&lt;/Year&gt;&lt;RecNum&gt;32458&lt;/RecNum&gt;&lt;DisplayText&gt;Kumjian and Ryzhkov (2008)&lt;/DisplayText&gt;&lt;record&gt;&lt;rec-number&gt;32458&lt;/rec-number&gt;&lt;foreign-keys&gt;&lt;key app="EN" db-id="ds5svftfvpdvs9e9awfxr0ppp2pwatv9xzfs" timestamp="0"&gt;32458&lt;/key&gt;&lt;/foreign-keys&gt;&lt;ref-type name="Journal Article"&gt;17&lt;/ref-type&gt;&lt;contributors&gt;&lt;authors&gt;&lt;author&gt;Kumjian, Matthew R.&lt;/author&gt;&lt;author&gt;Ryzhkov, Alexander V.&lt;/author&gt;&lt;/authors&gt;&lt;/contributors&gt;&lt;titles&gt;&lt;title&gt;Polarimetric signatures in supercell thunderstorms&lt;/title&gt;&lt;secondary-title&gt;J. Appl. Meteor. Climatol.&lt;/secondary-title&gt;&lt;/titles&gt;&lt;periodical&gt;&lt;full-title&gt;J. Appl. Meteor. Climatol.&lt;/full-title&gt;&lt;/periodical&gt;&lt;pages&gt;1940–1961&lt;/pages&gt;&lt;volume&gt;47&lt;/volume&gt;&lt;number&gt;7&lt;/number&gt;&lt;dates&gt;&lt;year&gt;2008&lt;/year&gt;&lt;pub-dates&gt;&lt;date&gt;July 01, 2008&lt;/date&gt;&lt;/pub-dates&gt;&lt;/dates&gt;&lt;urls&gt;&lt;related-urls&gt;&lt;url&gt;http://dx.doi.org/10.1175%2F2007JAMC1874.1 &lt;/url&gt;&lt;/related-urls&gt;&lt;/urls&gt;&lt;electronic-resource-num&gt;10.1175/2007JAMC1874.1&lt;/electronic-resource-num&gt;&lt;/record&gt;&lt;/Cite&gt;&lt;/EndNote&gt;</w:instrText>
      </w:r>
      <w:r>
        <w:fldChar w:fldCharType="separate"/>
      </w:r>
      <w:r>
        <w:rPr>
          <w:noProof/>
        </w:rPr>
        <w:t>Kumjian and Ryzhkov (2008)</w:t>
      </w:r>
      <w:r>
        <w:fldChar w:fldCharType="end"/>
      </w:r>
      <w:r>
        <w:t xml:space="preserve">, and </w:t>
      </w:r>
      <w:r>
        <w:fldChar w:fldCharType="begin"/>
      </w:r>
      <w:r>
        <w:instrText xml:space="preserve"> ADDIN EN.CITE &lt;EndNote&gt;&lt;Cite AuthorYear="1"&gt;&lt;Author&gt;Kumjian&lt;/Author&gt;&lt;Year&gt;2009&lt;/Year&gt;&lt;RecNum&gt;32544&lt;/RecNum&gt;&lt;DisplayText&gt;Kumjian and Ryzhkov (2009)&lt;/DisplayText&gt;&lt;record&gt;&lt;rec-number&gt;32544&lt;/rec-number&gt;&lt;foreign-keys&gt;&lt;key app="EN" db-id="ds5svftfvpdvs9e9awfxr0ppp2pwatv9xzfs" timestamp="0"&gt;32544&lt;/key&gt;&lt;/foreign-keys&gt;&lt;ref-type name="Journal Article"&gt;17&lt;/ref-type&gt;&lt;contributors&gt;&lt;authors&gt;&lt;author&gt;Kumjian, Matthew R.&lt;/author&gt;&lt;author&gt;Ryzhkov, Alexander V.&lt;/author&gt;&lt;/authors&gt;&lt;/contributors&gt;&lt;titles&gt;&lt;title&gt;Storm-relative helicity revealed from polarimetric radar measurements&lt;/title&gt;&lt;secondary-title&gt;J. Atmos. Sci.&lt;/secondary-title&gt;&lt;/titles&gt;&lt;periodical&gt;&lt;full-title&gt;J. Atmos. Sci.&lt;/full-title&gt;&lt;/periodical&gt;&lt;pages&gt;667–685&lt;/pages&gt;&lt;volume&gt;66&lt;/volume&gt;&lt;number&gt;3&lt;/number&gt;&lt;dates&gt;&lt;year&gt;2009&lt;/year&gt;&lt;pub-dates&gt;&lt;date&gt;2009/03/01&lt;/date&gt;&lt;/pub-dates&gt;&lt;/dates&gt;&lt;publisher&gt;American Meteorological Society&lt;/publisher&gt;&lt;isbn&gt;0022-4928&lt;/isbn&gt;&lt;urls&gt;&lt;related-urls&gt;&lt;url&gt;http://dx.doi.org/10.1175/2008JAS2815.1&lt;/url&gt;&lt;/related-urls&gt;&lt;/urls&gt;&lt;electronic-resource-num&gt;10.1175/2008JAS2815.1&lt;/electronic-resource-num&gt;&lt;access-date&gt;2012/08/13&lt;/access-date&gt;&lt;/record&gt;&lt;/Cite&gt;&lt;/EndNote&gt;</w:instrText>
      </w:r>
      <w:r>
        <w:fldChar w:fldCharType="separate"/>
      </w:r>
      <w:r>
        <w:rPr>
          <w:noProof/>
        </w:rPr>
        <w:t>Kumjian and Ryzhkov (2009)</w:t>
      </w:r>
      <w:r>
        <w:fldChar w:fldCharType="end"/>
      </w:r>
      <w:r>
        <w:t xml:space="preserve"> speculated that </w:t>
      </w:r>
      <w:r w:rsidRPr="00C57FF7">
        <w:rPr>
          <w:i/>
        </w:rPr>
        <w:t>Z</w:t>
      </w:r>
      <w:r w:rsidRPr="00C57FF7">
        <w:rPr>
          <w:i/>
          <w:vertAlign w:val="subscript"/>
        </w:rPr>
        <w:t>DR</w:t>
      </w:r>
      <w:r>
        <w:t xml:space="preserve"> decreases away from this maximum as raindrop size decreases. Through numerical simulations, </w:t>
      </w:r>
      <w:r>
        <w:fldChar w:fldCharType="begin"/>
      </w:r>
      <w:r>
        <w:instrText xml:space="preserve"> ADDIN EN.CITE &lt;EndNote&gt;&lt;Cite AuthorYear="1"&gt;&lt;Author&gt;Dawson&lt;/Author&gt;&lt;Year&gt;2014&lt;/Year&gt;&lt;RecNum&gt;32595&lt;/RecNum&gt;&lt;DisplayText&gt;Dawson et al. (2014)&lt;/DisplayText&gt;&lt;record&gt;&lt;rec-number&gt;32595&lt;/rec-number&gt;&lt;foreign-keys&gt;&lt;key app="EN" db-id="ds5svftfvpdvs9e9awfxr0ppp2pwatv9xzfs" timestamp="0"&gt;32595&lt;/key&gt;&lt;/foreign-keys&gt;&lt;ref-type name="Journal Article"&gt;17&lt;/ref-type&gt;&lt;contributors&gt;&lt;authors&gt;&lt;author&gt;Dawson, Daniel T.&lt;/author&gt;&lt;author&gt;Mansell, Edward R.&lt;/author&gt;&lt;author&gt;Jung, Youngsun&lt;/author&gt;&lt;author&gt;Wicker, Louis J.&lt;/author&gt;&lt;author&gt;Kumjian, Matthew R.&lt;/author&gt;&lt;author&gt;Xue, Ming&lt;/author&gt;&lt;/authors&gt;&lt;/contributors&gt;&lt;titles&gt;&lt;title&gt;Low-level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number&gt;1&lt;/number&gt;&lt;dates&gt;&lt;year&gt;2014&lt;/year&gt;&lt;pub-dates&gt;&lt;date&gt;2014/01/01&lt;/date&gt;&lt;/pub-dates&gt;&lt;/dates&gt;&lt;publisher&gt;American Meteorological Society&lt;/publisher&gt;&lt;isbn&gt;0022-4928&lt;/isbn&gt;&lt;urls&gt;&lt;related-urls&gt;&lt;url&gt;http://dx.doi.org/10.1175/JAS-D-13-0118.1&lt;/url&gt;&lt;/related-urls&gt;&lt;/urls&gt;&lt;electronic-resource-num&gt;10.1175/JAS-D-13-0118.1&lt;/electronic-resource-num&gt;&lt;access-date&gt;2014/02/11&lt;/access-date&gt;&lt;/record&gt;&lt;/Cite&gt;&lt;/EndNote&gt;</w:instrText>
      </w:r>
      <w:r>
        <w:fldChar w:fldCharType="separate"/>
      </w:r>
      <w:r>
        <w:rPr>
          <w:noProof/>
        </w:rPr>
        <w:t>Dawson et al. (2014)</w:t>
      </w:r>
      <w:r>
        <w:fldChar w:fldCharType="end"/>
      </w:r>
      <w:r>
        <w:t xml:space="preserve"> showed that simulated </w:t>
      </w:r>
      <w:r w:rsidRPr="00C57FF7">
        <w:rPr>
          <w:i/>
        </w:rPr>
        <w:t>Z</w:t>
      </w:r>
      <w:r w:rsidRPr="00C57FF7">
        <w:rPr>
          <w:i/>
          <w:vertAlign w:val="subscript"/>
        </w:rPr>
        <w:t>DR</w:t>
      </w:r>
      <w:r>
        <w:t xml:space="preserve"> arcs are potentially more influenced by the size sorting of rimed ice rather than rain, and </w:t>
      </w:r>
      <w:r>
        <w:fldChar w:fldCharType="begin"/>
      </w:r>
      <w:r>
        <w:instrText xml:space="preserve"> ADDIN EN.CITE &lt;EndNote&gt;&lt;Cite AuthorYear="1"&gt;&lt;Author&gt;Dawson&lt;/Author&gt;&lt;Year&gt;2015&lt;/Year&gt;&lt;RecNum&gt;34512&lt;/RecNum&gt;&lt;DisplayText&gt;Dawson et al. (2015)&lt;/DisplayText&gt;&lt;record&gt;&lt;rec-number&gt;34512&lt;/rec-number&gt;&lt;foreign-keys&gt;&lt;key app="EN" db-id="ds5svftfvpdvs9e9awfxr0ppp2pwatv9xzfs" timestamp="1424387853"&gt;34512&lt;/key&gt;&lt;/foreign-keys&gt;&lt;ref-type name="Journal Article"&gt;17&lt;/ref-type&gt;&lt;contributors&gt;&lt;authors&gt;&lt;author&gt;Dawson, Daniel T.&lt;/author&gt;&lt;author&gt;Edward R. Mansell&lt;/author&gt;&lt;author&gt;Matthew R. Kumjian&lt;/author&gt;&lt;/authors&gt;&lt;/contributors&gt;&lt;titles&gt;&lt;title&gt;Does wind shear cause hydrometeor size sorting?.&lt;/title&gt;&lt;secondary-title&gt;J. Atmos. Sci.&lt;/secondary-title&gt;&lt;/titles&gt;&lt;periodical&gt;&lt;full-title&gt;J. Atmos. Sci.&lt;/full-title&gt;&lt;/periodical&gt;&lt;pages&gt;340–348&lt;/pages&gt;&lt;volume&gt;72&lt;/volume&gt;&lt;dates&gt;&lt;year&gt;2015&lt;/year&gt;&lt;/dates&gt;&lt;urls&gt;&lt;/urls&gt;&lt;electronic-resource-num&gt;10.1175/JAS-D-14-0084.1&lt;/electronic-resource-num&gt;&lt;/record&gt;&lt;/Cite&gt;&lt;/EndNote&gt;</w:instrText>
      </w:r>
      <w:r>
        <w:fldChar w:fldCharType="separate"/>
      </w:r>
      <w:r>
        <w:rPr>
          <w:noProof/>
        </w:rPr>
        <w:t>Dawson et al. (2015)</w:t>
      </w:r>
      <w:r>
        <w:fldChar w:fldCharType="end"/>
      </w:r>
      <w:r>
        <w:t xml:space="preserve"> explained rain and rimed ice size sorting was the result of storm-relative winds.  Large rimed ice exiting the updraft will fall to the surface faster than smaller rimed ice particles, and therefore, will be less prone to horizontal advection by storm-relative winds. Therefore, a gradient of large to small rimed ice particles will form in the direction of the deep-layer storm-relative mean wind vector (~0.7-12 km in </w:t>
      </w:r>
      <w:r>
        <w:fldChar w:fldCharType="begin"/>
      </w:r>
      <w:r>
        <w:instrText xml:space="preserve"> ADDIN EN.CITE &lt;EndNote&gt;&lt;Cite AuthorYear="1"&gt;&lt;Author&gt;Dawson&lt;/Author&gt;&lt;Year&gt;2014&lt;/Year&gt;&lt;RecNum&gt;32595&lt;/RecNum&gt;&lt;DisplayText&gt;Dawson et al. (2014)&lt;/DisplayText&gt;&lt;record&gt;&lt;rec-number&gt;32595&lt;/rec-number&gt;&lt;foreign-keys&gt;&lt;key app="EN" db-id="ds5svftfvpdvs9e9awfxr0ppp2pwatv9xzfs" timestamp="0"&gt;32595&lt;/key&gt;&lt;/foreign-keys&gt;&lt;ref-type name="Journal Article"&gt;17&lt;/ref-type&gt;&lt;contributors&gt;&lt;authors&gt;&lt;author&gt;Dawson, Daniel T.&lt;/author&gt;&lt;author&gt;Mansell, Edward R.&lt;/author&gt;&lt;author&gt;Jung, Youngsun&lt;/author&gt;&lt;author&gt;Wicker, Louis J.&lt;/author&gt;&lt;author&gt;Kumjian, Matthew R.&lt;/author&gt;&lt;author&gt;Xue, Ming&lt;/author&gt;&lt;/authors&gt;&lt;/contributors&gt;&lt;titles&gt;&lt;title&gt;Low-level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number&gt;1&lt;/number&gt;&lt;dates&gt;&lt;year&gt;2014&lt;/year&gt;&lt;pub-dates&gt;&lt;date&gt;2014/01/01&lt;/date&gt;&lt;/pub-dates&gt;&lt;/dates&gt;&lt;publisher&gt;American Meteorological Society&lt;/publisher&gt;&lt;isbn&gt;0022-4928&lt;/isbn&gt;&lt;urls&gt;&lt;related-urls&gt;&lt;url&gt;http://dx.doi.org/10.1175/JAS-D-13-0118.1&lt;/url&gt;&lt;/related-urls&gt;&lt;/urls&gt;&lt;electronic-resource-num&gt;10.1175/JAS-D-13-0118.1&lt;/electronic-resource-num&gt;&lt;access-date&gt;2014/02/11&lt;/access-date&gt;&lt;/record&gt;&lt;/Cite&gt;&lt;/EndNote&gt;</w:instrText>
      </w:r>
      <w:r>
        <w:fldChar w:fldCharType="separate"/>
      </w:r>
      <w:r>
        <w:rPr>
          <w:noProof/>
        </w:rPr>
        <w:t>Dawson et al. (2014)</w:t>
      </w:r>
      <w:r>
        <w:fldChar w:fldCharType="end"/>
      </w:r>
      <w:r>
        <w:t xml:space="preserve"> simulations). The low-level storm-relative mean wind vector (~0.7-3 km in </w:t>
      </w:r>
      <w:r>
        <w:fldChar w:fldCharType="begin"/>
      </w:r>
      <w:r>
        <w:instrText xml:space="preserve"> ADDIN EN.CITE &lt;EndNote&gt;&lt;Cite AuthorYear="1"&gt;&lt;Author&gt;Dawson&lt;/Author&gt;&lt;Year&gt;2014&lt;/Year&gt;&lt;RecNum&gt;32595&lt;/RecNum&gt;&lt;DisplayText&gt;Dawson et al. (2014)&lt;/DisplayText&gt;&lt;record&gt;&lt;rec-number&gt;32595&lt;/rec-number&gt;&lt;foreign-keys&gt;&lt;key app="EN" db-id="ds5svftfvpdvs9e9awfxr0ppp2pwatv9xzfs" timestamp="0"&gt;32595&lt;/key&gt;&lt;/foreign-keys&gt;&lt;ref-type name="Journal Article"&gt;17&lt;/ref-type&gt;&lt;contributors&gt;&lt;authors&gt;&lt;author&gt;Dawson, Daniel T.&lt;/author&gt;&lt;author&gt;Mansell, Edward R.&lt;/author&gt;&lt;author&gt;Jung, Youngsun&lt;/author&gt;&lt;author&gt;Wicker, Louis J.&lt;/author&gt;&lt;author&gt;Kumjian, Matthew R.&lt;/author&gt;&lt;author&gt;Xue, Ming&lt;/author&gt;&lt;/authors&gt;&lt;/contributors&gt;&lt;titles&gt;&lt;title&gt;Low-level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number&gt;1&lt;/number&gt;&lt;dates&gt;&lt;year&gt;2014&lt;/year&gt;&lt;pub-dates&gt;&lt;date&gt;2014/01/01&lt;/date&gt;&lt;/pub-dates&gt;&lt;/dates&gt;&lt;publisher&gt;American Meteorological Society&lt;/publisher&gt;&lt;isbn&gt;0022-4928&lt;/isbn&gt;&lt;urls&gt;&lt;related-urls&gt;&lt;url&gt;http://dx.doi.org/10.1175/JAS-D-13-0118.1&lt;/url&gt;&lt;/related-urls&gt;&lt;/urls&gt;&lt;electronic-resource-num&gt;10.1175/JAS-D-13-0118.1&lt;/electronic-resource-num&gt;&lt;access-date&gt;2014/02/11&lt;/access-date&gt;&lt;/record&gt;&lt;/Cite&gt;&lt;/EndNote&gt;</w:instrText>
      </w:r>
      <w:r>
        <w:fldChar w:fldCharType="separate"/>
      </w:r>
      <w:r>
        <w:rPr>
          <w:noProof/>
        </w:rPr>
        <w:t>Dawson et al. (2014)</w:t>
      </w:r>
      <w:r>
        <w:fldChar w:fldCharType="end"/>
      </w:r>
      <w:r>
        <w:t xml:space="preserve"> simulations) will further modulate the horizontal spatial distribution of hydrometeors in its direction, but since this layer is more shallow than the deep-layer, it has a smaller impact on the final surface distribution of hydrometeors. In our simulations, the deep layer (~0.3-12 km) storm-relative mean wind (typically southwesterly, but also northwesterly near the updraft; not shown) </w:t>
      </w:r>
      <w:proofErr w:type="spellStart"/>
      <w:r>
        <w:t>advects</w:t>
      </w:r>
      <w:proofErr w:type="spellEnd"/>
      <w:r>
        <w:t xml:space="preserve"> hydrometeors to the east of the updraft (both north and south), the horizontal extent of which is determined by particle size. Low-level storm-relative mean winds in our simulations (~0.3-3 km) are typically north- or southeasterly, which </w:t>
      </w:r>
      <w:proofErr w:type="spellStart"/>
      <w:r>
        <w:t>advects</w:t>
      </w:r>
      <w:proofErr w:type="spellEnd"/>
      <w:r>
        <w:t xml:space="preserve"> particles to the west and shortens the eastern extent of rain and rimed ice hydrometeors at the surface. Therefore, large drops from melted rimed ice and large (dry and partially-wet) rimed ice in our simulations with westerly </w:t>
      </w:r>
      <w:r>
        <w:lastRenderedPageBreak/>
        <w:t xml:space="preserve">momentum quickly fall out and settle in a </w:t>
      </w:r>
      <w:r w:rsidRPr="006739F5">
        <w:rPr>
          <w:i/>
        </w:rPr>
        <w:t>Z</w:t>
      </w:r>
      <w:r w:rsidRPr="006739F5">
        <w:rPr>
          <w:i/>
          <w:vertAlign w:val="subscript"/>
        </w:rPr>
        <w:t>DR</w:t>
      </w:r>
      <w:r w:rsidRPr="006739F5">
        <w:rPr>
          <w:i/>
        </w:rPr>
        <w:t xml:space="preserve"> </w:t>
      </w:r>
      <w:r>
        <w:t>maximum on the southern flank to the east of the updraft. Increasingly smaller particles will advect further to the northeast of the southern flank and create a hydrometeor size gradient that is largest near the southern flank and decreases in the direction of the deep-layer storm-relative mean wind vector (that is partially modulated to the west by the low-level storm-relative wind vector).</w:t>
      </w:r>
    </w:p>
    <w:p w14:paraId="451D7B08" w14:textId="3DAE8D1E" w:rsidR="00CE11AC" w:rsidRDefault="00CE11AC" w:rsidP="00CE11AC">
      <w:pPr>
        <w:spacing w:after="0" w:line="480" w:lineRule="auto"/>
        <w:ind w:firstLine="720"/>
        <w:jc w:val="both"/>
      </w:pPr>
      <w:r>
        <w:t xml:space="preserve">Similar to </w:t>
      </w:r>
      <w:r>
        <w:fldChar w:fldCharType="begin"/>
      </w:r>
      <w:r>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xml:space="preserve">, both the MY2 </w:t>
      </w:r>
      <w:r w:rsidRPr="0033098E">
        <w:t xml:space="preserve">and NSSL schemes are able to simulate a </w:t>
      </w:r>
      <w:r>
        <w:t xml:space="preserve">general </w:t>
      </w:r>
      <w:r w:rsidRPr="0033098E">
        <w:rPr>
          <w:i/>
        </w:rPr>
        <w:t>Z</w:t>
      </w:r>
      <w:r w:rsidRPr="0033098E">
        <w:rPr>
          <w:i/>
          <w:vertAlign w:val="subscript"/>
        </w:rPr>
        <w:t>DR</w:t>
      </w:r>
      <w:r>
        <w:t xml:space="preserve"> decrease</w:t>
      </w:r>
      <w:r w:rsidRPr="0033098E">
        <w:t xml:space="preserve"> </w:t>
      </w:r>
      <w:r>
        <w:t xml:space="preserve">from the southern edge of the supercell </w:t>
      </w:r>
      <w:r w:rsidRPr="0033098E">
        <w:t>into the forward flank (</w:t>
      </w:r>
      <w:r>
        <w:t xml:space="preserve">i.e., in the general direction of the deep-layer storm-relative mean wind vector; </w:t>
      </w:r>
      <w:r w:rsidRPr="0033098E">
        <w:t>Fig</w:t>
      </w:r>
      <w:r>
        <w:t>s</w:t>
      </w:r>
      <w:r w:rsidRPr="0033098E">
        <w:t xml:space="preserve">. </w:t>
      </w:r>
      <w:r w:rsidR="001D59BB">
        <w:t>3</w:t>
      </w:r>
      <w:r>
        <w:t>.</w:t>
      </w:r>
      <w:r w:rsidRPr="0033098E">
        <w:rPr>
          <w:noProof/>
        </w:rPr>
        <w:t>1</w:t>
      </w:r>
      <w:r>
        <w:t>b,e</w:t>
      </w:r>
      <w:r w:rsidRPr="0033098E">
        <w:t>).</w:t>
      </w:r>
      <w:r>
        <w:t xml:space="preserve"> However, neither scheme is able to simulate a </w:t>
      </w:r>
      <w:r w:rsidRPr="00AF492C">
        <w:rPr>
          <w:i/>
        </w:rPr>
        <w:t>Z</w:t>
      </w:r>
      <w:r w:rsidRPr="00AF492C">
        <w:rPr>
          <w:i/>
          <w:vertAlign w:val="subscript"/>
        </w:rPr>
        <w:t>DR</w:t>
      </w:r>
      <w:r>
        <w:t xml:space="preserve"> arc entirely consistent with observations </w:t>
      </w:r>
      <w:r>
        <w:fldChar w:fldCharType="begin">
          <w:fldData xml:space="preserve">PEVuZE5vdGU+PENpdGU+PEF1dGhvcj5SeXpoa292PC9BdXRob3I+PFllYXI+MjAwNTwvWWVhcj48
UmVjTnVtPjMyNTM5PC9SZWNOdW0+PFByZWZpeD5lLmcuYCwgPC9QcmVmaXg+PERpc3BsYXlUZXh0
PihlLmcuLCBSeXpoa292IGV0IGFsLiAyMDA1YTsgS3VtamlhbiBhbmQgUnl6aGtvdiAyMDA4KTwv
RGlzcGxheVRleHQ+PHJlY29yZD48cmVjLW51bWJlcj4zMjUzOTwvcmVjLW51bWJlcj48Zm9yZWln
bi1rZXlzPjxrZXkgYXBwPSJFTiIgZGItaWQ9ImRzNXN2ZnRmdnBkdnM5ZTlhd2Z4cjBwcHAycHdh
dHY5eHpmcyIgdGltZXN0YW1wPSIwIj4zMjUzOTwva2V5PjwvZm9yZWlnbi1rZXlzPjxyZWYtdHlw
ZSBuYW1lPSJKb3VybmFsIEFydGljbGUiPjE3PC9yZWYtdHlwZT48Y29udHJpYnV0b3JzPjxhdXRo
b3JzPjxhdXRob3I+Unl6aGtvdiwgQWxleGFuZGVyIFYuPC9hdXRob3I+PGF1dGhvcj5TY2h1dXIs
IFRlcnJ5IEouPC9hdXRob3I+PGF1dGhvcj5CdXJnZXNzLCBEb25hbGQgVy48L2F1dGhvcj48YXV0
aG9yPlpybmljLCBEdXNhbiBTLjwvYXV0aG9yPjwvYXV0aG9ycz48L2NvbnRyaWJ1dG9ycz48dGl0
bGVzPjx0aXRsZT5Qb2xhcmltZXRyaWMgdG9ybmFkbyBkZXRlY3Rpb248L3RpdGxlPjxzZWNvbmRh
cnktdGl0bGU+Si4gQXBwbC4gTWV0ZW9yLjwvc2Vjb25kYXJ5LXRpdGxlPjwvdGl0bGVzPjxwZXJp
b2RpY2FsPjxmdWxsLXRpdGxlPkouIEFwcGwuIE1ldGVvci48L2Z1bGwtdGl0bGU+PGFiYnItMT5K
b3VybmFsIG9mIEFwcGxpZWQgTWV0ZW9yb2xvZ3k8L2FiYnItMT48L3BlcmlvZGljYWw+PHBhZ2Vz
PjU1N+KAkzU3MDwvcGFnZXM+PHZvbHVtZT40NDwvdm9sdW1lPjxudW1iZXI+NTwvbnVtYmVyPjxk
YXRlcz48eWVhcj4yMDA1PC95ZWFyPjxwdWItZGF0ZXM+PGRhdGU+MjAwNS8wNS8wMTwvZGF0ZT48
L3B1Yi1kYXRlcz48L2RhdGVzPjxwdWJsaXNoZXI+QW1lcmljYW4gTWV0ZW9yb2xvZ2ljYWwgU29j
aWV0eTwvcHVibGlzaGVyPjxpc2JuPjA4OTQtODc2MzwvaXNibj48dXJscz48cmVsYXRlZC11cmxz
Pjx1cmw+aHR0cDovL2R4LmRvaS5vcmcvMTAuMTE3NS9KQU0yMjM1LjE8L3VybD48L3JlbGF0ZWQt
dXJscz48L3VybHM+PGVsZWN0cm9uaWMtcmVzb3VyY2UtbnVtPjEwLjExNzUvSkFNMjIzNS4xPC9l
bGVjdHJvbmljLXJlc291cmNlLW51bT48YWNjZXNzLWRhdGU+MjAxMi8wOC8xMjwvYWNjZXNzLWRh
dGU+PC9yZWNvcmQ+PC9DaXRlPjxDaXRlPjxBdXRob3I+S3VtamlhbjwvQXV0aG9yPjxZZWFyPjIw
MDg8L1llYXI+PFJlY051bT4zMjQ1ODwvUmVjTnVtPjxyZWNvcmQ+PHJlYy1udW1iZXI+MzI0NTg8
L3JlYy1udW1iZXI+PGZvcmVpZ24ta2V5cz48a2V5IGFwcD0iRU4iIGRiLWlkPSJkczVzdmZ0ZnZw
ZHZzOWU5YXdmeHIwcHBwMnB3YXR2OXh6ZnMiIHRpbWVzdGFtcD0iMCI+MzI0NTg8L2tleT48L2Zv
cmVpZ24ta2V5cz48cmVmLXR5cGUgbmFtZT0iSm91cm5hbCBBcnRpY2xlIj4xNzwvcmVmLXR5cGU+
PGNvbnRyaWJ1dG9ycz48YXV0aG9ycz48YXV0aG9yPkt1bWppYW4sIE1hdHRoZXcgUi48L2F1dGhv
cj48YXV0aG9yPlJ5emhrb3YsIEFsZXhhbmRlciBWLjwvYXV0aG9yPjwvYXV0aG9ycz48L2NvbnRy
aWJ1dG9ycz48dGl0bGVzPjx0aXRsZT5Qb2xhcmltZXRyaWMgc2lnbmF0dXJlcyBpbiBzdXBlcmNl
bGwgdGh1bmRlcnN0b3JtczwvdGl0bGU+PHNlY29uZGFyeS10aXRsZT5KLiBBcHBsLiBNZXRlb3Iu
IENsaW1hdG9sLjwvc2Vjb25kYXJ5LXRpdGxlPjwvdGl0bGVzPjxwZXJpb2RpY2FsPjxmdWxsLXRp
dGxlPkouIEFwcGwuIE1ldGVvci4gQ2xpbWF0b2wuPC9mdWxsLXRpdGxlPjwvcGVyaW9kaWNhbD48
cGFnZXM+MTk0MOKAkzE5NjE8L3BhZ2VzPjx2b2x1bWU+NDc8L3ZvbHVtZT48bnVtYmVyPjc8L251
bWJlcj48ZGF0ZXM+PHllYXI+MjAwODwveWVhcj48cHViLWRhdGVzPjxkYXRlPkp1bHkgMDEsIDIw
MDg8L2RhdGU+PC9wdWItZGF0ZXM+PC9kYXRlcz48dXJscz48cmVsYXRlZC11cmxzPjx1cmw+aHR0
cDovL2R4LmRvaS5vcmcvMTAuMTE3NSUyRjIwMDdKQU1DMTg3NC4xIDwvdXJsPjwvcmVsYXRlZC11
cmxzPjwvdXJscz48ZWxlY3Ryb25pYy1yZXNvdXJjZS1udW0+MTAuMTE3NS8yMDA3SkFNQzE4NzQu
MTwvZWxlY3Ryb25pYy1yZXNvdXJjZS1udW0+PC9yZWNvcmQ+PC9DaXRlPjwvRW5kTm90ZT5=
</w:fldData>
        </w:fldChar>
      </w:r>
      <w:r>
        <w:instrText xml:space="preserve"> ADDIN EN.CITE </w:instrText>
      </w:r>
      <w:r>
        <w:fldChar w:fldCharType="begin">
          <w:fldData xml:space="preserve">PEVuZE5vdGU+PENpdGU+PEF1dGhvcj5SeXpoa292PC9BdXRob3I+PFllYXI+MjAwNTwvWWVhcj48
UmVjTnVtPjMyNTM5PC9SZWNOdW0+PFByZWZpeD5lLmcuYCwgPC9QcmVmaXg+PERpc3BsYXlUZXh0
PihlLmcuLCBSeXpoa292IGV0IGFsLiAyMDA1YTsgS3VtamlhbiBhbmQgUnl6aGtvdiAyMDA4KTwv
RGlzcGxheVRleHQ+PHJlY29yZD48cmVjLW51bWJlcj4zMjUzOTwvcmVjLW51bWJlcj48Zm9yZWln
bi1rZXlzPjxrZXkgYXBwPSJFTiIgZGItaWQ9ImRzNXN2ZnRmdnBkdnM5ZTlhd2Z4cjBwcHAycHdh
dHY5eHpmcyIgdGltZXN0YW1wPSIwIj4zMjUzOTwva2V5PjwvZm9yZWlnbi1rZXlzPjxyZWYtdHlw
ZSBuYW1lPSJKb3VybmFsIEFydGljbGUiPjE3PC9yZWYtdHlwZT48Y29udHJpYnV0b3JzPjxhdXRo
b3JzPjxhdXRob3I+Unl6aGtvdiwgQWxleGFuZGVyIFYuPC9hdXRob3I+PGF1dGhvcj5TY2h1dXIs
IFRlcnJ5IEouPC9hdXRob3I+PGF1dGhvcj5CdXJnZXNzLCBEb25hbGQgVy48L2F1dGhvcj48YXV0
aG9yPlpybmljLCBEdXNhbiBTLjwvYXV0aG9yPjwvYXV0aG9ycz48L2NvbnRyaWJ1dG9ycz48dGl0
bGVzPjx0aXRsZT5Qb2xhcmltZXRyaWMgdG9ybmFkbyBkZXRlY3Rpb248L3RpdGxlPjxzZWNvbmRh
cnktdGl0bGU+Si4gQXBwbC4gTWV0ZW9yLjwvc2Vjb25kYXJ5LXRpdGxlPjwvdGl0bGVzPjxwZXJp
b2RpY2FsPjxmdWxsLXRpdGxlPkouIEFwcGwuIE1ldGVvci48L2Z1bGwtdGl0bGU+PGFiYnItMT5K
b3VybmFsIG9mIEFwcGxpZWQgTWV0ZW9yb2xvZ3k8L2FiYnItMT48L3BlcmlvZGljYWw+PHBhZ2Vz
PjU1N+KAkzU3MDwvcGFnZXM+PHZvbHVtZT40NDwvdm9sdW1lPjxudW1iZXI+NTwvbnVtYmVyPjxk
YXRlcz48eWVhcj4yMDA1PC95ZWFyPjxwdWItZGF0ZXM+PGRhdGU+MjAwNS8wNS8wMTwvZGF0ZT48
L3B1Yi1kYXRlcz48L2RhdGVzPjxwdWJsaXNoZXI+QW1lcmljYW4gTWV0ZW9yb2xvZ2ljYWwgU29j
aWV0eTwvcHVibGlzaGVyPjxpc2JuPjA4OTQtODc2MzwvaXNibj48dXJscz48cmVsYXRlZC11cmxz
Pjx1cmw+aHR0cDovL2R4LmRvaS5vcmcvMTAuMTE3NS9KQU0yMjM1LjE8L3VybD48L3JlbGF0ZWQt
dXJscz48L3VybHM+PGVsZWN0cm9uaWMtcmVzb3VyY2UtbnVtPjEwLjExNzUvSkFNMjIzNS4xPC9l
bGVjdHJvbmljLXJlc291cmNlLW51bT48YWNjZXNzLWRhdGU+MjAxMi8wOC8xMjwvYWNjZXNzLWRh
dGU+PC9yZWNvcmQ+PC9DaXRlPjxDaXRlPjxBdXRob3I+S3VtamlhbjwvQXV0aG9yPjxZZWFyPjIw
MDg8L1llYXI+PFJlY051bT4zMjQ1ODwvUmVjTnVtPjxyZWNvcmQ+PHJlYy1udW1iZXI+MzI0NTg8
L3JlYy1udW1iZXI+PGZvcmVpZ24ta2V5cz48a2V5IGFwcD0iRU4iIGRiLWlkPSJkczVzdmZ0ZnZw
ZHZzOWU5YXdmeHIwcHBwMnB3YXR2OXh6ZnMiIHRpbWVzdGFtcD0iMCI+MzI0NTg8L2tleT48L2Zv
cmVpZ24ta2V5cz48cmVmLXR5cGUgbmFtZT0iSm91cm5hbCBBcnRpY2xlIj4xNzwvcmVmLXR5cGU+
PGNvbnRyaWJ1dG9ycz48YXV0aG9ycz48YXV0aG9yPkt1bWppYW4sIE1hdHRoZXcgUi48L2F1dGhv
cj48YXV0aG9yPlJ5emhrb3YsIEFsZXhhbmRlciBWLjwvYXV0aG9yPjwvYXV0aG9ycz48L2NvbnRy
aWJ1dG9ycz48dGl0bGVzPjx0aXRsZT5Qb2xhcmltZXRyaWMgc2lnbmF0dXJlcyBpbiBzdXBlcmNl
bGwgdGh1bmRlcnN0b3JtczwvdGl0bGU+PHNlY29uZGFyeS10aXRsZT5KLiBBcHBsLiBNZXRlb3Iu
IENsaW1hdG9sLjwvc2Vjb25kYXJ5LXRpdGxlPjwvdGl0bGVzPjxwZXJpb2RpY2FsPjxmdWxsLXRp
dGxlPkouIEFwcGwuIE1ldGVvci4gQ2xpbWF0b2wuPC9mdWxsLXRpdGxlPjwvcGVyaW9kaWNhbD48
cGFnZXM+MTk0MOKAkzE5NjE8L3BhZ2VzPjx2b2x1bWU+NDc8L3ZvbHVtZT48bnVtYmVyPjc8L251
bWJlcj48ZGF0ZXM+PHllYXI+MjAwODwveWVhcj48cHViLWRhdGVzPjxkYXRlPkp1bHkgMDEsIDIw
MDg8L2RhdGU+PC9wdWItZGF0ZXM+PC9kYXRlcz48dXJscz48cmVsYXRlZC11cmxzPjx1cmw+aHR0
cDovL2R4LmRvaS5vcmcvMTAuMTE3NSUyRjIwMDdKQU1DMTg3NC4xIDwvdXJsPjwvcmVsYXRlZC11
cmxzPjwvdXJscz48ZWxlY3Ryb25pYy1yZXNvdXJjZS1udW0+MTAuMTE3NS8yMDA3SkFNQzE4NzQu
MTwvZWxlY3Ryb25pYy1yZXNvdXJjZS1udW0+PC9yZWNvcmQ+PC9DaXRlPjwvRW5kTm90ZT5=
</w:fldData>
        </w:fldChar>
      </w:r>
      <w:r>
        <w:instrText xml:space="preserve"> ADDIN EN.CITE.DATA </w:instrText>
      </w:r>
      <w:r>
        <w:fldChar w:fldCharType="end"/>
      </w:r>
      <w:r>
        <w:fldChar w:fldCharType="separate"/>
      </w:r>
      <w:r>
        <w:rPr>
          <w:noProof/>
        </w:rPr>
        <w:t>(e.g., Ryzhkov et al. 2005a; Kumjian and Ryzhkov 2008)</w:t>
      </w:r>
      <w:r>
        <w:fldChar w:fldCharType="end"/>
      </w:r>
      <w:r>
        <w:t>.</w:t>
      </w:r>
      <w:r w:rsidRPr="0033098E">
        <w:t xml:space="preserve"> The MY2 scheme </w:t>
      </w:r>
      <w:r>
        <w:t>simulates</w:t>
      </w:r>
      <w:r w:rsidRPr="0033098E">
        <w:t xml:space="preserve"> </w:t>
      </w:r>
      <w:r>
        <w:t>an elongated region of high</w:t>
      </w:r>
      <w:r w:rsidRPr="0033098E">
        <w:t xml:space="preserve"> </w:t>
      </w:r>
      <w:r w:rsidRPr="00BD1DC9">
        <w:rPr>
          <w:i/>
        </w:rPr>
        <w:t>Z</w:t>
      </w:r>
      <w:r w:rsidRPr="00BD1DC9">
        <w:rPr>
          <w:i/>
          <w:vertAlign w:val="subscript"/>
        </w:rPr>
        <w:t>DR</w:t>
      </w:r>
      <w:r w:rsidRPr="0033098E">
        <w:t xml:space="preserve"> </w:t>
      </w:r>
      <w:r>
        <w:t xml:space="preserve">near x = 140 km and y = 85 km </w:t>
      </w:r>
      <w:r w:rsidRPr="0033098E">
        <w:t>exceeding 4 dB, and is primarily due to wet hail (Fig</w:t>
      </w:r>
      <w:r>
        <w:t>s</w:t>
      </w:r>
      <w:r w:rsidRPr="0033098E">
        <w:t xml:space="preserve">. </w:t>
      </w:r>
      <w:proofErr w:type="gramStart"/>
      <w:r w:rsidR="001D59BB">
        <w:t>3</w:t>
      </w:r>
      <w:r>
        <w:t>.</w:t>
      </w:r>
      <w:r w:rsidRPr="0033098E">
        <w:rPr>
          <w:noProof/>
        </w:rPr>
        <w:t>4</w:t>
      </w:r>
      <w:r w:rsidRPr="0033098E">
        <w:t>a,c</w:t>
      </w:r>
      <w:proofErr w:type="gramEnd"/>
      <w:r w:rsidRPr="0033098E">
        <w:t>,e)</w:t>
      </w:r>
      <w:r>
        <w:t xml:space="preserve">. </w:t>
      </w:r>
      <w:r w:rsidRPr="00AF492C">
        <w:rPr>
          <w:i/>
        </w:rPr>
        <w:t>Z</w:t>
      </w:r>
      <w:r w:rsidRPr="00AF492C">
        <w:rPr>
          <w:i/>
          <w:vertAlign w:val="subscript"/>
        </w:rPr>
        <w:t>DR</w:t>
      </w:r>
      <w:r>
        <w:t xml:space="preserve"> on the southern edge of the supercell is low (≤ 1.5 dB) and is due to large (</w:t>
      </w:r>
      <w:r w:rsidRPr="00CC45FE">
        <w:rPr>
          <w:i/>
        </w:rPr>
        <w:t>D</w:t>
      </w:r>
      <w:r w:rsidRPr="00CC45FE">
        <w:rPr>
          <w:i/>
          <w:vertAlign w:val="subscript"/>
        </w:rPr>
        <w:t>mh</w:t>
      </w:r>
      <w:r>
        <w:t xml:space="preserve"> exceeding 14 mm), relatively dry (</w:t>
      </w:r>
      <w:r w:rsidRPr="00CC45FE">
        <w:rPr>
          <w:i/>
        </w:rPr>
        <w:t>f</w:t>
      </w:r>
      <w:r w:rsidRPr="00CC45FE">
        <w:rPr>
          <w:i/>
          <w:vertAlign w:val="subscript"/>
        </w:rPr>
        <w:t>wh</w:t>
      </w:r>
      <w:r>
        <w:t xml:space="preserve"> below </w:t>
      </w:r>
      <w:r w:rsidR="001D59BB">
        <w:t xml:space="preserve">0.5) hail in the scheme (Figs. </w:t>
      </w:r>
      <w:proofErr w:type="gramStart"/>
      <w:r w:rsidR="001D59BB">
        <w:t>3</w:t>
      </w:r>
      <w:r>
        <w:t>.4c,e</w:t>
      </w:r>
      <w:proofErr w:type="gramEnd"/>
      <w:r>
        <w:t xml:space="preserve">). Still the MY2 scheme is unable to simulate relatively large drops in the forward flank on the southern edge of the supercell and shows a weak drop size gradient from the supercell edge to the northeast into the forward flank, consistent with </w:t>
      </w:r>
      <w:r>
        <w:fldChar w:fldCharType="begin"/>
      </w:r>
      <w:r>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xml:space="preserve">. The NSSL BMP shows a clear </w:t>
      </w:r>
      <w:r w:rsidRPr="004A7EE6">
        <w:rPr>
          <w:i/>
        </w:rPr>
        <w:t>Z</w:t>
      </w:r>
      <w:r w:rsidRPr="004A7EE6">
        <w:rPr>
          <w:i/>
          <w:vertAlign w:val="subscript"/>
        </w:rPr>
        <w:t>DR</w:t>
      </w:r>
      <w:r>
        <w:t xml:space="preserve"> decrease from the southern flank of the supercell into the forward flank to the northeast. This </w:t>
      </w:r>
      <w:r w:rsidRPr="001548EB">
        <w:rPr>
          <w:i/>
        </w:rPr>
        <w:t>Z</w:t>
      </w:r>
      <w:r w:rsidRPr="001548EB">
        <w:rPr>
          <w:i/>
          <w:vertAlign w:val="subscript"/>
        </w:rPr>
        <w:t>DR</w:t>
      </w:r>
      <w:r>
        <w:t xml:space="preserve"> pattern is primarily due to rain, which also shows an enhancement of raindrop size on the southern edge of the forward flank that decreases to the northeast into the forward flank (</w:t>
      </w:r>
      <w:r>
        <w:fldChar w:fldCharType="begin"/>
      </w:r>
      <w:r>
        <w:instrText xml:space="preserve"> REF _Ref4768464 \h </w:instrText>
      </w:r>
      <w:r>
        <w:fldChar w:fldCharType="separate"/>
      </w:r>
      <w:r w:rsidR="00234C18">
        <w:t xml:space="preserve">Fig. </w:t>
      </w:r>
      <w:r w:rsidR="00234C18">
        <w:rPr>
          <w:noProof/>
        </w:rPr>
        <w:t>3</w:t>
      </w:r>
      <w:r w:rsidR="00234C18">
        <w:t>.</w:t>
      </w:r>
      <w:r w:rsidR="00234C18">
        <w:rPr>
          <w:noProof/>
        </w:rPr>
        <w:t>2</w:t>
      </w:r>
      <w:r>
        <w:fldChar w:fldCharType="end"/>
      </w:r>
      <w:r>
        <w:t xml:space="preserve">d). However, the southern flank of the NSSL simulated supercell is much smaller than that in </w:t>
      </w:r>
      <w:r>
        <w:fldChar w:fldCharType="begin"/>
      </w:r>
      <w:r>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xml:space="preserve">; therefore, there is not an elongated </w:t>
      </w:r>
      <w:r w:rsidRPr="001548EB">
        <w:rPr>
          <w:i/>
        </w:rPr>
        <w:t>Z</w:t>
      </w:r>
      <w:r w:rsidRPr="001548EB">
        <w:rPr>
          <w:i/>
          <w:vertAlign w:val="subscript"/>
        </w:rPr>
        <w:t>DR</w:t>
      </w:r>
      <w:r>
        <w:t xml:space="preserve"> enhancement in the expected </w:t>
      </w:r>
      <w:r w:rsidRPr="001548EB">
        <w:rPr>
          <w:i/>
        </w:rPr>
        <w:t>Z</w:t>
      </w:r>
      <w:r w:rsidRPr="001548EB">
        <w:rPr>
          <w:i/>
          <w:vertAlign w:val="subscript"/>
        </w:rPr>
        <w:t>DR</w:t>
      </w:r>
      <w:r>
        <w:t xml:space="preserve"> arc region, only a small area of large </w:t>
      </w:r>
      <w:r w:rsidRPr="001548EB">
        <w:rPr>
          <w:i/>
        </w:rPr>
        <w:t>Z</w:t>
      </w:r>
      <w:r w:rsidRPr="001548EB">
        <w:rPr>
          <w:i/>
          <w:vertAlign w:val="subscript"/>
        </w:rPr>
        <w:t>DR</w:t>
      </w:r>
      <w:r>
        <w:t>. As mentioned previously, rain dominated the P3-2 BMP near the surface. Therefore</w:t>
      </w:r>
      <w:r w:rsidRPr="007E7101">
        <w:t xml:space="preserve">, it is unsurprising that a </w:t>
      </w:r>
      <w:r w:rsidRPr="007E7101">
        <w:rPr>
          <w:i/>
        </w:rPr>
        <w:t>Z</w:t>
      </w:r>
      <w:r w:rsidRPr="007E7101">
        <w:rPr>
          <w:i/>
          <w:vertAlign w:val="subscript"/>
        </w:rPr>
        <w:t>DR</w:t>
      </w:r>
      <w:r w:rsidRPr="007E7101">
        <w:t xml:space="preserve"> arc </w:t>
      </w:r>
      <w:r>
        <w:t xml:space="preserve">is not seen in </w:t>
      </w:r>
      <w:r>
        <w:fldChar w:fldCharType="begin"/>
      </w:r>
      <w:r>
        <w:instrText xml:space="preserve"> REF _Ref4763241 \h </w:instrText>
      </w:r>
      <w:r>
        <w:fldChar w:fldCharType="separate"/>
      </w:r>
      <w:r w:rsidR="00234C18">
        <w:t xml:space="preserve">Fig. </w:t>
      </w:r>
      <w:r w:rsidR="00234C18">
        <w:rPr>
          <w:noProof/>
        </w:rPr>
        <w:t>3</w:t>
      </w:r>
      <w:r w:rsidR="00234C18">
        <w:t>.</w:t>
      </w:r>
      <w:r w:rsidR="00234C18">
        <w:rPr>
          <w:noProof/>
        </w:rPr>
        <w:t>1</w:t>
      </w:r>
      <w:r>
        <w:fldChar w:fldCharType="end"/>
      </w:r>
      <w:r>
        <w:t>h where</w:t>
      </w:r>
      <w:r w:rsidRPr="007E7101">
        <w:t xml:space="preserve"> the </w:t>
      </w:r>
      <w:r w:rsidRPr="007E7101">
        <w:rPr>
          <w:i/>
        </w:rPr>
        <w:t>Z</w:t>
      </w:r>
      <w:r w:rsidRPr="007E7101">
        <w:rPr>
          <w:i/>
          <w:vertAlign w:val="subscript"/>
        </w:rPr>
        <w:t>DR</w:t>
      </w:r>
      <w:r w:rsidRPr="007E7101">
        <w:t xml:space="preserve"> field </w:t>
      </w:r>
      <w:r>
        <w:t xml:space="preserve">in the forward </w:t>
      </w:r>
      <w:r>
        <w:lastRenderedPageBreak/>
        <w:t xml:space="preserve">flank </w:t>
      </w:r>
      <w:r w:rsidRPr="007E7101">
        <w:t xml:space="preserve">is nearly as homogenous as the scheme’s </w:t>
      </w:r>
      <w:r w:rsidRPr="007E7101">
        <w:rPr>
          <w:i/>
        </w:rPr>
        <w:t>D</w:t>
      </w:r>
      <w:r w:rsidRPr="007E7101">
        <w:rPr>
          <w:i/>
          <w:vertAlign w:val="subscript"/>
        </w:rPr>
        <w:t>mr</w:t>
      </w:r>
      <w:r w:rsidRPr="007E7101">
        <w:t xml:space="preserve"> field (</w:t>
      </w:r>
      <w:r>
        <w:fldChar w:fldCharType="begin"/>
      </w:r>
      <w:r>
        <w:instrText xml:space="preserve"> REF _Ref4768464 \h </w:instrText>
      </w:r>
      <w:r>
        <w:fldChar w:fldCharType="separate"/>
      </w:r>
      <w:r w:rsidR="00234C18">
        <w:t xml:space="preserve">Fig. </w:t>
      </w:r>
      <w:r w:rsidR="00234C18">
        <w:rPr>
          <w:noProof/>
        </w:rPr>
        <w:t>3</w:t>
      </w:r>
      <w:r w:rsidR="00234C18">
        <w:t>.</w:t>
      </w:r>
      <w:r w:rsidR="00234C18">
        <w:rPr>
          <w:noProof/>
        </w:rPr>
        <w:t>2</w:t>
      </w:r>
      <w:r>
        <w:fldChar w:fldCharType="end"/>
      </w:r>
      <w:r w:rsidRPr="007E7101">
        <w:t>f)</w:t>
      </w:r>
      <w:r>
        <w:t xml:space="preserve">, although raindrop size does decrease to the west on the western flank of the storm, consistent with the low-level winds and rain size sorting in </w:t>
      </w:r>
      <w:r>
        <w:fldChar w:fldCharType="begin"/>
      </w:r>
      <w:r>
        <w:instrText xml:space="preserve"> ADDIN EN.CITE &lt;EndNote&gt;&lt;Cite AuthorYear="1"&gt;&lt;Author&gt;Dawson&lt;/Author&gt;&lt;Year&gt;2014&lt;/Year&gt;&lt;RecNum&gt;32595&lt;/RecNum&gt;&lt;DisplayText&gt;Dawson et al. (2014)&lt;/DisplayText&gt;&lt;record&gt;&lt;rec-number&gt;32595&lt;/rec-number&gt;&lt;foreign-keys&gt;&lt;key app="EN" db-id="ds5svftfvpdvs9e9awfxr0ppp2pwatv9xzfs" timestamp="0"&gt;32595&lt;/key&gt;&lt;/foreign-keys&gt;&lt;ref-type name="Journal Article"&gt;17&lt;/ref-type&gt;&lt;contributors&gt;&lt;authors&gt;&lt;author&gt;Dawson, Daniel T.&lt;/author&gt;&lt;author&gt;Mansell, Edward R.&lt;/author&gt;&lt;author&gt;Jung, Youngsun&lt;/author&gt;&lt;author&gt;Wicker, Louis J.&lt;/author&gt;&lt;author&gt;Kumjian, Matthew R.&lt;/author&gt;&lt;author&gt;Xue, Ming&lt;/author&gt;&lt;/authors&gt;&lt;/contributors&gt;&lt;titles&gt;&lt;title&gt;Low-level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number&gt;1&lt;/number&gt;&lt;dates&gt;&lt;year&gt;2014&lt;/year&gt;&lt;pub-dates&gt;&lt;date&gt;2014/01/01&lt;/date&gt;&lt;/pub-dates&gt;&lt;/dates&gt;&lt;publisher&gt;American Meteorological Society&lt;/publisher&gt;&lt;isbn&gt;0022-4928&lt;/isbn&gt;&lt;urls&gt;&lt;related-urls&gt;&lt;url&gt;http://dx.doi.org/10.1175/JAS-D-13-0118.1&lt;/url&gt;&lt;/related-urls&gt;&lt;/urls&gt;&lt;electronic-resource-num&gt;10.1175/JAS-D-13-0118.1&lt;/electronic-resource-num&gt;&lt;access-date&gt;2014/02/11&lt;/access-date&gt;&lt;/record&gt;&lt;/Cite&gt;&lt;/EndNote&gt;</w:instrText>
      </w:r>
      <w:r>
        <w:fldChar w:fldCharType="separate"/>
      </w:r>
      <w:r>
        <w:rPr>
          <w:noProof/>
        </w:rPr>
        <w:t>Dawson et al. (2014)</w:t>
      </w:r>
      <w:r>
        <w:fldChar w:fldCharType="end"/>
      </w:r>
      <w:r w:rsidRPr="007E7101">
        <w:t xml:space="preserve">. </w:t>
      </w:r>
      <w:r w:rsidRPr="007E7101">
        <w:rPr>
          <w:i/>
        </w:rPr>
        <w:t>Z</w:t>
      </w:r>
      <w:r w:rsidRPr="007E7101">
        <w:rPr>
          <w:i/>
          <w:vertAlign w:val="subscript"/>
        </w:rPr>
        <w:t>DR</w:t>
      </w:r>
      <w:r w:rsidRPr="007E7101">
        <w:t xml:space="preserve"> in the P3</w:t>
      </w:r>
      <w:r>
        <w:t>-2</w:t>
      </w:r>
      <w:r w:rsidRPr="007E7101">
        <w:t>’s forward flank is much larger</w:t>
      </w:r>
      <w:r>
        <w:t xml:space="preserve"> (≥ 2.5 dB)</w:t>
      </w:r>
      <w:r w:rsidRPr="007E7101">
        <w:t xml:space="preserve"> than the other two schemes, a result of </w:t>
      </w:r>
      <w:r w:rsidRPr="007E7101">
        <w:rPr>
          <w:i/>
        </w:rPr>
        <w:t>D</w:t>
      </w:r>
      <w:r w:rsidRPr="007E7101">
        <w:rPr>
          <w:i/>
          <w:vertAlign w:val="subscript"/>
        </w:rPr>
        <w:t>mr</w:t>
      </w:r>
      <w:r w:rsidRPr="007E7101">
        <w:t xml:space="preserve"> exceeding 3 mm</w:t>
      </w:r>
      <w:r>
        <w:t xml:space="preserve"> in large areas</w:t>
      </w:r>
      <w:r w:rsidRPr="007E7101">
        <w:t xml:space="preserve">. </w:t>
      </w:r>
    </w:p>
    <w:p w14:paraId="1705BB4C" w14:textId="1197C9F9" w:rsidR="00CE11AC" w:rsidRDefault="00CE11AC" w:rsidP="00CE11AC">
      <w:pPr>
        <w:spacing w:after="0" w:line="480" w:lineRule="auto"/>
        <w:jc w:val="both"/>
      </w:pPr>
      <w:r>
        <w:tab/>
        <w:t>As a major source of large raindrops is melting rimed ice, we consider horizontal ice and rimed-ice mass-weighted mean diameter plots near z = ~4.5 km (</w:t>
      </w:r>
      <w:r>
        <w:fldChar w:fldCharType="begin"/>
      </w:r>
      <w:r>
        <w:instrText xml:space="preserve"> REF _Ref4768589 \h </w:instrText>
      </w:r>
      <w:r>
        <w:fldChar w:fldCharType="separate"/>
      </w:r>
      <w:r w:rsidR="00234C18">
        <w:t xml:space="preserve">Fig. </w:t>
      </w:r>
      <w:r w:rsidR="00234C18">
        <w:rPr>
          <w:noProof/>
        </w:rPr>
        <w:t>3</w:t>
      </w:r>
      <w:r w:rsidR="00234C18">
        <w:t>.</w:t>
      </w:r>
      <w:r w:rsidR="00234C18">
        <w:rPr>
          <w:noProof/>
        </w:rPr>
        <w:t>6</w:t>
      </w:r>
      <w:r>
        <w:fldChar w:fldCharType="end"/>
      </w:r>
      <w:r>
        <w:t>) to examine the impact of rimed ice melting on rain size sorting near the surface. z = ~4.5 is chosen because the melting layer is primarily near z = ~4 km, as shown in later vertical cross sections (</w:t>
      </w:r>
      <w:r>
        <w:fldChar w:fldCharType="begin"/>
      </w:r>
      <w:r>
        <w:instrText xml:space="preserve"> REF _Ref4768590 \h </w:instrText>
      </w:r>
      <w:r>
        <w:fldChar w:fldCharType="separate"/>
      </w:r>
      <w:r w:rsidR="00234C18">
        <w:t xml:space="preserve">Fig. </w:t>
      </w:r>
      <w:r w:rsidR="00234C18">
        <w:rPr>
          <w:noProof/>
        </w:rPr>
        <w:t>3</w:t>
      </w:r>
      <w:r w:rsidR="00234C18">
        <w:t>.</w:t>
      </w:r>
      <w:r w:rsidR="00234C18">
        <w:rPr>
          <w:noProof/>
        </w:rPr>
        <w:t>7</w:t>
      </w:r>
      <w:r>
        <w:fldChar w:fldCharType="end"/>
      </w:r>
      <w:r>
        <w:t xml:space="preserve">). P3-2 ice plots are shown because the rime fraction </w:t>
      </w:r>
      <w:proofErr w:type="spellStart"/>
      <w:r>
        <w:rPr>
          <w:i/>
        </w:rPr>
        <w:t>f</w:t>
      </w:r>
      <w:r w:rsidRPr="00FA6B2B">
        <w:rPr>
          <w:i/>
          <w:vertAlign w:val="subscript"/>
        </w:rPr>
        <w:t>r</w:t>
      </w:r>
      <w:proofErr w:type="spellEnd"/>
      <w:r>
        <w:t xml:space="preserve"> is typically above 0.8, which can increase the rimed-ice allocation of the ice PSDs. Graupel in MY2 displays a size maximum (</w:t>
      </w:r>
      <w:r w:rsidRPr="002A74BA">
        <w:rPr>
          <w:i/>
        </w:rPr>
        <w:t>D</w:t>
      </w:r>
      <w:r w:rsidRPr="002A74BA">
        <w:rPr>
          <w:i/>
          <w:vertAlign w:val="subscript"/>
        </w:rPr>
        <w:t>mg</w:t>
      </w:r>
      <w:r>
        <w:t xml:space="preserve"> ≥ 4 mm) in the middle of the storm, away from the updraft</w:t>
      </w:r>
      <w:r w:rsidRPr="005D44B4">
        <w:t xml:space="preserve"> (</w:t>
      </w:r>
      <w:r>
        <w:fldChar w:fldCharType="begin"/>
      </w:r>
      <w:r>
        <w:instrText xml:space="preserve"> REF _Ref4768589 \h </w:instrText>
      </w:r>
      <w:r>
        <w:fldChar w:fldCharType="separate"/>
      </w:r>
      <w:r w:rsidR="00234C18">
        <w:t xml:space="preserve">Fig. </w:t>
      </w:r>
      <w:r w:rsidR="00234C18">
        <w:rPr>
          <w:noProof/>
        </w:rPr>
        <w:t>3</w:t>
      </w:r>
      <w:r w:rsidR="00234C18">
        <w:t>.</w:t>
      </w:r>
      <w:r w:rsidR="00234C18">
        <w:rPr>
          <w:noProof/>
        </w:rPr>
        <w:t>6</w:t>
      </w:r>
      <w:r>
        <w:fldChar w:fldCharType="end"/>
      </w:r>
      <w:r w:rsidRPr="005D44B4">
        <w:t>a)</w:t>
      </w:r>
      <w:r>
        <w:t xml:space="preserve">. Larger </w:t>
      </w:r>
      <w:r w:rsidRPr="005D44B4">
        <w:t>hail</w:t>
      </w:r>
      <w:r>
        <w:t xml:space="preserve"> (</w:t>
      </w:r>
      <w:r w:rsidRPr="002A74BA">
        <w:rPr>
          <w:i/>
        </w:rPr>
        <w:t>D</w:t>
      </w:r>
      <w:r w:rsidRPr="002A74BA">
        <w:rPr>
          <w:i/>
          <w:vertAlign w:val="subscript"/>
        </w:rPr>
        <w:t>mh</w:t>
      </w:r>
      <w:r>
        <w:t xml:space="preserve"> ≥ 10 mm) </w:t>
      </w:r>
      <w:r w:rsidRPr="005D44B4">
        <w:t xml:space="preserve">in the scheme produces a </w:t>
      </w:r>
      <w:r>
        <w:t xml:space="preserve">more </w:t>
      </w:r>
      <w:r w:rsidRPr="005D44B4">
        <w:t xml:space="preserve">distinct </w:t>
      </w:r>
      <w:r>
        <w:t>size sorting distribution,</w:t>
      </w:r>
      <w:r w:rsidRPr="005D44B4">
        <w:t xml:space="preserve"> with large particles on the southern edge of the right-moving cell</w:t>
      </w:r>
      <w:r>
        <w:t xml:space="preserve"> and hail</w:t>
      </w:r>
      <w:r w:rsidRPr="005D44B4">
        <w:t xml:space="preserve"> size decreasing into the forward flank </w:t>
      </w:r>
      <w:r>
        <w:t xml:space="preserve">to the northeast </w:t>
      </w:r>
      <w:r w:rsidRPr="005D44B4">
        <w:t>(</w:t>
      </w:r>
      <w:r>
        <w:fldChar w:fldCharType="begin"/>
      </w:r>
      <w:r>
        <w:instrText xml:space="preserve"> REF _Ref4768589 \h </w:instrText>
      </w:r>
      <w:r>
        <w:fldChar w:fldCharType="separate"/>
      </w:r>
      <w:r w:rsidR="00234C18">
        <w:t xml:space="preserve">Fig. </w:t>
      </w:r>
      <w:r w:rsidR="00234C18">
        <w:rPr>
          <w:noProof/>
        </w:rPr>
        <w:t>3</w:t>
      </w:r>
      <w:r w:rsidR="00234C18">
        <w:t>.</w:t>
      </w:r>
      <w:r w:rsidR="00234C18">
        <w:rPr>
          <w:noProof/>
        </w:rPr>
        <w:t>6</w:t>
      </w:r>
      <w:r>
        <w:fldChar w:fldCharType="end"/>
      </w:r>
      <w:r w:rsidRPr="005D44B4">
        <w:t xml:space="preserve">b). In NSSL, both graupel and hail </w:t>
      </w:r>
      <w:r>
        <w:t>(</w:t>
      </w:r>
      <w:r w:rsidRPr="002A74BA">
        <w:rPr>
          <w:i/>
        </w:rPr>
        <w:t>D</w:t>
      </w:r>
      <w:r w:rsidRPr="002A74BA">
        <w:rPr>
          <w:i/>
          <w:vertAlign w:val="subscript"/>
        </w:rPr>
        <w:t>m</w:t>
      </w:r>
      <w:r>
        <w:t xml:space="preserve"> ≥ 10 mm, which is larger than MY2 graupel) </w:t>
      </w:r>
      <w:r w:rsidRPr="005D44B4">
        <w:t xml:space="preserve">display </w:t>
      </w:r>
      <w:r>
        <w:t>larger particles near the updraft, where rimed ice initiates and grows</w:t>
      </w:r>
      <w:r w:rsidRPr="005D44B4">
        <w:t xml:space="preserve"> (Fig</w:t>
      </w:r>
      <w:r>
        <w:t>s</w:t>
      </w:r>
      <w:r w:rsidRPr="005D44B4">
        <w:t xml:space="preserve">. </w:t>
      </w:r>
      <w:proofErr w:type="gramStart"/>
      <w:r w:rsidR="001D59BB">
        <w:t>3</w:t>
      </w:r>
      <w:r>
        <w:t>.</w:t>
      </w:r>
      <w:r w:rsidRPr="005D44B4">
        <w:rPr>
          <w:noProof/>
        </w:rPr>
        <w:t>6</w:t>
      </w:r>
      <w:r w:rsidRPr="005D44B4">
        <w:t>c,d</w:t>
      </w:r>
      <w:proofErr w:type="gramEnd"/>
      <w:r w:rsidRPr="005D44B4">
        <w:t>).</w:t>
      </w:r>
      <w:bookmarkStart w:id="139" w:name="_Hlk1481405"/>
      <w:bookmarkStart w:id="140" w:name="_Hlk1479717"/>
      <w:r w:rsidRPr="00FE7567">
        <w:t xml:space="preserve"> </w:t>
      </w:r>
      <w:bookmarkStart w:id="141" w:name="_Hlk1478995"/>
      <w:bookmarkEnd w:id="139"/>
      <w:bookmarkEnd w:id="140"/>
      <w:r w:rsidRPr="00977003">
        <w:t>The large difference in graupel distribution between the MY2 and NSSL schemes is partly due to different assumptions for graupel. NSSL graupel spans a greater rimed ice property range (i.e., continuous riming growth to hail through prognostic bulk volume), while MY2 graupel is more constrained as a smaller, medium-density rimed ice category (and has a relatively flat graupel fall speed curve that is typically slower than NSSL graupel fall speed, which allows for greater MY2 graupel horizontal adv</w:t>
      </w:r>
      <w:r>
        <w:t xml:space="preserve">ection into the forward flank). </w:t>
      </w:r>
      <w:r w:rsidRPr="00FE7567">
        <w:t xml:space="preserve">NSSL hail is larger than NSSL graupel, and therefore this </w:t>
      </w:r>
      <w:bookmarkStart w:id="142" w:name="_Ref504134922"/>
      <w:r w:rsidR="00010539" w:rsidRPr="00FE7567">
        <w:t xml:space="preserve">scheme displays much stronger size sorting of hail, with a stronger </w:t>
      </w:r>
      <w:r w:rsidR="00010539" w:rsidRPr="00FE7567">
        <w:rPr>
          <w:i/>
        </w:rPr>
        <w:t>D</w:t>
      </w:r>
      <w:r w:rsidR="00010539" w:rsidRPr="00FE7567">
        <w:rPr>
          <w:i/>
          <w:vertAlign w:val="subscript"/>
        </w:rPr>
        <w:t>mh</w:t>
      </w:r>
      <w:r w:rsidR="00010539" w:rsidRPr="00FE7567">
        <w:t xml:space="preserve"> gradient into the forward flank than </w:t>
      </w:r>
      <w:r w:rsidR="00010539" w:rsidRPr="00FE7567">
        <w:rPr>
          <w:i/>
        </w:rPr>
        <w:t>D</w:t>
      </w:r>
      <w:r w:rsidR="00010539" w:rsidRPr="00FE7567">
        <w:rPr>
          <w:i/>
          <w:vertAlign w:val="subscript"/>
        </w:rPr>
        <w:t>mg</w:t>
      </w:r>
      <w:r w:rsidR="00010539" w:rsidRPr="00FE7567">
        <w:t xml:space="preserve">. </w:t>
      </w:r>
      <w:r w:rsidR="00010539">
        <w:t>Though MY2 graupel size sorting is weak (</w:t>
      </w:r>
      <w:r w:rsidR="00010539" w:rsidRPr="002A74BA">
        <w:rPr>
          <w:i/>
        </w:rPr>
        <w:t>D</w:t>
      </w:r>
      <w:r w:rsidR="00010539" w:rsidRPr="002A74BA">
        <w:rPr>
          <w:i/>
          <w:vertAlign w:val="subscript"/>
        </w:rPr>
        <w:t>mg</w:t>
      </w:r>
      <w:r w:rsidR="00010539">
        <w:t xml:space="preserve"> maxima in the center of the storm</w:t>
      </w:r>
    </w:p>
    <w:p w14:paraId="51EF20D5" w14:textId="2D1096EE" w:rsidR="00CE11AC" w:rsidRPr="0095228F" w:rsidRDefault="00CE11AC" w:rsidP="00CE11AC">
      <w:pPr>
        <w:pStyle w:val="Caption"/>
        <w:keepNext/>
        <w:jc w:val="both"/>
      </w:pPr>
      <w:bookmarkStart w:id="143" w:name="_Ref4768589"/>
      <w:bookmarkStart w:id="144" w:name="_Ref504133954"/>
      <w:bookmarkStart w:id="145" w:name="_Ref519529486"/>
      <w:bookmarkStart w:id="146" w:name="_Toc7966450"/>
      <w:r w:rsidRPr="00194FCC">
        <w:rPr>
          <w:b/>
          <w:noProof/>
          <w:szCs w:val="24"/>
        </w:rPr>
        <w:lastRenderedPageBreak/>
        <w:drawing>
          <wp:anchor distT="0" distB="0" distL="114300" distR="114300" simplePos="0" relativeHeight="251996672" behindDoc="0" locked="0" layoutInCell="1" allowOverlap="1" wp14:anchorId="76DAC171" wp14:editId="413C1565">
            <wp:simplePos x="0" y="0"/>
            <wp:positionH relativeFrom="margin">
              <wp:align>center</wp:align>
            </wp:positionH>
            <wp:positionV relativeFrom="paragraph">
              <wp:posOffset>0</wp:posOffset>
            </wp:positionV>
            <wp:extent cx="5766435" cy="6757035"/>
            <wp:effectExtent l="0" t="0" r="5715" b="5715"/>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6435" cy="6757035"/>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3</w:t>
        </w:r>
      </w:fldSimple>
      <w:r>
        <w:t>.</w:t>
      </w:r>
      <w:fldSimple w:instr=" SEQ Fig. \* ARABIC \s 1 ">
        <w:r w:rsidR="00234C18">
          <w:rPr>
            <w:noProof/>
          </w:rPr>
          <w:t>6</w:t>
        </w:r>
      </w:fldSimple>
      <w:bookmarkEnd w:id="143"/>
      <w:r w:rsidRPr="00194FCC">
        <w:rPr>
          <w:szCs w:val="24"/>
        </w:rPr>
        <w:t xml:space="preserve">. Mass-weighted mean diameter of graupel </w:t>
      </w:r>
      <w:r w:rsidRPr="00680EA1">
        <w:rPr>
          <w:i/>
          <w:szCs w:val="24"/>
        </w:rPr>
        <w:t>D</w:t>
      </w:r>
      <w:r w:rsidRPr="00680EA1">
        <w:rPr>
          <w:i/>
          <w:szCs w:val="24"/>
          <w:vertAlign w:val="subscript"/>
        </w:rPr>
        <w:t>mg</w:t>
      </w:r>
      <w:r w:rsidRPr="00194FCC">
        <w:rPr>
          <w:szCs w:val="24"/>
        </w:rPr>
        <w:t xml:space="preserve"> </w:t>
      </w:r>
      <w:r>
        <w:rPr>
          <w:szCs w:val="24"/>
        </w:rPr>
        <w:t xml:space="preserve">(mm) </w:t>
      </w:r>
      <w:r w:rsidRPr="00194FCC">
        <w:rPr>
          <w:szCs w:val="24"/>
        </w:rPr>
        <w:t xml:space="preserve">and hail </w:t>
      </w:r>
      <w:r w:rsidRPr="00680EA1">
        <w:rPr>
          <w:i/>
          <w:szCs w:val="24"/>
        </w:rPr>
        <w:t>D</w:t>
      </w:r>
      <w:r>
        <w:rPr>
          <w:i/>
          <w:szCs w:val="24"/>
          <w:vertAlign w:val="subscript"/>
        </w:rPr>
        <w:t>mh</w:t>
      </w:r>
      <w:r w:rsidRPr="00194FCC">
        <w:rPr>
          <w:szCs w:val="24"/>
        </w:rPr>
        <w:t xml:space="preserve"> </w:t>
      </w:r>
      <w:r>
        <w:rPr>
          <w:szCs w:val="24"/>
        </w:rPr>
        <w:t xml:space="preserve">(mm) </w:t>
      </w:r>
      <w:r w:rsidRPr="00194FCC">
        <w:rPr>
          <w:szCs w:val="24"/>
        </w:rPr>
        <w:t>near z = ~4.5 km for the (</w:t>
      </w:r>
      <w:proofErr w:type="spellStart"/>
      <w:r w:rsidRPr="00194FCC">
        <w:rPr>
          <w:szCs w:val="24"/>
        </w:rPr>
        <w:t>a,b</w:t>
      </w:r>
      <w:proofErr w:type="spellEnd"/>
      <w:r w:rsidRPr="00194FCC">
        <w:rPr>
          <w:szCs w:val="24"/>
        </w:rPr>
        <w:t xml:space="preserve">) MY2 and </w:t>
      </w:r>
      <w:r>
        <w:rPr>
          <w:szCs w:val="24"/>
        </w:rPr>
        <w:t>(</w:t>
      </w:r>
      <w:proofErr w:type="spellStart"/>
      <w:r>
        <w:rPr>
          <w:szCs w:val="24"/>
        </w:rPr>
        <w:t>c,d</w:t>
      </w:r>
      <w:proofErr w:type="spellEnd"/>
      <w:r>
        <w:rPr>
          <w:szCs w:val="24"/>
        </w:rPr>
        <w:t>) NSSL BMPs and ice category</w:t>
      </w:r>
      <w:r w:rsidRPr="00194FCC">
        <w:rPr>
          <w:szCs w:val="24"/>
        </w:rPr>
        <w:t xml:space="preserve"> 1 </w:t>
      </w:r>
      <w:r w:rsidRPr="002F348B">
        <w:rPr>
          <w:i/>
          <w:szCs w:val="24"/>
        </w:rPr>
        <w:t>D</w:t>
      </w:r>
      <w:r w:rsidRPr="002F348B">
        <w:rPr>
          <w:i/>
          <w:szCs w:val="24"/>
          <w:vertAlign w:val="subscript"/>
        </w:rPr>
        <w:t>mi1</w:t>
      </w:r>
      <w:r>
        <w:rPr>
          <w:szCs w:val="24"/>
        </w:rPr>
        <w:t xml:space="preserve"> (mm) </w:t>
      </w:r>
      <w:r w:rsidRPr="00194FCC">
        <w:rPr>
          <w:szCs w:val="24"/>
        </w:rPr>
        <w:t xml:space="preserve">and </w:t>
      </w:r>
      <w:r>
        <w:rPr>
          <w:szCs w:val="24"/>
        </w:rPr>
        <w:t xml:space="preserve">2 </w:t>
      </w:r>
      <w:r w:rsidRPr="002F348B">
        <w:rPr>
          <w:i/>
          <w:szCs w:val="24"/>
        </w:rPr>
        <w:t>D</w:t>
      </w:r>
      <w:r w:rsidRPr="002F348B">
        <w:rPr>
          <w:i/>
          <w:szCs w:val="24"/>
          <w:vertAlign w:val="subscript"/>
        </w:rPr>
        <w:t>mi2</w:t>
      </w:r>
      <w:r>
        <w:rPr>
          <w:szCs w:val="24"/>
        </w:rPr>
        <w:t xml:space="preserve"> (mm) near z = ~4.5 km for the (</w:t>
      </w:r>
      <w:proofErr w:type="spellStart"/>
      <w:r>
        <w:rPr>
          <w:szCs w:val="24"/>
        </w:rPr>
        <w:t>e,f</w:t>
      </w:r>
      <w:proofErr w:type="spellEnd"/>
      <w:r w:rsidRPr="00194FCC">
        <w:rPr>
          <w:szCs w:val="24"/>
        </w:rPr>
        <w:t>) P3</w:t>
      </w:r>
      <w:r>
        <w:rPr>
          <w:szCs w:val="24"/>
        </w:rPr>
        <w:t>-2</w:t>
      </w:r>
      <w:r w:rsidRPr="00194FCC">
        <w:rPr>
          <w:szCs w:val="24"/>
        </w:rPr>
        <w:t xml:space="preserve"> scheme at t = 100 min.</w:t>
      </w:r>
      <w:bookmarkEnd w:id="144"/>
      <w:r>
        <w:rPr>
          <w:szCs w:val="24"/>
        </w:rPr>
        <w:t xml:space="preserve"> Included in each panel is the maximum </w:t>
      </w:r>
      <w:r w:rsidRPr="009D2C26">
        <w:rPr>
          <w:i/>
          <w:szCs w:val="24"/>
        </w:rPr>
        <w:t>D</w:t>
      </w:r>
      <w:r w:rsidRPr="009D2C26">
        <w:rPr>
          <w:i/>
          <w:szCs w:val="24"/>
          <w:vertAlign w:val="subscript"/>
        </w:rPr>
        <w:t>m</w:t>
      </w:r>
      <w:r>
        <w:rPr>
          <w:szCs w:val="24"/>
        </w:rPr>
        <w:t xml:space="preserve">. Horizontal reflectivity </w:t>
      </w:r>
      <w:r w:rsidRPr="00097613">
        <w:rPr>
          <w:i/>
          <w:szCs w:val="24"/>
        </w:rPr>
        <w:t>Z</w:t>
      </w:r>
      <w:r w:rsidRPr="00097613">
        <w:rPr>
          <w:i/>
          <w:szCs w:val="24"/>
          <w:vertAlign w:val="subscript"/>
        </w:rPr>
        <w:t>H</w:t>
      </w:r>
      <w:r>
        <w:rPr>
          <w:szCs w:val="24"/>
        </w:rPr>
        <w:t xml:space="preserve"> contours are overlaid in 20 dBZ intervals starting at 15 dBZ.</w:t>
      </w:r>
      <w:bookmarkEnd w:id="145"/>
      <w:bookmarkEnd w:id="146"/>
      <w:r>
        <w:rPr>
          <w:szCs w:val="24"/>
        </w:rPr>
        <w:t xml:space="preserve"> </w:t>
      </w:r>
    </w:p>
    <w:p w14:paraId="5DCB7D7E" w14:textId="77777777" w:rsidR="00CE11AC" w:rsidRDefault="00CE11AC" w:rsidP="00CE11AC">
      <w:pPr>
        <w:spacing w:after="0" w:line="480" w:lineRule="auto"/>
        <w:jc w:val="both"/>
      </w:pPr>
    </w:p>
    <w:p w14:paraId="629A3D1D" w14:textId="77777777" w:rsidR="00CE11AC" w:rsidRDefault="00CE11AC" w:rsidP="00CE11AC">
      <w:pPr>
        <w:spacing w:after="0" w:line="480" w:lineRule="auto"/>
        <w:jc w:val="both"/>
      </w:pPr>
    </w:p>
    <w:p w14:paraId="5227626B" w14:textId="45FC3CC9" w:rsidR="00CE11AC" w:rsidRPr="0095228F" w:rsidRDefault="00CE11AC" w:rsidP="00CE11AC">
      <w:pPr>
        <w:pStyle w:val="Caption"/>
        <w:keepNext/>
        <w:jc w:val="both"/>
      </w:pPr>
      <w:bookmarkStart w:id="147" w:name="_Ref4768590"/>
      <w:bookmarkStart w:id="148" w:name="_Ref505002440"/>
      <w:bookmarkStart w:id="149" w:name="_Ref505085597"/>
      <w:bookmarkStart w:id="150" w:name="_Toc7966451"/>
      <w:bookmarkEnd w:id="142"/>
      <w:r w:rsidRPr="00F905A2">
        <w:rPr>
          <w:b/>
          <w:noProof/>
          <w:szCs w:val="24"/>
        </w:rPr>
        <w:lastRenderedPageBreak/>
        <w:drawing>
          <wp:anchor distT="0" distB="0" distL="114300" distR="114300" simplePos="0" relativeHeight="251997696" behindDoc="0" locked="0" layoutInCell="1" allowOverlap="1" wp14:anchorId="390D9B95" wp14:editId="5A167F70">
            <wp:simplePos x="0" y="0"/>
            <wp:positionH relativeFrom="margin">
              <wp:align>right</wp:align>
            </wp:positionH>
            <wp:positionV relativeFrom="paragraph">
              <wp:posOffset>3175</wp:posOffset>
            </wp:positionV>
            <wp:extent cx="5942330" cy="4551680"/>
            <wp:effectExtent l="0" t="0" r="1270" b="127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2330" cy="455168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3</w:t>
        </w:r>
      </w:fldSimple>
      <w:r>
        <w:t>.</w:t>
      </w:r>
      <w:fldSimple w:instr=" SEQ Fig. \* ARABIC \s 1 ">
        <w:r w:rsidR="00234C18">
          <w:rPr>
            <w:noProof/>
          </w:rPr>
          <w:t>7</w:t>
        </w:r>
      </w:fldSimple>
      <w:bookmarkEnd w:id="147"/>
      <w:r w:rsidRPr="00F905A2">
        <w:rPr>
          <w:szCs w:val="24"/>
        </w:rPr>
        <w:t xml:space="preserve">. Horizontal reflectivity </w:t>
      </w:r>
      <w:r w:rsidRPr="00F905A2">
        <w:rPr>
          <w:i/>
          <w:szCs w:val="24"/>
        </w:rPr>
        <w:t>Z</w:t>
      </w:r>
      <w:r w:rsidRPr="00F905A2">
        <w:rPr>
          <w:i/>
          <w:szCs w:val="24"/>
          <w:vertAlign w:val="subscript"/>
        </w:rPr>
        <w:t>H</w:t>
      </w:r>
      <w:r w:rsidRPr="00F905A2">
        <w:rPr>
          <w:szCs w:val="24"/>
        </w:rPr>
        <w:t xml:space="preserve"> (dBZ), graupel bulk density </w:t>
      </w:r>
      <w:proofErr w:type="spellStart"/>
      <w:r w:rsidRPr="00F905A2">
        <w:rPr>
          <w:i/>
          <w:szCs w:val="24"/>
        </w:rPr>
        <w:t>ρ</w:t>
      </w:r>
      <w:r w:rsidRPr="00F905A2">
        <w:rPr>
          <w:i/>
          <w:szCs w:val="24"/>
          <w:vertAlign w:val="subscript"/>
        </w:rPr>
        <w:t>g</w:t>
      </w:r>
      <w:proofErr w:type="spellEnd"/>
      <w:r w:rsidRPr="00F905A2">
        <w:rPr>
          <w:szCs w:val="24"/>
        </w:rPr>
        <w:t xml:space="preserve"> (kg m</w:t>
      </w:r>
      <w:r w:rsidRPr="00F905A2">
        <w:rPr>
          <w:szCs w:val="24"/>
          <w:vertAlign w:val="superscript"/>
        </w:rPr>
        <w:t>-3</w:t>
      </w:r>
      <w:r w:rsidRPr="00F905A2">
        <w:rPr>
          <w:szCs w:val="24"/>
        </w:rPr>
        <w:t xml:space="preserve">), and hail bulk density </w:t>
      </w:r>
      <w:proofErr w:type="spellStart"/>
      <w:r w:rsidRPr="00F905A2">
        <w:rPr>
          <w:i/>
          <w:szCs w:val="24"/>
        </w:rPr>
        <w:t>ρ</w:t>
      </w:r>
      <w:r w:rsidRPr="00F905A2">
        <w:rPr>
          <w:i/>
          <w:szCs w:val="24"/>
          <w:vertAlign w:val="subscript"/>
        </w:rPr>
        <w:t>h</w:t>
      </w:r>
      <w:proofErr w:type="spellEnd"/>
      <w:r w:rsidRPr="00F905A2">
        <w:rPr>
          <w:szCs w:val="24"/>
        </w:rPr>
        <w:t xml:space="preserve"> (kg m</w:t>
      </w:r>
      <w:r w:rsidRPr="00F905A2">
        <w:rPr>
          <w:szCs w:val="24"/>
          <w:vertAlign w:val="superscript"/>
        </w:rPr>
        <w:t>-3</w:t>
      </w:r>
      <w:r w:rsidRPr="00F905A2">
        <w:rPr>
          <w:szCs w:val="24"/>
        </w:rPr>
        <w:t>) for the (</w:t>
      </w:r>
      <w:proofErr w:type="spellStart"/>
      <w:r w:rsidRPr="00F905A2">
        <w:rPr>
          <w:szCs w:val="24"/>
        </w:rPr>
        <w:t>a,b,c</w:t>
      </w:r>
      <w:proofErr w:type="spellEnd"/>
      <w:r w:rsidRPr="00F905A2">
        <w:rPr>
          <w:szCs w:val="24"/>
        </w:rPr>
        <w:t>) MY2 and (</w:t>
      </w:r>
      <w:proofErr w:type="spellStart"/>
      <w:r w:rsidRPr="00F905A2">
        <w:rPr>
          <w:szCs w:val="24"/>
        </w:rPr>
        <w:t>d,e,f</w:t>
      </w:r>
      <w:proofErr w:type="spellEnd"/>
      <w:r w:rsidRPr="00F905A2">
        <w:rPr>
          <w:szCs w:val="24"/>
        </w:rPr>
        <w:t xml:space="preserve">) NSSL schemes, and </w:t>
      </w:r>
      <w:r w:rsidRPr="00F905A2">
        <w:rPr>
          <w:i/>
          <w:szCs w:val="24"/>
        </w:rPr>
        <w:t>Z</w:t>
      </w:r>
      <w:r w:rsidRPr="00F905A2">
        <w:rPr>
          <w:i/>
          <w:szCs w:val="24"/>
          <w:vertAlign w:val="subscript"/>
        </w:rPr>
        <w:t>H</w:t>
      </w:r>
      <w:r w:rsidRPr="00F905A2">
        <w:rPr>
          <w:szCs w:val="24"/>
        </w:rPr>
        <w:t xml:space="preserve"> (dBZ)</w:t>
      </w:r>
      <w:r>
        <w:rPr>
          <w:szCs w:val="24"/>
        </w:rPr>
        <w:t xml:space="preserve"> and </w:t>
      </w:r>
      <w:r w:rsidRPr="00F905A2">
        <w:rPr>
          <w:szCs w:val="24"/>
        </w:rPr>
        <w:t>ice bulk density for ice categories 1</w:t>
      </w:r>
      <w:r>
        <w:rPr>
          <w:szCs w:val="24"/>
        </w:rPr>
        <w:t xml:space="preserve"> </w:t>
      </w:r>
      <w:r w:rsidRPr="006824E9">
        <w:rPr>
          <w:i/>
          <w:szCs w:val="24"/>
        </w:rPr>
        <w:t>ρ</w:t>
      </w:r>
      <w:r w:rsidRPr="006824E9">
        <w:rPr>
          <w:i/>
          <w:szCs w:val="24"/>
          <w:vertAlign w:val="subscript"/>
        </w:rPr>
        <w:t>i1</w:t>
      </w:r>
      <w:r>
        <w:rPr>
          <w:szCs w:val="24"/>
        </w:rPr>
        <w:t xml:space="preserve"> (kg m</w:t>
      </w:r>
      <w:r w:rsidRPr="006824E9">
        <w:rPr>
          <w:szCs w:val="24"/>
          <w:vertAlign w:val="superscript"/>
        </w:rPr>
        <w:t>-3</w:t>
      </w:r>
      <w:r>
        <w:rPr>
          <w:szCs w:val="24"/>
        </w:rPr>
        <w:t>)</w:t>
      </w:r>
      <w:r w:rsidRPr="00F905A2">
        <w:rPr>
          <w:szCs w:val="24"/>
        </w:rPr>
        <w:t xml:space="preserve"> and 2 </w:t>
      </w:r>
      <w:r w:rsidRPr="006824E9">
        <w:rPr>
          <w:i/>
          <w:szCs w:val="24"/>
        </w:rPr>
        <w:t>ρ</w:t>
      </w:r>
      <w:r w:rsidRPr="006824E9">
        <w:rPr>
          <w:i/>
          <w:szCs w:val="24"/>
          <w:vertAlign w:val="subscript"/>
        </w:rPr>
        <w:t>i</w:t>
      </w:r>
      <w:r>
        <w:rPr>
          <w:i/>
          <w:szCs w:val="24"/>
          <w:vertAlign w:val="subscript"/>
        </w:rPr>
        <w:t>2</w:t>
      </w:r>
      <w:r>
        <w:rPr>
          <w:szCs w:val="24"/>
        </w:rPr>
        <w:t xml:space="preserve"> (kg m</w:t>
      </w:r>
      <w:r w:rsidRPr="006824E9">
        <w:rPr>
          <w:szCs w:val="24"/>
          <w:vertAlign w:val="superscript"/>
        </w:rPr>
        <w:t>-3</w:t>
      </w:r>
      <w:r>
        <w:rPr>
          <w:szCs w:val="24"/>
        </w:rPr>
        <w:t xml:space="preserve">) </w:t>
      </w:r>
      <w:r w:rsidRPr="00F905A2">
        <w:rPr>
          <w:szCs w:val="24"/>
        </w:rPr>
        <w:t>in the (</w:t>
      </w:r>
      <w:proofErr w:type="spellStart"/>
      <w:r w:rsidRPr="00F905A2">
        <w:rPr>
          <w:szCs w:val="24"/>
        </w:rPr>
        <w:t>g,h,i</w:t>
      </w:r>
      <w:proofErr w:type="spellEnd"/>
      <w:r w:rsidRPr="00F905A2">
        <w:rPr>
          <w:szCs w:val="24"/>
        </w:rPr>
        <w:t>) P3-2 scheme</w:t>
      </w:r>
      <w:r>
        <w:rPr>
          <w:szCs w:val="24"/>
        </w:rPr>
        <w:t xml:space="preserve"> through the updraft</w:t>
      </w:r>
      <w:r w:rsidRPr="00F905A2">
        <w:rPr>
          <w:szCs w:val="24"/>
        </w:rPr>
        <w:t xml:space="preserve"> at t = 100 min. The melting level</w:t>
      </w:r>
      <w:r>
        <w:rPr>
          <w:szCs w:val="24"/>
        </w:rPr>
        <w:t xml:space="preserve"> is depicted as a 0°C isotherm blue line</w:t>
      </w:r>
      <w:r w:rsidRPr="00F905A2">
        <w:rPr>
          <w:szCs w:val="24"/>
        </w:rPr>
        <w:t xml:space="preserve">, and vertical velocity contours </w:t>
      </w:r>
      <w:r>
        <w:rPr>
          <w:szCs w:val="24"/>
        </w:rPr>
        <w:t xml:space="preserve">are shown </w:t>
      </w:r>
      <w:r w:rsidRPr="00F905A2">
        <w:rPr>
          <w:szCs w:val="24"/>
        </w:rPr>
        <w:t>with 15 m s</w:t>
      </w:r>
      <w:r w:rsidRPr="00F905A2">
        <w:rPr>
          <w:szCs w:val="24"/>
          <w:vertAlign w:val="superscript"/>
        </w:rPr>
        <w:t>-1</w:t>
      </w:r>
      <w:r w:rsidRPr="00F905A2">
        <w:rPr>
          <w:szCs w:val="24"/>
        </w:rPr>
        <w:t xml:space="preserve"> interval starting at 10 m s</w:t>
      </w:r>
      <w:r w:rsidRPr="00F905A2">
        <w:rPr>
          <w:szCs w:val="24"/>
          <w:vertAlign w:val="superscript"/>
        </w:rPr>
        <w:t>-1</w:t>
      </w:r>
      <w:r w:rsidRPr="00F905A2">
        <w:rPr>
          <w:szCs w:val="24"/>
        </w:rPr>
        <w:t>.</w:t>
      </w:r>
      <w:bookmarkEnd w:id="148"/>
      <w:bookmarkEnd w:id="150"/>
    </w:p>
    <w:p w14:paraId="4BF77764" w14:textId="77777777" w:rsidR="00CE11AC" w:rsidRDefault="00CE11AC" w:rsidP="00CE11AC">
      <w:pPr>
        <w:spacing w:after="0" w:line="480" w:lineRule="auto"/>
        <w:jc w:val="both"/>
      </w:pPr>
    </w:p>
    <w:p w14:paraId="6FAC0CF8" w14:textId="77777777" w:rsidR="00CE11AC" w:rsidRDefault="00CE11AC" w:rsidP="00CE11AC">
      <w:pPr>
        <w:spacing w:after="0" w:line="480" w:lineRule="auto"/>
        <w:jc w:val="both"/>
      </w:pPr>
    </w:p>
    <w:bookmarkEnd w:id="149"/>
    <w:p w14:paraId="367A7789" w14:textId="0181B60E" w:rsidR="00CE11AC" w:rsidRDefault="00CE11AC" w:rsidP="00CE11AC">
      <w:pPr>
        <w:spacing w:after="0" w:line="480" w:lineRule="auto"/>
        <w:jc w:val="both"/>
      </w:pPr>
      <w:r>
        <w:t xml:space="preserve">that decreases away), both the MY2 and NSSL schemes display rimed ice size sorting as </w:t>
      </w:r>
      <w:r w:rsidRPr="002A74BA">
        <w:rPr>
          <w:i/>
        </w:rPr>
        <w:t>D</w:t>
      </w:r>
      <w:r w:rsidRPr="002A74BA">
        <w:rPr>
          <w:i/>
          <w:vertAlign w:val="subscript"/>
        </w:rPr>
        <w:t>m</w:t>
      </w:r>
      <w:r>
        <w:t xml:space="preserve"> decreases to the northeast of the storm, an important precursor for observed supercell low-level </w:t>
      </w:r>
      <w:r w:rsidRPr="002A74BA">
        <w:rPr>
          <w:i/>
        </w:rPr>
        <w:t>Z</w:t>
      </w:r>
      <w:r w:rsidRPr="002A74BA">
        <w:rPr>
          <w:i/>
          <w:vertAlign w:val="subscript"/>
        </w:rPr>
        <w:t>DR</w:t>
      </w:r>
      <w:r>
        <w:t xml:space="preserve"> arcs and their associated gradient in the direction of the storm-relative winds </w:t>
      </w:r>
      <w:r>
        <w:fldChar w:fldCharType="begin"/>
      </w:r>
      <w:r>
        <w:instrText xml:space="preserve"> ADDIN EN.CITE &lt;EndNote&gt;&lt;Cite&gt;&lt;Author&gt;Dawson&lt;/Author&gt;&lt;Year&gt;2014&lt;/Year&gt;&lt;RecNum&gt;32595&lt;/RecNum&gt;&lt;Prefix&gt;e.g.`, &lt;/Prefix&gt;&lt;DisplayText&gt;(e.g., Dawson et al. 2014)&lt;/DisplayText&gt;&lt;record&gt;&lt;rec-number&gt;32595&lt;/rec-number&gt;&lt;foreign-keys&gt;&lt;key app="EN" db-id="ds5svftfvpdvs9e9awfxr0ppp2pwatv9xzfs" timestamp="0"&gt;32595&lt;/key&gt;&lt;/foreign-keys&gt;&lt;ref-type name="Journal Article"&gt;17&lt;/ref-type&gt;&lt;contributors&gt;&lt;authors&gt;&lt;author&gt;Dawson, Daniel T.&lt;/author&gt;&lt;author&gt;Mansell, Edward R.&lt;/author&gt;&lt;author&gt;Jung, Youngsun&lt;/author&gt;&lt;author&gt;Wicker, Louis J.&lt;/author&gt;&lt;author&gt;Kumjian, Matthew R.&lt;/author&gt;&lt;author&gt;Xue, Ming&lt;/author&gt;&lt;/authors&gt;&lt;/contributors&gt;&lt;titles&gt;&lt;title&gt;Low-level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number&gt;1&lt;/number&gt;&lt;dates&gt;&lt;year&gt;2014&lt;/year&gt;&lt;pub-dates&gt;&lt;date&gt;2014/01/01&lt;/date&gt;&lt;/pub-dates&gt;&lt;/dates&gt;&lt;publisher&gt;American Meteorological Society&lt;/publisher&gt;&lt;isbn&gt;0022-4928&lt;/isbn&gt;&lt;urls&gt;&lt;related-urls&gt;&lt;url&gt;http://dx.doi.org/10.1175/JAS-D-13-0118.1&lt;/url&gt;&lt;/related-urls&gt;&lt;/urls&gt;&lt;electronic-resource-num&gt;10.1175/JAS-D-13-0118.1&lt;/electronic-resource-num&gt;&lt;access-date&gt;2014/02/11&lt;/access-date&gt;&lt;/record&gt;&lt;/Cite&gt;&lt;/EndNote&gt;</w:instrText>
      </w:r>
      <w:r>
        <w:fldChar w:fldCharType="separate"/>
      </w:r>
      <w:r>
        <w:rPr>
          <w:noProof/>
        </w:rPr>
        <w:t>(e.g., Dawson et al. 2014)</w:t>
      </w:r>
      <w:r>
        <w:fldChar w:fldCharType="end"/>
      </w:r>
      <w:r>
        <w:t>.</w:t>
      </w:r>
      <w:bookmarkEnd w:id="141"/>
    </w:p>
    <w:p w14:paraId="13489CE9" w14:textId="73CA841C" w:rsidR="00CE11AC" w:rsidRDefault="00CE11AC" w:rsidP="00CE11AC">
      <w:pPr>
        <w:spacing w:after="0" w:line="480" w:lineRule="auto"/>
        <w:ind w:firstLine="720"/>
        <w:jc w:val="both"/>
      </w:pPr>
      <w:r>
        <w:t xml:space="preserve">Mass-weighted mean diameter of </w:t>
      </w:r>
      <w:proofErr w:type="spellStart"/>
      <w:r>
        <w:t>iceCat</w:t>
      </w:r>
      <w:proofErr w:type="spellEnd"/>
      <w:r>
        <w:t xml:space="preserve"> 1 </w:t>
      </w:r>
      <w:r w:rsidRPr="0032762E">
        <w:rPr>
          <w:i/>
        </w:rPr>
        <w:t>D</w:t>
      </w:r>
      <w:r w:rsidRPr="0032762E">
        <w:rPr>
          <w:i/>
          <w:vertAlign w:val="subscript"/>
        </w:rPr>
        <w:t>mi1</w:t>
      </w:r>
      <w:r>
        <w:t xml:space="preserve"> exhibits evidence of size sorting as particle size increases toward the edges of the storm (</w:t>
      </w:r>
      <w:r>
        <w:fldChar w:fldCharType="begin"/>
      </w:r>
      <w:r>
        <w:instrText xml:space="preserve"> REF _Ref4768589 \h </w:instrText>
      </w:r>
      <w:r>
        <w:fldChar w:fldCharType="separate"/>
      </w:r>
      <w:r w:rsidR="00234C18">
        <w:t xml:space="preserve">Fig. </w:t>
      </w:r>
      <w:r w:rsidR="00234C18">
        <w:rPr>
          <w:noProof/>
        </w:rPr>
        <w:t>3</w:t>
      </w:r>
      <w:r w:rsidR="00234C18">
        <w:t>.</w:t>
      </w:r>
      <w:r w:rsidR="00234C18">
        <w:rPr>
          <w:noProof/>
        </w:rPr>
        <w:t>6</w:t>
      </w:r>
      <w:r>
        <w:fldChar w:fldCharType="end"/>
      </w:r>
      <w:r>
        <w:t xml:space="preserve">e). Maximum ice size is smaller in P3-2 </w:t>
      </w:r>
      <w:r>
        <w:lastRenderedPageBreak/>
        <w:t xml:space="preserve">(except for MY2 graupel), resulting in a weaker gradient. Further, </w:t>
      </w:r>
      <w:r w:rsidRPr="0032762E">
        <w:rPr>
          <w:i/>
        </w:rPr>
        <w:t>D</w:t>
      </w:r>
      <w:r w:rsidRPr="0032762E">
        <w:rPr>
          <w:i/>
          <w:vertAlign w:val="subscript"/>
        </w:rPr>
        <w:t>mi2</w:t>
      </w:r>
      <w:r>
        <w:t xml:space="preserve"> in P3-2 depicts a rather noisy pattern with size generally increasing toward the </w:t>
      </w:r>
      <w:r>
        <w:rPr>
          <w:lang w:eastAsia="ko-KR"/>
        </w:rPr>
        <w:t>middle of the splitting storm (</w:t>
      </w:r>
      <w:r>
        <w:rPr>
          <w:lang w:eastAsia="ko-KR"/>
        </w:rPr>
        <w:fldChar w:fldCharType="begin"/>
      </w:r>
      <w:r>
        <w:rPr>
          <w:lang w:eastAsia="ko-KR"/>
        </w:rPr>
        <w:instrText xml:space="preserve"> REF _Ref4768589 \h </w:instrText>
      </w:r>
      <w:r>
        <w:rPr>
          <w:lang w:eastAsia="ko-KR"/>
        </w:rPr>
      </w:r>
      <w:r>
        <w:rPr>
          <w:lang w:eastAsia="ko-KR"/>
        </w:rPr>
        <w:fldChar w:fldCharType="separate"/>
      </w:r>
      <w:r w:rsidR="00234C18">
        <w:t xml:space="preserve">Fig. </w:t>
      </w:r>
      <w:r w:rsidR="00234C18">
        <w:rPr>
          <w:noProof/>
        </w:rPr>
        <w:t>3</w:t>
      </w:r>
      <w:r w:rsidR="00234C18">
        <w:t>.</w:t>
      </w:r>
      <w:r w:rsidR="00234C18">
        <w:rPr>
          <w:noProof/>
        </w:rPr>
        <w:t>6</w:t>
      </w:r>
      <w:r>
        <w:rPr>
          <w:lang w:eastAsia="ko-KR"/>
        </w:rPr>
        <w:fldChar w:fldCharType="end"/>
      </w:r>
      <w:r>
        <w:rPr>
          <w:lang w:eastAsia="ko-KR"/>
        </w:rPr>
        <w:t>f)</w:t>
      </w:r>
      <w:r>
        <w:t xml:space="preserve">. The inverse size sorting gradient in </w:t>
      </w:r>
      <w:proofErr w:type="spellStart"/>
      <w:r>
        <w:t>iceCat</w:t>
      </w:r>
      <w:proofErr w:type="spellEnd"/>
      <w:r>
        <w:t xml:space="preserve"> 2 should not affect the rain distribution near the surface, as the mixing ratio of </w:t>
      </w:r>
      <w:proofErr w:type="spellStart"/>
      <w:r>
        <w:t>iceCat</w:t>
      </w:r>
      <w:proofErr w:type="spellEnd"/>
      <w:r>
        <w:t xml:space="preserve"> 2 is typically smaller than that of </w:t>
      </w:r>
      <w:proofErr w:type="spellStart"/>
      <w:r>
        <w:t>iceCat</w:t>
      </w:r>
      <w:proofErr w:type="spellEnd"/>
      <w:r>
        <w:t xml:space="preserve"> 1 (not shown). Although the predefined rimed-ice categories in the MY2 and NSSL schemes are fundamentally different from those in P3-2, comparison to these predefined schemes can help ensure that BMPs with more ice mode flexibility indeed improve the representation of the wide range of ice modes. The striking differences in mid-level ice distributions between the P3-2 and other BMPs suggest that some processes related to ice size sorting may need improvement in P3.</w:t>
      </w:r>
    </w:p>
    <w:p w14:paraId="63B85DD3" w14:textId="092A390F" w:rsidR="00CE11AC" w:rsidRDefault="00CE11AC" w:rsidP="00CE11AC">
      <w:pPr>
        <w:pStyle w:val="Heading3"/>
      </w:pPr>
      <w:bookmarkStart w:id="151" w:name="_Toc7966604"/>
      <w:r>
        <w:t>3.3.2 Hail signature in forward flank downdraft (FFD)</w:t>
      </w:r>
      <w:bookmarkEnd w:id="151"/>
    </w:p>
    <w:p w14:paraId="32F456EC" w14:textId="77777777" w:rsidR="00CE11AC" w:rsidRDefault="00CE11AC" w:rsidP="00CE11AC">
      <w:pPr>
        <w:spacing w:after="0" w:line="480" w:lineRule="auto"/>
        <w:jc w:val="both"/>
      </w:pPr>
      <w:r>
        <w:tab/>
        <w:t xml:space="preserve">Hailstones that grow sufficiently large in a strong supercell updraft fall out quickly and relatively dry, tumbling as they fall. These large hailstones appear spherical to radar, substantially reducing </w:t>
      </w:r>
      <w:r w:rsidRPr="00BA6061">
        <w:rPr>
          <w:i/>
        </w:rPr>
        <w:t>Z</w:t>
      </w:r>
      <w:r w:rsidRPr="00BA6061">
        <w:rPr>
          <w:i/>
          <w:vertAlign w:val="subscript"/>
        </w:rPr>
        <w:t>DR</w:t>
      </w:r>
      <w:r>
        <w:t xml:space="preserve"> </w:t>
      </w:r>
      <w:r>
        <w:fldChar w:fldCharType="begin"/>
      </w:r>
      <w:r>
        <w:instrText xml:space="preserve"> ADDIN EN.CITE &lt;EndNote&gt;&lt;Cite&gt;&lt;Author&gt;Kumjian&lt;/Author&gt;&lt;Year&gt;2008&lt;/Year&gt;&lt;RecNum&gt;32458&lt;/RecNum&gt;&lt;DisplayText&gt;(Kumjian and Ryzhkov 2008)&lt;/DisplayText&gt;&lt;record&gt;&lt;rec-number&gt;32458&lt;/rec-number&gt;&lt;foreign-keys&gt;&lt;key app="EN" db-id="ds5svftfvpdvs9e9awfxr0ppp2pwatv9xzfs" timestamp="0"&gt;32458&lt;/key&gt;&lt;/foreign-keys&gt;&lt;ref-type name="Journal Article"&gt;17&lt;/ref-type&gt;&lt;contributors&gt;&lt;authors&gt;&lt;author&gt;Kumjian, Matthew R.&lt;/author&gt;&lt;author&gt;Ryzhkov, Alexander V.&lt;/author&gt;&lt;/authors&gt;&lt;/contributors&gt;&lt;titles&gt;&lt;title&gt;Polarimetric signatures in supercell thunderstorms&lt;/title&gt;&lt;secondary-title&gt;J. Appl. Meteor. Climatol.&lt;/secondary-title&gt;&lt;/titles&gt;&lt;periodical&gt;&lt;full-title&gt;J. Appl. Meteor. Climatol.&lt;/full-title&gt;&lt;/periodical&gt;&lt;pages&gt;1940–1961&lt;/pages&gt;&lt;volume&gt;47&lt;/volume&gt;&lt;number&gt;7&lt;/number&gt;&lt;dates&gt;&lt;year&gt;2008&lt;/year&gt;&lt;pub-dates&gt;&lt;date&gt;July 01, 2008&lt;/date&gt;&lt;/pub-dates&gt;&lt;/dates&gt;&lt;urls&gt;&lt;related-urls&gt;&lt;url&gt;http://dx.doi.org/10.1175%2F2007JAMC1874.1 &lt;/url&gt;&lt;/related-urls&gt;&lt;/urls&gt;&lt;electronic-resource-num&gt;10.1175/2007JAMC1874.1&lt;/electronic-resource-num&gt;&lt;/record&gt;&lt;/Cite&gt;&lt;/EndNote&gt;</w:instrText>
      </w:r>
      <w:r>
        <w:fldChar w:fldCharType="separate"/>
      </w:r>
      <w:r>
        <w:rPr>
          <w:noProof/>
        </w:rPr>
        <w:t>(Kumjian and Ryzhkov 2008)</w:t>
      </w:r>
      <w:r>
        <w:fldChar w:fldCharType="end"/>
      </w:r>
      <w:r>
        <w:t xml:space="preserve">. </w:t>
      </w:r>
      <w:bookmarkStart w:id="152" w:name="_Hlk1484163"/>
      <w:r>
        <w:t xml:space="preserve">As rimed ice canting angle standard deviation increases linearly with decreasing water fraction in the polarimetric simulator employed in this study, simulated rimed ice does not need to be completely dry to reduce </w:t>
      </w:r>
      <w:r w:rsidRPr="002F707B">
        <w:rPr>
          <w:i/>
        </w:rPr>
        <w:t>Z</w:t>
      </w:r>
      <w:r w:rsidRPr="002F707B">
        <w:rPr>
          <w:i/>
          <w:vertAlign w:val="subscript"/>
        </w:rPr>
        <w:t>DR</w:t>
      </w:r>
      <w:r>
        <w:t xml:space="preserve">. Another consequence of this parameterization is that the tumbling rimed ice that reduces </w:t>
      </w:r>
      <w:r w:rsidRPr="002F707B">
        <w:rPr>
          <w:i/>
        </w:rPr>
        <w:t>Z</w:t>
      </w:r>
      <w:r w:rsidRPr="002F707B">
        <w:rPr>
          <w:i/>
          <w:vertAlign w:val="subscript"/>
        </w:rPr>
        <w:t>DR</w:t>
      </w:r>
      <w:r>
        <w:t xml:space="preserve"> may also reduce cross correlation coefficient </w:t>
      </w:r>
      <w:r w:rsidRPr="002F707B">
        <w:rPr>
          <w:i/>
        </w:rPr>
        <w:t>ρ</w:t>
      </w:r>
      <w:r w:rsidRPr="002F707B">
        <w:rPr>
          <w:i/>
          <w:vertAlign w:val="subscript"/>
        </w:rPr>
        <w:t>HV</w:t>
      </w:r>
      <w:r>
        <w:t xml:space="preserve"> due to the resonance effect in the Mie scattering regime </w:t>
      </w:r>
      <w:r>
        <w:fldChar w:fldCharType="begin"/>
      </w:r>
      <w:r>
        <w:instrText xml:space="preserve"> ADDIN EN.CITE &lt;EndNote&gt;&lt;Cite&gt;&lt;Author&gt;Kumjian&lt;/Author&gt;&lt;Year&gt;2008&lt;/Year&gt;&lt;RecNum&gt;32458&lt;/RecNum&gt;&lt;DisplayText&gt;(Kumjian and Ryzhkov 2008, 2009)&lt;/DisplayText&gt;&lt;record&gt;&lt;rec-number&gt;32458&lt;/rec-number&gt;&lt;foreign-keys&gt;&lt;key app="EN" db-id="ds5svftfvpdvs9e9awfxr0ppp2pwatv9xzfs" timestamp="0"&gt;32458&lt;/key&gt;&lt;/foreign-keys&gt;&lt;ref-type name="Journal Article"&gt;17&lt;/ref-type&gt;&lt;contributors&gt;&lt;authors&gt;&lt;author&gt;Kumjian, Matthew R.&lt;/author&gt;&lt;author&gt;Ryzhkov, Alexander V.&lt;/author&gt;&lt;/authors&gt;&lt;/contributors&gt;&lt;titles&gt;&lt;title&gt;Polarimetric signatures in supercell thunderstorms&lt;/title&gt;&lt;secondary-title&gt;J. Appl. Meteor. Climatol.&lt;/secondary-title&gt;&lt;/titles&gt;&lt;periodical&gt;&lt;full-title&gt;J. Appl. Meteor. Climatol.&lt;/full-title&gt;&lt;/periodical&gt;&lt;pages&gt;1940–1961&lt;/pages&gt;&lt;volume&gt;47&lt;/volume&gt;&lt;number&gt;7&lt;/number&gt;&lt;dates&gt;&lt;year&gt;2008&lt;/year&gt;&lt;pub-dates&gt;&lt;date&gt;July 01, 2008&lt;/date&gt;&lt;/pub-dates&gt;&lt;/dates&gt;&lt;urls&gt;&lt;related-urls&gt;&lt;url&gt;http://dx.doi.org/10.1175%2F2007JAMC1874.1 &lt;/url&gt;&lt;/related-urls&gt;&lt;/urls&gt;&lt;electronic-resource-num&gt;10.1175/2007JAMC1874.1&lt;/electronic-resource-num&gt;&lt;/record&gt;&lt;/Cite&gt;&lt;Cite&gt;&lt;Author&gt;Kumjian&lt;/Author&gt;&lt;Year&gt;2009&lt;/Year&gt;&lt;RecNum&gt;32544&lt;/RecNum&gt;&lt;record&gt;&lt;rec-number&gt;32544&lt;/rec-number&gt;&lt;foreign-keys&gt;&lt;key app="EN" db-id="ds5svftfvpdvs9e9awfxr0ppp2pwatv9xzfs" timestamp="0"&gt;32544&lt;/key&gt;&lt;/foreign-keys&gt;&lt;ref-type name="Journal Article"&gt;17&lt;/ref-type&gt;&lt;contributors&gt;&lt;authors&gt;&lt;author&gt;Kumjian, Matthew R.&lt;/author&gt;&lt;author&gt;Ryzhkov, Alexander V.&lt;/author&gt;&lt;/authors&gt;&lt;/contributors&gt;&lt;titles&gt;&lt;title&gt;Storm-relative helicity revealed from polarimetric radar measurements&lt;/title&gt;&lt;secondary-title&gt;J. Atmos. Sci.&lt;/secondary-title&gt;&lt;/titles&gt;&lt;periodical&gt;&lt;full-title&gt;J. Atmos. Sci.&lt;/full-title&gt;&lt;/periodical&gt;&lt;pages&gt;667–685&lt;/pages&gt;&lt;volume&gt;66&lt;/volume&gt;&lt;number&gt;3&lt;/number&gt;&lt;dates&gt;&lt;year&gt;2009&lt;/year&gt;&lt;pub-dates&gt;&lt;date&gt;2009/03/01&lt;/date&gt;&lt;/pub-dates&gt;&lt;/dates&gt;&lt;publisher&gt;American Meteorological Society&lt;/publisher&gt;&lt;isbn&gt;0022-4928&lt;/isbn&gt;&lt;urls&gt;&lt;related-urls&gt;&lt;url&gt;http://dx.doi.org/10.1175/2008JAS2815.1&lt;/url&gt;&lt;/related-urls&gt;&lt;/urls&gt;&lt;electronic-resource-num&gt;10.1175/2008JAS2815.1&lt;/electronic-resource-num&gt;&lt;access-date&gt;2012/08/13&lt;/access-date&gt;&lt;/record&gt;&lt;/Cite&gt;&lt;/EndNote&gt;</w:instrText>
      </w:r>
      <w:r>
        <w:fldChar w:fldCharType="separate"/>
      </w:r>
      <w:r>
        <w:rPr>
          <w:noProof/>
        </w:rPr>
        <w:t>(Kumjian and Ryzhkov 2008, 2009)</w:t>
      </w:r>
      <w:r>
        <w:fldChar w:fldCharType="end"/>
      </w:r>
      <w:r>
        <w:t xml:space="preserve">, which occurs as </w:t>
      </w:r>
      <w:r>
        <w:rPr>
          <w:lang w:eastAsia="ko-KR"/>
        </w:rPr>
        <w:t>D|ε|</w:t>
      </w:r>
      <w:r>
        <w:rPr>
          <w:vertAlign w:val="superscript"/>
          <w:lang w:eastAsia="ko-KR"/>
        </w:rPr>
        <w:t>1/2</w:t>
      </w:r>
      <w:r>
        <w:rPr>
          <w:lang w:eastAsia="ko-KR"/>
        </w:rPr>
        <w:t xml:space="preserve">/λ approaches 1 (here </w:t>
      </w:r>
      <w:r w:rsidRPr="008753BE">
        <w:rPr>
          <w:i/>
          <w:lang w:eastAsia="ko-KR"/>
        </w:rPr>
        <w:t>D</w:t>
      </w:r>
      <w:r>
        <w:rPr>
          <w:lang w:eastAsia="ko-KR"/>
        </w:rPr>
        <w:t xml:space="preserve"> is </w:t>
      </w:r>
      <w:proofErr w:type="spellStart"/>
      <w:r>
        <w:rPr>
          <w:lang w:eastAsia="ko-KR"/>
        </w:rPr>
        <w:t>equivolume</w:t>
      </w:r>
      <w:proofErr w:type="spellEnd"/>
      <w:r>
        <w:rPr>
          <w:lang w:eastAsia="ko-KR"/>
        </w:rPr>
        <w:t xml:space="preserve"> diameter, </w:t>
      </w:r>
      <w:r w:rsidRPr="008753BE">
        <w:rPr>
          <w:i/>
          <w:lang w:eastAsia="ko-KR"/>
        </w:rPr>
        <w:t>ε</w:t>
      </w:r>
      <w:r>
        <w:rPr>
          <w:lang w:eastAsia="ko-KR"/>
        </w:rPr>
        <w:t xml:space="preserve"> is hydrometeor dielectric constant, and </w:t>
      </w:r>
      <w:r w:rsidRPr="008753BE">
        <w:rPr>
          <w:i/>
          <w:lang w:eastAsia="ko-KR"/>
        </w:rPr>
        <w:t>λ</w:t>
      </w:r>
      <w:r>
        <w:rPr>
          <w:lang w:eastAsia="ko-KR"/>
        </w:rPr>
        <w:t xml:space="preserve"> is radar wavelength). </w:t>
      </w:r>
      <w:r>
        <w:t xml:space="preserve">Therefore, an area of reduced </w:t>
      </w:r>
      <w:r w:rsidRPr="002F707B">
        <w:rPr>
          <w:i/>
        </w:rPr>
        <w:t>ρ</w:t>
      </w:r>
      <w:r w:rsidRPr="002F707B">
        <w:rPr>
          <w:i/>
          <w:vertAlign w:val="subscript"/>
        </w:rPr>
        <w:t>HV</w:t>
      </w:r>
      <w:r>
        <w:t xml:space="preserve"> overlapping reduced </w:t>
      </w:r>
      <w:r w:rsidRPr="002F707B">
        <w:rPr>
          <w:i/>
        </w:rPr>
        <w:t>Z</w:t>
      </w:r>
      <w:r w:rsidRPr="002F707B">
        <w:rPr>
          <w:i/>
          <w:vertAlign w:val="subscript"/>
        </w:rPr>
        <w:t>DR</w:t>
      </w:r>
      <w:r>
        <w:t xml:space="preserve"> can be reasonably attributed to rimed ice in the supercell framework of this study.</w:t>
      </w:r>
    </w:p>
    <w:p w14:paraId="62B76B75" w14:textId="1DE73132" w:rsidR="00CE11AC" w:rsidRDefault="00CE11AC" w:rsidP="00CE11AC">
      <w:pPr>
        <w:spacing w:after="0" w:line="480" w:lineRule="auto"/>
        <w:ind w:firstLine="720"/>
        <w:jc w:val="both"/>
      </w:pPr>
      <w:r>
        <w:t>Near the surface in the MY2 scheme, large, relatively dry hail (</w:t>
      </w:r>
      <w:r w:rsidRPr="00CC45FE">
        <w:rPr>
          <w:i/>
        </w:rPr>
        <w:t>D</w:t>
      </w:r>
      <w:r w:rsidRPr="00CC45FE">
        <w:rPr>
          <w:i/>
          <w:vertAlign w:val="subscript"/>
        </w:rPr>
        <w:t>mh</w:t>
      </w:r>
      <w:r>
        <w:t xml:space="preserve"> exceeding 14 mm, </w:t>
      </w:r>
      <w:r w:rsidRPr="00CC45FE">
        <w:rPr>
          <w:i/>
        </w:rPr>
        <w:t>f</w:t>
      </w:r>
      <w:r w:rsidRPr="00CC45FE">
        <w:rPr>
          <w:i/>
          <w:vertAlign w:val="subscript"/>
        </w:rPr>
        <w:t>wh</w:t>
      </w:r>
      <w:r>
        <w:t xml:space="preserve"> below 0.5; </w:t>
      </w:r>
      <w:r w:rsidRPr="00E840D1">
        <w:t>Fig</w:t>
      </w:r>
      <w:r>
        <w:t>s</w:t>
      </w:r>
      <w:r w:rsidRPr="00E840D1">
        <w:t xml:space="preserve">. </w:t>
      </w:r>
      <w:r w:rsidR="001D59BB">
        <w:t>3</w:t>
      </w:r>
      <w:r>
        <w:t>.</w:t>
      </w:r>
      <w:r w:rsidRPr="00E840D1">
        <w:rPr>
          <w:noProof/>
        </w:rPr>
        <w:t>4</w:t>
      </w:r>
      <w:r w:rsidRPr="00E840D1">
        <w:t>c,e) reduce</w:t>
      </w:r>
      <w:r>
        <w:t>s</w:t>
      </w:r>
      <w:r w:rsidRPr="00E840D1">
        <w:t xml:space="preserve"> </w:t>
      </w:r>
      <w:r w:rsidRPr="00E840D1">
        <w:rPr>
          <w:i/>
        </w:rPr>
        <w:t>Z</w:t>
      </w:r>
      <w:r w:rsidRPr="00E840D1">
        <w:rPr>
          <w:i/>
          <w:vertAlign w:val="subscript"/>
        </w:rPr>
        <w:t>DR</w:t>
      </w:r>
      <w:r w:rsidRPr="00E840D1">
        <w:t xml:space="preserve"> substantially </w:t>
      </w:r>
      <w:r>
        <w:t xml:space="preserve">and </w:t>
      </w:r>
      <w:r w:rsidRPr="00C633FB">
        <w:rPr>
          <w:i/>
        </w:rPr>
        <w:t>ρ</w:t>
      </w:r>
      <w:r w:rsidRPr="00C633FB">
        <w:rPr>
          <w:i/>
          <w:vertAlign w:val="subscript"/>
        </w:rPr>
        <w:t>HV</w:t>
      </w:r>
      <w:r>
        <w:t xml:space="preserve"> (as the hail particles are mixed-phase) </w:t>
      </w:r>
      <w:r>
        <w:lastRenderedPageBreak/>
        <w:t xml:space="preserve">below 0.94 near x = 130 km and y = 75 km </w:t>
      </w:r>
      <w:r w:rsidRPr="00E840D1">
        <w:t>(Fig</w:t>
      </w:r>
      <w:r>
        <w:t>s</w:t>
      </w:r>
      <w:r w:rsidRPr="00E840D1">
        <w:t xml:space="preserve">. </w:t>
      </w:r>
      <w:r w:rsidR="001D59BB">
        <w:t>3</w:t>
      </w:r>
      <w:r>
        <w:t>.</w:t>
      </w:r>
      <w:r w:rsidRPr="00E840D1">
        <w:rPr>
          <w:noProof/>
        </w:rPr>
        <w:t>1</w:t>
      </w:r>
      <w:r>
        <w:t>b,c)</w:t>
      </w:r>
      <w:bookmarkEnd w:id="152"/>
      <w:r>
        <w:t xml:space="preserve">. However, the location of the MY2 </w:t>
      </w:r>
      <w:r w:rsidRPr="00582147">
        <w:rPr>
          <w:i/>
        </w:rPr>
        <w:t>Z</w:t>
      </w:r>
      <w:r w:rsidRPr="00582147">
        <w:rPr>
          <w:i/>
          <w:vertAlign w:val="subscript"/>
        </w:rPr>
        <w:t>DR</w:t>
      </w:r>
      <w:r>
        <w:t xml:space="preserve"> reduction is extended too far south into the southern flank compared to typical hail signature observations </w:t>
      </w:r>
      <w:r>
        <w:fldChar w:fldCharType="begin"/>
      </w:r>
      <w:r>
        <w:instrText xml:space="preserve"> ADDIN EN.CITE &lt;EndNote&gt;&lt;Cite&gt;&lt;Author&gt;Kumjian&lt;/Author&gt;&lt;Year&gt;2008&lt;/Year&gt;&lt;RecNum&gt;32458&lt;/RecNum&gt;&lt;DisplayText&gt;(Kumjian and Ryzhkov 2008)&lt;/DisplayText&gt;&lt;record&gt;&lt;rec-number&gt;32458&lt;/rec-number&gt;&lt;foreign-keys&gt;&lt;key app="EN" db-id="ds5svftfvpdvs9e9awfxr0ppp2pwatv9xzfs" timestamp="0"&gt;32458&lt;/key&gt;&lt;/foreign-keys&gt;&lt;ref-type name="Journal Article"&gt;17&lt;/ref-type&gt;&lt;contributors&gt;&lt;authors&gt;&lt;author&gt;Kumjian, Matthew R.&lt;/author&gt;&lt;author&gt;Ryzhkov, Alexander V.&lt;/author&gt;&lt;/authors&gt;&lt;/contributors&gt;&lt;titles&gt;&lt;title&gt;Polarimetric signatures in supercell thunderstorms&lt;/title&gt;&lt;secondary-title&gt;J. Appl. Meteor. Climatol.&lt;/secondary-title&gt;&lt;/titles&gt;&lt;periodical&gt;&lt;full-title&gt;J. Appl. Meteor. Climatol.&lt;/full-title&gt;&lt;/periodical&gt;&lt;pages&gt;1940–1961&lt;/pages&gt;&lt;volume&gt;47&lt;/volume&gt;&lt;number&gt;7&lt;/number&gt;&lt;dates&gt;&lt;year&gt;2008&lt;/year&gt;&lt;pub-dates&gt;&lt;date&gt;July 01, 2008&lt;/date&gt;&lt;/pub-dates&gt;&lt;/dates&gt;&lt;urls&gt;&lt;related-urls&gt;&lt;url&gt;http://dx.doi.org/10.1175%2F2007JAMC1874.1 &lt;/url&gt;&lt;/related-urls&gt;&lt;/urls&gt;&lt;electronic-resource-num&gt;10.1175/2007JAMC1874.1&lt;/electronic-resource-num&gt;&lt;/record&gt;&lt;/Cite&gt;&lt;/EndNote&gt;</w:instrText>
      </w:r>
      <w:r>
        <w:fldChar w:fldCharType="separate"/>
      </w:r>
      <w:r>
        <w:rPr>
          <w:noProof/>
        </w:rPr>
        <w:t>(Kumjian and Ryzhkov 2008)</w:t>
      </w:r>
      <w:r>
        <w:fldChar w:fldCharType="end"/>
      </w:r>
      <w:bookmarkStart w:id="153" w:name="_Hlk1487719"/>
      <w:r>
        <w:rPr>
          <w:noProof/>
        </w:rPr>
        <w:t xml:space="preserve">. </w:t>
      </w:r>
      <w:r>
        <w:t xml:space="preserve">The MY2 </w:t>
      </w:r>
      <w:r w:rsidRPr="001C19F8">
        <w:rPr>
          <w:i/>
        </w:rPr>
        <w:t>Z</w:t>
      </w:r>
      <w:r w:rsidRPr="001C19F8">
        <w:rPr>
          <w:i/>
          <w:vertAlign w:val="subscript"/>
        </w:rPr>
        <w:t>DR</w:t>
      </w:r>
      <w:r>
        <w:t xml:space="preserve"> reduction span and location is likely due to a smaller mass-weighted mean hail fall speed over the deep layer (~0.3-12 km) compared to the NSSL scheme (not shown), which would allow MY2 hail to advect further to the right of the updraft following the deep-layer storm relative wind, rather than quickly falling out close to the updraft.</w:t>
      </w:r>
      <w:bookmarkEnd w:id="153"/>
      <w:r>
        <w:t xml:space="preserve"> </w:t>
      </w:r>
      <w:r w:rsidRPr="005E39FE">
        <w:t xml:space="preserve">In the NSSL scheme, large, </w:t>
      </w:r>
      <w:r>
        <w:t xml:space="preserve">relatively </w:t>
      </w:r>
      <w:r w:rsidRPr="005E39FE">
        <w:t xml:space="preserve">dry hail </w:t>
      </w:r>
      <w:r>
        <w:t>(</w:t>
      </w:r>
      <w:r w:rsidRPr="001B6321">
        <w:rPr>
          <w:i/>
        </w:rPr>
        <w:t>D</w:t>
      </w:r>
      <w:r w:rsidRPr="001B6321">
        <w:rPr>
          <w:i/>
          <w:vertAlign w:val="subscript"/>
        </w:rPr>
        <w:t>mh</w:t>
      </w:r>
      <w:r>
        <w:t xml:space="preserve"> ≥ 12 mm, </w:t>
      </w:r>
      <w:r w:rsidRPr="001B6321">
        <w:rPr>
          <w:i/>
        </w:rPr>
        <w:t>f</w:t>
      </w:r>
      <w:r w:rsidRPr="001B6321">
        <w:rPr>
          <w:i/>
          <w:vertAlign w:val="subscript"/>
        </w:rPr>
        <w:t>wh</w:t>
      </w:r>
      <w:r>
        <w:t xml:space="preserve"> below 0.5) </w:t>
      </w:r>
      <w:r w:rsidRPr="005E39FE">
        <w:t>reaches the surface (Fig</w:t>
      </w:r>
      <w:r>
        <w:t>s</w:t>
      </w:r>
      <w:r w:rsidRPr="005E39FE">
        <w:t xml:space="preserve">. </w:t>
      </w:r>
      <w:r w:rsidR="001D59BB">
        <w:t>3</w:t>
      </w:r>
      <w:r>
        <w:t>.</w:t>
      </w:r>
      <w:r w:rsidRPr="005E39FE">
        <w:rPr>
          <w:noProof/>
        </w:rPr>
        <w:t>4</w:t>
      </w:r>
      <w:r w:rsidRPr="005E39FE">
        <w:t>d,f) and reduces</w:t>
      </w:r>
      <w:r>
        <w:t xml:space="preserve"> </w:t>
      </w:r>
      <w:r w:rsidRPr="003A3612">
        <w:rPr>
          <w:i/>
        </w:rPr>
        <w:t>Z</w:t>
      </w:r>
      <w:r w:rsidRPr="003A3612">
        <w:rPr>
          <w:i/>
          <w:vertAlign w:val="subscript"/>
        </w:rPr>
        <w:t>DR</w:t>
      </w:r>
      <w:r>
        <w:t xml:space="preserve"> north of the storm’s hook where the observed hail signature is often found</w:t>
      </w:r>
      <w:r w:rsidRPr="00F96957">
        <w:t xml:space="preserve"> (</w:t>
      </w:r>
      <w:r>
        <w:fldChar w:fldCharType="begin"/>
      </w:r>
      <w:r>
        <w:instrText xml:space="preserve"> REF _Ref4763241 \h </w:instrText>
      </w:r>
      <w:r>
        <w:fldChar w:fldCharType="separate"/>
      </w:r>
      <w:r w:rsidR="00234C18">
        <w:t xml:space="preserve">Fig. </w:t>
      </w:r>
      <w:r w:rsidR="00234C18">
        <w:rPr>
          <w:noProof/>
        </w:rPr>
        <w:t>3</w:t>
      </w:r>
      <w:r w:rsidR="00234C18">
        <w:t>.</w:t>
      </w:r>
      <w:r w:rsidR="00234C18">
        <w:rPr>
          <w:noProof/>
        </w:rPr>
        <w:t>1</w:t>
      </w:r>
      <w:r>
        <w:fldChar w:fldCharType="end"/>
      </w:r>
      <w:r>
        <w:t>e</w:t>
      </w:r>
      <w:r w:rsidRPr="00F96957">
        <w:t>)</w:t>
      </w:r>
      <w:r>
        <w:t xml:space="preserve">, </w:t>
      </w:r>
      <w:r w:rsidRPr="00F96957">
        <w:t xml:space="preserve">but not as much as the </w:t>
      </w:r>
      <w:r>
        <w:t>hail</w:t>
      </w:r>
      <w:r w:rsidRPr="00F96957">
        <w:t xml:space="preserve"> signature produced in</w:t>
      </w:r>
      <w:r>
        <w:rPr>
          <w:noProof/>
        </w:rPr>
        <w:t xml:space="preserve"> </w:t>
      </w:r>
      <w:r>
        <w:rPr>
          <w:noProof/>
        </w:rPr>
        <w:fldChar w:fldCharType="begin"/>
      </w:r>
      <w:r>
        <w:rPr>
          <w:noProof/>
        </w:rPr>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rPr>
          <w:noProof/>
        </w:rPr>
        <w:fldChar w:fldCharType="separate"/>
      </w:r>
      <w:r>
        <w:rPr>
          <w:noProof/>
        </w:rPr>
        <w:t>Johnson et al. (2016)</w:t>
      </w:r>
      <w:r>
        <w:rPr>
          <w:noProof/>
        </w:rPr>
        <w:fldChar w:fldCharType="end"/>
      </w:r>
      <w:r>
        <w:t>.</w:t>
      </w:r>
      <w:r w:rsidRPr="00F96957">
        <w:t xml:space="preserve"> Th</w:t>
      </w:r>
      <w:r>
        <w:t>ese</w:t>
      </w:r>
      <w:r w:rsidRPr="00F96957">
        <w:t xml:space="preserve"> </w:t>
      </w:r>
      <w:r>
        <w:t>hail</w:t>
      </w:r>
      <w:r w:rsidRPr="00F96957">
        <w:t xml:space="preserve"> signature difference</w:t>
      </w:r>
      <w:r>
        <w:t>s</w:t>
      </w:r>
      <w:r w:rsidRPr="00F96957">
        <w:t xml:space="preserve"> underscore how different BMP versions can manifest themselves in simulated polarimetric signatures.</w:t>
      </w:r>
      <w:r>
        <w:t xml:space="preserve"> Hail in the NSSL scheme also reduces </w:t>
      </w:r>
      <w:r w:rsidRPr="00080C1C">
        <w:rPr>
          <w:i/>
        </w:rPr>
        <w:t>ρ</w:t>
      </w:r>
      <w:r w:rsidRPr="00080C1C">
        <w:rPr>
          <w:i/>
          <w:vertAlign w:val="subscript"/>
        </w:rPr>
        <w:t>HV</w:t>
      </w:r>
      <w:r>
        <w:t xml:space="preserve"> in the same location as the </w:t>
      </w:r>
      <w:r w:rsidRPr="00080C1C">
        <w:rPr>
          <w:i/>
        </w:rPr>
        <w:t>Z</w:t>
      </w:r>
      <w:r w:rsidRPr="00080C1C">
        <w:rPr>
          <w:i/>
          <w:vertAlign w:val="subscript"/>
        </w:rPr>
        <w:t>DR</w:t>
      </w:r>
      <w:r>
        <w:t xml:space="preserve"> reduction below 0.96 (</w:t>
      </w:r>
      <w:r>
        <w:fldChar w:fldCharType="begin"/>
      </w:r>
      <w:r>
        <w:instrText xml:space="preserve"> REF _Ref4763241 \h </w:instrText>
      </w:r>
      <w:r>
        <w:fldChar w:fldCharType="separate"/>
      </w:r>
      <w:r w:rsidR="00234C18">
        <w:t xml:space="preserve">Fig. </w:t>
      </w:r>
      <w:r w:rsidR="00234C18">
        <w:rPr>
          <w:noProof/>
        </w:rPr>
        <w:t>3</w:t>
      </w:r>
      <w:r w:rsidR="00234C18">
        <w:t>.</w:t>
      </w:r>
      <w:r w:rsidR="00234C18">
        <w:rPr>
          <w:noProof/>
        </w:rPr>
        <w:t>1</w:t>
      </w:r>
      <w:r>
        <w:fldChar w:fldCharType="end"/>
      </w:r>
      <w:r>
        <w:t xml:space="preserve">f), which is a smaller </w:t>
      </w:r>
      <w:r w:rsidRPr="00E20E42">
        <w:rPr>
          <w:i/>
        </w:rPr>
        <w:t>ρ</w:t>
      </w:r>
      <w:r w:rsidRPr="00E20E42">
        <w:rPr>
          <w:i/>
          <w:vertAlign w:val="subscript"/>
        </w:rPr>
        <w:t>HV</w:t>
      </w:r>
      <w:r>
        <w:t xml:space="preserve"> reduction than in the MY2 scheme.</w:t>
      </w:r>
      <w:r w:rsidRPr="00F96957">
        <w:t xml:space="preserve"> </w:t>
      </w:r>
      <w:r>
        <w:t xml:space="preserve">While hail in the maximum </w:t>
      </w:r>
      <w:r w:rsidRPr="00FC65FA">
        <w:rPr>
          <w:i/>
        </w:rPr>
        <w:t>ρ</w:t>
      </w:r>
      <w:r w:rsidRPr="00FC65FA">
        <w:rPr>
          <w:i/>
          <w:vertAlign w:val="subscript"/>
        </w:rPr>
        <w:t>HV</w:t>
      </w:r>
      <w:r>
        <w:t xml:space="preserve"> reduction region is drier in the MY2 scheme (and therefore decreases </w:t>
      </w:r>
      <w:r w:rsidRPr="00083C0B">
        <w:rPr>
          <w:i/>
        </w:rPr>
        <w:t>ρ</w:t>
      </w:r>
      <w:r w:rsidRPr="00083C0B">
        <w:rPr>
          <w:i/>
          <w:vertAlign w:val="subscript"/>
        </w:rPr>
        <w:t>HV</w:t>
      </w:r>
      <w:r>
        <w:t xml:space="preserve"> reduction potential), hail is also larger in the MY2 scheme and consequently contains more particles prone to the resonance effect than NSSL hail. </w:t>
      </w:r>
    </w:p>
    <w:p w14:paraId="31A24B89" w14:textId="6FA1D31D" w:rsidR="00CE11AC" w:rsidRDefault="00CE11AC" w:rsidP="00CE11AC">
      <w:pPr>
        <w:spacing w:after="0" w:line="480" w:lineRule="auto"/>
        <w:ind w:firstLine="720"/>
        <w:jc w:val="both"/>
      </w:pPr>
      <w:r>
        <w:t xml:space="preserve">In </w:t>
      </w:r>
      <w:r w:rsidRPr="00F96957">
        <w:t>P3-2</w:t>
      </w:r>
      <w:r>
        <w:t>, ice barely reaches the surface and there is no</w:t>
      </w:r>
      <w:r w:rsidRPr="00F96957">
        <w:t xml:space="preserve"> </w:t>
      </w:r>
      <w:r>
        <w:t xml:space="preserve">simulated </w:t>
      </w:r>
      <w:r w:rsidRPr="00F96957">
        <w:rPr>
          <w:i/>
        </w:rPr>
        <w:t>Z</w:t>
      </w:r>
      <w:r w:rsidRPr="00F96957">
        <w:rPr>
          <w:i/>
          <w:vertAlign w:val="subscript"/>
        </w:rPr>
        <w:t>DR</w:t>
      </w:r>
      <w:r w:rsidRPr="00F96957">
        <w:t xml:space="preserve"> reduction </w:t>
      </w:r>
      <w:r>
        <w:t xml:space="preserve">from large dry rimed ice </w:t>
      </w:r>
      <w:r w:rsidRPr="00F96957">
        <w:t>(</w:t>
      </w:r>
      <w:r>
        <w:fldChar w:fldCharType="begin"/>
      </w:r>
      <w:r>
        <w:instrText xml:space="preserve"> REF _Ref4763241 \h </w:instrText>
      </w:r>
      <w:r>
        <w:fldChar w:fldCharType="separate"/>
      </w:r>
      <w:r w:rsidR="00234C18">
        <w:t xml:space="preserve">Fig. </w:t>
      </w:r>
      <w:r w:rsidR="00234C18">
        <w:rPr>
          <w:noProof/>
        </w:rPr>
        <w:t>3</w:t>
      </w:r>
      <w:r w:rsidR="00234C18">
        <w:t>.</w:t>
      </w:r>
      <w:r w:rsidR="00234C18">
        <w:rPr>
          <w:noProof/>
        </w:rPr>
        <w:t>1</w:t>
      </w:r>
      <w:r>
        <w:fldChar w:fldCharType="end"/>
      </w:r>
      <w:r>
        <w:t>h</w:t>
      </w:r>
      <w:r w:rsidRPr="00F96957">
        <w:t xml:space="preserve">). </w:t>
      </w:r>
      <w:r>
        <w:t>Ice</w:t>
      </w:r>
      <w:r w:rsidRPr="00F96957">
        <w:t xml:space="preserve"> is only present in small quantities near the supercell’s</w:t>
      </w:r>
      <w:r>
        <w:t xml:space="preserve"> hook appendage (</w:t>
      </w:r>
      <w:r w:rsidRPr="00393CDC">
        <w:rPr>
          <w:i/>
        </w:rPr>
        <w:t>q</w:t>
      </w:r>
      <w:r w:rsidRPr="00393CDC">
        <w:rPr>
          <w:i/>
          <w:vertAlign w:val="subscript"/>
        </w:rPr>
        <w:t>i1,2</w:t>
      </w:r>
      <w:r w:rsidRPr="00393CDC">
        <w:rPr>
          <w:vertAlign w:val="subscript"/>
        </w:rPr>
        <w:t xml:space="preserve"> </w:t>
      </w:r>
      <w:r>
        <w:t>≤ 0.25 g kg</w:t>
      </w:r>
      <w:r w:rsidRPr="00393CDC">
        <w:rPr>
          <w:vertAlign w:val="superscript"/>
        </w:rPr>
        <w:t>-1</w:t>
      </w:r>
      <w:r>
        <w:t xml:space="preserve">; </w:t>
      </w:r>
      <w:r>
        <w:fldChar w:fldCharType="begin"/>
      </w:r>
      <w:r>
        <w:instrText xml:space="preserve"> REF _Ref4763614 \h </w:instrText>
      </w:r>
      <w:r>
        <w:fldChar w:fldCharType="separate"/>
      </w:r>
      <w:r w:rsidR="00234C18">
        <w:t xml:space="preserve">Fig. </w:t>
      </w:r>
      <w:r w:rsidR="00234C18">
        <w:rPr>
          <w:noProof/>
        </w:rPr>
        <w:t>3</w:t>
      </w:r>
      <w:r w:rsidR="00234C18">
        <w:t>.</w:t>
      </w:r>
      <w:r w:rsidR="00234C18">
        <w:rPr>
          <w:noProof/>
        </w:rPr>
        <w:t>5</w:t>
      </w:r>
      <w:r>
        <w:fldChar w:fldCharType="end"/>
      </w:r>
      <w:r w:rsidRPr="00212998">
        <w:t>)</w:t>
      </w:r>
      <w:r>
        <w:t>, and iceCat1’s relatively small (</w:t>
      </w:r>
      <w:r w:rsidRPr="00C255DE">
        <w:rPr>
          <w:i/>
        </w:rPr>
        <w:t>D</w:t>
      </w:r>
      <w:r>
        <w:rPr>
          <w:i/>
          <w:vertAlign w:val="subscript"/>
        </w:rPr>
        <w:t>mi1</w:t>
      </w:r>
      <w:r w:rsidRPr="00C255DE">
        <w:rPr>
          <w:vertAlign w:val="subscript"/>
        </w:rPr>
        <w:t xml:space="preserve"> </w:t>
      </w:r>
      <w:r>
        <w:t>≤ 8 mm) and moderately wet (</w:t>
      </w:r>
      <w:r w:rsidRPr="00C255DE">
        <w:rPr>
          <w:i/>
        </w:rPr>
        <w:t>f</w:t>
      </w:r>
      <w:r>
        <w:rPr>
          <w:i/>
          <w:vertAlign w:val="subscript"/>
        </w:rPr>
        <w:t>wi1</w:t>
      </w:r>
      <w:r w:rsidRPr="00C255DE">
        <w:rPr>
          <w:vertAlign w:val="subscript"/>
        </w:rPr>
        <w:t xml:space="preserve"> </w:t>
      </w:r>
      <w:r>
        <w:t xml:space="preserve">between 0.4 and 0.6) ice particles actually increase </w:t>
      </w:r>
      <w:r w:rsidRPr="00BD1DC9">
        <w:rPr>
          <w:i/>
        </w:rPr>
        <w:t>Z</w:t>
      </w:r>
      <w:r w:rsidRPr="00BD1DC9">
        <w:rPr>
          <w:i/>
          <w:vertAlign w:val="subscript"/>
        </w:rPr>
        <w:t>DR</w:t>
      </w:r>
      <w:r>
        <w:t xml:space="preserve"> where present. This is primarily due to the scheme’s restrictive maximum ice number-weighted mean diameter </w:t>
      </w:r>
      <w:proofErr w:type="spellStart"/>
      <w:r w:rsidRPr="004A12C7">
        <w:rPr>
          <w:i/>
        </w:rPr>
        <w:t>D</w:t>
      </w:r>
      <w:r w:rsidRPr="004A12C7">
        <w:rPr>
          <w:i/>
          <w:vertAlign w:val="subscript"/>
        </w:rPr>
        <w:t>ni</w:t>
      </w:r>
      <w:proofErr w:type="spellEnd"/>
      <w:r>
        <w:t xml:space="preserve">, which limits the growth of ice. </w:t>
      </w:r>
      <w:bookmarkStart w:id="154" w:name="_Hlk1767576"/>
      <w:r>
        <w:t>We emphasize here that maximum number-weighted mean diameter in this paper is only examined as a tuning parameter for large ice production, which will be discussed later; it is never analyzed as a simulated microphysics PSD characteristic as in mass-</w:t>
      </w:r>
      <w:r>
        <w:lastRenderedPageBreak/>
        <w:t xml:space="preserve">weighted mean diameter </w:t>
      </w:r>
      <w:r w:rsidRPr="00E52D7A">
        <w:rPr>
          <w:i/>
        </w:rPr>
        <w:t>D</w:t>
      </w:r>
      <w:r w:rsidRPr="00E52D7A">
        <w:rPr>
          <w:i/>
          <w:vertAlign w:val="subscript"/>
        </w:rPr>
        <w:t>m</w:t>
      </w:r>
      <w:r>
        <w:t>.</w:t>
      </w:r>
      <w:bookmarkEnd w:id="154"/>
      <w:r>
        <w:t xml:space="preserve"> Based on its water fraction </w:t>
      </w:r>
      <w:proofErr w:type="spellStart"/>
      <w:r w:rsidRPr="00BA1A08">
        <w:rPr>
          <w:i/>
        </w:rPr>
        <w:t>f</w:t>
      </w:r>
      <w:r w:rsidRPr="00BA1A08">
        <w:rPr>
          <w:i/>
          <w:vertAlign w:val="subscript"/>
        </w:rPr>
        <w:t>wi</w:t>
      </w:r>
      <w:proofErr w:type="spellEnd"/>
      <w:r>
        <w:t xml:space="preserve">, ice in the P3-2 scheme is mixed-phase and therefore has the potential to reduce </w:t>
      </w:r>
      <w:r w:rsidRPr="00030791">
        <w:rPr>
          <w:i/>
        </w:rPr>
        <w:t>ρ</w:t>
      </w:r>
      <w:r w:rsidRPr="00030791">
        <w:rPr>
          <w:i/>
          <w:vertAlign w:val="subscript"/>
        </w:rPr>
        <w:t>HV</w:t>
      </w:r>
      <w:r>
        <w:t xml:space="preserve"> near the surface. However, </w:t>
      </w:r>
      <w:r w:rsidRPr="00030791">
        <w:rPr>
          <w:i/>
        </w:rPr>
        <w:t>ρ</w:t>
      </w:r>
      <w:r w:rsidRPr="00030791">
        <w:rPr>
          <w:i/>
          <w:vertAlign w:val="subscript"/>
        </w:rPr>
        <w:t>HV</w:t>
      </w:r>
      <w:r>
        <w:t xml:space="preserve"> near the surface is generally large (≥ 0.98; </w:t>
      </w:r>
      <w:r>
        <w:fldChar w:fldCharType="begin"/>
      </w:r>
      <w:r>
        <w:instrText xml:space="preserve"> REF _Ref4763241 \h </w:instrText>
      </w:r>
      <w:r>
        <w:fldChar w:fldCharType="separate"/>
      </w:r>
      <w:r w:rsidR="00234C18">
        <w:t xml:space="preserve">Fig. </w:t>
      </w:r>
      <w:r w:rsidR="00234C18">
        <w:rPr>
          <w:noProof/>
        </w:rPr>
        <w:t>3</w:t>
      </w:r>
      <w:r w:rsidR="00234C18">
        <w:t>.</w:t>
      </w:r>
      <w:r w:rsidR="00234C18">
        <w:rPr>
          <w:noProof/>
        </w:rPr>
        <w:t>1</w:t>
      </w:r>
      <w:r>
        <w:fldChar w:fldCharType="end"/>
      </w:r>
      <w:r>
        <w:t xml:space="preserve">i), as wet ice particles in the P3-2 scheme are much smaller than hail in the MY2 and NSSL schemes, and therefore are less prone to the resonance effect. In fact, much of the </w:t>
      </w:r>
      <w:r w:rsidRPr="00030791">
        <w:rPr>
          <w:i/>
        </w:rPr>
        <w:t>ρ</w:t>
      </w:r>
      <w:r w:rsidRPr="00030791">
        <w:rPr>
          <w:i/>
          <w:vertAlign w:val="subscript"/>
        </w:rPr>
        <w:t>HV</w:t>
      </w:r>
      <w:r>
        <w:t xml:space="preserve"> reduction in the P3-2 scheme is due to relatively large, oblate drops (</w:t>
      </w:r>
      <w:r w:rsidRPr="00030791">
        <w:rPr>
          <w:i/>
        </w:rPr>
        <w:t>D</w:t>
      </w:r>
      <w:r w:rsidRPr="00030791">
        <w:rPr>
          <w:i/>
          <w:vertAlign w:val="subscript"/>
        </w:rPr>
        <w:t>m</w:t>
      </w:r>
      <w:r w:rsidRPr="00030791">
        <w:rPr>
          <w:vertAlign w:val="subscript"/>
        </w:rPr>
        <w:t>r</w:t>
      </w:r>
      <w:r>
        <w:t xml:space="preserve"> ≥ 2.5 mm; </w:t>
      </w:r>
      <w:r>
        <w:fldChar w:fldCharType="begin"/>
      </w:r>
      <w:r>
        <w:instrText xml:space="preserve"> REF _Ref4768464 \h </w:instrText>
      </w:r>
      <w:r>
        <w:fldChar w:fldCharType="separate"/>
      </w:r>
      <w:r w:rsidR="00234C18">
        <w:t xml:space="preserve">Fig. </w:t>
      </w:r>
      <w:r w:rsidR="00234C18">
        <w:rPr>
          <w:noProof/>
        </w:rPr>
        <w:t>3</w:t>
      </w:r>
      <w:r w:rsidR="00234C18">
        <w:t>.</w:t>
      </w:r>
      <w:r w:rsidR="00234C18">
        <w:rPr>
          <w:noProof/>
        </w:rPr>
        <w:t>2</w:t>
      </w:r>
      <w:r>
        <w:fldChar w:fldCharType="end"/>
      </w:r>
      <w:r>
        <w:t>f), which slightly reduces the correlation between horizontal and vertical reflectivity.</w:t>
      </w:r>
    </w:p>
    <w:p w14:paraId="3A388D0E" w14:textId="2A8AFAD5" w:rsidR="00CE11AC" w:rsidRDefault="00CE11AC" w:rsidP="00CE11AC">
      <w:pPr>
        <w:pStyle w:val="Heading3"/>
      </w:pPr>
      <w:bookmarkStart w:id="155" w:name="_Toc7966605"/>
      <w:r>
        <w:t>3.3.3 Updraft hail core</w:t>
      </w:r>
      <w:bookmarkEnd w:id="155"/>
    </w:p>
    <w:p w14:paraId="2688141A" w14:textId="64737A01" w:rsidR="00CE11AC" w:rsidRDefault="00CE11AC" w:rsidP="00CE11AC">
      <w:pPr>
        <w:spacing w:after="0" w:line="480" w:lineRule="auto"/>
        <w:jc w:val="both"/>
      </w:pPr>
      <w:r w:rsidRPr="00D25116">
        <w:tab/>
      </w:r>
      <w:r>
        <w:t>We analyze v</w:t>
      </w:r>
      <w:r w:rsidRPr="00D25116">
        <w:t xml:space="preserve">ertical cross sections through the updraft (marked by black lines in </w:t>
      </w:r>
      <w:r>
        <w:fldChar w:fldCharType="begin"/>
      </w:r>
      <w:r>
        <w:instrText xml:space="preserve"> REF _Ref4763241 \h </w:instrText>
      </w:r>
      <w:r>
        <w:fldChar w:fldCharType="separate"/>
      </w:r>
      <w:r w:rsidR="00234C18">
        <w:t xml:space="preserve">Fig. </w:t>
      </w:r>
      <w:r w:rsidR="00234C18">
        <w:rPr>
          <w:noProof/>
        </w:rPr>
        <w:t>3</w:t>
      </w:r>
      <w:r w:rsidR="00234C18">
        <w:t>.</w:t>
      </w:r>
      <w:r w:rsidR="00234C18">
        <w:rPr>
          <w:noProof/>
        </w:rPr>
        <w:t>1</w:t>
      </w:r>
      <w:r>
        <w:fldChar w:fldCharType="end"/>
      </w:r>
      <w:r>
        <w:t xml:space="preserve">) </w:t>
      </w:r>
      <w:r w:rsidRPr="00D25116">
        <w:t>to examine vertical distributions of rimed ice (</w:t>
      </w:r>
      <w:r>
        <w:fldChar w:fldCharType="begin"/>
      </w:r>
      <w:r>
        <w:instrText xml:space="preserve"> REF _Ref4768590 \h </w:instrText>
      </w:r>
      <w:r>
        <w:fldChar w:fldCharType="separate"/>
      </w:r>
      <w:r w:rsidR="00234C18">
        <w:t xml:space="preserve">Fig. </w:t>
      </w:r>
      <w:r w:rsidR="00234C18">
        <w:rPr>
          <w:noProof/>
        </w:rPr>
        <w:t>3</w:t>
      </w:r>
      <w:r w:rsidR="00234C18">
        <w:t>.</w:t>
      </w:r>
      <w:r w:rsidR="00234C18">
        <w:rPr>
          <w:noProof/>
        </w:rPr>
        <w:t>7</w:t>
      </w:r>
      <w:r>
        <w:fldChar w:fldCharType="end"/>
      </w:r>
      <w:r w:rsidRPr="00D25116">
        <w:t xml:space="preserve">). </w:t>
      </w:r>
      <w:r>
        <w:t>Black lines denote v</w:t>
      </w:r>
      <w:r w:rsidRPr="00D25116">
        <w:t>ertical velocity con</w:t>
      </w:r>
      <w:r>
        <w:t xml:space="preserve">tours, while blue lines in </w:t>
      </w:r>
      <w:r w:rsidRPr="003E2002">
        <w:rPr>
          <w:i/>
        </w:rPr>
        <w:t>Z</w:t>
      </w:r>
      <w:r w:rsidRPr="003E2002">
        <w:rPr>
          <w:i/>
          <w:vertAlign w:val="subscript"/>
        </w:rPr>
        <w:t>H</w:t>
      </w:r>
      <w:r>
        <w:t xml:space="preserve"> plots denote</w:t>
      </w:r>
      <w:r w:rsidRPr="00D25116">
        <w:t xml:space="preserve"> the melting level represented by </w:t>
      </w:r>
      <w:r>
        <w:t>the</w:t>
      </w:r>
      <w:r w:rsidRPr="00D25116">
        <w:t xml:space="preserve"> 0°C isothe</w:t>
      </w:r>
      <w:r>
        <w:t>rm</w:t>
      </w:r>
      <w:r w:rsidRPr="00D25116">
        <w:t xml:space="preserve">. Upper level </w:t>
      </w:r>
      <w:r w:rsidRPr="00D25116">
        <w:rPr>
          <w:i/>
        </w:rPr>
        <w:t>Z</w:t>
      </w:r>
      <w:r w:rsidRPr="00D25116">
        <w:rPr>
          <w:i/>
          <w:vertAlign w:val="subscript"/>
        </w:rPr>
        <w:t>H</w:t>
      </w:r>
      <w:r w:rsidRPr="00D25116">
        <w:t xml:space="preserve"> in MY2 peaks high in the updraft, near z = 12 km (</w:t>
      </w:r>
      <w:r>
        <w:fldChar w:fldCharType="begin"/>
      </w:r>
      <w:r>
        <w:instrText xml:space="preserve"> REF _Ref4768590 \h </w:instrText>
      </w:r>
      <w:r>
        <w:fldChar w:fldCharType="separate"/>
      </w:r>
      <w:r w:rsidR="00234C18">
        <w:t xml:space="preserve">Fig. </w:t>
      </w:r>
      <w:r w:rsidR="00234C18">
        <w:rPr>
          <w:noProof/>
        </w:rPr>
        <w:t>3</w:t>
      </w:r>
      <w:r w:rsidR="00234C18">
        <w:t>.</w:t>
      </w:r>
      <w:r w:rsidR="00234C18">
        <w:rPr>
          <w:noProof/>
        </w:rPr>
        <w:t>7</w:t>
      </w:r>
      <w:r>
        <w:fldChar w:fldCharType="end"/>
      </w:r>
      <w:r w:rsidRPr="00D25116">
        <w:t>a). While dry graupel is prominent in this area (Fig</w:t>
      </w:r>
      <w:r>
        <w:t>s</w:t>
      </w:r>
      <w:r w:rsidRPr="00D25116">
        <w:t xml:space="preserve">. </w:t>
      </w:r>
      <w:proofErr w:type="gramStart"/>
      <w:r w:rsidR="001D59BB">
        <w:t>3</w:t>
      </w:r>
      <w:r>
        <w:t>.</w:t>
      </w:r>
      <w:r w:rsidRPr="00D25116">
        <w:rPr>
          <w:noProof/>
        </w:rPr>
        <w:t>8</w:t>
      </w:r>
      <w:r>
        <w:t>a,e</w:t>
      </w:r>
      <w:proofErr w:type="gramEnd"/>
      <w:r w:rsidRPr="00D25116">
        <w:t>), it is also relatively small</w:t>
      </w:r>
      <w:r>
        <w:t xml:space="preserve"> </w:t>
      </w:r>
      <w:r w:rsidRPr="00D25116">
        <w:t>(</w:t>
      </w:r>
      <w:r w:rsidRPr="00507645">
        <w:rPr>
          <w:i/>
        </w:rPr>
        <w:t>D</w:t>
      </w:r>
      <w:r w:rsidRPr="00507645">
        <w:rPr>
          <w:i/>
          <w:vertAlign w:val="subscript"/>
        </w:rPr>
        <w:t>mg</w:t>
      </w:r>
      <w:r>
        <w:t xml:space="preserve"> ≤ 4 mm; </w:t>
      </w:r>
      <w:r>
        <w:fldChar w:fldCharType="begin"/>
      </w:r>
      <w:r>
        <w:instrText xml:space="preserve"> REF _Ref4758479 \h </w:instrText>
      </w:r>
      <w:r>
        <w:fldChar w:fldCharType="separate"/>
      </w:r>
      <w:r w:rsidR="00234C18">
        <w:t xml:space="preserve">Fig. </w:t>
      </w:r>
      <w:r w:rsidR="00234C18">
        <w:rPr>
          <w:noProof/>
        </w:rPr>
        <w:t>3</w:t>
      </w:r>
      <w:r w:rsidR="00234C18">
        <w:t>.</w:t>
      </w:r>
      <w:r w:rsidR="00234C18">
        <w:rPr>
          <w:noProof/>
        </w:rPr>
        <w:t>8</w:t>
      </w:r>
      <w:r>
        <w:fldChar w:fldCharType="end"/>
      </w:r>
      <w:r w:rsidRPr="00D25116">
        <w:t xml:space="preserve">c). Therefore, a small amount </w:t>
      </w:r>
      <w:r>
        <w:t>(</w:t>
      </w:r>
      <w:r w:rsidRPr="00507645">
        <w:rPr>
          <w:i/>
        </w:rPr>
        <w:t>q</w:t>
      </w:r>
      <w:r w:rsidRPr="00507645">
        <w:rPr>
          <w:i/>
          <w:vertAlign w:val="subscript"/>
        </w:rPr>
        <w:t>h</w:t>
      </w:r>
      <w:r>
        <w:t xml:space="preserve"> between 0 and 4 g kg</w:t>
      </w:r>
      <w:r w:rsidRPr="00507645">
        <w:rPr>
          <w:vertAlign w:val="superscript"/>
        </w:rPr>
        <w:t>-1</w:t>
      </w:r>
      <w:r>
        <w:t>) of relatively large</w:t>
      </w:r>
      <w:r w:rsidRPr="00D25116">
        <w:t>, dry hail (</w:t>
      </w:r>
      <w:r w:rsidRPr="00507645">
        <w:rPr>
          <w:i/>
        </w:rPr>
        <w:t>D</w:t>
      </w:r>
      <w:r w:rsidRPr="00507645">
        <w:rPr>
          <w:i/>
          <w:vertAlign w:val="subscript"/>
        </w:rPr>
        <w:t>mh</w:t>
      </w:r>
      <w:r>
        <w:t xml:space="preserve"> ≥ 8 mm, </w:t>
      </w:r>
      <w:r w:rsidRPr="00507645">
        <w:rPr>
          <w:i/>
        </w:rPr>
        <w:t>f</w:t>
      </w:r>
      <w:r w:rsidRPr="00507645">
        <w:rPr>
          <w:i/>
          <w:vertAlign w:val="subscript"/>
        </w:rPr>
        <w:t>wh</w:t>
      </w:r>
      <w:r>
        <w:t xml:space="preserve"> ≤ 0.1; </w:t>
      </w:r>
      <w:r w:rsidRPr="00D25116">
        <w:t>Fig</w:t>
      </w:r>
      <w:r>
        <w:t>s</w:t>
      </w:r>
      <w:r w:rsidRPr="00D25116">
        <w:t xml:space="preserve">. </w:t>
      </w:r>
      <w:proofErr w:type="gramStart"/>
      <w:r w:rsidR="001D59BB">
        <w:t>3</w:t>
      </w:r>
      <w:r>
        <w:t>.</w:t>
      </w:r>
      <w:r w:rsidRPr="00D25116">
        <w:rPr>
          <w:noProof/>
        </w:rPr>
        <w:t>9</w:t>
      </w:r>
      <w:r w:rsidRPr="00D25116">
        <w:t>a,c</w:t>
      </w:r>
      <w:proofErr w:type="gramEnd"/>
      <w:r w:rsidRPr="00D25116">
        <w:t xml:space="preserve">,e) is responsible for the enhanced </w:t>
      </w:r>
      <w:r w:rsidRPr="00D25116">
        <w:rPr>
          <w:i/>
        </w:rPr>
        <w:t>Z</w:t>
      </w:r>
      <w:r w:rsidRPr="00D25116">
        <w:rPr>
          <w:i/>
          <w:vertAlign w:val="subscript"/>
        </w:rPr>
        <w:t>H</w:t>
      </w:r>
      <w:r w:rsidRPr="00D25116">
        <w:t xml:space="preserve">. </w:t>
      </w:r>
      <w:r w:rsidRPr="00D25116">
        <w:rPr>
          <w:i/>
        </w:rPr>
        <w:t>Z</w:t>
      </w:r>
      <w:r w:rsidRPr="00D25116">
        <w:rPr>
          <w:i/>
          <w:vertAlign w:val="subscript"/>
        </w:rPr>
        <w:t>H</w:t>
      </w:r>
      <w:r w:rsidRPr="00D25116">
        <w:t xml:space="preserve"> in the NSSL scheme peaks lower in the updraft, below z = 8.5 km (</w:t>
      </w:r>
      <w:r>
        <w:fldChar w:fldCharType="begin"/>
      </w:r>
      <w:r>
        <w:instrText xml:space="preserve"> REF _Ref4768590 \h </w:instrText>
      </w:r>
      <w:r>
        <w:fldChar w:fldCharType="separate"/>
      </w:r>
      <w:r w:rsidR="00234C18">
        <w:t xml:space="preserve">Fig. </w:t>
      </w:r>
      <w:r w:rsidR="00234C18">
        <w:rPr>
          <w:noProof/>
        </w:rPr>
        <w:t>3</w:t>
      </w:r>
      <w:r w:rsidR="00234C18">
        <w:t>.</w:t>
      </w:r>
      <w:r w:rsidR="00234C18">
        <w:rPr>
          <w:noProof/>
        </w:rPr>
        <w:t>7</w:t>
      </w:r>
      <w:r>
        <w:fldChar w:fldCharType="end"/>
      </w:r>
      <w:r w:rsidRPr="00D25116">
        <w:t>d)</w:t>
      </w:r>
      <w:r>
        <w:t xml:space="preserve"> on the northern edge of the updraft</w:t>
      </w:r>
      <w:r w:rsidRPr="00D25116">
        <w:t xml:space="preserve">. Low amounts </w:t>
      </w:r>
      <w:r>
        <w:t>(</w:t>
      </w:r>
      <w:r w:rsidRPr="001C41B8">
        <w:rPr>
          <w:i/>
        </w:rPr>
        <w:t>q</w:t>
      </w:r>
      <w:r w:rsidRPr="001C41B8">
        <w:rPr>
          <w:i/>
          <w:vertAlign w:val="subscript"/>
        </w:rPr>
        <w:t>g</w:t>
      </w:r>
      <w:r>
        <w:t xml:space="preserve"> typically below 4 g kg</w:t>
      </w:r>
      <w:r w:rsidRPr="001C41B8">
        <w:rPr>
          <w:vertAlign w:val="superscript"/>
        </w:rPr>
        <w:t>-1</w:t>
      </w:r>
      <w:r>
        <w:t xml:space="preserve">) of </w:t>
      </w:r>
      <w:r w:rsidRPr="00D25116">
        <w:t xml:space="preserve">graupel </w:t>
      </w:r>
      <w:r>
        <w:t>with a sharp water fraction gradient (</w:t>
      </w:r>
      <w:r w:rsidRPr="00D25116">
        <w:t>Fig</w:t>
      </w:r>
      <w:r>
        <w:t>s</w:t>
      </w:r>
      <w:r w:rsidRPr="00D25116">
        <w:t xml:space="preserve">. </w:t>
      </w:r>
      <w:r w:rsidR="001D59BB">
        <w:t>3</w:t>
      </w:r>
      <w:r>
        <w:t>.</w:t>
      </w:r>
      <w:r w:rsidRPr="00D25116">
        <w:rPr>
          <w:noProof/>
        </w:rPr>
        <w:t>8</w:t>
      </w:r>
      <w:r w:rsidRPr="00D25116">
        <w:t xml:space="preserve">b,d,f) in this area </w:t>
      </w:r>
      <w:r>
        <w:t>are</w:t>
      </w:r>
      <w:r w:rsidRPr="00D25116">
        <w:t xml:space="preserve"> s</w:t>
      </w:r>
      <w:r>
        <w:t xml:space="preserve">maller than moderate amounts (max </w:t>
      </w:r>
      <w:r w:rsidRPr="001C41B8">
        <w:rPr>
          <w:i/>
        </w:rPr>
        <w:t>q</w:t>
      </w:r>
      <w:r w:rsidRPr="001C41B8">
        <w:rPr>
          <w:i/>
          <w:vertAlign w:val="subscript"/>
        </w:rPr>
        <w:t>h</w:t>
      </w:r>
      <w:r>
        <w:t xml:space="preserve"> of 10 g kg</w:t>
      </w:r>
      <w:r w:rsidRPr="001C41B8">
        <w:rPr>
          <w:vertAlign w:val="superscript"/>
        </w:rPr>
        <w:t>-1</w:t>
      </w:r>
      <w:r>
        <w:t>) of both dry and wet</w:t>
      </w:r>
      <w:r w:rsidRPr="00D25116">
        <w:t xml:space="preserve"> hail in the area (</w:t>
      </w:r>
      <w:r w:rsidRPr="001C41B8">
        <w:rPr>
          <w:i/>
        </w:rPr>
        <w:t>f</w:t>
      </w:r>
      <w:r w:rsidRPr="001C41B8">
        <w:rPr>
          <w:i/>
          <w:vertAlign w:val="subscript"/>
        </w:rPr>
        <w:t>wh</w:t>
      </w:r>
      <w:r>
        <w:t xml:space="preserve"> between 0-0.6; </w:t>
      </w:r>
      <w:r w:rsidRPr="00D25116">
        <w:t>Fig</w:t>
      </w:r>
      <w:r>
        <w:t>s</w:t>
      </w:r>
      <w:r w:rsidRPr="00D25116">
        <w:t xml:space="preserve">. </w:t>
      </w:r>
      <w:r w:rsidR="001D59BB">
        <w:t>3</w:t>
      </w:r>
      <w:r>
        <w:t>.</w:t>
      </w:r>
      <w:r w:rsidRPr="00D25116">
        <w:rPr>
          <w:noProof/>
        </w:rPr>
        <w:t>9</w:t>
      </w:r>
      <w:r w:rsidRPr="00D25116">
        <w:t>b,d,f). The largest hail produced in the NSSL scheme</w:t>
      </w:r>
      <w:r>
        <w:t xml:space="preserve"> (</w:t>
      </w:r>
      <w:r w:rsidRPr="001C41B8">
        <w:rPr>
          <w:i/>
        </w:rPr>
        <w:t>D</w:t>
      </w:r>
      <w:r w:rsidRPr="001C41B8">
        <w:rPr>
          <w:i/>
          <w:vertAlign w:val="subscript"/>
        </w:rPr>
        <w:t>mh</w:t>
      </w:r>
      <w:r>
        <w:t xml:space="preserve"> ≥ 30 mm)</w:t>
      </w:r>
      <w:r w:rsidRPr="00D25116">
        <w:t xml:space="preserve"> does not correlate with the </w:t>
      </w:r>
      <w:r w:rsidRPr="00D25116">
        <w:rPr>
          <w:i/>
        </w:rPr>
        <w:t>Z</w:t>
      </w:r>
      <w:r w:rsidRPr="00D25116">
        <w:rPr>
          <w:i/>
          <w:vertAlign w:val="subscript"/>
        </w:rPr>
        <w:t>H</w:t>
      </w:r>
      <w:r w:rsidRPr="00D25116">
        <w:t xml:space="preserve"> maximum, which </w:t>
      </w:r>
      <w:r>
        <w:t>is mainly</w:t>
      </w:r>
      <w:r w:rsidRPr="00D25116">
        <w:t xml:space="preserve"> due to lower </w:t>
      </w:r>
      <w:r w:rsidRPr="00D25116">
        <w:rPr>
          <w:i/>
        </w:rPr>
        <w:t>q</w:t>
      </w:r>
      <w:r w:rsidRPr="00D25116">
        <w:rPr>
          <w:i/>
          <w:vertAlign w:val="subscript"/>
        </w:rPr>
        <w:t>h</w:t>
      </w:r>
      <w:r w:rsidRPr="00D25116">
        <w:t xml:space="preserve"> </w:t>
      </w:r>
      <w:r>
        <w:t>(typically less than 2 g kg</w:t>
      </w:r>
      <w:r w:rsidRPr="00127700">
        <w:rPr>
          <w:vertAlign w:val="superscript"/>
        </w:rPr>
        <w:t>-1</w:t>
      </w:r>
      <w:r>
        <w:t xml:space="preserve">) </w:t>
      </w:r>
      <w:bookmarkStart w:id="156" w:name="_Ref505002262"/>
      <w:r w:rsidR="00010539">
        <w:t>and</w:t>
      </w:r>
      <w:r w:rsidR="00010539" w:rsidRPr="00D25116">
        <w:t xml:space="preserve"> </w:t>
      </w:r>
      <w:r w:rsidR="00010539">
        <w:t xml:space="preserve">water fraction (drier; </w:t>
      </w:r>
      <w:proofErr w:type="gramStart"/>
      <w:r w:rsidR="00010539">
        <w:t>typically</w:t>
      </w:r>
      <w:proofErr w:type="gramEnd"/>
      <w:r w:rsidR="00010539">
        <w:t xml:space="preserve"> less than 0.2)</w:t>
      </w:r>
      <w:r w:rsidR="00010539" w:rsidRPr="00D25116">
        <w:t>. Included in the reflecti</w:t>
      </w:r>
      <w:r w:rsidR="00010539">
        <w:t>vity figures are rimed-</w:t>
      </w:r>
      <w:r w:rsidR="00010539" w:rsidRPr="00D25116">
        <w:t>ice densities, which are constant in MY2 (Fig</w:t>
      </w:r>
      <w:r w:rsidR="00010539">
        <w:t>s</w:t>
      </w:r>
      <w:r w:rsidR="00010539" w:rsidRPr="00D25116">
        <w:t xml:space="preserve">. </w:t>
      </w:r>
      <w:proofErr w:type="gramStart"/>
      <w:r w:rsidR="00010539">
        <w:t>3.</w:t>
      </w:r>
      <w:r w:rsidR="00010539" w:rsidRPr="00D25116">
        <w:rPr>
          <w:noProof/>
        </w:rPr>
        <w:t>7</w:t>
      </w:r>
      <w:r w:rsidR="00010539" w:rsidRPr="00D25116">
        <w:t>b,c</w:t>
      </w:r>
      <w:proofErr w:type="gramEnd"/>
      <w:r w:rsidR="00010539" w:rsidRPr="00D25116">
        <w:t>) and predicted in NSSL (Fig</w:t>
      </w:r>
      <w:r w:rsidR="00010539">
        <w:t>s</w:t>
      </w:r>
      <w:r w:rsidR="00010539" w:rsidRPr="00D25116">
        <w:t xml:space="preserve">. </w:t>
      </w:r>
      <w:r w:rsidR="00010539">
        <w:t>3.</w:t>
      </w:r>
      <w:r w:rsidR="00010539" w:rsidRPr="00D25116">
        <w:rPr>
          <w:noProof/>
        </w:rPr>
        <w:t>7</w:t>
      </w:r>
      <w:r w:rsidR="00010539" w:rsidRPr="00D25116">
        <w:t xml:space="preserve">e,f). </w:t>
      </w:r>
      <w:r w:rsidR="00010539">
        <w:t>In the NSSL scheme, g</w:t>
      </w:r>
      <w:r w:rsidR="00010539" w:rsidRPr="00D25116">
        <w:t>raupel and hail densities are both large</w:t>
      </w:r>
      <w:r w:rsidR="00010539">
        <w:t xml:space="preserve"> (generally above 700 kg m</w:t>
      </w:r>
      <w:r w:rsidR="00010539" w:rsidRPr="008D104F">
        <w:rPr>
          <w:vertAlign w:val="superscript"/>
        </w:rPr>
        <w:t>-3</w:t>
      </w:r>
      <w:r w:rsidR="00010539">
        <w:t>)</w:t>
      </w:r>
      <w:r w:rsidR="00010539" w:rsidRPr="00D25116">
        <w:t xml:space="preserve"> and similar in the updraft and below the melting level. Otherwise, graupel exhibits a larger density range than</w:t>
      </w:r>
    </w:p>
    <w:p w14:paraId="4D77DDE5" w14:textId="2942A6BD" w:rsidR="00CE11AC" w:rsidRPr="0095228F" w:rsidRDefault="00CE11AC" w:rsidP="00CE11AC">
      <w:pPr>
        <w:pStyle w:val="Caption"/>
        <w:keepNext/>
        <w:jc w:val="both"/>
      </w:pPr>
      <w:bookmarkStart w:id="157" w:name="_Ref4758479"/>
      <w:bookmarkStart w:id="158" w:name="_Ref505002443"/>
      <w:bookmarkStart w:id="159" w:name="_Ref519529497"/>
      <w:bookmarkStart w:id="160" w:name="_Toc7966452"/>
      <w:r w:rsidRPr="002E1B17">
        <w:rPr>
          <w:b/>
          <w:noProof/>
          <w:szCs w:val="24"/>
        </w:rPr>
        <w:lastRenderedPageBreak/>
        <w:drawing>
          <wp:anchor distT="0" distB="0" distL="114300" distR="114300" simplePos="0" relativeHeight="251998720" behindDoc="0" locked="0" layoutInCell="1" allowOverlap="1" wp14:anchorId="2C23E380" wp14:editId="77DB69FB">
            <wp:simplePos x="0" y="0"/>
            <wp:positionH relativeFrom="margin">
              <wp:align>center</wp:align>
            </wp:positionH>
            <wp:positionV relativeFrom="paragraph">
              <wp:posOffset>0</wp:posOffset>
            </wp:positionV>
            <wp:extent cx="4579620" cy="4845685"/>
            <wp:effectExtent l="0" t="0" r="0"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79620" cy="4845685"/>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3</w:t>
        </w:r>
      </w:fldSimple>
      <w:r>
        <w:t>.</w:t>
      </w:r>
      <w:fldSimple w:instr=" SEQ Fig. \* ARABIC \s 1 ">
        <w:r w:rsidR="00234C18">
          <w:rPr>
            <w:noProof/>
          </w:rPr>
          <w:t>8</w:t>
        </w:r>
      </w:fldSimple>
      <w:bookmarkEnd w:id="157"/>
      <w:r w:rsidRPr="002E1B17">
        <w:rPr>
          <w:szCs w:val="24"/>
        </w:rPr>
        <w:t xml:space="preserve">. Graupel mixing ratio </w:t>
      </w:r>
      <w:r w:rsidRPr="002E1B17">
        <w:rPr>
          <w:i/>
          <w:szCs w:val="24"/>
        </w:rPr>
        <w:t>q</w:t>
      </w:r>
      <w:r w:rsidRPr="002E1B17">
        <w:rPr>
          <w:i/>
          <w:szCs w:val="24"/>
          <w:vertAlign w:val="subscript"/>
        </w:rPr>
        <w:t>g</w:t>
      </w:r>
      <w:r w:rsidRPr="002E1B17">
        <w:rPr>
          <w:szCs w:val="24"/>
        </w:rPr>
        <w:t xml:space="preserve"> (g kg</w:t>
      </w:r>
      <w:r w:rsidRPr="002E1B17">
        <w:rPr>
          <w:szCs w:val="24"/>
          <w:vertAlign w:val="superscript"/>
        </w:rPr>
        <w:t>-1</w:t>
      </w:r>
      <w:r w:rsidRPr="002E1B17">
        <w:rPr>
          <w:szCs w:val="24"/>
        </w:rPr>
        <w:t xml:space="preserve">), graupel mass-weighted mean diameter </w:t>
      </w:r>
      <w:r w:rsidRPr="002E1B17">
        <w:rPr>
          <w:i/>
          <w:szCs w:val="24"/>
        </w:rPr>
        <w:t>D</w:t>
      </w:r>
      <w:r w:rsidRPr="002E1B17">
        <w:rPr>
          <w:i/>
          <w:szCs w:val="24"/>
          <w:vertAlign w:val="subscript"/>
        </w:rPr>
        <w:t>mg</w:t>
      </w:r>
      <w:r w:rsidRPr="002E1B17">
        <w:rPr>
          <w:szCs w:val="24"/>
        </w:rPr>
        <w:t xml:space="preserve"> (mm), and graupel water fraction </w:t>
      </w:r>
      <w:r w:rsidRPr="00AD03F7">
        <w:rPr>
          <w:i/>
          <w:szCs w:val="24"/>
        </w:rPr>
        <w:t>f</w:t>
      </w:r>
      <w:r w:rsidRPr="00AD03F7">
        <w:rPr>
          <w:i/>
          <w:szCs w:val="24"/>
          <w:vertAlign w:val="subscript"/>
        </w:rPr>
        <w:t>wg</w:t>
      </w:r>
      <w:r>
        <w:rPr>
          <w:szCs w:val="24"/>
        </w:rPr>
        <w:t xml:space="preserve"> </w:t>
      </w:r>
      <w:r w:rsidRPr="002E1B17">
        <w:rPr>
          <w:szCs w:val="24"/>
        </w:rPr>
        <w:t>through the updraft for the (</w:t>
      </w:r>
      <w:proofErr w:type="spellStart"/>
      <w:r w:rsidRPr="002E1B17">
        <w:rPr>
          <w:szCs w:val="24"/>
        </w:rPr>
        <w:t>a,c,e</w:t>
      </w:r>
      <w:proofErr w:type="spellEnd"/>
      <w:r w:rsidRPr="002E1B17">
        <w:rPr>
          <w:szCs w:val="24"/>
        </w:rPr>
        <w:t>) MY2 and (</w:t>
      </w:r>
      <w:proofErr w:type="spellStart"/>
      <w:r w:rsidRPr="002E1B17">
        <w:rPr>
          <w:szCs w:val="24"/>
        </w:rPr>
        <w:t>b,d,f</w:t>
      </w:r>
      <w:proofErr w:type="spellEnd"/>
      <w:r w:rsidRPr="002E1B17">
        <w:rPr>
          <w:szCs w:val="24"/>
        </w:rPr>
        <w:t xml:space="preserve">) NSSL </w:t>
      </w:r>
      <w:r>
        <w:rPr>
          <w:szCs w:val="24"/>
        </w:rPr>
        <w:t>BMP</w:t>
      </w:r>
      <w:r w:rsidRPr="002E1B17">
        <w:rPr>
          <w:szCs w:val="24"/>
        </w:rPr>
        <w:t>s at t = 100 min.</w:t>
      </w:r>
      <w:bookmarkEnd w:id="158"/>
      <w:r>
        <w:rPr>
          <w:szCs w:val="24"/>
        </w:rPr>
        <w:t xml:space="preserve"> V</w:t>
      </w:r>
      <w:r w:rsidRPr="00F905A2">
        <w:rPr>
          <w:szCs w:val="24"/>
        </w:rPr>
        <w:t xml:space="preserve">ertical velocity contours </w:t>
      </w:r>
      <w:r>
        <w:rPr>
          <w:szCs w:val="24"/>
        </w:rPr>
        <w:t xml:space="preserve">are shown </w:t>
      </w:r>
      <w:r w:rsidRPr="00F905A2">
        <w:rPr>
          <w:szCs w:val="24"/>
        </w:rPr>
        <w:t>with 15 m s</w:t>
      </w:r>
      <w:r w:rsidRPr="00F905A2">
        <w:rPr>
          <w:szCs w:val="24"/>
          <w:vertAlign w:val="superscript"/>
        </w:rPr>
        <w:t>-1</w:t>
      </w:r>
      <w:r w:rsidRPr="00F905A2">
        <w:rPr>
          <w:szCs w:val="24"/>
        </w:rPr>
        <w:t xml:space="preserve"> interval starting at 10 m s</w:t>
      </w:r>
      <w:r>
        <w:rPr>
          <w:szCs w:val="24"/>
          <w:vertAlign w:val="superscript"/>
        </w:rPr>
        <w:t>-1</w:t>
      </w:r>
      <w:r w:rsidRPr="00F905A2">
        <w:rPr>
          <w:szCs w:val="24"/>
        </w:rPr>
        <w:t>.</w:t>
      </w:r>
      <w:bookmarkEnd w:id="159"/>
      <w:bookmarkEnd w:id="160"/>
    </w:p>
    <w:p w14:paraId="0A8879BB" w14:textId="77777777" w:rsidR="00CE11AC" w:rsidRDefault="00CE11AC" w:rsidP="00CE11AC">
      <w:pPr>
        <w:spacing w:after="0" w:line="480" w:lineRule="auto"/>
        <w:jc w:val="both"/>
      </w:pPr>
    </w:p>
    <w:bookmarkEnd w:id="156"/>
    <w:p w14:paraId="5B1FCF49" w14:textId="77777777" w:rsidR="00010539" w:rsidRDefault="00CE11AC" w:rsidP="00010539">
      <w:pPr>
        <w:spacing w:after="0" w:line="480" w:lineRule="auto"/>
        <w:jc w:val="both"/>
      </w:pPr>
      <w:r w:rsidRPr="00D25116">
        <w:t xml:space="preserve">hail over the supercell, which makes sense as graupel grows and feeds to hail </w:t>
      </w:r>
      <w:r>
        <w:t xml:space="preserve">(large, high-density particles) </w:t>
      </w:r>
      <w:r w:rsidRPr="00D25116">
        <w:t>in the scheme.</w:t>
      </w:r>
      <w:r>
        <w:t xml:space="preserve"> Compared to the prescribed constant density values in the MY2 scheme of 400 and 900 kg m</w:t>
      </w:r>
      <w:r w:rsidRPr="008D104F">
        <w:rPr>
          <w:vertAlign w:val="superscript"/>
        </w:rPr>
        <w:t>-3</w:t>
      </w:r>
      <w:r>
        <w:t xml:space="preserve"> for graupel and hail respectively, NSSL graupel density is typically larger </w:t>
      </w:r>
      <w:bookmarkStart w:id="161" w:name="_Ref505086192"/>
      <w:r w:rsidR="00010539">
        <w:t>while hail density is slightly smaller, reflective of the NSSL BMP’s predicted rimed-ice bulk volume simulating wet growth in a smooth, continuous manner.</w:t>
      </w:r>
    </w:p>
    <w:p w14:paraId="30B29EC0" w14:textId="6CCD4FFD" w:rsidR="00CE11AC" w:rsidRDefault="00010539" w:rsidP="00010539">
      <w:pPr>
        <w:spacing w:after="0" w:line="480" w:lineRule="auto"/>
        <w:ind w:firstLine="720"/>
        <w:jc w:val="both"/>
      </w:pPr>
      <w:r>
        <w:t xml:space="preserve">The P3-2 scheme produces two distinct </w:t>
      </w:r>
      <w:r w:rsidRPr="00401C3B">
        <w:rPr>
          <w:i/>
        </w:rPr>
        <w:t>Z</w:t>
      </w:r>
      <w:r w:rsidRPr="00401C3B">
        <w:rPr>
          <w:i/>
          <w:vertAlign w:val="subscript"/>
        </w:rPr>
        <w:t>H</w:t>
      </w:r>
      <w:r>
        <w:t xml:space="preserve"> maxima</w:t>
      </w:r>
      <w:r w:rsidRPr="00114E33">
        <w:t xml:space="preserve"> </w:t>
      </w:r>
      <w:r>
        <w:t xml:space="preserve">within the updraft, one near z = 12 km and one below z = 9.5 </w:t>
      </w:r>
      <w:r w:rsidRPr="0068536F">
        <w:t>km (</w:t>
      </w:r>
      <w:r>
        <w:fldChar w:fldCharType="begin"/>
      </w:r>
      <w:r>
        <w:instrText xml:space="preserve"> REF _Ref4768590 \h </w:instrText>
      </w:r>
      <w:r>
        <w:fldChar w:fldCharType="separate"/>
      </w:r>
      <w:r w:rsidR="00234C18">
        <w:t xml:space="preserve">Fig. </w:t>
      </w:r>
      <w:r w:rsidR="00234C18">
        <w:rPr>
          <w:noProof/>
        </w:rPr>
        <w:t>3</w:t>
      </w:r>
      <w:r w:rsidR="00234C18">
        <w:t>.</w:t>
      </w:r>
      <w:r w:rsidR="00234C18">
        <w:rPr>
          <w:noProof/>
        </w:rPr>
        <w:t>7</w:t>
      </w:r>
      <w:r>
        <w:fldChar w:fldCharType="end"/>
      </w:r>
      <w:r w:rsidRPr="0068536F">
        <w:t>g). While the upper level maximum is primarily caused by</w:t>
      </w:r>
    </w:p>
    <w:p w14:paraId="4F80FED8" w14:textId="4F80996F" w:rsidR="00CE11AC" w:rsidRPr="0095228F" w:rsidRDefault="00CE11AC" w:rsidP="00CE11AC">
      <w:pPr>
        <w:pStyle w:val="Caption"/>
        <w:keepNext/>
      </w:pPr>
      <w:bookmarkStart w:id="162" w:name="_Ref505002447"/>
      <w:bookmarkStart w:id="163" w:name="_Toc7966453"/>
      <w:r w:rsidRPr="002E1B17">
        <w:rPr>
          <w:b/>
          <w:noProof/>
          <w:szCs w:val="24"/>
        </w:rPr>
        <w:lastRenderedPageBreak/>
        <w:drawing>
          <wp:anchor distT="0" distB="0" distL="114300" distR="114300" simplePos="0" relativeHeight="251999744" behindDoc="0" locked="0" layoutInCell="1" allowOverlap="1" wp14:anchorId="377DC323" wp14:editId="6EB3E06A">
            <wp:simplePos x="0" y="0"/>
            <wp:positionH relativeFrom="margin">
              <wp:align>center</wp:align>
            </wp:positionH>
            <wp:positionV relativeFrom="paragraph">
              <wp:posOffset>0</wp:posOffset>
            </wp:positionV>
            <wp:extent cx="4552950" cy="4838065"/>
            <wp:effectExtent l="0" t="0" r="0" b="635"/>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552950" cy="4838065"/>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3</w:t>
        </w:r>
      </w:fldSimple>
      <w:r>
        <w:t>.</w:t>
      </w:r>
      <w:fldSimple w:instr=" SEQ Fig. \* ARABIC \s 1 ">
        <w:r w:rsidR="00234C18">
          <w:rPr>
            <w:noProof/>
          </w:rPr>
          <w:t>9</w:t>
        </w:r>
      </w:fldSimple>
      <w:r w:rsidRPr="002E1B17">
        <w:rPr>
          <w:szCs w:val="24"/>
        </w:rPr>
        <w:t xml:space="preserve">. As in </w:t>
      </w:r>
      <w:r>
        <w:rPr>
          <w:szCs w:val="24"/>
        </w:rPr>
        <w:fldChar w:fldCharType="begin"/>
      </w:r>
      <w:r>
        <w:rPr>
          <w:szCs w:val="24"/>
        </w:rPr>
        <w:instrText xml:space="preserve"> REF _Ref4758479 \h </w:instrText>
      </w:r>
      <w:r>
        <w:rPr>
          <w:szCs w:val="24"/>
        </w:rPr>
      </w:r>
      <w:r>
        <w:rPr>
          <w:szCs w:val="24"/>
        </w:rPr>
        <w:fldChar w:fldCharType="separate"/>
      </w:r>
      <w:r w:rsidR="00234C18">
        <w:t xml:space="preserve">Fig. </w:t>
      </w:r>
      <w:r w:rsidR="00234C18">
        <w:rPr>
          <w:noProof/>
        </w:rPr>
        <w:t>3</w:t>
      </w:r>
      <w:r w:rsidR="00234C18">
        <w:t>.</w:t>
      </w:r>
      <w:r w:rsidR="00234C18">
        <w:rPr>
          <w:noProof/>
        </w:rPr>
        <w:t>8</w:t>
      </w:r>
      <w:r>
        <w:rPr>
          <w:szCs w:val="24"/>
        </w:rPr>
        <w:fldChar w:fldCharType="end"/>
      </w:r>
      <w:r>
        <w:rPr>
          <w:szCs w:val="24"/>
        </w:rPr>
        <w:t xml:space="preserve"> </w:t>
      </w:r>
      <w:r w:rsidRPr="002E1B17">
        <w:rPr>
          <w:szCs w:val="24"/>
        </w:rPr>
        <w:t>with hail.</w:t>
      </w:r>
      <w:bookmarkEnd w:id="162"/>
      <w:bookmarkEnd w:id="163"/>
    </w:p>
    <w:p w14:paraId="22BD8F2B" w14:textId="77777777" w:rsidR="00CE11AC" w:rsidRDefault="00CE11AC" w:rsidP="00CE11AC">
      <w:pPr>
        <w:spacing w:after="0" w:line="480" w:lineRule="auto"/>
        <w:jc w:val="both"/>
      </w:pPr>
    </w:p>
    <w:bookmarkEnd w:id="161"/>
    <w:p w14:paraId="36B11D4D" w14:textId="563C17FF" w:rsidR="00CE11AC" w:rsidRDefault="00CE11AC" w:rsidP="00010539">
      <w:pPr>
        <w:spacing w:after="0" w:line="480" w:lineRule="auto"/>
        <w:jc w:val="both"/>
      </w:pPr>
      <w:r>
        <w:t>moderate to</w:t>
      </w:r>
      <w:r w:rsidRPr="0068536F">
        <w:t xml:space="preserve"> large amount</w:t>
      </w:r>
      <w:r>
        <w:t>s</w:t>
      </w:r>
      <w:r w:rsidRPr="0068536F">
        <w:t xml:space="preserve"> </w:t>
      </w:r>
      <w:r>
        <w:t>(</w:t>
      </w:r>
      <w:r w:rsidRPr="000E225A">
        <w:rPr>
          <w:i/>
        </w:rPr>
        <w:t>q</w:t>
      </w:r>
      <w:r w:rsidRPr="000E225A">
        <w:rPr>
          <w:i/>
          <w:vertAlign w:val="subscript"/>
        </w:rPr>
        <w:t>i1</w:t>
      </w:r>
      <w:r>
        <w:t xml:space="preserve"> generally between 4 and 12 g kg</w:t>
      </w:r>
      <w:r w:rsidRPr="000E225A">
        <w:rPr>
          <w:vertAlign w:val="superscript"/>
        </w:rPr>
        <w:t>-1</w:t>
      </w:r>
      <w:r>
        <w:t xml:space="preserve">) </w:t>
      </w:r>
      <w:r w:rsidRPr="0068536F">
        <w:t xml:space="preserve">of relatively </w:t>
      </w:r>
      <w:r>
        <w:t xml:space="preserve">large, </w:t>
      </w:r>
      <w:r w:rsidRPr="0068536F">
        <w:t xml:space="preserve">dry </w:t>
      </w:r>
      <w:r>
        <w:t>(</w:t>
      </w:r>
      <w:r w:rsidRPr="000E225A">
        <w:rPr>
          <w:i/>
        </w:rPr>
        <w:t>f</w:t>
      </w:r>
      <w:r w:rsidRPr="000E225A">
        <w:rPr>
          <w:i/>
          <w:vertAlign w:val="subscript"/>
        </w:rPr>
        <w:t>wi1</w:t>
      </w:r>
      <w:r>
        <w:t xml:space="preserve"> ≤ 0.1) </w:t>
      </w:r>
      <w:proofErr w:type="spellStart"/>
      <w:r w:rsidRPr="0068536F">
        <w:t>iceCat</w:t>
      </w:r>
      <w:proofErr w:type="spellEnd"/>
      <w:r w:rsidRPr="0068536F">
        <w:t xml:space="preserve"> 1 (Fig</w:t>
      </w:r>
      <w:r>
        <w:t>s</w:t>
      </w:r>
      <w:r w:rsidRPr="0068536F">
        <w:t xml:space="preserve">. </w:t>
      </w:r>
      <w:proofErr w:type="gramStart"/>
      <w:r w:rsidR="001D59BB">
        <w:t>3</w:t>
      </w:r>
      <w:r>
        <w:t>.</w:t>
      </w:r>
      <w:r w:rsidRPr="0068536F">
        <w:rPr>
          <w:noProof/>
        </w:rPr>
        <w:t>10</w:t>
      </w:r>
      <w:r w:rsidRPr="0068536F">
        <w:t>a,c</w:t>
      </w:r>
      <w:proofErr w:type="gramEnd"/>
      <w:r w:rsidRPr="0068536F">
        <w:t xml:space="preserve">,e), dry </w:t>
      </w:r>
      <w:proofErr w:type="spellStart"/>
      <w:r w:rsidRPr="0068536F">
        <w:t>iceCat</w:t>
      </w:r>
      <w:proofErr w:type="spellEnd"/>
      <w:r w:rsidRPr="0068536F">
        <w:t xml:space="preserve"> 2 is prominent where </w:t>
      </w:r>
      <w:proofErr w:type="spellStart"/>
      <w:r w:rsidRPr="0068536F">
        <w:t>iceCat</w:t>
      </w:r>
      <w:proofErr w:type="spellEnd"/>
      <w:r w:rsidRPr="0068536F">
        <w:t xml:space="preserve"> 1 reduces to a local minimum (Fig</w:t>
      </w:r>
      <w:r>
        <w:t>s</w:t>
      </w:r>
      <w:r w:rsidRPr="0068536F">
        <w:t xml:space="preserve">. </w:t>
      </w:r>
      <w:r w:rsidR="001D59BB">
        <w:t>3</w:t>
      </w:r>
      <w:r>
        <w:t>.</w:t>
      </w:r>
      <w:r w:rsidRPr="0068536F">
        <w:rPr>
          <w:noProof/>
        </w:rPr>
        <w:t>10</w:t>
      </w:r>
      <w:r>
        <w:t>b,d,f</w:t>
      </w:r>
      <w:r w:rsidRPr="0068536F">
        <w:t>). Th</w:t>
      </w:r>
      <w:r>
        <w:t xml:space="preserve">e </w:t>
      </w:r>
      <w:proofErr w:type="spellStart"/>
      <w:r w:rsidRPr="0068536F">
        <w:t>iceCat</w:t>
      </w:r>
      <w:proofErr w:type="spellEnd"/>
      <w:r w:rsidRPr="0068536F">
        <w:t xml:space="preserve"> 1 and 2 juxtaposition </w:t>
      </w:r>
      <w:r>
        <w:t xml:space="preserve">near z = 12 km </w:t>
      </w:r>
      <w:r w:rsidRPr="0068536F">
        <w:t>help</w:t>
      </w:r>
      <w:r>
        <w:t>s</w:t>
      </w:r>
      <w:r w:rsidRPr="0068536F">
        <w:t xml:space="preserve"> illustrate P3 ice category interaction, as both categories initiate, grow independent of each other, and are kept </w:t>
      </w:r>
      <w:bookmarkStart w:id="164" w:name="_Ref505089553"/>
      <w:r w:rsidR="00010539" w:rsidRPr="0068536F">
        <w:t xml:space="preserve">separate </w:t>
      </w:r>
      <w:proofErr w:type="gramStart"/>
      <w:r w:rsidR="00010539">
        <w:t>as long as</w:t>
      </w:r>
      <w:proofErr w:type="gramEnd"/>
      <w:r w:rsidR="00010539">
        <w:t xml:space="preserve"> they are not similar in size</w:t>
      </w:r>
      <w:r w:rsidR="00010539" w:rsidRPr="0068536F">
        <w:t>. The combination of the two separate categories help</w:t>
      </w:r>
      <w:r w:rsidR="00010539">
        <w:t>s</w:t>
      </w:r>
      <w:r w:rsidR="00010539" w:rsidRPr="0068536F">
        <w:t xml:space="preserve"> produce a smooth, continuous reflectivity field</w:t>
      </w:r>
      <w:r w:rsidR="00010539">
        <w:t>, while the individual ice categories themselves can become noisy</w:t>
      </w:r>
      <w:r w:rsidR="00010539" w:rsidRPr="0068536F">
        <w:t xml:space="preserve">. </w:t>
      </w:r>
      <w:r w:rsidR="00010539">
        <w:t>The</w:t>
      </w:r>
      <w:r w:rsidR="00010539" w:rsidRPr="0068536F">
        <w:t xml:space="preserve"> </w:t>
      </w:r>
      <w:r w:rsidR="00010539" w:rsidRPr="0068536F">
        <w:rPr>
          <w:i/>
        </w:rPr>
        <w:t>Z</w:t>
      </w:r>
      <w:r w:rsidR="00010539" w:rsidRPr="0068536F">
        <w:rPr>
          <w:i/>
          <w:vertAlign w:val="subscript"/>
        </w:rPr>
        <w:t>H</w:t>
      </w:r>
      <w:r w:rsidR="00010539" w:rsidRPr="0068536F">
        <w:t xml:space="preserve"> </w:t>
      </w:r>
      <w:r w:rsidR="00010539">
        <w:t>maximum</w:t>
      </w:r>
      <w:r w:rsidR="00010539" w:rsidRPr="0068536F">
        <w:t xml:space="preserve"> </w:t>
      </w:r>
      <w:r w:rsidR="00010539">
        <w:t>below z = 9.5 km is predominantly caused by</w:t>
      </w:r>
      <w:r w:rsidR="00010539" w:rsidRPr="0068536F">
        <w:t xml:space="preserve"> </w:t>
      </w:r>
      <w:r w:rsidR="00010539">
        <w:t>both moderately</w:t>
      </w:r>
      <w:r w:rsidR="00010539" w:rsidRPr="0068536F">
        <w:t xml:space="preserve"> </w:t>
      </w:r>
      <w:r w:rsidR="00010539">
        <w:t>dry and wet</w:t>
      </w:r>
      <w:r w:rsidR="00010539" w:rsidRPr="0068536F">
        <w:t xml:space="preserve"> </w:t>
      </w:r>
      <w:proofErr w:type="spellStart"/>
      <w:r w:rsidR="00010539" w:rsidRPr="0068536F">
        <w:t>iceCat</w:t>
      </w:r>
      <w:proofErr w:type="spellEnd"/>
      <w:r w:rsidR="00010539" w:rsidRPr="0068536F">
        <w:t xml:space="preserve"> 1</w:t>
      </w:r>
      <w:r w:rsidR="00010539">
        <w:t xml:space="preserve"> (</w:t>
      </w:r>
      <w:r w:rsidR="00010539" w:rsidRPr="007D6152">
        <w:rPr>
          <w:i/>
        </w:rPr>
        <w:t>f</w:t>
      </w:r>
      <w:r w:rsidR="00010539" w:rsidRPr="007D6152">
        <w:rPr>
          <w:i/>
          <w:vertAlign w:val="subscript"/>
        </w:rPr>
        <w:t>wi1</w:t>
      </w:r>
      <w:r w:rsidR="00010539">
        <w:t xml:space="preserve"> between 0 and 0.5)</w:t>
      </w:r>
      <w:r w:rsidR="00010539" w:rsidRPr="0068536F">
        <w:t xml:space="preserve">, though </w:t>
      </w:r>
      <w:proofErr w:type="spellStart"/>
      <w:r w:rsidR="00010539" w:rsidRPr="0068536F">
        <w:t>iceCat</w:t>
      </w:r>
      <w:proofErr w:type="spellEnd"/>
      <w:r w:rsidR="00010539" w:rsidRPr="0068536F">
        <w:t xml:space="preserve"> 2 also contributes to</w:t>
      </w:r>
    </w:p>
    <w:p w14:paraId="43BDE8C4" w14:textId="0F48B785" w:rsidR="00CE11AC" w:rsidRPr="0095228F" w:rsidRDefault="00CE11AC" w:rsidP="00CE11AC">
      <w:pPr>
        <w:pStyle w:val="Caption"/>
        <w:keepNext/>
        <w:jc w:val="both"/>
      </w:pPr>
      <w:bookmarkStart w:id="165" w:name="_Toc7966454"/>
      <w:r w:rsidRPr="00221811">
        <w:rPr>
          <w:b/>
          <w:noProof/>
          <w:szCs w:val="24"/>
        </w:rPr>
        <w:lastRenderedPageBreak/>
        <w:drawing>
          <wp:anchor distT="0" distB="0" distL="114300" distR="114300" simplePos="0" relativeHeight="252000768" behindDoc="0" locked="0" layoutInCell="1" allowOverlap="1" wp14:anchorId="05B54663" wp14:editId="1659EB74">
            <wp:simplePos x="0" y="0"/>
            <wp:positionH relativeFrom="margin">
              <wp:align>center</wp:align>
            </wp:positionH>
            <wp:positionV relativeFrom="paragraph">
              <wp:posOffset>0</wp:posOffset>
            </wp:positionV>
            <wp:extent cx="4150360" cy="5786120"/>
            <wp:effectExtent l="0" t="0" r="2540" b="508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150360" cy="5786120"/>
                    </a:xfrm>
                    <a:prstGeom prst="rect">
                      <a:avLst/>
                    </a:prstGeom>
                  </pic:spPr>
                </pic:pic>
              </a:graphicData>
            </a:graphic>
            <wp14:sizeRelH relativeFrom="page">
              <wp14:pctWidth>0</wp14:pctWidth>
            </wp14:sizeRelH>
            <wp14:sizeRelV relativeFrom="page">
              <wp14:pctHeight>0</wp14:pctHeight>
            </wp14:sizeRelV>
          </wp:anchor>
        </w:drawing>
      </w:r>
      <w:bookmarkStart w:id="166" w:name="_Ref505002449"/>
      <w:bookmarkStart w:id="167" w:name="_Ref519529506"/>
      <w:r>
        <w:t xml:space="preserve">Fig. </w:t>
      </w:r>
      <w:fldSimple w:instr=" STYLEREF 1 \s ">
        <w:r w:rsidR="00234C18">
          <w:rPr>
            <w:noProof/>
          </w:rPr>
          <w:t>3</w:t>
        </w:r>
      </w:fldSimple>
      <w:r>
        <w:t>.</w:t>
      </w:r>
      <w:fldSimple w:instr=" SEQ Fig. \* ARABIC \s 1 ">
        <w:r w:rsidR="00234C18">
          <w:rPr>
            <w:noProof/>
          </w:rPr>
          <w:t>10</w:t>
        </w:r>
      </w:fldSimple>
      <w:r w:rsidRPr="00221811">
        <w:rPr>
          <w:szCs w:val="24"/>
        </w:rPr>
        <w:t xml:space="preserve">. Ice mixing ratio </w:t>
      </w:r>
      <w:r w:rsidRPr="00221811">
        <w:rPr>
          <w:i/>
          <w:szCs w:val="24"/>
        </w:rPr>
        <w:t>q</w:t>
      </w:r>
      <w:r w:rsidRPr="00221811">
        <w:rPr>
          <w:i/>
          <w:szCs w:val="24"/>
          <w:vertAlign w:val="subscript"/>
        </w:rPr>
        <w:t>i</w:t>
      </w:r>
      <w:r w:rsidRPr="00221811">
        <w:rPr>
          <w:szCs w:val="24"/>
        </w:rPr>
        <w:t xml:space="preserve"> (g kg</w:t>
      </w:r>
      <w:r w:rsidRPr="00221811">
        <w:rPr>
          <w:szCs w:val="24"/>
          <w:vertAlign w:val="superscript"/>
        </w:rPr>
        <w:t>-1</w:t>
      </w:r>
      <w:r w:rsidRPr="00221811">
        <w:rPr>
          <w:szCs w:val="24"/>
        </w:rPr>
        <w:t xml:space="preserve">), mass-weighted mean diameter </w:t>
      </w:r>
      <w:proofErr w:type="spellStart"/>
      <w:r w:rsidRPr="00221811">
        <w:rPr>
          <w:i/>
          <w:szCs w:val="24"/>
        </w:rPr>
        <w:t>D</w:t>
      </w:r>
      <w:r w:rsidRPr="00221811">
        <w:rPr>
          <w:i/>
          <w:szCs w:val="24"/>
          <w:vertAlign w:val="subscript"/>
        </w:rPr>
        <w:t>mi</w:t>
      </w:r>
      <w:proofErr w:type="spellEnd"/>
      <w:r w:rsidRPr="00221811">
        <w:rPr>
          <w:szCs w:val="24"/>
        </w:rPr>
        <w:t xml:space="preserve"> (mm), ice water fraction </w:t>
      </w:r>
      <w:proofErr w:type="spellStart"/>
      <w:r w:rsidRPr="00124980">
        <w:rPr>
          <w:i/>
          <w:szCs w:val="24"/>
        </w:rPr>
        <w:t>f</w:t>
      </w:r>
      <w:r w:rsidRPr="00124980">
        <w:rPr>
          <w:i/>
          <w:szCs w:val="24"/>
          <w:vertAlign w:val="subscript"/>
        </w:rPr>
        <w:t>wi</w:t>
      </w:r>
      <w:proofErr w:type="spellEnd"/>
      <w:r>
        <w:rPr>
          <w:szCs w:val="24"/>
        </w:rPr>
        <w:t xml:space="preserve">, and rime fraction </w:t>
      </w:r>
      <w:proofErr w:type="spellStart"/>
      <w:r w:rsidRPr="00814497">
        <w:rPr>
          <w:i/>
          <w:szCs w:val="24"/>
        </w:rPr>
        <w:t>f</w:t>
      </w:r>
      <w:r w:rsidRPr="00814497">
        <w:rPr>
          <w:i/>
          <w:szCs w:val="24"/>
          <w:vertAlign w:val="subscript"/>
        </w:rPr>
        <w:t>r</w:t>
      </w:r>
      <w:proofErr w:type="spellEnd"/>
      <w:r>
        <w:rPr>
          <w:szCs w:val="24"/>
        </w:rPr>
        <w:t xml:space="preserve"> </w:t>
      </w:r>
      <w:r w:rsidRPr="00221811">
        <w:rPr>
          <w:szCs w:val="24"/>
        </w:rPr>
        <w:t>through the updraft for ice category (</w:t>
      </w:r>
      <w:proofErr w:type="spellStart"/>
      <w:r w:rsidRPr="00221811">
        <w:rPr>
          <w:szCs w:val="24"/>
        </w:rPr>
        <w:t>a,c,e</w:t>
      </w:r>
      <w:r>
        <w:rPr>
          <w:szCs w:val="24"/>
        </w:rPr>
        <w:t>,g</w:t>
      </w:r>
      <w:proofErr w:type="spellEnd"/>
      <w:r w:rsidRPr="00221811">
        <w:rPr>
          <w:szCs w:val="24"/>
        </w:rPr>
        <w:t>) 1 and (</w:t>
      </w:r>
      <w:proofErr w:type="spellStart"/>
      <w:r w:rsidRPr="00221811">
        <w:rPr>
          <w:szCs w:val="24"/>
        </w:rPr>
        <w:t>b,d,f</w:t>
      </w:r>
      <w:r>
        <w:rPr>
          <w:szCs w:val="24"/>
        </w:rPr>
        <w:t>,h</w:t>
      </w:r>
      <w:proofErr w:type="spellEnd"/>
      <w:r w:rsidRPr="00221811">
        <w:rPr>
          <w:szCs w:val="24"/>
        </w:rPr>
        <w:t xml:space="preserve">) 2 in the P3-2 </w:t>
      </w:r>
      <w:r>
        <w:rPr>
          <w:szCs w:val="24"/>
        </w:rPr>
        <w:t>BMP</w:t>
      </w:r>
      <w:r w:rsidRPr="00221811">
        <w:rPr>
          <w:szCs w:val="24"/>
        </w:rPr>
        <w:t xml:space="preserve"> at t = 100 min.</w:t>
      </w:r>
      <w:bookmarkEnd w:id="166"/>
      <w:r>
        <w:rPr>
          <w:szCs w:val="24"/>
        </w:rPr>
        <w:t xml:space="preserve"> V</w:t>
      </w:r>
      <w:r w:rsidRPr="00F905A2">
        <w:rPr>
          <w:szCs w:val="24"/>
        </w:rPr>
        <w:t xml:space="preserve">ertical velocity contours </w:t>
      </w:r>
      <w:r>
        <w:rPr>
          <w:szCs w:val="24"/>
        </w:rPr>
        <w:t xml:space="preserve">are shown </w:t>
      </w:r>
      <w:r w:rsidRPr="00F905A2">
        <w:rPr>
          <w:szCs w:val="24"/>
        </w:rPr>
        <w:t>with 15 m s</w:t>
      </w:r>
      <w:r w:rsidRPr="00F905A2">
        <w:rPr>
          <w:szCs w:val="24"/>
          <w:vertAlign w:val="superscript"/>
        </w:rPr>
        <w:t>-1</w:t>
      </w:r>
      <w:r w:rsidRPr="00F905A2">
        <w:rPr>
          <w:szCs w:val="24"/>
        </w:rPr>
        <w:t xml:space="preserve"> interval starting at 10 m s</w:t>
      </w:r>
      <w:r w:rsidRPr="00F905A2">
        <w:rPr>
          <w:szCs w:val="24"/>
          <w:vertAlign w:val="superscript"/>
        </w:rPr>
        <w:t>-1</w:t>
      </w:r>
      <w:r w:rsidRPr="00F905A2">
        <w:rPr>
          <w:szCs w:val="24"/>
        </w:rPr>
        <w:t>.</w:t>
      </w:r>
      <w:bookmarkEnd w:id="167"/>
      <w:bookmarkEnd w:id="165"/>
    </w:p>
    <w:p w14:paraId="67978037" w14:textId="77777777" w:rsidR="00CE11AC" w:rsidRDefault="00CE11AC" w:rsidP="00CE11AC">
      <w:pPr>
        <w:spacing w:after="0" w:line="480" w:lineRule="auto"/>
        <w:jc w:val="both"/>
      </w:pPr>
    </w:p>
    <w:bookmarkEnd w:id="164"/>
    <w:p w14:paraId="3A1EB617" w14:textId="4662C569" w:rsidR="00CE11AC" w:rsidRDefault="00CE11AC" w:rsidP="00CE11AC">
      <w:pPr>
        <w:spacing w:after="0" w:line="480" w:lineRule="auto"/>
        <w:jc w:val="both"/>
      </w:pPr>
      <w:r w:rsidRPr="0068536F">
        <w:t xml:space="preserve">this maximum. </w:t>
      </w:r>
      <w:r>
        <w:t>The mass-weighted mean diameters of both iceCat1 and iceCat2 are typically smaller (</w:t>
      </w:r>
      <w:r w:rsidRPr="000E225A">
        <w:rPr>
          <w:i/>
        </w:rPr>
        <w:t>D</w:t>
      </w:r>
      <w:r w:rsidRPr="000E225A">
        <w:rPr>
          <w:i/>
          <w:vertAlign w:val="subscript"/>
        </w:rPr>
        <w:t>mi1,2</w:t>
      </w:r>
      <w:r w:rsidRPr="000E225A">
        <w:rPr>
          <w:vertAlign w:val="subscript"/>
        </w:rPr>
        <w:t xml:space="preserve"> </w:t>
      </w:r>
      <w:r>
        <w:t xml:space="preserve">≤ 8 mm) than MY2 and NSSL hail in the updraft, but the P3-2 has a reflectivity core similar in magnitude to the MY2. While P3-2 typically produces more mass than MY2 hail in the upper </w:t>
      </w:r>
      <w:r w:rsidRPr="004646BB">
        <w:rPr>
          <w:i/>
        </w:rPr>
        <w:t>Z</w:t>
      </w:r>
      <w:r w:rsidRPr="004646BB">
        <w:rPr>
          <w:i/>
          <w:vertAlign w:val="subscript"/>
        </w:rPr>
        <w:t>H</w:t>
      </w:r>
      <w:r>
        <w:t xml:space="preserve"> maximum, it is also important to remember that P3-2 ice mass-weighted mean </w:t>
      </w:r>
      <w:r>
        <w:lastRenderedPageBreak/>
        <w:t xml:space="preserve">diameter spans the entire PSD, including smaller non-rimed ice. </w:t>
      </w:r>
      <w:r w:rsidRPr="0068536F">
        <w:t>In terms of bulk density (which includes small spherical and large non-spherical ice), densities are generally very similar between the two ice categories (Fig</w:t>
      </w:r>
      <w:r>
        <w:t>s</w:t>
      </w:r>
      <w:r w:rsidRPr="0068536F">
        <w:t xml:space="preserve">. </w:t>
      </w:r>
      <w:proofErr w:type="gramStart"/>
      <w:r w:rsidR="001D59BB">
        <w:t>3</w:t>
      </w:r>
      <w:r>
        <w:t>.</w:t>
      </w:r>
      <w:r w:rsidRPr="0068536F">
        <w:rPr>
          <w:noProof/>
        </w:rPr>
        <w:t>7</w:t>
      </w:r>
      <w:r w:rsidRPr="0068536F">
        <w:t>h,i</w:t>
      </w:r>
      <w:proofErr w:type="gramEnd"/>
      <w:r w:rsidRPr="0068536F">
        <w:t xml:space="preserve">). Bulk density is largest </w:t>
      </w:r>
      <w:r>
        <w:t>(generally above 500 kg m</w:t>
      </w:r>
      <w:r w:rsidRPr="009E04FA">
        <w:rPr>
          <w:vertAlign w:val="superscript"/>
        </w:rPr>
        <w:t>-3</w:t>
      </w:r>
      <w:r>
        <w:t xml:space="preserve">) </w:t>
      </w:r>
      <w:r w:rsidRPr="0068536F">
        <w:t xml:space="preserve">in the updraft where riming processes dominate and decrease away. </w:t>
      </w:r>
      <w:r>
        <w:t xml:space="preserve">While P3 ice categories are not exclusively rimed ice, rime fraction </w:t>
      </w:r>
      <w:proofErr w:type="spellStart"/>
      <w:r w:rsidRPr="00C06FF0">
        <w:rPr>
          <w:i/>
        </w:rPr>
        <w:t>f</w:t>
      </w:r>
      <w:r w:rsidRPr="00C06FF0">
        <w:rPr>
          <w:i/>
          <w:vertAlign w:val="subscript"/>
        </w:rPr>
        <w:t>r</w:t>
      </w:r>
      <w:proofErr w:type="spellEnd"/>
      <w:r>
        <w:t xml:space="preserve"> is typically greater than 0.8 in the vertical cross section (</w:t>
      </w:r>
      <w:r w:rsidRPr="00A51D48">
        <w:t>Fig</w:t>
      </w:r>
      <w:r>
        <w:t>s</w:t>
      </w:r>
      <w:r w:rsidRPr="00A51D48">
        <w:t xml:space="preserve">. </w:t>
      </w:r>
      <w:proofErr w:type="gramStart"/>
      <w:r w:rsidR="001D59BB">
        <w:t>3</w:t>
      </w:r>
      <w:r>
        <w:t>.</w:t>
      </w:r>
      <w:r w:rsidRPr="00A51D48">
        <w:rPr>
          <w:noProof/>
        </w:rPr>
        <w:t>10</w:t>
      </w:r>
      <w:r>
        <w:t>g,h</w:t>
      </w:r>
      <w:proofErr w:type="gramEnd"/>
      <w:r>
        <w:t xml:space="preserve">) indicating the dominance of riming growth over vapor deposition. For medium-large densities (i.e., </w:t>
      </w:r>
      <w:proofErr w:type="spellStart"/>
      <w:r w:rsidRPr="009E04FA">
        <w:rPr>
          <w:i/>
        </w:rPr>
        <w:t>ρ</w:t>
      </w:r>
      <w:r w:rsidRPr="009E04FA">
        <w:rPr>
          <w:i/>
          <w:vertAlign w:val="subscript"/>
        </w:rPr>
        <w:t>i</w:t>
      </w:r>
      <w:proofErr w:type="spellEnd"/>
      <w:r>
        <w:t xml:space="preserve"> ≥ 500 kg m</w:t>
      </w:r>
      <w:r w:rsidRPr="009E04FA">
        <w:rPr>
          <w:vertAlign w:val="superscript"/>
        </w:rPr>
        <w:t>-3</w:t>
      </w:r>
      <w:r>
        <w:t xml:space="preserve">) in the updraft and near the top of the supercell, </w:t>
      </w:r>
      <w:proofErr w:type="gramStart"/>
      <w:r>
        <w:t>the majority of</w:t>
      </w:r>
      <w:proofErr w:type="gramEnd"/>
      <w:r>
        <w:t xml:space="preserve"> the ice PSD is likely rimed and partially-rimed ice, similar to the graupel and hail predefined categories in the MY2 and NSSL BMPs. Small spherical and large non-spherical ice become more prominent away from the updraft as density and rime fraction decrease. </w:t>
      </w:r>
    </w:p>
    <w:p w14:paraId="473C70B7" w14:textId="7B3D1402" w:rsidR="00CE11AC" w:rsidRDefault="00CE11AC" w:rsidP="00CE11AC">
      <w:pPr>
        <w:pStyle w:val="Heading2"/>
      </w:pPr>
      <w:bookmarkStart w:id="168" w:name="_Toc7966606"/>
      <w:r>
        <w:t>3.4 Rimed-ice properties</w:t>
      </w:r>
      <w:bookmarkEnd w:id="168"/>
    </w:p>
    <w:p w14:paraId="74BCE695" w14:textId="6C7C29C5" w:rsidR="00CE11AC" w:rsidRDefault="00CE11AC" w:rsidP="00CE11AC">
      <w:pPr>
        <w:pStyle w:val="Heading3"/>
      </w:pPr>
      <w:bookmarkStart w:id="169" w:name="_Toc7966607"/>
      <w:r>
        <w:t>3.4.1 Microphysical tendencies</w:t>
      </w:r>
      <w:bookmarkEnd w:id="169"/>
    </w:p>
    <w:p w14:paraId="0DE6D49F" w14:textId="32A80B75" w:rsidR="00CE11AC" w:rsidRDefault="00CE11AC" w:rsidP="00CE11AC">
      <w:pPr>
        <w:spacing w:after="0" w:line="480" w:lineRule="auto"/>
        <w:ind w:firstLine="720"/>
        <w:jc w:val="both"/>
      </w:pPr>
      <w:r>
        <w:t xml:space="preserve">To understand better the production and depletion of rimed-ice categories, we analyze average mixing ratio </w:t>
      </w:r>
      <w:proofErr w:type="spellStart"/>
      <w:r w:rsidRPr="007200B6">
        <w:rPr>
          <w:i/>
        </w:rPr>
        <w:t>q</w:t>
      </w:r>
      <w:r w:rsidRPr="009D35B0">
        <w:rPr>
          <w:i/>
          <w:vertAlign w:val="subscript"/>
        </w:rPr>
        <w:t>x</w:t>
      </w:r>
      <w:proofErr w:type="spellEnd"/>
      <w:r>
        <w:t xml:space="preserve"> and number concentration </w:t>
      </w:r>
      <w:proofErr w:type="spellStart"/>
      <w:r w:rsidRPr="007200B6">
        <w:rPr>
          <w:i/>
        </w:rPr>
        <w:t>N</w:t>
      </w:r>
      <w:r>
        <w:rPr>
          <w:i/>
          <w:vertAlign w:val="subscript"/>
        </w:rPr>
        <w:t>tx</w:t>
      </w:r>
      <w:proofErr w:type="spellEnd"/>
      <w:r>
        <w:t xml:space="preserve"> tendencies in the MY2 and NSSL schemes, and both free ice categories in the P3-2 scheme at t = 100 min (</w:t>
      </w:r>
      <w:r w:rsidRPr="00D6281C">
        <w:t>Fig</w:t>
      </w:r>
      <w:r>
        <w:t>s</w:t>
      </w:r>
      <w:r w:rsidRPr="00D6281C">
        <w:t xml:space="preserve">. </w:t>
      </w:r>
      <w:r w:rsidR="001D59BB">
        <w:t>3</w:t>
      </w:r>
      <w:r>
        <w:t>.</w:t>
      </w:r>
      <w:r>
        <w:rPr>
          <w:noProof/>
        </w:rPr>
        <w:t>11</w:t>
      </w:r>
      <w:r>
        <w:t>,</w:t>
      </w:r>
      <w:r w:rsidRPr="00D6281C">
        <w:t xml:space="preserve"> </w:t>
      </w:r>
      <w:r w:rsidR="001D59BB">
        <w:t>3</w:t>
      </w:r>
      <w:r>
        <w:t>.</w:t>
      </w:r>
      <w:r w:rsidRPr="00D6281C">
        <w:rPr>
          <w:noProof/>
        </w:rPr>
        <w:t>12</w:t>
      </w:r>
      <w:r>
        <w:t>). We sum the tendencies over 5 min at each grid point, and then over the horizontal domain at each model height level. The 5-minute process sums are normalized by the number of seconds over the temporal integration period to produce average tendencies. Tendencies are o</w:t>
      </w:r>
      <w:r w:rsidR="001D59BB">
        <w:t>nly included in Figs. 3.11 and 3</w:t>
      </w:r>
      <w:r>
        <w:t xml:space="preserve">.12 if the maximum average tendencies (which are horizontally and temporally summed before </w:t>
      </w:r>
      <w:bookmarkStart w:id="170" w:name="_Ref510866178"/>
      <w:r w:rsidR="00010539">
        <w:t xml:space="preserve">normalization) that vary with height exceed </w:t>
      </w:r>
      <w:r w:rsidR="00010539" w:rsidRPr="001F3A9E">
        <w:rPr>
          <w:i/>
        </w:rPr>
        <w:t>q</w:t>
      </w:r>
      <w:r w:rsidR="00010539">
        <w:t xml:space="preserve"> and </w:t>
      </w:r>
      <w:r w:rsidR="00010539" w:rsidRPr="001F3A9E">
        <w:rPr>
          <w:i/>
        </w:rPr>
        <w:t>N</w:t>
      </w:r>
      <w:r w:rsidR="00010539">
        <w:rPr>
          <w:i/>
          <w:vertAlign w:val="subscript"/>
        </w:rPr>
        <w:t>t</w:t>
      </w:r>
      <w:r w:rsidR="00010539">
        <w:t xml:space="preserve"> tendency thresholds of 0.25 g kg</w:t>
      </w:r>
      <w:r w:rsidR="00010539" w:rsidRPr="007200B6">
        <w:rPr>
          <w:vertAlign w:val="superscript"/>
        </w:rPr>
        <w:t>-1</w:t>
      </w:r>
      <w:r w:rsidR="00010539">
        <w:t xml:space="preserve"> s</w:t>
      </w:r>
      <w:r w:rsidR="00010539" w:rsidRPr="000361C0">
        <w:rPr>
          <w:vertAlign w:val="superscript"/>
        </w:rPr>
        <w:t>-1</w:t>
      </w:r>
      <w:r w:rsidR="00010539">
        <w:t xml:space="preserve"> and 1 # m</w:t>
      </w:r>
      <w:r w:rsidR="00010539" w:rsidRPr="001F3A9E">
        <w:rPr>
          <w:vertAlign w:val="superscript"/>
        </w:rPr>
        <w:t>-3</w:t>
      </w:r>
      <w:r w:rsidR="00010539">
        <w:t xml:space="preserve"> s</w:t>
      </w:r>
      <w:r w:rsidR="00010539" w:rsidRPr="00411267">
        <w:rPr>
          <w:vertAlign w:val="superscript"/>
        </w:rPr>
        <w:t>-1</w:t>
      </w:r>
      <w:r w:rsidR="00010539">
        <w:t xml:space="preserve">, respectively, to limit discussion to tendencies that contribute most to these bulk quantities. The naming convention for the microphysical processes is based on </w:t>
      </w:r>
      <w:r w:rsidR="00010539">
        <w:fldChar w:fldCharType="begin"/>
      </w:r>
      <w:r w:rsidR="00010539">
        <w:instrText xml:space="preserve"> ADDIN EN.CITE &lt;EndNote&gt;&lt;Cite AuthorYear="1"&gt;&lt;Author&gt;Milbrandt&lt;/Author&gt;&lt;Year&gt;2005&lt;/Year&gt;&lt;RecNum&gt;32108&lt;/RecNum&gt;&lt;DisplayText&gt;Milbrandt and Yau (2005b)&lt;/DisplayText&gt;&lt;record&gt;&lt;rec-number&gt;32108&lt;/rec-number&gt;&lt;foreign-keys&gt;&lt;key app="EN" db-id="ds5svftfvpdvs9e9awfxr0ppp2pwatv9xzfs"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electronic-resource-num&gt;10.1175/JAS3535.1&lt;/electronic-resource-num&gt;&lt;/record&gt;&lt;/Cite&gt;&lt;/EndNote&gt;</w:instrText>
      </w:r>
      <w:r w:rsidR="00010539">
        <w:fldChar w:fldCharType="separate"/>
      </w:r>
      <w:r w:rsidR="00010539">
        <w:rPr>
          <w:noProof/>
        </w:rPr>
        <w:t>Milbrandt and Yau (2005b)</w:t>
      </w:r>
      <w:r w:rsidR="00010539">
        <w:fldChar w:fldCharType="end"/>
      </w:r>
      <w:r w:rsidR="00010539">
        <w:t xml:space="preserve">. The first letter denotes the relevant bulk quantity related to the tendency (Q for mixing ratio, N for </w:t>
      </w:r>
    </w:p>
    <w:p w14:paraId="6B77A037" w14:textId="1AA7BE0C" w:rsidR="00CE11AC" w:rsidRPr="0095228F" w:rsidRDefault="00CE11AC" w:rsidP="00CE11AC">
      <w:pPr>
        <w:pStyle w:val="Caption"/>
        <w:keepNext/>
        <w:jc w:val="both"/>
      </w:pPr>
      <w:bookmarkStart w:id="171" w:name="_Toc7966455"/>
      <w:r w:rsidRPr="00D6281C">
        <w:rPr>
          <w:b/>
          <w:noProof/>
          <w:szCs w:val="24"/>
        </w:rPr>
        <w:lastRenderedPageBreak/>
        <w:drawing>
          <wp:anchor distT="0" distB="0" distL="114300" distR="114300" simplePos="0" relativeHeight="252001792" behindDoc="0" locked="0" layoutInCell="1" allowOverlap="1" wp14:anchorId="12AA906B" wp14:editId="34731317">
            <wp:simplePos x="0" y="0"/>
            <wp:positionH relativeFrom="margin">
              <wp:align>center</wp:align>
            </wp:positionH>
            <wp:positionV relativeFrom="paragraph">
              <wp:posOffset>0</wp:posOffset>
            </wp:positionV>
            <wp:extent cx="4486275" cy="7023100"/>
            <wp:effectExtent l="0" t="0" r="9525" b="635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14.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486275" cy="7023100"/>
                    </a:xfrm>
                    <a:prstGeom prst="rect">
                      <a:avLst/>
                    </a:prstGeom>
                  </pic:spPr>
                </pic:pic>
              </a:graphicData>
            </a:graphic>
            <wp14:sizeRelH relativeFrom="page">
              <wp14:pctWidth>0</wp14:pctWidth>
            </wp14:sizeRelH>
            <wp14:sizeRelV relativeFrom="page">
              <wp14:pctHeight>0</wp14:pctHeight>
            </wp14:sizeRelV>
          </wp:anchor>
        </w:drawing>
      </w:r>
      <w:bookmarkStart w:id="172" w:name="_Ref4758594"/>
      <w:bookmarkStart w:id="173" w:name="_Ref510866278"/>
      <w:r>
        <w:t xml:space="preserve">Fig. </w:t>
      </w:r>
      <w:fldSimple w:instr=" STYLEREF 1 \s ">
        <w:r w:rsidR="00234C18">
          <w:rPr>
            <w:noProof/>
          </w:rPr>
          <w:t>3</w:t>
        </w:r>
      </w:fldSimple>
      <w:r>
        <w:t>.</w:t>
      </w:r>
      <w:fldSimple w:instr=" SEQ Fig. \* ARABIC \s 1 ">
        <w:r w:rsidR="00234C18">
          <w:rPr>
            <w:noProof/>
          </w:rPr>
          <w:t>11</w:t>
        </w:r>
      </w:fldSimple>
      <w:bookmarkEnd w:id="172"/>
      <w:r w:rsidRPr="00D6281C">
        <w:rPr>
          <w:szCs w:val="24"/>
        </w:rPr>
        <w:t xml:space="preserve">. Vertical mixing ratio </w:t>
      </w:r>
      <w:proofErr w:type="spellStart"/>
      <w:r w:rsidRPr="00D6281C">
        <w:rPr>
          <w:i/>
          <w:szCs w:val="24"/>
        </w:rPr>
        <w:t>q</w:t>
      </w:r>
      <w:r w:rsidRPr="00D6281C">
        <w:rPr>
          <w:i/>
          <w:szCs w:val="24"/>
          <w:vertAlign w:val="subscript"/>
        </w:rPr>
        <w:t>x</w:t>
      </w:r>
      <w:proofErr w:type="spellEnd"/>
      <w:r w:rsidRPr="00D6281C">
        <w:rPr>
          <w:szCs w:val="24"/>
        </w:rPr>
        <w:t xml:space="preserve"> (g kg</w:t>
      </w:r>
      <w:r w:rsidRPr="00D6281C">
        <w:rPr>
          <w:szCs w:val="24"/>
          <w:vertAlign w:val="superscript"/>
        </w:rPr>
        <w:t>-1</w:t>
      </w:r>
      <w:r>
        <w:rPr>
          <w:szCs w:val="24"/>
        </w:rPr>
        <w:t xml:space="preserve"> s</w:t>
      </w:r>
      <w:r w:rsidRPr="00233910">
        <w:rPr>
          <w:szCs w:val="24"/>
          <w:vertAlign w:val="superscript"/>
        </w:rPr>
        <w:t>-1</w:t>
      </w:r>
      <w:r w:rsidRPr="00D6281C">
        <w:rPr>
          <w:szCs w:val="24"/>
        </w:rPr>
        <w:t xml:space="preserve">; left column) and number concentration </w:t>
      </w:r>
      <w:proofErr w:type="spellStart"/>
      <w:r w:rsidRPr="00D6281C">
        <w:rPr>
          <w:i/>
          <w:szCs w:val="24"/>
        </w:rPr>
        <w:t>N</w:t>
      </w:r>
      <w:r w:rsidRPr="00D6281C">
        <w:rPr>
          <w:i/>
          <w:szCs w:val="24"/>
          <w:vertAlign w:val="subscript"/>
        </w:rPr>
        <w:t>tx</w:t>
      </w:r>
      <w:proofErr w:type="spellEnd"/>
      <w:r w:rsidRPr="00D6281C">
        <w:rPr>
          <w:szCs w:val="24"/>
        </w:rPr>
        <w:t xml:space="preserve"> (# m</w:t>
      </w:r>
      <w:r w:rsidRPr="00D6281C">
        <w:rPr>
          <w:szCs w:val="24"/>
          <w:vertAlign w:val="superscript"/>
        </w:rPr>
        <w:t>-3</w:t>
      </w:r>
      <w:r>
        <w:rPr>
          <w:szCs w:val="24"/>
        </w:rPr>
        <w:t xml:space="preserve"> s</w:t>
      </w:r>
      <w:r w:rsidRPr="00233910">
        <w:rPr>
          <w:szCs w:val="24"/>
          <w:vertAlign w:val="superscript"/>
        </w:rPr>
        <w:t>-1</w:t>
      </w:r>
      <w:r w:rsidRPr="00D6281C">
        <w:rPr>
          <w:szCs w:val="24"/>
        </w:rPr>
        <w:t xml:space="preserve">; right column) </w:t>
      </w:r>
      <w:r>
        <w:rPr>
          <w:szCs w:val="24"/>
        </w:rPr>
        <w:t xml:space="preserve">average </w:t>
      </w:r>
      <w:r w:rsidRPr="00D6281C">
        <w:rPr>
          <w:szCs w:val="24"/>
        </w:rPr>
        <w:t xml:space="preserve">microphysical </w:t>
      </w:r>
      <w:r>
        <w:rPr>
          <w:szCs w:val="24"/>
        </w:rPr>
        <w:t xml:space="preserve"> tendencies</w:t>
      </w:r>
      <w:r w:rsidRPr="00D6281C">
        <w:rPr>
          <w:szCs w:val="24"/>
        </w:rPr>
        <w:t xml:space="preserve"> for MY2 (</w:t>
      </w:r>
      <w:proofErr w:type="spellStart"/>
      <w:r w:rsidRPr="00D6281C">
        <w:rPr>
          <w:szCs w:val="24"/>
        </w:rPr>
        <w:t>a,b</w:t>
      </w:r>
      <w:proofErr w:type="spellEnd"/>
      <w:r w:rsidRPr="00D6281C">
        <w:rPr>
          <w:szCs w:val="24"/>
        </w:rPr>
        <w:t>) graupel and (</w:t>
      </w:r>
      <w:proofErr w:type="spellStart"/>
      <w:r w:rsidRPr="00D6281C">
        <w:rPr>
          <w:szCs w:val="24"/>
        </w:rPr>
        <w:t>c,d</w:t>
      </w:r>
      <w:proofErr w:type="spellEnd"/>
      <w:r w:rsidRPr="00D6281C">
        <w:rPr>
          <w:szCs w:val="24"/>
        </w:rPr>
        <w:t>) hail, and</w:t>
      </w:r>
      <w:r>
        <w:rPr>
          <w:szCs w:val="24"/>
        </w:rPr>
        <w:t xml:space="preserve"> </w:t>
      </w:r>
      <w:bookmarkEnd w:id="173"/>
      <w:r w:rsidRPr="00D6281C">
        <w:rPr>
          <w:szCs w:val="24"/>
        </w:rPr>
        <w:t>NSSL (</w:t>
      </w:r>
      <w:proofErr w:type="spellStart"/>
      <w:r w:rsidRPr="00D6281C">
        <w:rPr>
          <w:szCs w:val="24"/>
        </w:rPr>
        <w:t>e,f</w:t>
      </w:r>
      <w:proofErr w:type="spellEnd"/>
      <w:r w:rsidRPr="00D6281C">
        <w:rPr>
          <w:szCs w:val="24"/>
        </w:rPr>
        <w:t>) graupel and (</w:t>
      </w:r>
      <w:proofErr w:type="spellStart"/>
      <w:r w:rsidRPr="00D6281C">
        <w:rPr>
          <w:szCs w:val="24"/>
        </w:rPr>
        <w:t>g,h</w:t>
      </w:r>
      <w:proofErr w:type="spellEnd"/>
      <w:r w:rsidRPr="00D6281C">
        <w:rPr>
          <w:szCs w:val="24"/>
        </w:rPr>
        <w:t xml:space="preserve">) hail. The vertical black line in each plot denotes the </w:t>
      </w:r>
      <w:proofErr w:type="gramStart"/>
      <w:r w:rsidRPr="00D6281C">
        <w:rPr>
          <w:szCs w:val="24"/>
        </w:rPr>
        <w:t>zero line</w:t>
      </w:r>
      <w:proofErr w:type="gramEnd"/>
      <w:r w:rsidRPr="00D6281C">
        <w:rPr>
          <w:szCs w:val="24"/>
        </w:rPr>
        <w:t xml:space="preserve"> separating source and sink terms.</w:t>
      </w:r>
      <w:bookmarkEnd w:id="171"/>
    </w:p>
    <w:p w14:paraId="674A509E" w14:textId="77777777" w:rsidR="00CE11AC" w:rsidRDefault="00CE11AC" w:rsidP="00CE11AC">
      <w:pPr>
        <w:spacing w:after="0" w:line="480" w:lineRule="auto"/>
        <w:jc w:val="both"/>
      </w:pPr>
    </w:p>
    <w:p w14:paraId="2903BA4E" w14:textId="01EA7495" w:rsidR="00CE11AC" w:rsidRDefault="00CE11AC" w:rsidP="00CE11AC">
      <w:pPr>
        <w:spacing w:after="0" w:line="480" w:lineRule="auto"/>
        <w:jc w:val="both"/>
      </w:pPr>
      <w:bookmarkStart w:id="174" w:name="_Ref510877013"/>
      <w:bookmarkStart w:id="175" w:name="_Toc7966456"/>
      <w:bookmarkEnd w:id="170"/>
      <w:r w:rsidRPr="00D6281C">
        <w:rPr>
          <w:b/>
          <w:noProof/>
        </w:rPr>
        <w:lastRenderedPageBreak/>
        <w:drawing>
          <wp:anchor distT="0" distB="0" distL="114300" distR="114300" simplePos="0" relativeHeight="252002816" behindDoc="0" locked="0" layoutInCell="1" allowOverlap="1" wp14:anchorId="3DB0385D" wp14:editId="2C6F2DEA">
            <wp:simplePos x="0" y="0"/>
            <wp:positionH relativeFrom="margin">
              <wp:align>center</wp:align>
            </wp:positionH>
            <wp:positionV relativeFrom="paragraph">
              <wp:posOffset>-182</wp:posOffset>
            </wp:positionV>
            <wp:extent cx="5847715" cy="4721860"/>
            <wp:effectExtent l="0" t="0" r="635" b="254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15.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847715" cy="4721860"/>
                    </a:xfrm>
                    <a:prstGeom prst="rect">
                      <a:avLst/>
                    </a:prstGeom>
                  </pic:spPr>
                </pic:pic>
              </a:graphicData>
            </a:graphic>
            <wp14:sizeRelH relativeFrom="page">
              <wp14:pctWidth>0</wp14:pctWidth>
            </wp14:sizeRelH>
            <wp14:sizeRelV relativeFrom="page">
              <wp14:pctHeight>0</wp14:pctHeight>
            </wp14:sizeRelV>
          </wp:anchor>
        </w:drawing>
      </w:r>
      <w:bookmarkStart w:id="176" w:name="_Ref4770660"/>
      <w:bookmarkStart w:id="177" w:name="_Ref510866283"/>
      <w:bookmarkEnd w:id="174"/>
      <w:r>
        <w:t xml:space="preserve">Fig. </w:t>
      </w:r>
      <w:fldSimple w:instr=" STYLEREF 1 \s ">
        <w:r w:rsidR="00234C18">
          <w:rPr>
            <w:noProof/>
          </w:rPr>
          <w:t>3</w:t>
        </w:r>
      </w:fldSimple>
      <w:r>
        <w:t>.</w:t>
      </w:r>
      <w:fldSimple w:instr=" SEQ Fig. \* ARABIC \s 1 ">
        <w:r w:rsidR="00234C18">
          <w:rPr>
            <w:noProof/>
          </w:rPr>
          <w:t>12</w:t>
        </w:r>
      </w:fldSimple>
      <w:bookmarkEnd w:id="176"/>
      <w:r w:rsidRPr="00D6281C">
        <w:t xml:space="preserve">. As </w:t>
      </w:r>
      <w:r w:rsidRPr="00D74036">
        <w:t>in</w:t>
      </w:r>
      <w:r>
        <w:t xml:space="preserve"> </w:t>
      </w:r>
      <w:r>
        <w:fldChar w:fldCharType="begin"/>
      </w:r>
      <w:r>
        <w:instrText xml:space="preserve"> REF _Ref4758594 \h </w:instrText>
      </w:r>
      <w:r>
        <w:fldChar w:fldCharType="separate"/>
      </w:r>
      <w:r w:rsidR="00234C18">
        <w:t xml:space="preserve">Fig. </w:t>
      </w:r>
      <w:r w:rsidR="00234C18">
        <w:rPr>
          <w:noProof/>
        </w:rPr>
        <w:t>3</w:t>
      </w:r>
      <w:r w:rsidR="00234C18">
        <w:t>.</w:t>
      </w:r>
      <w:r w:rsidR="00234C18">
        <w:rPr>
          <w:noProof/>
        </w:rPr>
        <w:t>11</w:t>
      </w:r>
      <w:r>
        <w:fldChar w:fldCharType="end"/>
      </w:r>
      <w:r w:rsidRPr="00D74036">
        <w:t>, for P3-2 (</w:t>
      </w:r>
      <w:proofErr w:type="spellStart"/>
      <w:proofErr w:type="gramStart"/>
      <w:r w:rsidRPr="00D74036">
        <w:t>a,b</w:t>
      </w:r>
      <w:proofErr w:type="spellEnd"/>
      <w:proofErr w:type="gramEnd"/>
      <w:r w:rsidRPr="00D74036">
        <w:t xml:space="preserve">) </w:t>
      </w:r>
      <w:proofErr w:type="spellStart"/>
      <w:r w:rsidRPr="00D74036">
        <w:t>iceCat</w:t>
      </w:r>
      <w:proofErr w:type="spellEnd"/>
      <w:r w:rsidRPr="00D74036">
        <w:t xml:space="preserve"> 1 and (</w:t>
      </w:r>
      <w:proofErr w:type="spellStart"/>
      <w:r w:rsidRPr="00D74036">
        <w:t>c,d</w:t>
      </w:r>
      <w:proofErr w:type="spellEnd"/>
      <w:r w:rsidRPr="00D74036">
        <w:t xml:space="preserve">) </w:t>
      </w:r>
      <w:proofErr w:type="spellStart"/>
      <w:r w:rsidRPr="00D74036">
        <w:t>iceCat</w:t>
      </w:r>
      <w:proofErr w:type="spellEnd"/>
      <w:r w:rsidRPr="00D74036">
        <w:t xml:space="preserve"> 2.</w:t>
      </w:r>
      <w:bookmarkEnd w:id="177"/>
      <w:bookmarkEnd w:id="175"/>
    </w:p>
    <w:p w14:paraId="0F0F1450" w14:textId="77777777" w:rsidR="00CE11AC" w:rsidRDefault="00CE11AC" w:rsidP="00CE11AC">
      <w:pPr>
        <w:spacing w:after="0" w:line="480" w:lineRule="auto"/>
        <w:jc w:val="both"/>
      </w:pPr>
    </w:p>
    <w:p w14:paraId="58E71A66" w14:textId="729E5F0D" w:rsidR="00010539" w:rsidRDefault="00010539" w:rsidP="00010539">
      <w:pPr>
        <w:spacing w:after="0" w:line="480" w:lineRule="auto"/>
        <w:jc w:val="both"/>
      </w:pPr>
      <w:r>
        <w:t xml:space="preserve">number concentration). The next two letters denote the process itself (CL: collection, MG: </w:t>
      </w:r>
      <w:r w:rsidR="00CE11AC">
        <w:t xml:space="preserve">merging, ML: melting, CN: conversion, VD: vapor deposition, SH: shedding, FZ: freezing, VS: vapor sublimation, NC: nucleation, SP: splintering). The last two letters indicate the hydrometeor sink and source respectively (V: vapor, R: rain, C: cloud water, I: cloud ice, S: snow, G: graupel, H: hail, I1: P3-2 ice category 1, I2: P3-2 ice category 2). The exception to this notation is 3-component freezing, which sums all tendencies that contribute to this process. A description of each microphysical process examined is available in </w:t>
      </w:r>
      <w:r w:rsidR="00CE11AC">
        <w:fldChar w:fldCharType="begin"/>
      </w:r>
      <w:r w:rsidR="00CE11AC">
        <w:instrText xml:space="preserve"> REF _Ref4770405 \h </w:instrText>
      </w:r>
      <w:r w:rsidR="00CE11AC">
        <w:fldChar w:fldCharType="separate"/>
      </w:r>
      <w:r w:rsidR="00234C18">
        <w:t xml:space="preserve">Table </w:t>
      </w:r>
      <w:r w:rsidR="00234C18">
        <w:rPr>
          <w:noProof/>
        </w:rPr>
        <w:t>3</w:t>
      </w:r>
      <w:r w:rsidR="00234C18">
        <w:t>.</w:t>
      </w:r>
      <w:r w:rsidR="00234C18">
        <w:rPr>
          <w:noProof/>
        </w:rPr>
        <w:t>2</w:t>
      </w:r>
      <w:r w:rsidR="00CE11AC">
        <w:fldChar w:fldCharType="end"/>
      </w:r>
      <w:r w:rsidR="00CE11AC" w:rsidRPr="008E03EB">
        <w:t>.</w:t>
      </w:r>
    </w:p>
    <w:p w14:paraId="7C3076AF" w14:textId="20C5A211" w:rsidR="00CE11AC" w:rsidRDefault="00CE11AC" w:rsidP="00010539">
      <w:pPr>
        <w:spacing w:after="0" w:line="480" w:lineRule="auto"/>
        <w:ind w:firstLine="720"/>
        <w:jc w:val="both"/>
      </w:pPr>
      <w:r>
        <w:lastRenderedPageBreak/>
        <w:t xml:space="preserve">Three-component freezing primarily initiates MY2 graupel right above the freezing level, while graupel collecting cloud water provides the largest source of </w:t>
      </w:r>
      <w:r w:rsidRPr="005C7D96">
        <w:rPr>
          <w:i/>
        </w:rPr>
        <w:t>q</w:t>
      </w:r>
      <w:r w:rsidRPr="005C7D96">
        <w:rPr>
          <w:i/>
          <w:vertAlign w:val="subscript"/>
        </w:rPr>
        <w:t>g</w:t>
      </w:r>
      <w:r>
        <w:t xml:space="preserve"> between z = 6-10 km (</w:t>
      </w:r>
      <w:r w:rsidRPr="00642FB0">
        <w:t>Fig</w:t>
      </w:r>
      <w:r>
        <w:t>s</w:t>
      </w:r>
      <w:r w:rsidRPr="00642FB0">
        <w:t xml:space="preserve">. </w:t>
      </w:r>
      <w:proofErr w:type="gramStart"/>
      <w:r w:rsidR="001D59BB">
        <w:t>3</w:t>
      </w:r>
      <w:r>
        <w:t>.</w:t>
      </w:r>
      <w:r w:rsidRPr="00642FB0">
        <w:rPr>
          <w:noProof/>
        </w:rPr>
        <w:t>11</w:t>
      </w:r>
      <w:r>
        <w:t>a,b</w:t>
      </w:r>
      <w:proofErr w:type="gramEnd"/>
      <w:r>
        <w:t xml:space="preserve">). 3-component freezing of water and graupel in the MY2 scheme can either go to graupel or hail, which is why the scheme has both source (3compqg-R) and sink (3compqg-K; although we emphasize here that 3-component freezing graupel “sink” can freeze with water to graupel “source”) terms. On the other hand, NSSL graupel primarily initiates from freezing </w:t>
      </w:r>
      <w:r w:rsidRPr="00B10CB7">
        <w:t>rain</w:t>
      </w:r>
      <w:r>
        <w:t xml:space="preserve"> (</w:t>
      </w:r>
      <w:r w:rsidRPr="003843E2">
        <w:t>Fig</w:t>
      </w:r>
      <w:r>
        <w:t>s</w:t>
      </w:r>
      <w:r w:rsidRPr="003843E2">
        <w:t xml:space="preserve">. </w:t>
      </w:r>
      <w:proofErr w:type="gramStart"/>
      <w:r w:rsidR="001D59BB">
        <w:t>3</w:t>
      </w:r>
      <w:r>
        <w:t>.</w:t>
      </w:r>
      <w:r w:rsidRPr="003843E2">
        <w:rPr>
          <w:noProof/>
        </w:rPr>
        <w:t>11</w:t>
      </w:r>
      <w:r>
        <w:t>e,f</w:t>
      </w:r>
      <w:proofErr w:type="gramEnd"/>
      <w:r>
        <w:t>).</w:t>
      </w:r>
      <w:r w:rsidRPr="00B10CB7">
        <w:t xml:space="preserve"> </w:t>
      </w:r>
      <w:r>
        <w:t xml:space="preserve">This reveals a subtle graupel initiation difference between the MY2 and NSSL BMPs for these idealized supercell simulations, as MY2 graupel prefers an ice seed when freezing water to graupel while NSSL graupel does not. </w:t>
      </w:r>
      <w:proofErr w:type="gramStart"/>
      <w:r>
        <w:t>Similar to</w:t>
      </w:r>
      <w:proofErr w:type="gramEnd"/>
      <w:r>
        <w:t xml:space="preserve"> the MY2 scheme, NSSL graupel grows by collecting liquid mass (cloud water and rain), which</w:t>
      </w:r>
      <w:r w:rsidRPr="00B10CB7">
        <w:t xml:space="preserve"> is expected given the convective updraft in the supercell</w:t>
      </w:r>
      <w:r>
        <w:t xml:space="preserve">. Hail converting to graupel (which is </w:t>
      </w:r>
      <w:proofErr w:type="spellStart"/>
      <w:r>
        <w:t>is</w:t>
      </w:r>
      <w:proofErr w:type="spellEnd"/>
      <w:r>
        <w:t xml:space="preserve"> an artificial process, present only for optimization) provides a larger source of graupel number aloft in the MY2 scheme and below the melting level but not mass, which is expected as only small hail converts to graupel (hail mean mass diameter </w:t>
      </w:r>
      <w:r w:rsidRPr="00E06592">
        <w:rPr>
          <w:i/>
        </w:rPr>
        <w:t>D</w:t>
      </w:r>
      <w:r>
        <w:rPr>
          <w:i/>
          <w:vertAlign w:val="subscript"/>
        </w:rPr>
        <w:t>h</w:t>
      </w:r>
      <w:r>
        <w:t xml:space="preserve"> &lt; 1 mm). This process is not present in the default NSSL scheme, as NSSL hail is designed to primarily originate from larger and heavily-rimed graupel. Melting provides a large sink of graupel below the melting level in both the MY2 and NSSL schemes, although it is more aggressive in the NSSL scheme. </w:t>
      </w:r>
      <w:bookmarkStart w:id="178" w:name="_Hlk900433"/>
      <w:r>
        <w:t>3-component freezing provides a large graupel number sink above the melting level in the MY2 scheme</w:t>
      </w:r>
      <w:bookmarkEnd w:id="178"/>
      <w:r>
        <w:t>, while graupel number is typically depleted by sublimation of small graupel particles in the NSSL scheme.</w:t>
      </w:r>
    </w:p>
    <w:p w14:paraId="79F8772A" w14:textId="42E6EB3F" w:rsidR="00010539" w:rsidRPr="00010539" w:rsidRDefault="00CE11AC" w:rsidP="00010539">
      <w:pPr>
        <w:spacing w:after="0" w:line="480" w:lineRule="auto"/>
        <w:ind w:firstLine="720"/>
        <w:jc w:val="both"/>
      </w:pPr>
      <w:r>
        <w:t xml:space="preserve">Graupel conversion to hail is the primary origin (i.e., creation rather than particle growth) </w:t>
      </w:r>
      <w:r w:rsidR="00010539">
        <w:t xml:space="preserve">of hail in the MY2 and NSSL schemes. Graupel mass conversion to hail in the MY2 scheme is larger than the mass conversion in the NSSL scheme (Figs. </w:t>
      </w:r>
      <w:proofErr w:type="gramStart"/>
      <w:r w:rsidR="00010539">
        <w:t>3.11c,g</w:t>
      </w:r>
      <w:proofErr w:type="gramEnd"/>
      <w:r w:rsidR="00010539">
        <w:t>)</w:t>
      </w:r>
      <w:r w:rsidR="00010539" w:rsidRPr="00B10CB7">
        <w:t>, but is also nearl</w:t>
      </w:r>
      <w:r w:rsidR="00010539">
        <w:t>y two orders of magnitude larger</w:t>
      </w:r>
      <w:r w:rsidR="00010539" w:rsidRPr="00B10CB7">
        <w:t xml:space="preserve"> in terms of </w:t>
      </w:r>
      <w:r w:rsidR="00010539">
        <w:t xml:space="preserve">the peak </w:t>
      </w:r>
      <w:r w:rsidR="00010539" w:rsidRPr="00B10CB7">
        <w:t>number</w:t>
      </w:r>
      <w:r w:rsidR="00010539">
        <w:t xml:space="preserve"> (Figs. 3.11d,h). Collection of rain and cloud </w:t>
      </w:r>
      <w:r w:rsidR="00010539" w:rsidRPr="00B10CB7">
        <w:t>water</w:t>
      </w:r>
      <w:r w:rsidR="00010539">
        <w:t xml:space="preserve"> </w:t>
      </w:r>
    </w:p>
    <w:p w14:paraId="1C2814C5" w14:textId="441ACE24" w:rsidR="00CE11AC" w:rsidRPr="0095228F" w:rsidRDefault="00CE11AC" w:rsidP="00CE11AC">
      <w:pPr>
        <w:pStyle w:val="Caption"/>
        <w:keepNext/>
        <w:spacing w:after="0"/>
        <w:jc w:val="both"/>
      </w:pPr>
      <w:bookmarkStart w:id="179" w:name="_Ref4770405"/>
      <w:bookmarkStart w:id="180" w:name="_Ref521683846"/>
      <w:bookmarkStart w:id="181" w:name="_Toc7966416"/>
      <w:r>
        <w:lastRenderedPageBreak/>
        <w:t xml:space="preserve">Table </w:t>
      </w:r>
      <w:fldSimple w:instr=" STYLEREF 1 \s ">
        <w:r w:rsidR="00234C18">
          <w:rPr>
            <w:noProof/>
          </w:rPr>
          <w:t>3</w:t>
        </w:r>
      </w:fldSimple>
      <w:r>
        <w:t>.</w:t>
      </w:r>
      <w:fldSimple w:instr=" SEQ Table \* ARABIC \s 1 ">
        <w:r w:rsidR="00234C18">
          <w:rPr>
            <w:noProof/>
          </w:rPr>
          <w:t>2</w:t>
        </w:r>
      </w:fldSimple>
      <w:bookmarkEnd w:id="179"/>
      <w:r>
        <w:t>.</w:t>
      </w:r>
      <w:bookmarkEnd w:id="180"/>
      <w:r>
        <w:t xml:space="preserve"> </w:t>
      </w:r>
      <w:r>
        <w:rPr>
          <w:szCs w:val="24"/>
        </w:rPr>
        <w:t xml:space="preserve">Ice microphysical processes in the MY2, NSSL, and P3-2 schemes. Graupel or hail processes are from the MY2 and/or NSSL schemes, while </w:t>
      </w:r>
      <w:proofErr w:type="spellStart"/>
      <w:r>
        <w:rPr>
          <w:szCs w:val="24"/>
        </w:rPr>
        <w:t>iceCat</w:t>
      </w:r>
      <w:proofErr w:type="spellEnd"/>
      <w:r>
        <w:rPr>
          <w:szCs w:val="24"/>
        </w:rPr>
        <w:t xml:space="preserve"> 1 or </w:t>
      </w:r>
      <w:proofErr w:type="spellStart"/>
      <w:r>
        <w:rPr>
          <w:szCs w:val="24"/>
        </w:rPr>
        <w:t>iceCat</w:t>
      </w:r>
      <w:proofErr w:type="spellEnd"/>
      <w:r>
        <w:rPr>
          <w:szCs w:val="24"/>
        </w:rPr>
        <w:t xml:space="preserve"> 2 processes are from the P3-2 scheme. Processes that have been filtered are not included.</w:t>
      </w:r>
      <w:bookmarkEnd w:id="181"/>
    </w:p>
    <w:tbl>
      <w:tblPr>
        <w:tblW w:w="0" w:type="auto"/>
        <w:tblBorders>
          <w:top w:val="single" w:sz="4" w:space="0" w:color="auto"/>
          <w:bottom w:val="single" w:sz="4" w:space="0" w:color="auto"/>
          <w:insideV w:val="single" w:sz="4" w:space="0" w:color="auto"/>
        </w:tblBorders>
        <w:tblLook w:val="04A0" w:firstRow="1" w:lastRow="0" w:firstColumn="1" w:lastColumn="0" w:noHBand="0" w:noVBand="1"/>
      </w:tblPr>
      <w:tblGrid>
        <w:gridCol w:w="3798"/>
        <w:gridCol w:w="4500"/>
      </w:tblGrid>
      <w:tr w:rsidR="00CE11AC" w14:paraId="5D55F250" w14:textId="77777777" w:rsidTr="00054260">
        <w:trPr>
          <w:trHeight w:hRule="exact" w:val="360"/>
        </w:trPr>
        <w:tc>
          <w:tcPr>
            <w:tcW w:w="8298" w:type="dxa"/>
            <w:gridSpan w:val="2"/>
            <w:tcBorders>
              <w:top w:val="double" w:sz="4" w:space="0" w:color="auto"/>
              <w:bottom w:val="single" w:sz="4" w:space="0" w:color="auto"/>
              <w:right w:val="nil"/>
            </w:tcBorders>
            <w:vAlign w:val="center"/>
          </w:tcPr>
          <w:p w14:paraId="48B1855C" w14:textId="77777777" w:rsidR="00CE11AC" w:rsidRDefault="00CE11AC" w:rsidP="00054260">
            <w:pPr>
              <w:rPr>
                <w:lang w:eastAsia="ko-KR"/>
              </w:rPr>
            </w:pPr>
            <w:r>
              <w:t>Process name                                         Description</w:t>
            </w:r>
          </w:p>
        </w:tc>
      </w:tr>
      <w:tr w:rsidR="00CE11AC" w:rsidRPr="0092342F" w14:paraId="712833A2" w14:textId="77777777" w:rsidTr="00054260">
        <w:trPr>
          <w:trHeight w:hRule="exact" w:val="360"/>
        </w:trPr>
        <w:tc>
          <w:tcPr>
            <w:tcW w:w="3798" w:type="dxa"/>
            <w:tcBorders>
              <w:top w:val="single" w:sz="4" w:space="0" w:color="auto"/>
              <w:bottom w:val="nil"/>
              <w:right w:val="nil"/>
            </w:tcBorders>
            <w:vAlign w:val="center"/>
          </w:tcPr>
          <w:p w14:paraId="453DC360" w14:textId="77777777" w:rsidR="00CE11AC" w:rsidRPr="0092342F" w:rsidRDefault="00CE11AC" w:rsidP="00054260">
            <w:r>
              <w:t>3compqg</w:t>
            </w:r>
          </w:p>
        </w:tc>
        <w:tc>
          <w:tcPr>
            <w:tcW w:w="4500" w:type="dxa"/>
            <w:tcBorders>
              <w:top w:val="single" w:sz="4" w:space="0" w:color="auto"/>
              <w:left w:val="nil"/>
              <w:bottom w:val="nil"/>
              <w:right w:val="nil"/>
            </w:tcBorders>
            <w:vAlign w:val="center"/>
          </w:tcPr>
          <w:p w14:paraId="6D7D0B52" w14:textId="77777777" w:rsidR="00CE11AC" w:rsidRPr="0092342F" w:rsidRDefault="00CE11AC" w:rsidP="00054260">
            <w:r>
              <w:t>3-component mass freezing to graupel</w:t>
            </w:r>
          </w:p>
        </w:tc>
      </w:tr>
      <w:tr w:rsidR="00CE11AC" w14:paraId="46F1826D" w14:textId="77777777" w:rsidTr="00054260">
        <w:trPr>
          <w:trHeight w:hRule="exact" w:val="360"/>
        </w:trPr>
        <w:tc>
          <w:tcPr>
            <w:tcW w:w="3798" w:type="dxa"/>
            <w:tcBorders>
              <w:top w:val="nil"/>
              <w:bottom w:val="nil"/>
              <w:right w:val="nil"/>
            </w:tcBorders>
            <w:vAlign w:val="center"/>
          </w:tcPr>
          <w:p w14:paraId="2E51CEF4" w14:textId="77777777" w:rsidR="00CE11AC" w:rsidRDefault="00CE11AC" w:rsidP="00054260">
            <w:pPr>
              <w:rPr>
                <w:b/>
              </w:rPr>
            </w:pPr>
            <w:r>
              <w:t>QCLCG</w:t>
            </w:r>
          </w:p>
        </w:tc>
        <w:tc>
          <w:tcPr>
            <w:tcW w:w="4500" w:type="dxa"/>
            <w:tcBorders>
              <w:top w:val="nil"/>
              <w:left w:val="nil"/>
              <w:bottom w:val="nil"/>
              <w:right w:val="nil"/>
            </w:tcBorders>
            <w:vAlign w:val="center"/>
          </w:tcPr>
          <w:p w14:paraId="137D3F49" w14:textId="77777777" w:rsidR="00CE11AC" w:rsidRDefault="00CE11AC" w:rsidP="00054260">
            <w:pPr>
              <w:rPr>
                <w:b/>
              </w:rPr>
            </w:pPr>
            <w:r>
              <w:t>Graupel mass collection of cloud water</w:t>
            </w:r>
          </w:p>
        </w:tc>
      </w:tr>
      <w:tr w:rsidR="00CE11AC" w:rsidRPr="00527C8D" w14:paraId="5959FA36" w14:textId="77777777" w:rsidTr="00054260">
        <w:trPr>
          <w:trHeight w:hRule="exact" w:val="360"/>
        </w:trPr>
        <w:tc>
          <w:tcPr>
            <w:tcW w:w="3798" w:type="dxa"/>
            <w:tcBorders>
              <w:top w:val="nil"/>
              <w:bottom w:val="nil"/>
              <w:right w:val="nil"/>
            </w:tcBorders>
            <w:vAlign w:val="center"/>
          </w:tcPr>
          <w:p w14:paraId="3A255E33" w14:textId="77777777" w:rsidR="00CE11AC" w:rsidRPr="00527C8D" w:rsidRDefault="00CE11AC" w:rsidP="00054260">
            <w:r>
              <w:t>QCLCH</w:t>
            </w:r>
          </w:p>
        </w:tc>
        <w:tc>
          <w:tcPr>
            <w:tcW w:w="4500" w:type="dxa"/>
            <w:tcBorders>
              <w:top w:val="nil"/>
              <w:left w:val="nil"/>
              <w:bottom w:val="nil"/>
              <w:right w:val="nil"/>
            </w:tcBorders>
            <w:vAlign w:val="center"/>
          </w:tcPr>
          <w:p w14:paraId="469B92C2" w14:textId="77777777" w:rsidR="00CE11AC" w:rsidRPr="00527C8D" w:rsidRDefault="00CE11AC" w:rsidP="00054260">
            <w:r>
              <w:t>Hail mass collection of cloud water</w:t>
            </w:r>
          </w:p>
        </w:tc>
      </w:tr>
      <w:tr w:rsidR="00CE11AC" w14:paraId="59A19DCD" w14:textId="77777777" w:rsidTr="00054260">
        <w:trPr>
          <w:trHeight w:hRule="exact" w:val="360"/>
        </w:trPr>
        <w:tc>
          <w:tcPr>
            <w:tcW w:w="3798" w:type="dxa"/>
            <w:tcBorders>
              <w:top w:val="nil"/>
              <w:bottom w:val="nil"/>
              <w:right w:val="nil"/>
            </w:tcBorders>
            <w:vAlign w:val="center"/>
          </w:tcPr>
          <w:p w14:paraId="6BE0CC5F" w14:textId="77777777" w:rsidR="00CE11AC" w:rsidRDefault="00CE11AC" w:rsidP="00054260">
            <w:pPr>
              <w:rPr>
                <w:b/>
              </w:rPr>
            </w:pPr>
            <w:r>
              <w:t>QCLRG</w:t>
            </w:r>
          </w:p>
        </w:tc>
        <w:tc>
          <w:tcPr>
            <w:tcW w:w="4500" w:type="dxa"/>
            <w:tcBorders>
              <w:top w:val="nil"/>
              <w:left w:val="nil"/>
              <w:bottom w:val="nil"/>
              <w:right w:val="nil"/>
            </w:tcBorders>
            <w:vAlign w:val="center"/>
          </w:tcPr>
          <w:p w14:paraId="2A0D41CA" w14:textId="77777777" w:rsidR="00CE11AC" w:rsidRDefault="00CE11AC" w:rsidP="00054260">
            <w:pPr>
              <w:rPr>
                <w:b/>
              </w:rPr>
            </w:pPr>
            <w:r>
              <w:t>Graupel mass collection of rain</w:t>
            </w:r>
          </w:p>
        </w:tc>
      </w:tr>
      <w:tr w:rsidR="00CE11AC" w:rsidRPr="00527C8D" w14:paraId="05563E65" w14:textId="77777777" w:rsidTr="00054260">
        <w:trPr>
          <w:trHeight w:hRule="exact" w:val="360"/>
        </w:trPr>
        <w:tc>
          <w:tcPr>
            <w:tcW w:w="3798" w:type="dxa"/>
            <w:tcBorders>
              <w:top w:val="nil"/>
              <w:bottom w:val="nil"/>
              <w:right w:val="nil"/>
            </w:tcBorders>
            <w:vAlign w:val="center"/>
          </w:tcPr>
          <w:p w14:paraId="282F9CE3" w14:textId="77777777" w:rsidR="00CE11AC" w:rsidRPr="00527C8D" w:rsidRDefault="00CE11AC" w:rsidP="00054260">
            <w:r>
              <w:t>QCLRH</w:t>
            </w:r>
          </w:p>
        </w:tc>
        <w:tc>
          <w:tcPr>
            <w:tcW w:w="4500" w:type="dxa"/>
            <w:tcBorders>
              <w:top w:val="nil"/>
              <w:left w:val="nil"/>
              <w:bottom w:val="nil"/>
              <w:right w:val="nil"/>
            </w:tcBorders>
            <w:vAlign w:val="center"/>
          </w:tcPr>
          <w:p w14:paraId="45A27B05" w14:textId="77777777" w:rsidR="00CE11AC" w:rsidRPr="00527C8D" w:rsidRDefault="00CE11AC" w:rsidP="00054260">
            <w:r>
              <w:t>Hail mass collection of rain</w:t>
            </w:r>
          </w:p>
        </w:tc>
      </w:tr>
      <w:tr w:rsidR="00CE11AC" w:rsidRPr="0092342F" w14:paraId="5840FB1A" w14:textId="77777777" w:rsidTr="00054260">
        <w:trPr>
          <w:trHeight w:hRule="exact" w:val="360"/>
        </w:trPr>
        <w:tc>
          <w:tcPr>
            <w:tcW w:w="3798" w:type="dxa"/>
            <w:tcBorders>
              <w:top w:val="nil"/>
              <w:bottom w:val="nil"/>
              <w:right w:val="nil"/>
            </w:tcBorders>
            <w:vAlign w:val="center"/>
          </w:tcPr>
          <w:p w14:paraId="58A4586B" w14:textId="77777777" w:rsidR="00CE11AC" w:rsidRPr="0092342F" w:rsidRDefault="00CE11AC" w:rsidP="00054260">
            <w:r>
              <w:t>QCNGH</w:t>
            </w:r>
          </w:p>
        </w:tc>
        <w:tc>
          <w:tcPr>
            <w:tcW w:w="4500" w:type="dxa"/>
            <w:tcBorders>
              <w:top w:val="nil"/>
              <w:left w:val="nil"/>
              <w:bottom w:val="nil"/>
              <w:right w:val="nil"/>
            </w:tcBorders>
            <w:vAlign w:val="center"/>
          </w:tcPr>
          <w:p w14:paraId="33E0F5C3" w14:textId="77777777" w:rsidR="00CE11AC" w:rsidRPr="0092342F" w:rsidRDefault="00CE11AC" w:rsidP="00054260">
            <w:r>
              <w:t>Graupel mass conversion to hail</w:t>
            </w:r>
          </w:p>
        </w:tc>
      </w:tr>
      <w:tr w:rsidR="00CE11AC" w14:paraId="0D75CB7F" w14:textId="77777777" w:rsidTr="00054260">
        <w:trPr>
          <w:trHeight w:hRule="exact" w:val="360"/>
        </w:trPr>
        <w:tc>
          <w:tcPr>
            <w:tcW w:w="3798" w:type="dxa"/>
            <w:tcBorders>
              <w:top w:val="nil"/>
              <w:bottom w:val="nil"/>
              <w:right w:val="nil"/>
            </w:tcBorders>
            <w:vAlign w:val="center"/>
          </w:tcPr>
          <w:p w14:paraId="4FEDF64D" w14:textId="77777777" w:rsidR="00CE11AC" w:rsidRDefault="00CE11AC" w:rsidP="00054260">
            <w:pPr>
              <w:rPr>
                <w:b/>
              </w:rPr>
            </w:pPr>
            <w:r>
              <w:t>QCNHG</w:t>
            </w:r>
          </w:p>
        </w:tc>
        <w:tc>
          <w:tcPr>
            <w:tcW w:w="4500" w:type="dxa"/>
            <w:tcBorders>
              <w:top w:val="nil"/>
              <w:left w:val="nil"/>
              <w:bottom w:val="nil"/>
              <w:right w:val="nil"/>
            </w:tcBorders>
            <w:vAlign w:val="center"/>
          </w:tcPr>
          <w:p w14:paraId="770ECA5A" w14:textId="77777777" w:rsidR="00CE11AC" w:rsidRDefault="00CE11AC" w:rsidP="00054260">
            <w:pPr>
              <w:rPr>
                <w:b/>
              </w:rPr>
            </w:pPr>
            <w:r>
              <w:t>Hail mass conversion to graupel</w:t>
            </w:r>
          </w:p>
        </w:tc>
      </w:tr>
      <w:tr w:rsidR="00CE11AC" w:rsidRPr="00527C8D" w14:paraId="58FB21B9" w14:textId="77777777" w:rsidTr="00054260">
        <w:trPr>
          <w:trHeight w:hRule="exact" w:val="360"/>
        </w:trPr>
        <w:tc>
          <w:tcPr>
            <w:tcW w:w="3798" w:type="dxa"/>
            <w:tcBorders>
              <w:top w:val="nil"/>
              <w:bottom w:val="nil"/>
              <w:right w:val="nil"/>
            </w:tcBorders>
            <w:vAlign w:val="center"/>
          </w:tcPr>
          <w:p w14:paraId="7B0C70B8" w14:textId="77777777" w:rsidR="00CE11AC" w:rsidRPr="00527C8D" w:rsidRDefault="00CE11AC" w:rsidP="00054260">
            <w:r>
              <w:t>QFZRG</w:t>
            </w:r>
          </w:p>
        </w:tc>
        <w:tc>
          <w:tcPr>
            <w:tcW w:w="4500" w:type="dxa"/>
            <w:tcBorders>
              <w:top w:val="nil"/>
              <w:left w:val="nil"/>
              <w:bottom w:val="nil"/>
              <w:right w:val="nil"/>
            </w:tcBorders>
            <w:vAlign w:val="center"/>
          </w:tcPr>
          <w:p w14:paraId="274D3BC8" w14:textId="77777777" w:rsidR="00CE11AC" w:rsidRPr="00527C8D" w:rsidRDefault="00CE11AC" w:rsidP="00054260">
            <w:r>
              <w:t>Freezing rain mass to graupel</w:t>
            </w:r>
          </w:p>
        </w:tc>
      </w:tr>
      <w:tr w:rsidR="00CE11AC" w:rsidRPr="004E4495" w14:paraId="5788E51B" w14:textId="77777777" w:rsidTr="00054260">
        <w:trPr>
          <w:trHeight w:hRule="exact" w:val="360"/>
        </w:trPr>
        <w:tc>
          <w:tcPr>
            <w:tcW w:w="3798" w:type="dxa"/>
            <w:tcBorders>
              <w:top w:val="nil"/>
              <w:bottom w:val="nil"/>
              <w:right w:val="nil"/>
            </w:tcBorders>
            <w:vAlign w:val="center"/>
          </w:tcPr>
          <w:p w14:paraId="3549ADA5" w14:textId="77777777" w:rsidR="00CE11AC" w:rsidRPr="004E4495" w:rsidRDefault="00CE11AC" w:rsidP="00054260">
            <w:r>
              <w:t>QMLGR</w:t>
            </w:r>
          </w:p>
        </w:tc>
        <w:tc>
          <w:tcPr>
            <w:tcW w:w="4500" w:type="dxa"/>
            <w:tcBorders>
              <w:top w:val="nil"/>
              <w:left w:val="nil"/>
              <w:bottom w:val="nil"/>
              <w:right w:val="nil"/>
            </w:tcBorders>
            <w:vAlign w:val="center"/>
          </w:tcPr>
          <w:p w14:paraId="66975AF2" w14:textId="77777777" w:rsidR="00CE11AC" w:rsidRPr="004E4495" w:rsidRDefault="00CE11AC" w:rsidP="00054260">
            <w:r>
              <w:t>Graupel mass melting to rain</w:t>
            </w:r>
          </w:p>
        </w:tc>
      </w:tr>
      <w:tr w:rsidR="00CE11AC" w:rsidRPr="0092342F" w14:paraId="62305C28" w14:textId="77777777" w:rsidTr="00054260">
        <w:trPr>
          <w:trHeight w:hRule="exact" w:val="360"/>
        </w:trPr>
        <w:tc>
          <w:tcPr>
            <w:tcW w:w="3798" w:type="dxa"/>
            <w:tcBorders>
              <w:top w:val="nil"/>
              <w:bottom w:val="nil"/>
              <w:right w:val="nil"/>
            </w:tcBorders>
            <w:vAlign w:val="center"/>
          </w:tcPr>
          <w:p w14:paraId="39CA2BEE" w14:textId="77777777" w:rsidR="00CE11AC" w:rsidRPr="0092342F" w:rsidRDefault="00CE11AC" w:rsidP="00054260">
            <w:r>
              <w:t>QMLHR</w:t>
            </w:r>
          </w:p>
        </w:tc>
        <w:tc>
          <w:tcPr>
            <w:tcW w:w="4500" w:type="dxa"/>
            <w:tcBorders>
              <w:top w:val="nil"/>
              <w:left w:val="nil"/>
              <w:bottom w:val="nil"/>
              <w:right w:val="nil"/>
            </w:tcBorders>
            <w:vAlign w:val="center"/>
          </w:tcPr>
          <w:p w14:paraId="1C040B40" w14:textId="77777777" w:rsidR="00CE11AC" w:rsidRPr="0092342F" w:rsidRDefault="00CE11AC" w:rsidP="00054260">
            <w:r>
              <w:t>Hail mass melting to rain</w:t>
            </w:r>
          </w:p>
        </w:tc>
      </w:tr>
      <w:tr w:rsidR="00CE11AC" w:rsidRPr="00527C8D" w14:paraId="225B0E31" w14:textId="77777777" w:rsidTr="00054260">
        <w:trPr>
          <w:trHeight w:hRule="exact" w:val="360"/>
        </w:trPr>
        <w:tc>
          <w:tcPr>
            <w:tcW w:w="3798" w:type="dxa"/>
            <w:tcBorders>
              <w:top w:val="nil"/>
              <w:bottom w:val="nil"/>
              <w:right w:val="nil"/>
            </w:tcBorders>
            <w:vAlign w:val="center"/>
          </w:tcPr>
          <w:p w14:paraId="744C566D" w14:textId="77777777" w:rsidR="00CE11AC" w:rsidRPr="00527C8D" w:rsidRDefault="00CE11AC" w:rsidP="00054260">
            <w:r>
              <w:t>QSHGR</w:t>
            </w:r>
          </w:p>
        </w:tc>
        <w:tc>
          <w:tcPr>
            <w:tcW w:w="4500" w:type="dxa"/>
            <w:tcBorders>
              <w:top w:val="nil"/>
              <w:left w:val="nil"/>
              <w:bottom w:val="nil"/>
              <w:right w:val="nil"/>
            </w:tcBorders>
            <w:vAlign w:val="center"/>
          </w:tcPr>
          <w:p w14:paraId="2F9C8304" w14:textId="77777777" w:rsidR="00CE11AC" w:rsidRPr="00527C8D" w:rsidRDefault="00CE11AC" w:rsidP="00054260">
            <w:r>
              <w:t xml:space="preserve">Graupel mass shedding rain </w:t>
            </w:r>
          </w:p>
        </w:tc>
      </w:tr>
      <w:tr w:rsidR="00CE11AC" w:rsidRPr="00527C8D" w14:paraId="4D50519C" w14:textId="77777777" w:rsidTr="00054260">
        <w:trPr>
          <w:trHeight w:hRule="exact" w:val="360"/>
        </w:trPr>
        <w:tc>
          <w:tcPr>
            <w:tcW w:w="3798" w:type="dxa"/>
            <w:tcBorders>
              <w:top w:val="nil"/>
              <w:bottom w:val="nil"/>
              <w:right w:val="nil"/>
            </w:tcBorders>
            <w:vAlign w:val="center"/>
          </w:tcPr>
          <w:p w14:paraId="1A3C2A32" w14:textId="77777777" w:rsidR="00CE11AC" w:rsidRPr="00527C8D" w:rsidRDefault="00CE11AC" w:rsidP="00054260">
            <w:r>
              <w:t>QSHHR</w:t>
            </w:r>
          </w:p>
        </w:tc>
        <w:tc>
          <w:tcPr>
            <w:tcW w:w="4500" w:type="dxa"/>
            <w:tcBorders>
              <w:top w:val="nil"/>
              <w:left w:val="nil"/>
              <w:bottom w:val="nil"/>
              <w:right w:val="nil"/>
            </w:tcBorders>
            <w:vAlign w:val="center"/>
          </w:tcPr>
          <w:p w14:paraId="112B8314" w14:textId="77777777" w:rsidR="00CE11AC" w:rsidRPr="00527C8D" w:rsidRDefault="00CE11AC" w:rsidP="00054260">
            <w:r>
              <w:t>Hail mass shedding rain</w:t>
            </w:r>
          </w:p>
        </w:tc>
      </w:tr>
      <w:tr w:rsidR="00CE11AC" w14:paraId="1C42019B" w14:textId="77777777" w:rsidTr="00054260">
        <w:trPr>
          <w:trHeight w:hRule="exact" w:val="360"/>
        </w:trPr>
        <w:tc>
          <w:tcPr>
            <w:tcW w:w="3798" w:type="dxa"/>
            <w:tcBorders>
              <w:top w:val="nil"/>
              <w:bottom w:val="nil"/>
              <w:right w:val="nil"/>
            </w:tcBorders>
            <w:vAlign w:val="center"/>
          </w:tcPr>
          <w:p w14:paraId="1D57A21E" w14:textId="77777777" w:rsidR="00CE11AC" w:rsidRDefault="00CE11AC" w:rsidP="00054260">
            <w:r>
              <w:t>QVDVG</w:t>
            </w:r>
          </w:p>
        </w:tc>
        <w:tc>
          <w:tcPr>
            <w:tcW w:w="4500" w:type="dxa"/>
            <w:tcBorders>
              <w:top w:val="nil"/>
              <w:left w:val="nil"/>
              <w:bottom w:val="nil"/>
              <w:right w:val="nil"/>
            </w:tcBorders>
            <w:vAlign w:val="center"/>
          </w:tcPr>
          <w:p w14:paraId="45F32793" w14:textId="77777777" w:rsidR="00CE11AC" w:rsidRDefault="00CE11AC" w:rsidP="00054260">
            <w:r>
              <w:t>Graupel mass depositional growth</w:t>
            </w:r>
          </w:p>
        </w:tc>
      </w:tr>
      <w:tr w:rsidR="00CE11AC" w14:paraId="27CD6C05" w14:textId="77777777" w:rsidTr="00054260">
        <w:trPr>
          <w:trHeight w:hRule="exact" w:val="360"/>
        </w:trPr>
        <w:tc>
          <w:tcPr>
            <w:tcW w:w="3798" w:type="dxa"/>
            <w:tcBorders>
              <w:top w:val="nil"/>
              <w:bottom w:val="nil"/>
              <w:right w:val="nil"/>
            </w:tcBorders>
            <w:vAlign w:val="center"/>
          </w:tcPr>
          <w:p w14:paraId="2B444A90" w14:textId="77777777" w:rsidR="00CE11AC" w:rsidRDefault="00CE11AC" w:rsidP="00054260">
            <w:pPr>
              <w:rPr>
                <w:b/>
              </w:rPr>
            </w:pPr>
            <w:r>
              <w:t>QVSGV</w:t>
            </w:r>
          </w:p>
        </w:tc>
        <w:tc>
          <w:tcPr>
            <w:tcW w:w="4500" w:type="dxa"/>
            <w:tcBorders>
              <w:top w:val="nil"/>
              <w:left w:val="nil"/>
              <w:bottom w:val="nil"/>
              <w:right w:val="nil"/>
            </w:tcBorders>
            <w:vAlign w:val="center"/>
          </w:tcPr>
          <w:p w14:paraId="75ED3314" w14:textId="77777777" w:rsidR="00CE11AC" w:rsidRDefault="00CE11AC" w:rsidP="00054260">
            <w:pPr>
              <w:rPr>
                <w:b/>
              </w:rPr>
            </w:pPr>
            <w:r>
              <w:t>Graupel mass sublimation</w:t>
            </w:r>
          </w:p>
        </w:tc>
      </w:tr>
      <w:tr w:rsidR="00CE11AC" w:rsidRPr="00527C8D" w14:paraId="7378D825" w14:textId="77777777" w:rsidTr="00054260">
        <w:trPr>
          <w:trHeight w:hRule="exact" w:val="360"/>
        </w:trPr>
        <w:tc>
          <w:tcPr>
            <w:tcW w:w="3798" w:type="dxa"/>
            <w:tcBorders>
              <w:top w:val="nil"/>
              <w:bottom w:val="nil"/>
              <w:right w:val="nil"/>
            </w:tcBorders>
            <w:vAlign w:val="center"/>
          </w:tcPr>
          <w:p w14:paraId="0EB5C912" w14:textId="77777777" w:rsidR="00CE11AC" w:rsidRPr="00527C8D" w:rsidRDefault="00CE11AC" w:rsidP="00054260">
            <w:r>
              <w:t>3compqi1</w:t>
            </w:r>
          </w:p>
        </w:tc>
        <w:tc>
          <w:tcPr>
            <w:tcW w:w="4500" w:type="dxa"/>
            <w:tcBorders>
              <w:top w:val="nil"/>
              <w:left w:val="nil"/>
              <w:bottom w:val="nil"/>
              <w:right w:val="nil"/>
            </w:tcBorders>
            <w:vAlign w:val="center"/>
          </w:tcPr>
          <w:p w14:paraId="6EEF756D" w14:textId="77777777" w:rsidR="00CE11AC" w:rsidRPr="00527C8D" w:rsidRDefault="00CE11AC" w:rsidP="00054260">
            <w:r>
              <w:t xml:space="preserve">3-component mass freezing to </w:t>
            </w:r>
            <w:proofErr w:type="spellStart"/>
            <w:r>
              <w:t>iceCat</w:t>
            </w:r>
            <w:proofErr w:type="spellEnd"/>
            <w:r>
              <w:t xml:space="preserve"> 1</w:t>
            </w:r>
          </w:p>
        </w:tc>
      </w:tr>
      <w:tr w:rsidR="00CE11AC" w:rsidRPr="00527C8D" w14:paraId="4FF78317" w14:textId="77777777" w:rsidTr="00054260">
        <w:trPr>
          <w:trHeight w:hRule="exact" w:val="360"/>
        </w:trPr>
        <w:tc>
          <w:tcPr>
            <w:tcW w:w="3798" w:type="dxa"/>
            <w:tcBorders>
              <w:top w:val="nil"/>
              <w:bottom w:val="nil"/>
              <w:right w:val="nil"/>
            </w:tcBorders>
            <w:vAlign w:val="center"/>
          </w:tcPr>
          <w:p w14:paraId="7E0905E3" w14:textId="77777777" w:rsidR="00CE11AC" w:rsidRDefault="00CE11AC" w:rsidP="00054260">
            <w:r>
              <w:t>3compqi2</w:t>
            </w:r>
          </w:p>
        </w:tc>
        <w:tc>
          <w:tcPr>
            <w:tcW w:w="4500" w:type="dxa"/>
            <w:tcBorders>
              <w:top w:val="nil"/>
              <w:left w:val="nil"/>
              <w:bottom w:val="nil"/>
              <w:right w:val="nil"/>
            </w:tcBorders>
            <w:vAlign w:val="center"/>
          </w:tcPr>
          <w:p w14:paraId="3B33DECF" w14:textId="77777777" w:rsidR="00CE11AC" w:rsidRDefault="00CE11AC" w:rsidP="00054260">
            <w:r>
              <w:t xml:space="preserve">3-component mass freezing to </w:t>
            </w:r>
            <w:proofErr w:type="spellStart"/>
            <w:r>
              <w:t>iceCat</w:t>
            </w:r>
            <w:proofErr w:type="spellEnd"/>
            <w:r>
              <w:t xml:space="preserve"> 2</w:t>
            </w:r>
          </w:p>
        </w:tc>
      </w:tr>
      <w:tr w:rsidR="00CE11AC" w:rsidRPr="00527C8D" w14:paraId="0F707F87" w14:textId="77777777" w:rsidTr="00054260">
        <w:trPr>
          <w:trHeight w:hRule="exact" w:val="360"/>
        </w:trPr>
        <w:tc>
          <w:tcPr>
            <w:tcW w:w="3798" w:type="dxa"/>
            <w:tcBorders>
              <w:top w:val="nil"/>
              <w:bottom w:val="nil"/>
              <w:right w:val="nil"/>
            </w:tcBorders>
            <w:vAlign w:val="center"/>
          </w:tcPr>
          <w:p w14:paraId="656CE5AA" w14:textId="77777777" w:rsidR="00CE11AC" w:rsidRDefault="00CE11AC" w:rsidP="00054260">
            <w:r>
              <w:t>QCLCI1</w:t>
            </w:r>
          </w:p>
        </w:tc>
        <w:tc>
          <w:tcPr>
            <w:tcW w:w="4500" w:type="dxa"/>
            <w:tcBorders>
              <w:top w:val="nil"/>
              <w:left w:val="nil"/>
              <w:bottom w:val="nil"/>
              <w:right w:val="nil"/>
            </w:tcBorders>
            <w:vAlign w:val="center"/>
          </w:tcPr>
          <w:p w14:paraId="1DB3A292" w14:textId="77777777" w:rsidR="00CE11AC" w:rsidRDefault="00CE11AC" w:rsidP="00054260">
            <w:proofErr w:type="spellStart"/>
            <w:r>
              <w:t>iceCat</w:t>
            </w:r>
            <w:proofErr w:type="spellEnd"/>
            <w:r>
              <w:t xml:space="preserve"> 1 mass collection of cloud water</w:t>
            </w:r>
          </w:p>
        </w:tc>
      </w:tr>
      <w:tr w:rsidR="00CE11AC" w:rsidRPr="00527C8D" w14:paraId="2D2DA235" w14:textId="77777777" w:rsidTr="00054260">
        <w:trPr>
          <w:trHeight w:hRule="exact" w:val="360"/>
        </w:trPr>
        <w:tc>
          <w:tcPr>
            <w:tcW w:w="3798" w:type="dxa"/>
            <w:tcBorders>
              <w:top w:val="nil"/>
              <w:bottom w:val="nil"/>
              <w:right w:val="nil"/>
            </w:tcBorders>
            <w:vAlign w:val="center"/>
          </w:tcPr>
          <w:p w14:paraId="69D91244" w14:textId="77777777" w:rsidR="00CE11AC" w:rsidRDefault="00CE11AC" w:rsidP="00054260">
            <w:r>
              <w:t>QCLCI2</w:t>
            </w:r>
          </w:p>
        </w:tc>
        <w:tc>
          <w:tcPr>
            <w:tcW w:w="4500" w:type="dxa"/>
            <w:tcBorders>
              <w:top w:val="nil"/>
              <w:left w:val="nil"/>
              <w:bottom w:val="nil"/>
              <w:right w:val="nil"/>
            </w:tcBorders>
            <w:vAlign w:val="center"/>
          </w:tcPr>
          <w:p w14:paraId="479EABB2" w14:textId="77777777" w:rsidR="00CE11AC" w:rsidRDefault="00CE11AC" w:rsidP="00054260">
            <w:proofErr w:type="spellStart"/>
            <w:r>
              <w:t>iceCat</w:t>
            </w:r>
            <w:proofErr w:type="spellEnd"/>
            <w:r>
              <w:t xml:space="preserve"> 2 mass collection of cloud water</w:t>
            </w:r>
          </w:p>
        </w:tc>
      </w:tr>
      <w:tr w:rsidR="00CE11AC" w:rsidRPr="00527C8D" w14:paraId="45937633" w14:textId="77777777" w:rsidTr="00054260">
        <w:trPr>
          <w:trHeight w:hRule="exact" w:val="360"/>
        </w:trPr>
        <w:tc>
          <w:tcPr>
            <w:tcW w:w="3798" w:type="dxa"/>
            <w:tcBorders>
              <w:top w:val="nil"/>
              <w:bottom w:val="nil"/>
              <w:right w:val="nil"/>
            </w:tcBorders>
            <w:vAlign w:val="center"/>
          </w:tcPr>
          <w:p w14:paraId="4AB49D3A" w14:textId="77777777" w:rsidR="00CE11AC" w:rsidRDefault="00CE11AC" w:rsidP="00054260">
            <w:r>
              <w:t>QCLI1I2</w:t>
            </w:r>
          </w:p>
        </w:tc>
        <w:tc>
          <w:tcPr>
            <w:tcW w:w="4500" w:type="dxa"/>
            <w:tcBorders>
              <w:top w:val="nil"/>
              <w:left w:val="nil"/>
              <w:bottom w:val="nil"/>
              <w:right w:val="nil"/>
            </w:tcBorders>
            <w:vAlign w:val="center"/>
          </w:tcPr>
          <w:p w14:paraId="0E0088F9" w14:textId="77777777" w:rsidR="00CE11AC" w:rsidRDefault="00CE11AC" w:rsidP="00054260">
            <w:proofErr w:type="spellStart"/>
            <w:r>
              <w:t>iceCat</w:t>
            </w:r>
            <w:proofErr w:type="spellEnd"/>
            <w:r>
              <w:t xml:space="preserve"> 2 mass collection of </w:t>
            </w:r>
            <w:proofErr w:type="spellStart"/>
            <w:r>
              <w:t>iceCat</w:t>
            </w:r>
            <w:proofErr w:type="spellEnd"/>
            <w:r>
              <w:t xml:space="preserve"> 1</w:t>
            </w:r>
          </w:p>
        </w:tc>
      </w:tr>
      <w:tr w:rsidR="00CE11AC" w:rsidRPr="00527C8D" w14:paraId="4C34FB0C" w14:textId="77777777" w:rsidTr="00054260">
        <w:trPr>
          <w:trHeight w:hRule="exact" w:val="360"/>
        </w:trPr>
        <w:tc>
          <w:tcPr>
            <w:tcW w:w="3798" w:type="dxa"/>
            <w:tcBorders>
              <w:top w:val="nil"/>
              <w:bottom w:val="nil"/>
              <w:right w:val="nil"/>
            </w:tcBorders>
            <w:vAlign w:val="center"/>
          </w:tcPr>
          <w:p w14:paraId="452A4FC7" w14:textId="77777777" w:rsidR="00CE11AC" w:rsidRDefault="00CE11AC" w:rsidP="00054260">
            <w:r>
              <w:t>QCLI2I1</w:t>
            </w:r>
          </w:p>
        </w:tc>
        <w:tc>
          <w:tcPr>
            <w:tcW w:w="4500" w:type="dxa"/>
            <w:tcBorders>
              <w:top w:val="nil"/>
              <w:left w:val="nil"/>
              <w:bottom w:val="nil"/>
              <w:right w:val="nil"/>
            </w:tcBorders>
            <w:vAlign w:val="center"/>
          </w:tcPr>
          <w:p w14:paraId="0343698D" w14:textId="77777777" w:rsidR="00CE11AC" w:rsidRDefault="00CE11AC" w:rsidP="00054260">
            <w:proofErr w:type="spellStart"/>
            <w:r>
              <w:t>iceCat</w:t>
            </w:r>
            <w:proofErr w:type="spellEnd"/>
            <w:r>
              <w:t xml:space="preserve"> 1 mass collection of </w:t>
            </w:r>
            <w:proofErr w:type="spellStart"/>
            <w:r>
              <w:t>iceCat</w:t>
            </w:r>
            <w:proofErr w:type="spellEnd"/>
            <w:r>
              <w:t xml:space="preserve"> 2</w:t>
            </w:r>
          </w:p>
        </w:tc>
      </w:tr>
      <w:tr w:rsidR="00CE11AC" w:rsidRPr="00527C8D" w14:paraId="27A3100B" w14:textId="77777777" w:rsidTr="00054260">
        <w:trPr>
          <w:trHeight w:hRule="exact" w:val="360"/>
        </w:trPr>
        <w:tc>
          <w:tcPr>
            <w:tcW w:w="3798" w:type="dxa"/>
            <w:tcBorders>
              <w:top w:val="nil"/>
              <w:bottom w:val="nil"/>
              <w:right w:val="nil"/>
            </w:tcBorders>
            <w:vAlign w:val="center"/>
          </w:tcPr>
          <w:p w14:paraId="278FD760" w14:textId="77777777" w:rsidR="00CE11AC" w:rsidRDefault="00CE11AC" w:rsidP="00054260">
            <w:r>
              <w:t>QCLRI1</w:t>
            </w:r>
          </w:p>
        </w:tc>
        <w:tc>
          <w:tcPr>
            <w:tcW w:w="4500" w:type="dxa"/>
            <w:tcBorders>
              <w:top w:val="nil"/>
              <w:left w:val="nil"/>
              <w:bottom w:val="nil"/>
              <w:right w:val="nil"/>
            </w:tcBorders>
            <w:vAlign w:val="center"/>
          </w:tcPr>
          <w:p w14:paraId="54464A73" w14:textId="77777777" w:rsidR="00CE11AC" w:rsidRDefault="00CE11AC" w:rsidP="00054260">
            <w:proofErr w:type="spellStart"/>
            <w:r>
              <w:t>iceCat</w:t>
            </w:r>
            <w:proofErr w:type="spellEnd"/>
            <w:r>
              <w:t xml:space="preserve"> 1 mass collection of rain</w:t>
            </w:r>
          </w:p>
        </w:tc>
      </w:tr>
      <w:tr w:rsidR="00CE11AC" w:rsidRPr="00527C8D" w14:paraId="2037A3CA" w14:textId="77777777" w:rsidTr="00054260">
        <w:trPr>
          <w:trHeight w:hRule="exact" w:val="360"/>
        </w:trPr>
        <w:tc>
          <w:tcPr>
            <w:tcW w:w="3798" w:type="dxa"/>
            <w:tcBorders>
              <w:top w:val="nil"/>
              <w:bottom w:val="nil"/>
              <w:right w:val="nil"/>
            </w:tcBorders>
            <w:vAlign w:val="center"/>
          </w:tcPr>
          <w:p w14:paraId="35AB4FE9" w14:textId="77777777" w:rsidR="00CE11AC" w:rsidRDefault="00CE11AC" w:rsidP="00054260">
            <w:r>
              <w:t>QCLRI2</w:t>
            </w:r>
          </w:p>
        </w:tc>
        <w:tc>
          <w:tcPr>
            <w:tcW w:w="4500" w:type="dxa"/>
            <w:tcBorders>
              <w:top w:val="nil"/>
              <w:left w:val="nil"/>
              <w:bottom w:val="nil"/>
              <w:right w:val="nil"/>
            </w:tcBorders>
            <w:vAlign w:val="center"/>
          </w:tcPr>
          <w:p w14:paraId="0825764A" w14:textId="77777777" w:rsidR="00CE11AC" w:rsidRDefault="00CE11AC" w:rsidP="00054260">
            <w:proofErr w:type="spellStart"/>
            <w:r>
              <w:t>iceCat</w:t>
            </w:r>
            <w:proofErr w:type="spellEnd"/>
            <w:r>
              <w:t xml:space="preserve"> 2 mass collection of rain</w:t>
            </w:r>
          </w:p>
        </w:tc>
      </w:tr>
      <w:tr w:rsidR="00CE11AC" w:rsidRPr="00527C8D" w14:paraId="3D704907" w14:textId="77777777" w:rsidTr="00054260">
        <w:trPr>
          <w:trHeight w:hRule="exact" w:val="360"/>
        </w:trPr>
        <w:tc>
          <w:tcPr>
            <w:tcW w:w="3798" w:type="dxa"/>
            <w:tcBorders>
              <w:top w:val="nil"/>
              <w:bottom w:val="nil"/>
              <w:right w:val="nil"/>
            </w:tcBorders>
            <w:vAlign w:val="center"/>
          </w:tcPr>
          <w:p w14:paraId="11934AFC" w14:textId="77777777" w:rsidR="00CE11AC" w:rsidRDefault="00CE11AC" w:rsidP="00054260">
            <w:r>
              <w:t>QFZCI1</w:t>
            </w:r>
          </w:p>
        </w:tc>
        <w:tc>
          <w:tcPr>
            <w:tcW w:w="4500" w:type="dxa"/>
            <w:tcBorders>
              <w:top w:val="nil"/>
              <w:left w:val="nil"/>
              <w:bottom w:val="nil"/>
              <w:right w:val="nil"/>
            </w:tcBorders>
            <w:vAlign w:val="center"/>
          </w:tcPr>
          <w:p w14:paraId="5AB06DC7" w14:textId="77777777" w:rsidR="00CE11AC" w:rsidRDefault="00CE11AC" w:rsidP="00054260">
            <w:r>
              <w:t xml:space="preserve">Freezing cloud water mass to </w:t>
            </w:r>
            <w:proofErr w:type="spellStart"/>
            <w:r>
              <w:t>iceCat</w:t>
            </w:r>
            <w:proofErr w:type="spellEnd"/>
            <w:r>
              <w:t xml:space="preserve"> 1</w:t>
            </w:r>
          </w:p>
        </w:tc>
      </w:tr>
      <w:tr w:rsidR="00CE11AC" w:rsidRPr="00527C8D" w14:paraId="7DE76FCE" w14:textId="77777777" w:rsidTr="00054260">
        <w:trPr>
          <w:trHeight w:hRule="exact" w:val="360"/>
        </w:trPr>
        <w:tc>
          <w:tcPr>
            <w:tcW w:w="3798" w:type="dxa"/>
            <w:tcBorders>
              <w:top w:val="nil"/>
              <w:bottom w:val="nil"/>
              <w:right w:val="nil"/>
            </w:tcBorders>
            <w:vAlign w:val="center"/>
          </w:tcPr>
          <w:p w14:paraId="17AE744D" w14:textId="77777777" w:rsidR="00CE11AC" w:rsidRDefault="00CE11AC" w:rsidP="00054260">
            <w:r>
              <w:t>QFZCI2</w:t>
            </w:r>
          </w:p>
        </w:tc>
        <w:tc>
          <w:tcPr>
            <w:tcW w:w="4500" w:type="dxa"/>
            <w:tcBorders>
              <w:top w:val="nil"/>
              <w:left w:val="nil"/>
              <w:bottom w:val="nil"/>
              <w:right w:val="nil"/>
            </w:tcBorders>
            <w:vAlign w:val="center"/>
          </w:tcPr>
          <w:p w14:paraId="1AB070E3" w14:textId="77777777" w:rsidR="00CE11AC" w:rsidRDefault="00CE11AC" w:rsidP="00054260">
            <w:r>
              <w:t xml:space="preserve">Freezing cloud water mass to </w:t>
            </w:r>
            <w:proofErr w:type="spellStart"/>
            <w:r>
              <w:t>iceCat</w:t>
            </w:r>
            <w:proofErr w:type="spellEnd"/>
            <w:r>
              <w:t xml:space="preserve"> 2</w:t>
            </w:r>
          </w:p>
        </w:tc>
      </w:tr>
      <w:tr w:rsidR="00CE11AC" w:rsidRPr="00527C8D" w14:paraId="66D95077" w14:textId="77777777" w:rsidTr="00054260">
        <w:trPr>
          <w:trHeight w:hRule="exact" w:val="360"/>
        </w:trPr>
        <w:tc>
          <w:tcPr>
            <w:tcW w:w="3798" w:type="dxa"/>
            <w:tcBorders>
              <w:top w:val="nil"/>
              <w:bottom w:val="nil"/>
              <w:right w:val="nil"/>
            </w:tcBorders>
            <w:vAlign w:val="center"/>
          </w:tcPr>
          <w:p w14:paraId="32B92CA5" w14:textId="77777777" w:rsidR="00CE11AC" w:rsidRDefault="00CE11AC" w:rsidP="00054260">
            <w:r>
              <w:t>QMGI2I1</w:t>
            </w:r>
          </w:p>
        </w:tc>
        <w:tc>
          <w:tcPr>
            <w:tcW w:w="4500" w:type="dxa"/>
            <w:tcBorders>
              <w:top w:val="nil"/>
              <w:left w:val="nil"/>
              <w:bottom w:val="nil"/>
              <w:right w:val="nil"/>
            </w:tcBorders>
            <w:vAlign w:val="center"/>
          </w:tcPr>
          <w:p w14:paraId="04F284B2" w14:textId="77777777" w:rsidR="00CE11AC" w:rsidRDefault="00CE11AC" w:rsidP="00054260">
            <w:proofErr w:type="spellStart"/>
            <w:r>
              <w:t>iceCat</w:t>
            </w:r>
            <w:proofErr w:type="spellEnd"/>
            <w:r>
              <w:t xml:space="preserve"> 2 mass merging to </w:t>
            </w:r>
            <w:proofErr w:type="spellStart"/>
            <w:r>
              <w:t>iceCat</w:t>
            </w:r>
            <w:proofErr w:type="spellEnd"/>
            <w:r>
              <w:t xml:space="preserve"> 1</w:t>
            </w:r>
          </w:p>
        </w:tc>
      </w:tr>
      <w:tr w:rsidR="00CE11AC" w:rsidRPr="002E55C1" w14:paraId="0A38A65F" w14:textId="77777777" w:rsidTr="00054260">
        <w:trPr>
          <w:trHeight w:hRule="exact" w:val="360"/>
        </w:trPr>
        <w:tc>
          <w:tcPr>
            <w:tcW w:w="3798" w:type="dxa"/>
            <w:tcBorders>
              <w:top w:val="nil"/>
              <w:bottom w:val="nil"/>
              <w:right w:val="nil"/>
            </w:tcBorders>
            <w:vAlign w:val="center"/>
          </w:tcPr>
          <w:p w14:paraId="39F0E116" w14:textId="77777777" w:rsidR="00CE11AC" w:rsidRPr="002E55C1" w:rsidRDefault="00CE11AC" w:rsidP="00054260">
            <w:r>
              <w:t>QMLI1R</w:t>
            </w:r>
          </w:p>
        </w:tc>
        <w:tc>
          <w:tcPr>
            <w:tcW w:w="4500" w:type="dxa"/>
            <w:tcBorders>
              <w:top w:val="nil"/>
              <w:left w:val="nil"/>
              <w:bottom w:val="nil"/>
              <w:right w:val="nil"/>
            </w:tcBorders>
            <w:vAlign w:val="center"/>
          </w:tcPr>
          <w:p w14:paraId="68F7EC7F" w14:textId="77777777" w:rsidR="00CE11AC" w:rsidRPr="002E55C1" w:rsidRDefault="00CE11AC" w:rsidP="00054260">
            <w:proofErr w:type="spellStart"/>
            <w:r>
              <w:t>iceCat</w:t>
            </w:r>
            <w:proofErr w:type="spellEnd"/>
            <w:r>
              <w:t xml:space="preserve"> 1 mass melting to rain</w:t>
            </w:r>
          </w:p>
        </w:tc>
      </w:tr>
      <w:tr w:rsidR="00CE11AC" w:rsidRPr="002E55C1" w14:paraId="2324B832" w14:textId="77777777" w:rsidTr="00054260">
        <w:trPr>
          <w:trHeight w:hRule="exact" w:val="360"/>
        </w:trPr>
        <w:tc>
          <w:tcPr>
            <w:tcW w:w="3798" w:type="dxa"/>
            <w:tcBorders>
              <w:top w:val="nil"/>
              <w:bottom w:val="nil"/>
              <w:right w:val="nil"/>
            </w:tcBorders>
            <w:vAlign w:val="center"/>
          </w:tcPr>
          <w:p w14:paraId="3A534302" w14:textId="77777777" w:rsidR="00CE11AC" w:rsidRDefault="00CE11AC" w:rsidP="00054260">
            <w:r>
              <w:t>QMLI2R</w:t>
            </w:r>
          </w:p>
        </w:tc>
        <w:tc>
          <w:tcPr>
            <w:tcW w:w="4500" w:type="dxa"/>
            <w:tcBorders>
              <w:top w:val="nil"/>
              <w:left w:val="nil"/>
              <w:bottom w:val="nil"/>
              <w:right w:val="nil"/>
            </w:tcBorders>
            <w:vAlign w:val="center"/>
          </w:tcPr>
          <w:p w14:paraId="273E7BEB" w14:textId="77777777" w:rsidR="00CE11AC" w:rsidRDefault="00CE11AC" w:rsidP="00054260">
            <w:proofErr w:type="spellStart"/>
            <w:r>
              <w:t>iceCat</w:t>
            </w:r>
            <w:proofErr w:type="spellEnd"/>
            <w:r>
              <w:t xml:space="preserve"> 2 mass melting to rain</w:t>
            </w:r>
          </w:p>
        </w:tc>
      </w:tr>
      <w:tr w:rsidR="00CE11AC" w:rsidRPr="00527C8D" w14:paraId="4FABA6F5" w14:textId="77777777" w:rsidTr="00054260">
        <w:trPr>
          <w:trHeight w:hRule="exact" w:val="360"/>
        </w:trPr>
        <w:tc>
          <w:tcPr>
            <w:tcW w:w="3798" w:type="dxa"/>
            <w:tcBorders>
              <w:top w:val="nil"/>
              <w:bottom w:val="nil"/>
              <w:right w:val="nil"/>
            </w:tcBorders>
            <w:vAlign w:val="center"/>
          </w:tcPr>
          <w:p w14:paraId="52BB1720" w14:textId="77777777" w:rsidR="00CE11AC" w:rsidRDefault="00CE11AC" w:rsidP="00054260">
            <w:r>
              <w:t>QVDVI1</w:t>
            </w:r>
          </w:p>
        </w:tc>
        <w:tc>
          <w:tcPr>
            <w:tcW w:w="4500" w:type="dxa"/>
            <w:tcBorders>
              <w:top w:val="nil"/>
              <w:left w:val="nil"/>
              <w:bottom w:val="nil"/>
              <w:right w:val="nil"/>
            </w:tcBorders>
            <w:vAlign w:val="center"/>
          </w:tcPr>
          <w:p w14:paraId="6E7312F8" w14:textId="77777777" w:rsidR="00CE11AC" w:rsidRDefault="00CE11AC" w:rsidP="00054260">
            <w:proofErr w:type="spellStart"/>
            <w:r>
              <w:t>iceCat</w:t>
            </w:r>
            <w:proofErr w:type="spellEnd"/>
            <w:r>
              <w:t xml:space="preserve"> 1 mass depositional growth</w:t>
            </w:r>
          </w:p>
        </w:tc>
      </w:tr>
      <w:tr w:rsidR="00CE11AC" w:rsidRPr="00527C8D" w14:paraId="573DC6E2" w14:textId="77777777" w:rsidTr="00054260">
        <w:trPr>
          <w:trHeight w:hRule="exact" w:val="360"/>
        </w:trPr>
        <w:tc>
          <w:tcPr>
            <w:tcW w:w="3798" w:type="dxa"/>
            <w:tcBorders>
              <w:top w:val="nil"/>
              <w:bottom w:val="nil"/>
              <w:right w:val="nil"/>
            </w:tcBorders>
            <w:vAlign w:val="center"/>
          </w:tcPr>
          <w:p w14:paraId="0730F061" w14:textId="77777777" w:rsidR="00CE11AC" w:rsidRDefault="00CE11AC" w:rsidP="00054260">
            <w:r>
              <w:t>QVDVI2</w:t>
            </w:r>
          </w:p>
        </w:tc>
        <w:tc>
          <w:tcPr>
            <w:tcW w:w="4500" w:type="dxa"/>
            <w:tcBorders>
              <w:top w:val="nil"/>
              <w:left w:val="nil"/>
              <w:bottom w:val="nil"/>
              <w:right w:val="nil"/>
            </w:tcBorders>
            <w:vAlign w:val="center"/>
          </w:tcPr>
          <w:p w14:paraId="7B8277E0" w14:textId="77777777" w:rsidR="00CE11AC" w:rsidRDefault="00CE11AC" w:rsidP="00054260">
            <w:proofErr w:type="spellStart"/>
            <w:r>
              <w:t>iceCat</w:t>
            </w:r>
            <w:proofErr w:type="spellEnd"/>
            <w:r>
              <w:t xml:space="preserve"> 2 mass depositional growth</w:t>
            </w:r>
          </w:p>
        </w:tc>
      </w:tr>
      <w:tr w:rsidR="00CE11AC" w:rsidRPr="00527C8D" w14:paraId="53D0751F" w14:textId="77777777" w:rsidTr="00054260">
        <w:trPr>
          <w:trHeight w:hRule="exact" w:val="360"/>
        </w:trPr>
        <w:tc>
          <w:tcPr>
            <w:tcW w:w="3798" w:type="dxa"/>
            <w:tcBorders>
              <w:top w:val="nil"/>
              <w:bottom w:val="nil"/>
              <w:right w:val="nil"/>
            </w:tcBorders>
            <w:vAlign w:val="center"/>
          </w:tcPr>
          <w:p w14:paraId="7803A557" w14:textId="77777777" w:rsidR="00CE11AC" w:rsidRPr="00527C8D" w:rsidRDefault="00CE11AC" w:rsidP="00054260">
            <w:r>
              <w:t>QVSI1V</w:t>
            </w:r>
          </w:p>
        </w:tc>
        <w:tc>
          <w:tcPr>
            <w:tcW w:w="4500" w:type="dxa"/>
            <w:tcBorders>
              <w:top w:val="nil"/>
              <w:left w:val="nil"/>
              <w:bottom w:val="nil"/>
              <w:right w:val="nil"/>
            </w:tcBorders>
            <w:vAlign w:val="center"/>
          </w:tcPr>
          <w:p w14:paraId="3EEAE142" w14:textId="77777777" w:rsidR="00CE11AC" w:rsidRPr="00527C8D" w:rsidRDefault="00CE11AC" w:rsidP="00054260">
            <w:proofErr w:type="spellStart"/>
            <w:r>
              <w:t>iceCat</w:t>
            </w:r>
            <w:proofErr w:type="spellEnd"/>
            <w:r>
              <w:t xml:space="preserve"> 1 mass sublimation</w:t>
            </w:r>
          </w:p>
        </w:tc>
      </w:tr>
      <w:tr w:rsidR="00CE11AC" w:rsidRPr="00527C8D" w14:paraId="64CE1A58" w14:textId="77777777" w:rsidTr="00054260">
        <w:trPr>
          <w:trHeight w:hRule="exact" w:val="360"/>
        </w:trPr>
        <w:tc>
          <w:tcPr>
            <w:tcW w:w="3798" w:type="dxa"/>
            <w:tcBorders>
              <w:top w:val="nil"/>
              <w:bottom w:val="nil"/>
              <w:right w:val="nil"/>
            </w:tcBorders>
            <w:vAlign w:val="center"/>
          </w:tcPr>
          <w:p w14:paraId="7F29FF6C" w14:textId="77777777" w:rsidR="00CE11AC" w:rsidRDefault="00CE11AC" w:rsidP="00054260">
            <w:r>
              <w:t>3compntg</w:t>
            </w:r>
          </w:p>
        </w:tc>
        <w:tc>
          <w:tcPr>
            <w:tcW w:w="4500" w:type="dxa"/>
            <w:tcBorders>
              <w:top w:val="nil"/>
              <w:left w:val="nil"/>
              <w:bottom w:val="nil"/>
              <w:right w:val="nil"/>
            </w:tcBorders>
            <w:vAlign w:val="center"/>
          </w:tcPr>
          <w:p w14:paraId="0938D849" w14:textId="77777777" w:rsidR="00CE11AC" w:rsidRDefault="00CE11AC" w:rsidP="00054260">
            <w:r>
              <w:t>3-component number freezing to graupel</w:t>
            </w:r>
          </w:p>
        </w:tc>
      </w:tr>
      <w:tr w:rsidR="00CE11AC" w:rsidRPr="00527C8D" w14:paraId="12B11B1F" w14:textId="77777777" w:rsidTr="00054260">
        <w:trPr>
          <w:trHeight w:hRule="exact" w:val="360"/>
        </w:trPr>
        <w:tc>
          <w:tcPr>
            <w:tcW w:w="3798" w:type="dxa"/>
            <w:tcBorders>
              <w:top w:val="nil"/>
              <w:bottom w:val="nil"/>
              <w:right w:val="nil"/>
            </w:tcBorders>
            <w:vAlign w:val="center"/>
          </w:tcPr>
          <w:p w14:paraId="51D59A27" w14:textId="77777777" w:rsidR="00CE11AC" w:rsidRDefault="00CE11AC" w:rsidP="00054260">
            <w:r>
              <w:t>NGCNGH</w:t>
            </w:r>
          </w:p>
        </w:tc>
        <w:tc>
          <w:tcPr>
            <w:tcW w:w="4500" w:type="dxa"/>
            <w:tcBorders>
              <w:top w:val="nil"/>
              <w:left w:val="nil"/>
              <w:bottom w:val="nil"/>
              <w:right w:val="nil"/>
            </w:tcBorders>
            <w:vAlign w:val="center"/>
          </w:tcPr>
          <w:p w14:paraId="0A87B17F" w14:textId="77777777" w:rsidR="00CE11AC" w:rsidRDefault="00CE11AC" w:rsidP="00054260">
            <w:r>
              <w:t>Graupel sink number conversion to hail</w:t>
            </w:r>
          </w:p>
        </w:tc>
      </w:tr>
      <w:tr w:rsidR="00CE11AC" w:rsidRPr="00527C8D" w14:paraId="266570C0" w14:textId="77777777" w:rsidTr="00054260">
        <w:trPr>
          <w:trHeight w:hRule="exact" w:val="360"/>
        </w:trPr>
        <w:tc>
          <w:tcPr>
            <w:tcW w:w="3798" w:type="dxa"/>
            <w:tcBorders>
              <w:top w:val="nil"/>
              <w:bottom w:val="nil"/>
              <w:right w:val="nil"/>
            </w:tcBorders>
            <w:vAlign w:val="center"/>
          </w:tcPr>
          <w:p w14:paraId="2F6A40C4" w14:textId="77777777" w:rsidR="00CE11AC" w:rsidRDefault="00CE11AC" w:rsidP="00054260">
            <w:r>
              <w:lastRenderedPageBreak/>
              <w:t>NHCNGH</w:t>
            </w:r>
          </w:p>
        </w:tc>
        <w:tc>
          <w:tcPr>
            <w:tcW w:w="4500" w:type="dxa"/>
            <w:tcBorders>
              <w:top w:val="nil"/>
              <w:left w:val="nil"/>
              <w:bottom w:val="nil"/>
              <w:right w:val="nil"/>
            </w:tcBorders>
            <w:vAlign w:val="center"/>
          </w:tcPr>
          <w:p w14:paraId="1A436424" w14:textId="77777777" w:rsidR="00CE11AC" w:rsidRDefault="00CE11AC" w:rsidP="00054260">
            <w:r>
              <w:t>Graupel number conversion to hail source</w:t>
            </w:r>
          </w:p>
        </w:tc>
      </w:tr>
      <w:tr w:rsidR="00CE11AC" w:rsidRPr="00527C8D" w14:paraId="2CB2D5BB" w14:textId="77777777" w:rsidTr="00054260">
        <w:trPr>
          <w:trHeight w:hRule="exact" w:val="360"/>
        </w:trPr>
        <w:tc>
          <w:tcPr>
            <w:tcW w:w="3798" w:type="dxa"/>
            <w:tcBorders>
              <w:top w:val="nil"/>
              <w:bottom w:val="nil"/>
              <w:right w:val="nil"/>
            </w:tcBorders>
            <w:vAlign w:val="center"/>
          </w:tcPr>
          <w:p w14:paraId="1CA34E05" w14:textId="77777777" w:rsidR="00CE11AC" w:rsidRDefault="00CE11AC" w:rsidP="00054260">
            <w:r>
              <w:t>NCNHG</w:t>
            </w:r>
          </w:p>
        </w:tc>
        <w:tc>
          <w:tcPr>
            <w:tcW w:w="4500" w:type="dxa"/>
            <w:tcBorders>
              <w:top w:val="nil"/>
              <w:left w:val="nil"/>
              <w:bottom w:val="nil"/>
              <w:right w:val="nil"/>
            </w:tcBorders>
            <w:vAlign w:val="center"/>
          </w:tcPr>
          <w:p w14:paraId="3FF4C83E" w14:textId="77777777" w:rsidR="00CE11AC" w:rsidRDefault="00CE11AC" w:rsidP="00054260">
            <w:r>
              <w:t>Hail number conversion to graupel</w:t>
            </w:r>
          </w:p>
        </w:tc>
      </w:tr>
      <w:tr w:rsidR="00CE11AC" w:rsidRPr="00527C8D" w14:paraId="4E3E0AC3" w14:textId="77777777" w:rsidTr="00054260">
        <w:trPr>
          <w:trHeight w:hRule="exact" w:val="360"/>
        </w:trPr>
        <w:tc>
          <w:tcPr>
            <w:tcW w:w="3798" w:type="dxa"/>
            <w:tcBorders>
              <w:top w:val="nil"/>
              <w:bottom w:val="nil"/>
              <w:right w:val="nil"/>
            </w:tcBorders>
            <w:vAlign w:val="center"/>
          </w:tcPr>
          <w:p w14:paraId="63BE2D4A" w14:textId="77777777" w:rsidR="00CE11AC" w:rsidRDefault="00CE11AC" w:rsidP="00054260">
            <w:r>
              <w:t>NCNIG</w:t>
            </w:r>
          </w:p>
        </w:tc>
        <w:tc>
          <w:tcPr>
            <w:tcW w:w="4500" w:type="dxa"/>
            <w:tcBorders>
              <w:top w:val="nil"/>
              <w:left w:val="nil"/>
              <w:bottom w:val="nil"/>
              <w:right w:val="nil"/>
            </w:tcBorders>
            <w:vAlign w:val="center"/>
          </w:tcPr>
          <w:p w14:paraId="11DC5F3B" w14:textId="77777777" w:rsidR="00CE11AC" w:rsidRDefault="00CE11AC" w:rsidP="00054260">
            <w:r>
              <w:t>Cloud ice number conversion to graupel</w:t>
            </w:r>
          </w:p>
        </w:tc>
      </w:tr>
      <w:tr w:rsidR="00CE11AC" w:rsidRPr="00527C8D" w14:paraId="30C760A3" w14:textId="77777777" w:rsidTr="00054260">
        <w:trPr>
          <w:trHeight w:hRule="exact" w:val="360"/>
        </w:trPr>
        <w:tc>
          <w:tcPr>
            <w:tcW w:w="3798" w:type="dxa"/>
            <w:tcBorders>
              <w:top w:val="nil"/>
              <w:bottom w:val="nil"/>
              <w:right w:val="nil"/>
            </w:tcBorders>
            <w:vAlign w:val="center"/>
          </w:tcPr>
          <w:p w14:paraId="3D2FBAC0" w14:textId="77777777" w:rsidR="00CE11AC" w:rsidRDefault="00CE11AC" w:rsidP="00054260">
            <w:r>
              <w:t>NCNSG</w:t>
            </w:r>
          </w:p>
        </w:tc>
        <w:tc>
          <w:tcPr>
            <w:tcW w:w="4500" w:type="dxa"/>
            <w:tcBorders>
              <w:top w:val="nil"/>
              <w:left w:val="nil"/>
              <w:bottom w:val="nil"/>
              <w:right w:val="nil"/>
            </w:tcBorders>
            <w:vAlign w:val="center"/>
          </w:tcPr>
          <w:p w14:paraId="6B1C1E68" w14:textId="77777777" w:rsidR="00CE11AC" w:rsidRDefault="00CE11AC" w:rsidP="00054260">
            <w:r>
              <w:t>Snow number conversion to graupel</w:t>
            </w:r>
          </w:p>
        </w:tc>
      </w:tr>
      <w:tr w:rsidR="00CE11AC" w:rsidRPr="00527C8D" w14:paraId="4C620171" w14:textId="77777777" w:rsidTr="00054260">
        <w:trPr>
          <w:trHeight w:hRule="exact" w:val="360"/>
        </w:trPr>
        <w:tc>
          <w:tcPr>
            <w:tcW w:w="3798" w:type="dxa"/>
            <w:tcBorders>
              <w:top w:val="nil"/>
              <w:bottom w:val="nil"/>
              <w:right w:val="nil"/>
            </w:tcBorders>
            <w:vAlign w:val="center"/>
          </w:tcPr>
          <w:p w14:paraId="6BD31392" w14:textId="77777777" w:rsidR="00CE11AC" w:rsidRDefault="00CE11AC" w:rsidP="00054260">
            <w:r>
              <w:t>NFZRG</w:t>
            </w:r>
          </w:p>
        </w:tc>
        <w:tc>
          <w:tcPr>
            <w:tcW w:w="4500" w:type="dxa"/>
            <w:tcBorders>
              <w:top w:val="nil"/>
              <w:left w:val="nil"/>
              <w:bottom w:val="nil"/>
              <w:right w:val="nil"/>
            </w:tcBorders>
            <w:vAlign w:val="center"/>
          </w:tcPr>
          <w:p w14:paraId="1BA2B763" w14:textId="77777777" w:rsidR="00CE11AC" w:rsidRDefault="00CE11AC" w:rsidP="00054260">
            <w:r>
              <w:t>Freezing rain number to graupel</w:t>
            </w:r>
          </w:p>
        </w:tc>
      </w:tr>
      <w:tr w:rsidR="00CE11AC" w:rsidRPr="00527C8D" w14:paraId="58C611B2" w14:textId="77777777" w:rsidTr="00054260">
        <w:trPr>
          <w:trHeight w:hRule="exact" w:val="360"/>
        </w:trPr>
        <w:tc>
          <w:tcPr>
            <w:tcW w:w="3798" w:type="dxa"/>
            <w:tcBorders>
              <w:top w:val="nil"/>
              <w:bottom w:val="nil"/>
              <w:right w:val="nil"/>
            </w:tcBorders>
            <w:vAlign w:val="center"/>
          </w:tcPr>
          <w:p w14:paraId="66DE39E5" w14:textId="77777777" w:rsidR="00CE11AC" w:rsidRDefault="00CE11AC" w:rsidP="00054260">
            <w:r>
              <w:t>NMLGR</w:t>
            </w:r>
          </w:p>
        </w:tc>
        <w:tc>
          <w:tcPr>
            <w:tcW w:w="4500" w:type="dxa"/>
            <w:tcBorders>
              <w:top w:val="nil"/>
              <w:left w:val="nil"/>
              <w:bottom w:val="nil"/>
              <w:right w:val="nil"/>
            </w:tcBorders>
            <w:vAlign w:val="center"/>
          </w:tcPr>
          <w:p w14:paraId="765FEAF8" w14:textId="77777777" w:rsidR="00CE11AC" w:rsidRDefault="00CE11AC" w:rsidP="00054260">
            <w:r>
              <w:t>Graupel number melting to rain</w:t>
            </w:r>
          </w:p>
        </w:tc>
      </w:tr>
      <w:tr w:rsidR="00CE11AC" w:rsidRPr="00527C8D" w14:paraId="6478411A" w14:textId="77777777" w:rsidTr="00054260">
        <w:trPr>
          <w:trHeight w:hRule="exact" w:val="360"/>
        </w:trPr>
        <w:tc>
          <w:tcPr>
            <w:tcW w:w="3798" w:type="dxa"/>
            <w:tcBorders>
              <w:top w:val="nil"/>
              <w:bottom w:val="nil"/>
              <w:right w:val="nil"/>
            </w:tcBorders>
            <w:vAlign w:val="center"/>
          </w:tcPr>
          <w:p w14:paraId="41A1BF31" w14:textId="77777777" w:rsidR="00CE11AC" w:rsidRDefault="00CE11AC" w:rsidP="00054260">
            <w:r>
              <w:t>NMLHR</w:t>
            </w:r>
          </w:p>
        </w:tc>
        <w:tc>
          <w:tcPr>
            <w:tcW w:w="4500" w:type="dxa"/>
            <w:tcBorders>
              <w:top w:val="nil"/>
              <w:left w:val="nil"/>
              <w:bottom w:val="nil"/>
              <w:right w:val="nil"/>
            </w:tcBorders>
            <w:vAlign w:val="center"/>
          </w:tcPr>
          <w:p w14:paraId="7530995B" w14:textId="77777777" w:rsidR="00CE11AC" w:rsidRDefault="00CE11AC" w:rsidP="00054260">
            <w:r>
              <w:t>Hail number melting to rain</w:t>
            </w:r>
          </w:p>
        </w:tc>
      </w:tr>
      <w:tr w:rsidR="00CE11AC" w:rsidRPr="00527C8D" w14:paraId="2F270EBA" w14:textId="77777777" w:rsidTr="00054260">
        <w:trPr>
          <w:trHeight w:hRule="exact" w:val="360"/>
        </w:trPr>
        <w:tc>
          <w:tcPr>
            <w:tcW w:w="3798" w:type="dxa"/>
            <w:tcBorders>
              <w:top w:val="nil"/>
              <w:bottom w:val="nil"/>
              <w:right w:val="nil"/>
            </w:tcBorders>
            <w:vAlign w:val="center"/>
          </w:tcPr>
          <w:p w14:paraId="746664D3" w14:textId="77777777" w:rsidR="00CE11AC" w:rsidRDefault="00CE11AC" w:rsidP="00054260">
            <w:r>
              <w:t>NVSGV</w:t>
            </w:r>
          </w:p>
        </w:tc>
        <w:tc>
          <w:tcPr>
            <w:tcW w:w="4500" w:type="dxa"/>
            <w:tcBorders>
              <w:top w:val="nil"/>
              <w:left w:val="nil"/>
              <w:bottom w:val="nil"/>
              <w:right w:val="nil"/>
            </w:tcBorders>
            <w:vAlign w:val="center"/>
          </w:tcPr>
          <w:p w14:paraId="1736DF73" w14:textId="77777777" w:rsidR="00CE11AC" w:rsidRDefault="00CE11AC" w:rsidP="00054260">
            <w:r>
              <w:t>Graupel number sublimation</w:t>
            </w:r>
          </w:p>
        </w:tc>
      </w:tr>
      <w:tr w:rsidR="00CE11AC" w:rsidRPr="00527C8D" w14:paraId="4C0CCBEC" w14:textId="77777777" w:rsidTr="00054260">
        <w:trPr>
          <w:trHeight w:hRule="exact" w:val="360"/>
        </w:trPr>
        <w:tc>
          <w:tcPr>
            <w:tcW w:w="3798" w:type="dxa"/>
            <w:tcBorders>
              <w:top w:val="nil"/>
              <w:bottom w:val="nil"/>
              <w:right w:val="nil"/>
            </w:tcBorders>
            <w:vAlign w:val="center"/>
          </w:tcPr>
          <w:p w14:paraId="086CC825" w14:textId="77777777" w:rsidR="00CE11AC" w:rsidRDefault="00CE11AC" w:rsidP="00054260">
            <w:r>
              <w:t>3compnti1</w:t>
            </w:r>
          </w:p>
        </w:tc>
        <w:tc>
          <w:tcPr>
            <w:tcW w:w="4500" w:type="dxa"/>
            <w:tcBorders>
              <w:top w:val="nil"/>
              <w:left w:val="nil"/>
              <w:bottom w:val="nil"/>
              <w:right w:val="nil"/>
            </w:tcBorders>
            <w:vAlign w:val="center"/>
          </w:tcPr>
          <w:p w14:paraId="5046ED5C" w14:textId="77777777" w:rsidR="00CE11AC" w:rsidRDefault="00CE11AC" w:rsidP="00054260">
            <w:r>
              <w:t xml:space="preserve">3-component number freezing to </w:t>
            </w:r>
            <w:proofErr w:type="spellStart"/>
            <w:r>
              <w:t>iceCat</w:t>
            </w:r>
            <w:proofErr w:type="spellEnd"/>
            <w:r>
              <w:t xml:space="preserve"> 1</w:t>
            </w:r>
          </w:p>
        </w:tc>
      </w:tr>
      <w:tr w:rsidR="00CE11AC" w:rsidRPr="00527C8D" w14:paraId="4607BB49" w14:textId="77777777" w:rsidTr="00054260">
        <w:trPr>
          <w:trHeight w:hRule="exact" w:val="360"/>
        </w:trPr>
        <w:tc>
          <w:tcPr>
            <w:tcW w:w="3798" w:type="dxa"/>
            <w:tcBorders>
              <w:top w:val="nil"/>
              <w:bottom w:val="nil"/>
              <w:right w:val="nil"/>
            </w:tcBorders>
            <w:vAlign w:val="center"/>
          </w:tcPr>
          <w:p w14:paraId="21F7ECFC" w14:textId="77777777" w:rsidR="00CE11AC" w:rsidRDefault="00CE11AC" w:rsidP="00054260">
            <w:r>
              <w:t>3compnti2</w:t>
            </w:r>
          </w:p>
        </w:tc>
        <w:tc>
          <w:tcPr>
            <w:tcW w:w="4500" w:type="dxa"/>
            <w:tcBorders>
              <w:top w:val="nil"/>
              <w:left w:val="nil"/>
              <w:bottom w:val="nil"/>
              <w:right w:val="nil"/>
            </w:tcBorders>
            <w:vAlign w:val="center"/>
          </w:tcPr>
          <w:p w14:paraId="3F4B47A1" w14:textId="77777777" w:rsidR="00CE11AC" w:rsidRDefault="00CE11AC" w:rsidP="00054260">
            <w:r>
              <w:t xml:space="preserve">3-component number freezing to </w:t>
            </w:r>
            <w:proofErr w:type="spellStart"/>
            <w:r>
              <w:t>iceCat</w:t>
            </w:r>
            <w:proofErr w:type="spellEnd"/>
            <w:r>
              <w:t xml:space="preserve"> 2</w:t>
            </w:r>
          </w:p>
        </w:tc>
      </w:tr>
      <w:tr w:rsidR="00CE11AC" w:rsidRPr="00527C8D" w14:paraId="20C7BB13" w14:textId="77777777" w:rsidTr="00054260">
        <w:trPr>
          <w:trHeight w:hRule="exact" w:val="360"/>
        </w:trPr>
        <w:tc>
          <w:tcPr>
            <w:tcW w:w="3798" w:type="dxa"/>
            <w:tcBorders>
              <w:top w:val="nil"/>
              <w:bottom w:val="nil"/>
              <w:right w:val="nil"/>
            </w:tcBorders>
            <w:vAlign w:val="center"/>
          </w:tcPr>
          <w:p w14:paraId="31A8CA85" w14:textId="77777777" w:rsidR="00CE11AC" w:rsidRDefault="00CE11AC" w:rsidP="00054260">
            <w:r>
              <w:t>NCLI1I2</w:t>
            </w:r>
          </w:p>
        </w:tc>
        <w:tc>
          <w:tcPr>
            <w:tcW w:w="4500" w:type="dxa"/>
            <w:tcBorders>
              <w:top w:val="nil"/>
              <w:left w:val="nil"/>
              <w:bottom w:val="nil"/>
              <w:right w:val="nil"/>
            </w:tcBorders>
            <w:vAlign w:val="center"/>
          </w:tcPr>
          <w:p w14:paraId="336E127B" w14:textId="77777777" w:rsidR="00CE11AC" w:rsidRDefault="00CE11AC" w:rsidP="00054260">
            <w:proofErr w:type="spellStart"/>
            <w:r>
              <w:t>iceCat</w:t>
            </w:r>
            <w:proofErr w:type="spellEnd"/>
            <w:r>
              <w:t xml:space="preserve"> 2 number collection of </w:t>
            </w:r>
            <w:proofErr w:type="spellStart"/>
            <w:r>
              <w:t>iceCat</w:t>
            </w:r>
            <w:proofErr w:type="spellEnd"/>
            <w:r>
              <w:t xml:space="preserve"> 1</w:t>
            </w:r>
          </w:p>
        </w:tc>
      </w:tr>
      <w:tr w:rsidR="00CE11AC" w:rsidRPr="00527C8D" w14:paraId="5AB0F8C0" w14:textId="77777777" w:rsidTr="00054260">
        <w:trPr>
          <w:trHeight w:hRule="exact" w:val="360"/>
        </w:trPr>
        <w:tc>
          <w:tcPr>
            <w:tcW w:w="3798" w:type="dxa"/>
            <w:tcBorders>
              <w:top w:val="nil"/>
              <w:bottom w:val="nil"/>
              <w:right w:val="nil"/>
            </w:tcBorders>
            <w:vAlign w:val="center"/>
          </w:tcPr>
          <w:p w14:paraId="296078D5" w14:textId="77777777" w:rsidR="00CE11AC" w:rsidRDefault="00CE11AC" w:rsidP="00054260">
            <w:r>
              <w:t>NCLI2I1</w:t>
            </w:r>
          </w:p>
        </w:tc>
        <w:tc>
          <w:tcPr>
            <w:tcW w:w="4500" w:type="dxa"/>
            <w:tcBorders>
              <w:top w:val="nil"/>
              <w:left w:val="nil"/>
              <w:bottom w:val="nil"/>
              <w:right w:val="nil"/>
            </w:tcBorders>
            <w:vAlign w:val="center"/>
          </w:tcPr>
          <w:p w14:paraId="75084E4E" w14:textId="77777777" w:rsidR="00CE11AC" w:rsidRDefault="00CE11AC" w:rsidP="00054260">
            <w:proofErr w:type="spellStart"/>
            <w:r>
              <w:t>iceCat</w:t>
            </w:r>
            <w:proofErr w:type="spellEnd"/>
            <w:r>
              <w:t xml:space="preserve"> 1 number collection of </w:t>
            </w:r>
            <w:proofErr w:type="spellStart"/>
            <w:r>
              <w:t>iceCat</w:t>
            </w:r>
            <w:proofErr w:type="spellEnd"/>
            <w:r>
              <w:t xml:space="preserve"> 2</w:t>
            </w:r>
          </w:p>
        </w:tc>
      </w:tr>
      <w:tr w:rsidR="00CE11AC" w:rsidRPr="00527C8D" w14:paraId="53E8F0E0" w14:textId="77777777" w:rsidTr="00054260">
        <w:trPr>
          <w:trHeight w:hRule="exact" w:val="360"/>
        </w:trPr>
        <w:tc>
          <w:tcPr>
            <w:tcW w:w="3798" w:type="dxa"/>
            <w:tcBorders>
              <w:top w:val="nil"/>
              <w:bottom w:val="nil"/>
              <w:right w:val="nil"/>
            </w:tcBorders>
            <w:vAlign w:val="center"/>
          </w:tcPr>
          <w:p w14:paraId="5243C5AD" w14:textId="77777777" w:rsidR="00CE11AC" w:rsidRDefault="00CE11AC" w:rsidP="00054260">
            <w:r>
              <w:t>NCLII1</w:t>
            </w:r>
          </w:p>
        </w:tc>
        <w:tc>
          <w:tcPr>
            <w:tcW w:w="4500" w:type="dxa"/>
            <w:tcBorders>
              <w:top w:val="nil"/>
              <w:left w:val="nil"/>
              <w:bottom w:val="nil"/>
              <w:right w:val="nil"/>
            </w:tcBorders>
            <w:vAlign w:val="center"/>
          </w:tcPr>
          <w:p w14:paraId="0D035538" w14:textId="77777777" w:rsidR="00CE11AC" w:rsidRDefault="00CE11AC" w:rsidP="00054260">
            <w:proofErr w:type="spellStart"/>
            <w:r>
              <w:t>iceCat</w:t>
            </w:r>
            <w:proofErr w:type="spellEnd"/>
            <w:r>
              <w:t xml:space="preserve"> 1 number self-collection</w:t>
            </w:r>
          </w:p>
        </w:tc>
      </w:tr>
      <w:tr w:rsidR="00CE11AC" w:rsidRPr="00527C8D" w14:paraId="0B9AF236" w14:textId="77777777" w:rsidTr="00054260">
        <w:trPr>
          <w:trHeight w:hRule="exact" w:val="360"/>
        </w:trPr>
        <w:tc>
          <w:tcPr>
            <w:tcW w:w="3798" w:type="dxa"/>
            <w:tcBorders>
              <w:top w:val="nil"/>
              <w:bottom w:val="nil"/>
              <w:right w:val="nil"/>
            </w:tcBorders>
            <w:vAlign w:val="center"/>
          </w:tcPr>
          <w:p w14:paraId="2A6DAFAC" w14:textId="77777777" w:rsidR="00CE11AC" w:rsidRDefault="00CE11AC" w:rsidP="00054260">
            <w:r>
              <w:t>NFZCI1</w:t>
            </w:r>
          </w:p>
        </w:tc>
        <w:tc>
          <w:tcPr>
            <w:tcW w:w="4500" w:type="dxa"/>
            <w:tcBorders>
              <w:top w:val="nil"/>
              <w:left w:val="nil"/>
              <w:bottom w:val="nil"/>
              <w:right w:val="nil"/>
            </w:tcBorders>
            <w:vAlign w:val="center"/>
          </w:tcPr>
          <w:p w14:paraId="4CF91B59" w14:textId="77777777" w:rsidR="00CE11AC" w:rsidRDefault="00CE11AC" w:rsidP="00054260">
            <w:r>
              <w:t xml:space="preserve">Freezing cloud water number to </w:t>
            </w:r>
            <w:proofErr w:type="spellStart"/>
            <w:r>
              <w:t>iceCat</w:t>
            </w:r>
            <w:proofErr w:type="spellEnd"/>
            <w:r>
              <w:t xml:space="preserve"> 1</w:t>
            </w:r>
          </w:p>
        </w:tc>
      </w:tr>
      <w:tr w:rsidR="00CE11AC" w:rsidRPr="00527C8D" w14:paraId="4E406461" w14:textId="77777777" w:rsidTr="00054260">
        <w:trPr>
          <w:trHeight w:hRule="exact" w:val="360"/>
        </w:trPr>
        <w:tc>
          <w:tcPr>
            <w:tcW w:w="3798" w:type="dxa"/>
            <w:tcBorders>
              <w:top w:val="nil"/>
              <w:bottom w:val="nil"/>
              <w:right w:val="nil"/>
            </w:tcBorders>
            <w:vAlign w:val="center"/>
          </w:tcPr>
          <w:p w14:paraId="524AC307" w14:textId="77777777" w:rsidR="00CE11AC" w:rsidRDefault="00CE11AC" w:rsidP="00054260">
            <w:r>
              <w:t>NFZCI2</w:t>
            </w:r>
          </w:p>
        </w:tc>
        <w:tc>
          <w:tcPr>
            <w:tcW w:w="4500" w:type="dxa"/>
            <w:tcBorders>
              <w:top w:val="nil"/>
              <w:left w:val="nil"/>
              <w:bottom w:val="nil"/>
              <w:right w:val="nil"/>
            </w:tcBorders>
            <w:vAlign w:val="center"/>
          </w:tcPr>
          <w:p w14:paraId="1928D357" w14:textId="77777777" w:rsidR="00CE11AC" w:rsidRDefault="00CE11AC" w:rsidP="00054260">
            <w:r>
              <w:t xml:space="preserve">Freezing cloud water number to </w:t>
            </w:r>
            <w:proofErr w:type="spellStart"/>
            <w:r>
              <w:t>iceCat</w:t>
            </w:r>
            <w:proofErr w:type="spellEnd"/>
            <w:r>
              <w:t xml:space="preserve"> 2</w:t>
            </w:r>
          </w:p>
        </w:tc>
      </w:tr>
      <w:tr w:rsidR="00CE11AC" w:rsidRPr="00527C8D" w14:paraId="321FD8D3" w14:textId="77777777" w:rsidTr="00054260">
        <w:trPr>
          <w:trHeight w:hRule="exact" w:val="360"/>
        </w:trPr>
        <w:tc>
          <w:tcPr>
            <w:tcW w:w="3798" w:type="dxa"/>
            <w:tcBorders>
              <w:top w:val="nil"/>
              <w:bottom w:val="nil"/>
              <w:right w:val="nil"/>
            </w:tcBorders>
            <w:vAlign w:val="center"/>
          </w:tcPr>
          <w:p w14:paraId="1757CAC9" w14:textId="77777777" w:rsidR="00CE11AC" w:rsidRDefault="00CE11AC" w:rsidP="00054260">
            <w:r>
              <w:t>NFZRI1</w:t>
            </w:r>
          </w:p>
        </w:tc>
        <w:tc>
          <w:tcPr>
            <w:tcW w:w="4500" w:type="dxa"/>
            <w:tcBorders>
              <w:top w:val="nil"/>
              <w:left w:val="nil"/>
              <w:bottom w:val="nil"/>
              <w:right w:val="nil"/>
            </w:tcBorders>
            <w:vAlign w:val="center"/>
          </w:tcPr>
          <w:p w14:paraId="1E0B49ED" w14:textId="77777777" w:rsidR="00CE11AC" w:rsidRDefault="00CE11AC" w:rsidP="00054260">
            <w:r>
              <w:t xml:space="preserve">Freezing rain number to </w:t>
            </w:r>
            <w:proofErr w:type="spellStart"/>
            <w:r>
              <w:t>iceCat</w:t>
            </w:r>
            <w:proofErr w:type="spellEnd"/>
            <w:r>
              <w:t xml:space="preserve"> 1</w:t>
            </w:r>
          </w:p>
        </w:tc>
      </w:tr>
      <w:tr w:rsidR="00CE11AC" w:rsidRPr="00527C8D" w14:paraId="48A9DEEA" w14:textId="77777777" w:rsidTr="00054260">
        <w:trPr>
          <w:trHeight w:hRule="exact" w:val="360"/>
        </w:trPr>
        <w:tc>
          <w:tcPr>
            <w:tcW w:w="3798" w:type="dxa"/>
            <w:tcBorders>
              <w:top w:val="nil"/>
              <w:bottom w:val="nil"/>
              <w:right w:val="nil"/>
            </w:tcBorders>
            <w:vAlign w:val="center"/>
          </w:tcPr>
          <w:p w14:paraId="0ACDD452" w14:textId="77777777" w:rsidR="00CE11AC" w:rsidRDefault="00CE11AC" w:rsidP="00054260">
            <w:r>
              <w:t>NFZRI2</w:t>
            </w:r>
          </w:p>
        </w:tc>
        <w:tc>
          <w:tcPr>
            <w:tcW w:w="4500" w:type="dxa"/>
            <w:tcBorders>
              <w:top w:val="nil"/>
              <w:left w:val="nil"/>
              <w:bottom w:val="nil"/>
              <w:right w:val="nil"/>
            </w:tcBorders>
            <w:vAlign w:val="center"/>
          </w:tcPr>
          <w:p w14:paraId="15571413" w14:textId="77777777" w:rsidR="00CE11AC" w:rsidRDefault="00CE11AC" w:rsidP="00054260">
            <w:r>
              <w:t xml:space="preserve">Freezing rain number to </w:t>
            </w:r>
            <w:proofErr w:type="spellStart"/>
            <w:r>
              <w:t>iceCat</w:t>
            </w:r>
            <w:proofErr w:type="spellEnd"/>
            <w:r>
              <w:t xml:space="preserve"> 2 </w:t>
            </w:r>
          </w:p>
        </w:tc>
      </w:tr>
      <w:tr w:rsidR="00CE11AC" w:rsidRPr="00527C8D" w14:paraId="3811DCD5" w14:textId="77777777" w:rsidTr="00054260">
        <w:trPr>
          <w:trHeight w:hRule="exact" w:val="360"/>
        </w:trPr>
        <w:tc>
          <w:tcPr>
            <w:tcW w:w="3798" w:type="dxa"/>
            <w:tcBorders>
              <w:top w:val="nil"/>
              <w:bottom w:val="nil"/>
              <w:right w:val="nil"/>
            </w:tcBorders>
            <w:vAlign w:val="center"/>
          </w:tcPr>
          <w:p w14:paraId="37D991D2" w14:textId="77777777" w:rsidR="00CE11AC" w:rsidRDefault="00CE11AC" w:rsidP="00054260">
            <w:r>
              <w:t>NMGI2I1</w:t>
            </w:r>
          </w:p>
        </w:tc>
        <w:tc>
          <w:tcPr>
            <w:tcW w:w="4500" w:type="dxa"/>
            <w:tcBorders>
              <w:top w:val="nil"/>
              <w:left w:val="nil"/>
              <w:bottom w:val="nil"/>
              <w:right w:val="nil"/>
            </w:tcBorders>
            <w:vAlign w:val="center"/>
          </w:tcPr>
          <w:p w14:paraId="30BC04D3" w14:textId="77777777" w:rsidR="00CE11AC" w:rsidRDefault="00CE11AC" w:rsidP="00054260">
            <w:proofErr w:type="spellStart"/>
            <w:r>
              <w:t>iceCat</w:t>
            </w:r>
            <w:proofErr w:type="spellEnd"/>
            <w:r>
              <w:t xml:space="preserve"> 2 number merging to iceCat1</w:t>
            </w:r>
          </w:p>
        </w:tc>
      </w:tr>
      <w:tr w:rsidR="00CE11AC" w:rsidRPr="00527C8D" w14:paraId="11D5CFB0" w14:textId="77777777" w:rsidTr="00054260">
        <w:trPr>
          <w:trHeight w:hRule="exact" w:val="360"/>
        </w:trPr>
        <w:tc>
          <w:tcPr>
            <w:tcW w:w="3798" w:type="dxa"/>
            <w:tcBorders>
              <w:top w:val="nil"/>
              <w:bottom w:val="nil"/>
              <w:right w:val="nil"/>
            </w:tcBorders>
            <w:vAlign w:val="center"/>
          </w:tcPr>
          <w:p w14:paraId="2051AA7A" w14:textId="77777777" w:rsidR="00CE11AC" w:rsidRDefault="00CE11AC" w:rsidP="00054260">
            <w:r>
              <w:t>NMLI1R</w:t>
            </w:r>
          </w:p>
        </w:tc>
        <w:tc>
          <w:tcPr>
            <w:tcW w:w="4500" w:type="dxa"/>
            <w:tcBorders>
              <w:top w:val="nil"/>
              <w:left w:val="nil"/>
              <w:bottom w:val="nil"/>
              <w:right w:val="nil"/>
            </w:tcBorders>
            <w:vAlign w:val="center"/>
          </w:tcPr>
          <w:p w14:paraId="7805CEA7" w14:textId="77777777" w:rsidR="00CE11AC" w:rsidRDefault="00CE11AC" w:rsidP="00054260">
            <w:proofErr w:type="spellStart"/>
            <w:r>
              <w:t>iceCat</w:t>
            </w:r>
            <w:proofErr w:type="spellEnd"/>
            <w:r>
              <w:t xml:space="preserve"> 1 number melting to rain</w:t>
            </w:r>
          </w:p>
        </w:tc>
      </w:tr>
      <w:tr w:rsidR="00CE11AC" w:rsidRPr="00527C8D" w14:paraId="6D850A28" w14:textId="77777777" w:rsidTr="00054260">
        <w:trPr>
          <w:trHeight w:hRule="exact" w:val="360"/>
        </w:trPr>
        <w:tc>
          <w:tcPr>
            <w:tcW w:w="3798" w:type="dxa"/>
            <w:tcBorders>
              <w:top w:val="nil"/>
              <w:bottom w:val="nil"/>
              <w:right w:val="nil"/>
            </w:tcBorders>
            <w:vAlign w:val="center"/>
          </w:tcPr>
          <w:p w14:paraId="528D3F85" w14:textId="77777777" w:rsidR="00CE11AC" w:rsidRDefault="00CE11AC" w:rsidP="00054260">
            <w:r>
              <w:t>NMLI2R</w:t>
            </w:r>
          </w:p>
        </w:tc>
        <w:tc>
          <w:tcPr>
            <w:tcW w:w="4500" w:type="dxa"/>
            <w:tcBorders>
              <w:top w:val="nil"/>
              <w:left w:val="nil"/>
              <w:bottom w:val="nil"/>
              <w:right w:val="nil"/>
            </w:tcBorders>
            <w:vAlign w:val="center"/>
          </w:tcPr>
          <w:p w14:paraId="0FCAAE15" w14:textId="77777777" w:rsidR="00CE11AC" w:rsidRDefault="00CE11AC" w:rsidP="00054260">
            <w:proofErr w:type="spellStart"/>
            <w:r>
              <w:t>iceCat</w:t>
            </w:r>
            <w:proofErr w:type="spellEnd"/>
            <w:r>
              <w:t xml:space="preserve"> 2 number melting to rain</w:t>
            </w:r>
          </w:p>
        </w:tc>
      </w:tr>
      <w:tr w:rsidR="00CE11AC" w:rsidRPr="00527C8D" w14:paraId="4B27F1BF" w14:textId="77777777" w:rsidTr="00054260">
        <w:trPr>
          <w:trHeight w:hRule="exact" w:val="360"/>
        </w:trPr>
        <w:tc>
          <w:tcPr>
            <w:tcW w:w="3798" w:type="dxa"/>
            <w:tcBorders>
              <w:top w:val="nil"/>
              <w:bottom w:val="nil"/>
              <w:right w:val="nil"/>
            </w:tcBorders>
            <w:vAlign w:val="center"/>
          </w:tcPr>
          <w:p w14:paraId="23E39905" w14:textId="77777777" w:rsidR="00CE11AC" w:rsidRDefault="00CE11AC" w:rsidP="00054260">
            <w:r>
              <w:t>NNCVI1</w:t>
            </w:r>
          </w:p>
        </w:tc>
        <w:tc>
          <w:tcPr>
            <w:tcW w:w="4500" w:type="dxa"/>
            <w:tcBorders>
              <w:top w:val="nil"/>
              <w:left w:val="nil"/>
              <w:bottom w:val="nil"/>
              <w:right w:val="nil"/>
            </w:tcBorders>
            <w:vAlign w:val="center"/>
          </w:tcPr>
          <w:p w14:paraId="6D720B49" w14:textId="77777777" w:rsidR="00CE11AC" w:rsidRDefault="00CE11AC" w:rsidP="00054260">
            <w:proofErr w:type="spellStart"/>
            <w:r>
              <w:t>iceCat</w:t>
            </w:r>
            <w:proofErr w:type="spellEnd"/>
            <w:r>
              <w:t xml:space="preserve"> 1 number nucleation</w:t>
            </w:r>
          </w:p>
        </w:tc>
      </w:tr>
      <w:tr w:rsidR="00CE11AC" w:rsidRPr="00527C8D" w14:paraId="7851BB77" w14:textId="77777777" w:rsidTr="00054260">
        <w:trPr>
          <w:trHeight w:hRule="exact" w:val="360"/>
        </w:trPr>
        <w:tc>
          <w:tcPr>
            <w:tcW w:w="3798" w:type="dxa"/>
            <w:tcBorders>
              <w:top w:val="nil"/>
              <w:bottom w:val="nil"/>
              <w:right w:val="nil"/>
            </w:tcBorders>
            <w:vAlign w:val="center"/>
          </w:tcPr>
          <w:p w14:paraId="5671FA89" w14:textId="77777777" w:rsidR="00CE11AC" w:rsidRDefault="00CE11AC" w:rsidP="00054260">
            <w:r>
              <w:t>NNCVI2</w:t>
            </w:r>
          </w:p>
        </w:tc>
        <w:tc>
          <w:tcPr>
            <w:tcW w:w="4500" w:type="dxa"/>
            <w:tcBorders>
              <w:top w:val="nil"/>
              <w:left w:val="nil"/>
              <w:bottom w:val="nil"/>
              <w:right w:val="nil"/>
            </w:tcBorders>
            <w:vAlign w:val="center"/>
          </w:tcPr>
          <w:p w14:paraId="6DA544EA" w14:textId="77777777" w:rsidR="00CE11AC" w:rsidRDefault="00CE11AC" w:rsidP="00054260">
            <w:proofErr w:type="spellStart"/>
            <w:r>
              <w:t>iceCat</w:t>
            </w:r>
            <w:proofErr w:type="spellEnd"/>
            <w:r>
              <w:t xml:space="preserve"> 2 number nucleation</w:t>
            </w:r>
          </w:p>
        </w:tc>
      </w:tr>
      <w:tr w:rsidR="00CE11AC" w:rsidRPr="00527C8D" w14:paraId="66E2D521" w14:textId="77777777" w:rsidTr="00054260">
        <w:trPr>
          <w:trHeight w:hRule="exact" w:val="360"/>
        </w:trPr>
        <w:tc>
          <w:tcPr>
            <w:tcW w:w="3798" w:type="dxa"/>
            <w:tcBorders>
              <w:top w:val="nil"/>
              <w:bottom w:val="nil"/>
              <w:right w:val="nil"/>
            </w:tcBorders>
            <w:vAlign w:val="center"/>
          </w:tcPr>
          <w:p w14:paraId="7291CB2C" w14:textId="77777777" w:rsidR="00CE11AC" w:rsidRDefault="00CE11AC" w:rsidP="00054260">
            <w:r>
              <w:t>NSPII1</w:t>
            </w:r>
          </w:p>
        </w:tc>
        <w:tc>
          <w:tcPr>
            <w:tcW w:w="4500" w:type="dxa"/>
            <w:tcBorders>
              <w:top w:val="nil"/>
              <w:left w:val="nil"/>
              <w:bottom w:val="nil"/>
              <w:right w:val="nil"/>
            </w:tcBorders>
            <w:vAlign w:val="center"/>
          </w:tcPr>
          <w:p w14:paraId="5E2C5C6E" w14:textId="77777777" w:rsidR="00CE11AC" w:rsidRDefault="00CE11AC" w:rsidP="00054260">
            <w:proofErr w:type="spellStart"/>
            <w:r>
              <w:t>iceCat</w:t>
            </w:r>
            <w:proofErr w:type="spellEnd"/>
            <w:r>
              <w:t xml:space="preserve"> 1 number splintering</w:t>
            </w:r>
          </w:p>
        </w:tc>
      </w:tr>
      <w:tr w:rsidR="00CE11AC" w:rsidRPr="00527C8D" w14:paraId="2AE300EB" w14:textId="77777777" w:rsidTr="00054260">
        <w:trPr>
          <w:trHeight w:hRule="exact" w:val="360"/>
        </w:trPr>
        <w:tc>
          <w:tcPr>
            <w:tcW w:w="3798" w:type="dxa"/>
            <w:tcBorders>
              <w:top w:val="nil"/>
              <w:bottom w:val="nil"/>
              <w:right w:val="nil"/>
            </w:tcBorders>
            <w:vAlign w:val="center"/>
          </w:tcPr>
          <w:p w14:paraId="271745C8" w14:textId="77777777" w:rsidR="00CE11AC" w:rsidRDefault="00CE11AC" w:rsidP="00054260">
            <w:r>
              <w:t>NSPII2</w:t>
            </w:r>
          </w:p>
        </w:tc>
        <w:tc>
          <w:tcPr>
            <w:tcW w:w="4500" w:type="dxa"/>
            <w:tcBorders>
              <w:top w:val="nil"/>
              <w:left w:val="nil"/>
              <w:bottom w:val="nil"/>
              <w:right w:val="nil"/>
            </w:tcBorders>
            <w:vAlign w:val="center"/>
          </w:tcPr>
          <w:p w14:paraId="42DCC79F" w14:textId="77777777" w:rsidR="00CE11AC" w:rsidRDefault="00CE11AC" w:rsidP="00054260">
            <w:proofErr w:type="spellStart"/>
            <w:r>
              <w:t>iceCat</w:t>
            </w:r>
            <w:proofErr w:type="spellEnd"/>
            <w:r>
              <w:t xml:space="preserve"> 2 number splintering</w:t>
            </w:r>
          </w:p>
        </w:tc>
      </w:tr>
      <w:tr w:rsidR="00CE11AC" w:rsidRPr="00527C8D" w14:paraId="0BD92D1E" w14:textId="77777777" w:rsidTr="00054260">
        <w:trPr>
          <w:trHeight w:hRule="exact" w:val="360"/>
        </w:trPr>
        <w:tc>
          <w:tcPr>
            <w:tcW w:w="3798" w:type="dxa"/>
            <w:tcBorders>
              <w:top w:val="nil"/>
              <w:bottom w:val="nil"/>
              <w:right w:val="nil"/>
            </w:tcBorders>
            <w:vAlign w:val="center"/>
          </w:tcPr>
          <w:p w14:paraId="61A70F43" w14:textId="77777777" w:rsidR="00CE11AC" w:rsidRDefault="00CE11AC" w:rsidP="00054260">
            <w:r>
              <w:t>NVSI1V</w:t>
            </w:r>
          </w:p>
        </w:tc>
        <w:tc>
          <w:tcPr>
            <w:tcW w:w="4500" w:type="dxa"/>
            <w:tcBorders>
              <w:top w:val="nil"/>
              <w:left w:val="nil"/>
              <w:bottom w:val="nil"/>
              <w:right w:val="nil"/>
            </w:tcBorders>
            <w:vAlign w:val="center"/>
          </w:tcPr>
          <w:p w14:paraId="610159A6" w14:textId="77777777" w:rsidR="00CE11AC" w:rsidRDefault="00CE11AC" w:rsidP="00054260">
            <w:proofErr w:type="spellStart"/>
            <w:r>
              <w:t>iceCat</w:t>
            </w:r>
            <w:proofErr w:type="spellEnd"/>
            <w:r>
              <w:t xml:space="preserve"> 1 number sublimation</w:t>
            </w:r>
          </w:p>
        </w:tc>
      </w:tr>
      <w:tr w:rsidR="00CE11AC" w:rsidRPr="00527C8D" w14:paraId="03FBC06F" w14:textId="77777777" w:rsidTr="00054260">
        <w:trPr>
          <w:trHeight w:hRule="exact" w:val="360"/>
        </w:trPr>
        <w:tc>
          <w:tcPr>
            <w:tcW w:w="3798" w:type="dxa"/>
            <w:tcBorders>
              <w:top w:val="nil"/>
              <w:bottom w:val="single" w:sz="4" w:space="0" w:color="auto"/>
              <w:right w:val="nil"/>
            </w:tcBorders>
            <w:vAlign w:val="center"/>
          </w:tcPr>
          <w:p w14:paraId="25A49C63" w14:textId="77777777" w:rsidR="00CE11AC" w:rsidRDefault="00CE11AC" w:rsidP="00054260">
            <w:r>
              <w:t>NVSI2V</w:t>
            </w:r>
          </w:p>
        </w:tc>
        <w:tc>
          <w:tcPr>
            <w:tcW w:w="4500" w:type="dxa"/>
            <w:tcBorders>
              <w:top w:val="nil"/>
              <w:left w:val="nil"/>
              <w:bottom w:val="single" w:sz="4" w:space="0" w:color="auto"/>
              <w:right w:val="nil"/>
            </w:tcBorders>
            <w:vAlign w:val="center"/>
          </w:tcPr>
          <w:p w14:paraId="37103631" w14:textId="77777777" w:rsidR="00CE11AC" w:rsidRDefault="00CE11AC" w:rsidP="00054260">
            <w:proofErr w:type="spellStart"/>
            <w:r>
              <w:t>iceCat</w:t>
            </w:r>
            <w:proofErr w:type="spellEnd"/>
            <w:r>
              <w:t xml:space="preserve"> 2 number sublimation</w:t>
            </w:r>
          </w:p>
        </w:tc>
      </w:tr>
    </w:tbl>
    <w:p w14:paraId="6C121280" w14:textId="77777777" w:rsidR="00CE11AC" w:rsidRDefault="00CE11AC" w:rsidP="00CE11AC"/>
    <w:p w14:paraId="0C5CB0D7" w14:textId="77777777" w:rsidR="00CE11AC" w:rsidRDefault="00CE11AC" w:rsidP="00CE11AC">
      <w:pPr>
        <w:spacing w:after="0" w:line="480" w:lineRule="auto"/>
        <w:jc w:val="both"/>
      </w:pPr>
    </w:p>
    <w:p w14:paraId="5AF8D0CA" w14:textId="22CD8EAB" w:rsidR="00CE11AC" w:rsidRDefault="00010539" w:rsidP="00CE11AC">
      <w:pPr>
        <w:spacing w:after="0" w:line="480" w:lineRule="auto"/>
        <w:jc w:val="both"/>
      </w:pPr>
      <w:r>
        <w:t>are the largest sources of hail mass growth in MY2 and NSSL schemes</w:t>
      </w:r>
      <w:r w:rsidRPr="00B10CB7">
        <w:t xml:space="preserve">, which </w:t>
      </w:r>
      <w:r>
        <w:t xml:space="preserve">again </w:t>
      </w:r>
      <w:r w:rsidRPr="00B10CB7">
        <w:t>makes sense</w:t>
      </w:r>
      <w:r>
        <w:t xml:space="preserve"> </w:t>
      </w:r>
      <w:r w:rsidR="00CE11AC" w:rsidRPr="00B10CB7">
        <w:t xml:space="preserve">given the expected wet growth in a supercell </w:t>
      </w:r>
      <w:proofErr w:type="gramStart"/>
      <w:r w:rsidR="00CE11AC" w:rsidRPr="00B10CB7">
        <w:t>updraft.</w:t>
      </w:r>
      <w:proofErr w:type="gramEnd"/>
      <w:r w:rsidR="00CE11AC" w:rsidRPr="00B10CB7">
        <w:t xml:space="preserve"> However, </w:t>
      </w:r>
      <w:r w:rsidR="00CE11AC">
        <w:t xml:space="preserve">the large amount of </w:t>
      </w:r>
      <w:r w:rsidR="00CE11AC" w:rsidRPr="00B10CB7">
        <w:t>hail collecting rain below the melting level</w:t>
      </w:r>
      <w:r w:rsidR="00CE11AC">
        <w:t xml:space="preserve"> in the MY2 scheme</w:t>
      </w:r>
      <w:r w:rsidR="00CE11AC" w:rsidRPr="00B10CB7">
        <w:t xml:space="preserve"> is rather </w:t>
      </w:r>
      <w:r w:rsidR="00CE11AC">
        <w:t>excessive,</w:t>
      </w:r>
      <w:r w:rsidR="00CE11AC" w:rsidRPr="00B10CB7">
        <w:t xml:space="preserve"> and has been documented in </w:t>
      </w:r>
      <w:r w:rsidR="00CE11AC">
        <w:fldChar w:fldCharType="begin"/>
      </w:r>
      <w:r w:rsidR="00CE11AC">
        <w:instrText xml:space="preserve"> ADDIN EN.CITE &lt;EndNote&gt;&lt;Cite AuthorYear="1"&gt;&lt;Author&gt;Labriola&lt;/Author&gt;&lt;Year&gt;2017&lt;/Year&gt;&lt;RecNum&gt;34624&lt;/RecNum&gt;&lt;DisplayText&gt;Labriola et al. (2017)&lt;/DisplayText&gt;&lt;record&gt;&lt;rec-number&gt;34624&lt;/rec-number&gt;&lt;foreign-keys&gt;&lt;key app="EN" db-id="ds5svftfvpdvs9e9awfxr0ppp2pwatv9xzfs" timestamp="1518206843"&gt;34624&lt;/key&gt;&lt;/foreign-keys&gt;&lt;ref-type name="Journal Article"&gt;17&lt;/ref-type&gt;&lt;contributors&gt;&lt;authors&gt;&lt;author&gt;Labriola, J.&lt;/author&gt;&lt;author&gt;Snook, N.&lt;/author&gt;&lt;author&gt;Jung, Y.&lt;/author&gt;&lt;author&gt;Putnam, B.&lt;/author&gt;&lt;author&gt;Xue, M.&lt;/author&gt;&lt;/authors&gt;&lt;/contributors&gt;&lt;titles&gt;&lt;title&gt;Ensemble hail prediction for the storms of 10 May 2010 in south-central Oklahoma using single- and double-moment microphysical schemes&lt;/title&gt;&lt;secondary-title&gt;Mon. Wea. Rev.&lt;/secondary-title&gt;&lt;/titles&gt;&lt;periodical&gt;&lt;full-title&gt;Mon. Wea. Rev.&lt;/full-title&gt;&lt;/periodical&gt;&lt;pages&gt;4911–4936&lt;/pages&gt;&lt;volume&gt;145&lt;/volume&gt;&lt;dates&gt;&lt;year&gt;2017&lt;/year&gt;&lt;/dates&gt;&lt;urls&gt;&lt;/urls&gt;&lt;electronic-resource-num&gt;10.1175/MWR-D-17-0039.1&lt;/electronic-resource-num&gt;&lt;/record&gt;&lt;/Cite&gt;&lt;/EndNote&gt;</w:instrText>
      </w:r>
      <w:r w:rsidR="00CE11AC">
        <w:fldChar w:fldCharType="separate"/>
      </w:r>
      <w:r w:rsidR="00CE11AC">
        <w:rPr>
          <w:noProof/>
        </w:rPr>
        <w:t>Labriola et al. (2017)</w:t>
      </w:r>
      <w:r w:rsidR="00CE11AC">
        <w:fldChar w:fldCharType="end"/>
      </w:r>
      <w:r w:rsidR="00CE11AC" w:rsidRPr="00B10CB7">
        <w:t xml:space="preserve">. </w:t>
      </w:r>
      <w:bookmarkStart w:id="182" w:name="_Hlk900536"/>
      <w:proofErr w:type="gramStart"/>
      <w:r w:rsidR="00CE11AC">
        <w:t>It is clear that the</w:t>
      </w:r>
      <w:proofErr w:type="gramEnd"/>
      <w:r w:rsidR="00CE11AC">
        <w:t xml:space="preserve"> NSSL scheme is able to simulate wet growth processes in the updraft in a more physical manner than the MY2 scheme</w:t>
      </w:r>
      <w:bookmarkEnd w:id="182"/>
      <w:r w:rsidR="00CE11AC">
        <w:t xml:space="preserve">. Melting is the main mass sink below </w:t>
      </w:r>
      <w:r w:rsidR="00CE11AC">
        <w:lastRenderedPageBreak/>
        <w:t xml:space="preserve">the melting level in the MY2 and NSSL schemes but is much larger in the MY2 scheme. Since large hail reaches the surface in both schemes, MY2 hail collecting rain below the melting level seems to be compensating for the stronger melting. </w:t>
      </w:r>
      <w:bookmarkStart w:id="183" w:name="_Hlk904270"/>
      <w:r w:rsidR="00CE11AC">
        <w:t xml:space="preserve">NSSL hail sheds much more water than MY2 hail over a greater depth, which is reasonable considering shedding can occur during wet growth in the updraft and wet growth in the MY2 scheme primarily occurs below the melting level. </w:t>
      </w:r>
      <w:bookmarkEnd w:id="183"/>
    </w:p>
    <w:p w14:paraId="166EC76D" w14:textId="515548D3" w:rsidR="00CE11AC" w:rsidRPr="00866FC6" w:rsidRDefault="00CE11AC" w:rsidP="00CE11AC">
      <w:pPr>
        <w:spacing w:after="0" w:line="480" w:lineRule="auto"/>
        <w:jc w:val="both"/>
      </w:pPr>
      <w:r>
        <w:tab/>
        <w:t>T</w:t>
      </w:r>
      <w:r w:rsidRPr="00B10CB7">
        <w:t xml:space="preserve">he </w:t>
      </w:r>
      <w:r>
        <w:t>merging</w:t>
      </w:r>
      <w:r w:rsidRPr="00B10CB7">
        <w:t xml:space="preserve"> of iceCat2 to </w:t>
      </w:r>
      <w:proofErr w:type="spellStart"/>
      <w:r w:rsidRPr="00B10CB7">
        <w:t>iceCat</w:t>
      </w:r>
      <w:proofErr w:type="spellEnd"/>
      <w:r w:rsidRPr="00B10CB7">
        <w:t xml:space="preserve"> 1 </w:t>
      </w:r>
      <w:r>
        <w:t xml:space="preserve">is the primary source of </w:t>
      </w:r>
      <w:proofErr w:type="spellStart"/>
      <w:r>
        <w:t>iceCat</w:t>
      </w:r>
      <w:proofErr w:type="spellEnd"/>
      <w:r w:rsidRPr="00B10CB7">
        <w:t xml:space="preserve"> 1 mass in the P</w:t>
      </w:r>
      <w:r>
        <w:t xml:space="preserve">3-2 scheme </w:t>
      </w:r>
      <w:r w:rsidRPr="00B10CB7">
        <w:t>(</w:t>
      </w:r>
      <w:r>
        <w:fldChar w:fldCharType="begin"/>
      </w:r>
      <w:r>
        <w:instrText xml:space="preserve"> REF _Ref4770660 \h </w:instrText>
      </w:r>
      <w:r>
        <w:fldChar w:fldCharType="separate"/>
      </w:r>
      <w:r w:rsidR="00234C18">
        <w:t xml:space="preserve">Fig. </w:t>
      </w:r>
      <w:r w:rsidR="00234C18">
        <w:rPr>
          <w:noProof/>
        </w:rPr>
        <w:t>3</w:t>
      </w:r>
      <w:r w:rsidR="00234C18">
        <w:t>.</w:t>
      </w:r>
      <w:r w:rsidR="00234C18">
        <w:rPr>
          <w:noProof/>
        </w:rPr>
        <w:t>12</w:t>
      </w:r>
      <w:r>
        <w:fldChar w:fldCharType="end"/>
      </w:r>
      <w:r w:rsidRPr="00B10CB7">
        <w:t xml:space="preserve">a). </w:t>
      </w:r>
      <w:r>
        <w:t xml:space="preserve">We emphasize here that the merging of similar free ice categories in P3 is purely a computational process to free up an additional ice </w:t>
      </w:r>
      <w:proofErr w:type="gramStart"/>
      <w:r>
        <w:t>category, and</w:t>
      </w:r>
      <w:proofErr w:type="gramEnd"/>
      <w:r>
        <w:t xml:space="preserve"> is not a “conversion” process as in traditional BMPs (e.g., conversion of cloud ice to snow). It is reasonable for this merging to increase at higher altitudes, as newly initiated ice or small ice advected through the updraft does not have time to grow uniquely. </w:t>
      </w:r>
      <w:proofErr w:type="spellStart"/>
      <w:r w:rsidRPr="00B10CB7">
        <w:t>iceCat</w:t>
      </w:r>
      <w:proofErr w:type="spellEnd"/>
      <w:r w:rsidRPr="00B10CB7">
        <w:t xml:space="preserve"> 1 collecting rain</w:t>
      </w:r>
      <w:r>
        <w:t xml:space="preserve"> is</w:t>
      </w:r>
      <w:r w:rsidRPr="00B10CB7">
        <w:t xml:space="preserve"> </w:t>
      </w:r>
      <w:r>
        <w:t>the second largest source of</w:t>
      </w:r>
      <w:r w:rsidRPr="00B10CB7">
        <w:t xml:space="preserve"> </w:t>
      </w:r>
      <w:r w:rsidRPr="00B10CB7">
        <w:rPr>
          <w:i/>
        </w:rPr>
        <w:t>q</w:t>
      </w:r>
      <w:r w:rsidRPr="00B10CB7">
        <w:rPr>
          <w:i/>
          <w:vertAlign w:val="subscript"/>
        </w:rPr>
        <w:t>i1</w:t>
      </w:r>
      <w:r>
        <w:t xml:space="preserve">, echoing the dominant rimed ice growth mechanisms in the MY2 and NSSL </w:t>
      </w:r>
      <w:r w:rsidRPr="005336EB">
        <w:t xml:space="preserve">schemes. Because free ice categories in P3-2 are not predefined rimed ice categories, processes such as nucleation and freezing cloud water add </w:t>
      </w:r>
      <w:proofErr w:type="spellStart"/>
      <w:r w:rsidRPr="005336EB">
        <w:t>iceCat</w:t>
      </w:r>
      <w:proofErr w:type="spellEnd"/>
      <w:r w:rsidRPr="005336EB">
        <w:t xml:space="preserve"> 1 number (</w:t>
      </w:r>
      <w:r>
        <w:fldChar w:fldCharType="begin"/>
      </w:r>
      <w:r>
        <w:instrText xml:space="preserve"> REF _Ref4770660 \h </w:instrText>
      </w:r>
      <w:r>
        <w:fldChar w:fldCharType="separate"/>
      </w:r>
      <w:r w:rsidR="00234C18">
        <w:t xml:space="preserve">Fig. </w:t>
      </w:r>
      <w:r w:rsidR="00234C18">
        <w:rPr>
          <w:noProof/>
        </w:rPr>
        <w:t>3</w:t>
      </w:r>
      <w:r w:rsidR="00234C18">
        <w:t>.</w:t>
      </w:r>
      <w:r w:rsidR="00234C18">
        <w:rPr>
          <w:noProof/>
        </w:rPr>
        <w:t>12</w:t>
      </w:r>
      <w:r>
        <w:fldChar w:fldCharType="end"/>
      </w:r>
      <w:r w:rsidRPr="005336EB">
        <w:t>b).</w:t>
      </w:r>
      <w:r>
        <w:t xml:space="preserve"> Such an ice PSD dilution could be problematic in a deep convective framework, as this small nucleated ice could shift the process rates of existing rimed ice. </w:t>
      </w:r>
      <w:proofErr w:type="spellStart"/>
      <w:r w:rsidRPr="00B10CB7">
        <w:t>iceCat</w:t>
      </w:r>
      <w:proofErr w:type="spellEnd"/>
      <w:r w:rsidRPr="00B10CB7">
        <w:t xml:space="preserve"> 1</w:t>
      </w:r>
      <w:r>
        <w:t xml:space="preserve"> number contains several sources that vary with height, including nucleation and freezing cloud water at upper levels, and splintering at lower levels. In terms of mass depletion, melting is the dominant process and very sudden below the melting level. Consequently, while melting hail remains at the lowest model level in both the MY2 and NSSL schemes, strong melting leaves little </w:t>
      </w:r>
      <w:proofErr w:type="spellStart"/>
      <w:r>
        <w:t>iceCat</w:t>
      </w:r>
      <w:proofErr w:type="spellEnd"/>
      <w:r>
        <w:t xml:space="preserve"> 1 at this level. Again, this rapid ice depletion is likely a consequence of the P3-2’s restrictive </w:t>
      </w:r>
      <w:proofErr w:type="spellStart"/>
      <w:r w:rsidRPr="0090154E">
        <w:rPr>
          <w:i/>
        </w:rPr>
        <w:t>D</w:t>
      </w:r>
      <w:r w:rsidRPr="0090154E">
        <w:rPr>
          <w:i/>
          <w:vertAlign w:val="subscript"/>
        </w:rPr>
        <w:t>ni</w:t>
      </w:r>
      <w:proofErr w:type="spellEnd"/>
      <w:r>
        <w:t xml:space="preserve"> limit prohibiting large particle growth; this is discussed in more detail below. </w:t>
      </w:r>
      <w:proofErr w:type="gramStart"/>
      <w:r>
        <w:t>Similar to</w:t>
      </w:r>
      <w:proofErr w:type="gramEnd"/>
      <w:r>
        <w:t xml:space="preserve"> </w:t>
      </w:r>
      <w:r w:rsidRPr="004863D1">
        <w:rPr>
          <w:i/>
        </w:rPr>
        <w:t>N</w:t>
      </w:r>
      <w:r w:rsidRPr="004863D1">
        <w:rPr>
          <w:i/>
          <w:vertAlign w:val="subscript"/>
        </w:rPr>
        <w:t>ti1</w:t>
      </w:r>
      <w:r>
        <w:t xml:space="preserve"> sources, </w:t>
      </w:r>
      <w:r w:rsidRPr="00A32E8C">
        <w:rPr>
          <w:i/>
        </w:rPr>
        <w:t>N</w:t>
      </w:r>
      <w:r w:rsidRPr="00A32E8C">
        <w:rPr>
          <w:i/>
          <w:vertAlign w:val="subscript"/>
        </w:rPr>
        <w:t>ti1</w:t>
      </w:r>
      <w:r>
        <w:t xml:space="preserve"> sinks vary considerably with height: sublimation dominates upper levels, collection is prominent above the melting level, while melting dominates </w:t>
      </w:r>
      <w:r>
        <w:lastRenderedPageBreak/>
        <w:t xml:space="preserve">below. </w:t>
      </w:r>
      <w:proofErr w:type="spellStart"/>
      <w:r>
        <w:t>IceCat</w:t>
      </w:r>
      <w:proofErr w:type="spellEnd"/>
      <w:r>
        <w:t xml:space="preserve"> 2 mass in P3-2 </w:t>
      </w:r>
      <w:r w:rsidRPr="00B10CB7">
        <w:t xml:space="preserve">is largely </w:t>
      </w:r>
      <w:r>
        <w:t>affected</w:t>
      </w:r>
      <w:r w:rsidRPr="00B10CB7">
        <w:t xml:space="preserve"> by two processes: collecting rain for </w:t>
      </w:r>
      <w:proofErr w:type="gramStart"/>
      <w:r w:rsidRPr="00B10CB7">
        <w:t>growth, and</w:t>
      </w:r>
      <w:proofErr w:type="gramEnd"/>
      <w:r w:rsidRPr="00B10CB7">
        <w:t xml:space="preserve"> </w:t>
      </w:r>
      <w:r>
        <w:t>merging</w:t>
      </w:r>
      <w:r w:rsidRPr="00B10CB7">
        <w:t xml:space="preserve"> to </w:t>
      </w:r>
      <w:proofErr w:type="spellStart"/>
      <w:r w:rsidRPr="00B10CB7">
        <w:t>iceCat</w:t>
      </w:r>
      <w:proofErr w:type="spellEnd"/>
      <w:r w:rsidRPr="00B10CB7">
        <w:t xml:space="preserve"> 1</w:t>
      </w:r>
      <w:r>
        <w:t xml:space="preserve"> as a sink</w:t>
      </w:r>
      <w:r w:rsidRPr="00B10CB7">
        <w:t xml:space="preserve"> (</w:t>
      </w:r>
      <w:r>
        <w:fldChar w:fldCharType="begin"/>
      </w:r>
      <w:r>
        <w:instrText xml:space="preserve"> REF _Ref4770660 \h </w:instrText>
      </w:r>
      <w:r>
        <w:fldChar w:fldCharType="separate"/>
      </w:r>
      <w:r w:rsidR="00234C18">
        <w:t xml:space="preserve">Fig. </w:t>
      </w:r>
      <w:r w:rsidR="00234C18">
        <w:rPr>
          <w:noProof/>
        </w:rPr>
        <w:t>3</w:t>
      </w:r>
      <w:r w:rsidR="00234C18">
        <w:t>.</w:t>
      </w:r>
      <w:r w:rsidR="00234C18">
        <w:rPr>
          <w:noProof/>
        </w:rPr>
        <w:t>12</w:t>
      </w:r>
      <w:r>
        <w:fldChar w:fldCharType="end"/>
      </w:r>
      <w:r w:rsidRPr="00B10CB7">
        <w:t xml:space="preserve">c). </w:t>
      </w:r>
      <w:r>
        <w:t xml:space="preserve">Despite little constraint on the ice type with its free category approach, P3-2 seems to capture the important rimed ice process of collecting liquid well. </w:t>
      </w:r>
      <w:proofErr w:type="spellStart"/>
      <w:r w:rsidRPr="00B10CB7">
        <w:t>iceCat</w:t>
      </w:r>
      <w:proofErr w:type="spellEnd"/>
      <w:r w:rsidRPr="00B10CB7">
        <w:t xml:space="preserve"> 2 is </w:t>
      </w:r>
      <w:proofErr w:type="gramStart"/>
      <w:r w:rsidRPr="00B10CB7">
        <w:t>similar to</w:t>
      </w:r>
      <w:proofErr w:type="gramEnd"/>
      <w:r w:rsidRPr="00B10CB7">
        <w:t xml:space="preserve"> </w:t>
      </w:r>
      <w:proofErr w:type="spellStart"/>
      <w:r w:rsidRPr="00B10CB7">
        <w:t>iceCat</w:t>
      </w:r>
      <w:proofErr w:type="spellEnd"/>
      <w:r w:rsidRPr="00B10CB7">
        <w:t xml:space="preserve"> 1 in that the number sources and sinks </w:t>
      </w:r>
      <w:r>
        <w:t>vary with height</w:t>
      </w:r>
      <w:r w:rsidRPr="00B10CB7">
        <w:t xml:space="preserve">, though </w:t>
      </w:r>
      <w:r>
        <w:t xml:space="preserve">merging </w:t>
      </w:r>
      <w:r w:rsidRPr="00B10CB7">
        <w:t xml:space="preserve">to </w:t>
      </w:r>
      <w:proofErr w:type="spellStart"/>
      <w:r w:rsidRPr="00B10CB7">
        <w:t>iceCat</w:t>
      </w:r>
      <w:proofErr w:type="spellEnd"/>
      <w:r w:rsidRPr="00B10CB7">
        <w:t xml:space="preserve"> 1 largely dominates depletion of </w:t>
      </w:r>
      <w:proofErr w:type="spellStart"/>
      <w:r w:rsidRPr="00B10CB7">
        <w:t>iceCat</w:t>
      </w:r>
      <w:proofErr w:type="spellEnd"/>
      <w:r w:rsidRPr="00B10CB7">
        <w:t xml:space="preserve"> 2</w:t>
      </w:r>
      <w:r>
        <w:t xml:space="preserve"> </w:t>
      </w:r>
      <w:r w:rsidRPr="00B10CB7">
        <w:t>(</w:t>
      </w:r>
      <w:r>
        <w:fldChar w:fldCharType="begin"/>
      </w:r>
      <w:r>
        <w:instrText xml:space="preserve"> REF _Ref4770660 \h </w:instrText>
      </w:r>
      <w:r>
        <w:fldChar w:fldCharType="separate"/>
      </w:r>
      <w:r w:rsidR="00234C18">
        <w:t xml:space="preserve">Fig. </w:t>
      </w:r>
      <w:r w:rsidR="00234C18">
        <w:rPr>
          <w:noProof/>
        </w:rPr>
        <w:t>3</w:t>
      </w:r>
      <w:r w:rsidR="00234C18">
        <w:t>.</w:t>
      </w:r>
      <w:r w:rsidR="00234C18">
        <w:rPr>
          <w:noProof/>
        </w:rPr>
        <w:t>12</w:t>
      </w:r>
      <w:r>
        <w:fldChar w:fldCharType="end"/>
      </w:r>
      <w:r w:rsidRPr="00B10CB7">
        <w:t>d). Nucleation</w:t>
      </w:r>
      <w:r>
        <w:t xml:space="preserve"> and freezing cloud water provide sources in the upper levels, while splintering increases number closer to the melting level. </w:t>
      </w:r>
    </w:p>
    <w:p w14:paraId="32E5659C" w14:textId="635D2C8C" w:rsidR="00CE11AC" w:rsidRDefault="00CE11AC" w:rsidP="00CE11AC">
      <w:pPr>
        <w:pStyle w:val="Heading3"/>
      </w:pPr>
      <w:bookmarkStart w:id="184" w:name="_Toc7966608"/>
      <w:r>
        <w:t>3.4.2 Size sorting</w:t>
      </w:r>
      <w:bookmarkEnd w:id="184"/>
    </w:p>
    <w:p w14:paraId="2577D050" w14:textId="299AD5C4" w:rsidR="00CE11AC" w:rsidRDefault="00CE11AC" w:rsidP="00CE11AC">
      <w:pPr>
        <w:spacing w:after="0" w:line="480" w:lineRule="auto"/>
        <w:jc w:val="both"/>
      </w:pPr>
      <w:r>
        <w:tab/>
        <w:t xml:space="preserve">Rain and ice mass-weighted mean diameter </w:t>
      </w:r>
      <w:r w:rsidRPr="00B75944">
        <w:rPr>
          <w:i/>
        </w:rPr>
        <w:t>D</w:t>
      </w:r>
      <w:r>
        <w:rPr>
          <w:i/>
          <w:vertAlign w:val="subscript"/>
        </w:rPr>
        <w:t>m</w:t>
      </w:r>
      <w:r>
        <w:t xml:space="preserve"> contoured frequency by altitude diagrams </w:t>
      </w:r>
      <w:r>
        <w:fldChar w:fldCharType="begin"/>
      </w:r>
      <w:r>
        <w:instrText xml:space="preserve"> ADDIN EN.CITE &lt;EndNote&gt;&lt;Cite&gt;&lt;Author&gt;Yuter&lt;/Author&gt;&lt;Year&gt;1995&lt;/Year&gt;&lt;RecNum&gt;24988&lt;/RecNum&gt;&lt;Prefix&gt;CFADs`; &lt;/Prefix&gt;&lt;DisplayText&gt;(CFADs; Yuter and Houze 1995)&lt;/DisplayText&gt;&lt;record&gt;&lt;rec-number&gt;24988&lt;/rec-number&gt;&lt;foreign-keys&gt;&lt;key app="EN" db-id="ds5svftfvpdvs9e9awfxr0ppp2pwatv9xzfs" timestamp="0"&gt;24988&lt;/key&gt;&lt;/foreign-keys&gt;&lt;ref-type name="Journal Article"&gt;17&lt;/ref-type&gt;&lt;contributors&gt;&lt;authors&gt;&lt;author&gt;Yuter, S. E.&lt;/author&gt;&lt;author&gt;Houze, R. A., Jr.&lt;/author&gt;&lt;/authors&gt;&lt;/contributors&gt;&lt;titles&gt;&lt;title&gt;Three-dimensional kinematic and microphysical evolution of Florida cumulonimbus. Part II: Frequency distributions of vertical velocity, reflectivity, and differential reflectivity&lt;/title&gt;&lt;secondary-title&gt;Mon. Wea. Rev.&lt;/secondary-title&gt;&lt;/titles&gt;&lt;periodical&gt;&lt;full-title&gt;Mon. Wea. Rev.&lt;/full-title&gt;&lt;/periodical&gt;&lt;pages&gt;1941–1963&lt;/pages&gt;&lt;volume&gt;123&lt;/volume&gt;&lt;dates&gt;&lt;year&gt;1995&lt;/year&gt;&lt;/dates&gt;&lt;urls&gt;&lt;/urls&gt;&lt;electronic-resource-num&gt;10.1175/1520-0493(1995)123&amp;lt;1941:TDKAME&amp;gt;2.0.CO;2&lt;/electronic-resource-num&gt;&lt;/record&gt;&lt;/Cite&gt;&lt;/EndNote&gt;</w:instrText>
      </w:r>
      <w:r>
        <w:fldChar w:fldCharType="separate"/>
      </w:r>
      <w:r>
        <w:rPr>
          <w:noProof/>
        </w:rPr>
        <w:t>(CFADs; Yuter and Houze 1995)</w:t>
      </w:r>
      <w:r>
        <w:fldChar w:fldCharType="end"/>
      </w:r>
      <w:r>
        <w:t xml:space="preserve"> are created to illustrate the size sorting of rain and ice hydrometeors </w:t>
      </w:r>
      <w:r w:rsidRPr="00D516AD">
        <w:t>(</w:t>
      </w:r>
      <w:r>
        <w:fldChar w:fldCharType="begin"/>
      </w:r>
      <w:r>
        <w:instrText xml:space="preserve"> REF _Ref4771044 \h </w:instrText>
      </w:r>
      <w:r>
        <w:fldChar w:fldCharType="separate"/>
      </w:r>
      <w:r w:rsidR="00234C18">
        <w:t xml:space="preserve">Fig. </w:t>
      </w:r>
      <w:r w:rsidR="00234C18">
        <w:rPr>
          <w:noProof/>
        </w:rPr>
        <w:t>3</w:t>
      </w:r>
      <w:r w:rsidR="00234C18">
        <w:t>.</w:t>
      </w:r>
      <w:r w:rsidR="00234C18">
        <w:rPr>
          <w:noProof/>
        </w:rPr>
        <w:t>13</w:t>
      </w:r>
      <w:r>
        <w:fldChar w:fldCharType="end"/>
      </w:r>
      <w:r>
        <w:t xml:space="preserve">). We normalize these frequencies by the number of grid points with a non-zero </w:t>
      </w:r>
      <w:r w:rsidRPr="000530B6">
        <w:rPr>
          <w:i/>
        </w:rPr>
        <w:t>D</w:t>
      </w:r>
      <w:r w:rsidRPr="000530B6">
        <w:rPr>
          <w:i/>
          <w:vertAlign w:val="subscript"/>
        </w:rPr>
        <w:t>m</w:t>
      </w:r>
      <w:r>
        <w:t xml:space="preserve">. </w:t>
      </w:r>
      <w:r w:rsidRPr="00D55A9F">
        <w:rPr>
          <w:i/>
        </w:rPr>
        <w:t>D</w:t>
      </w:r>
      <w:r w:rsidRPr="00D55A9F">
        <w:rPr>
          <w:i/>
          <w:vertAlign w:val="subscript"/>
        </w:rPr>
        <w:t>mr</w:t>
      </w:r>
      <w:r>
        <w:t xml:space="preserve"> bins are spaced by 0.25 mm, while the analysis for ice uses a 0.5 mm interval. The approximate melting level of 4 km is denoted by a horizontal black line. Rain size sorting is clear in the MY2 and NSSL schemes, as </w:t>
      </w:r>
      <w:r w:rsidRPr="00D55A9F">
        <w:rPr>
          <w:i/>
        </w:rPr>
        <w:t>D</w:t>
      </w:r>
      <w:r w:rsidRPr="00D55A9F">
        <w:rPr>
          <w:i/>
          <w:vertAlign w:val="subscript"/>
        </w:rPr>
        <w:t>mr</w:t>
      </w:r>
      <w:r>
        <w:t xml:space="preserve"> </w:t>
      </w:r>
      <w:r w:rsidRPr="00D516AD">
        <w:t>frequency increases with decreasing height (</w:t>
      </w:r>
      <w:r w:rsidRPr="007347F2">
        <w:t>Fig</w:t>
      </w:r>
      <w:r>
        <w:t>s</w:t>
      </w:r>
      <w:r w:rsidRPr="007347F2">
        <w:t xml:space="preserve">. </w:t>
      </w:r>
      <w:proofErr w:type="gramStart"/>
      <w:r w:rsidR="001D59BB">
        <w:t>3</w:t>
      </w:r>
      <w:r>
        <w:t>.</w:t>
      </w:r>
      <w:r w:rsidRPr="0032672C">
        <w:rPr>
          <w:noProof/>
        </w:rPr>
        <w:t>13</w:t>
      </w:r>
      <w:r w:rsidRPr="00D516AD">
        <w:t>a,d</w:t>
      </w:r>
      <w:proofErr w:type="gramEnd"/>
      <w:r w:rsidRPr="00D516AD">
        <w:t>).</w:t>
      </w:r>
      <w:r>
        <w:t xml:space="preserve"> </w:t>
      </w:r>
      <w:r w:rsidRPr="00D516AD">
        <w:t xml:space="preserve">MY2 </w:t>
      </w:r>
      <w:r w:rsidRPr="00D516AD">
        <w:rPr>
          <w:i/>
        </w:rPr>
        <w:t>D</w:t>
      </w:r>
      <w:r w:rsidRPr="00D516AD">
        <w:rPr>
          <w:i/>
          <w:vertAlign w:val="subscript"/>
        </w:rPr>
        <w:t>mr</w:t>
      </w:r>
      <w:r w:rsidRPr="00D516AD">
        <w:t xml:space="preserve"> frequencies favor larger rain diameters</w:t>
      </w:r>
      <w:r>
        <w:t xml:space="preserve"> at low altitudes due to excessive size sorting </w:t>
      </w:r>
      <w:r>
        <w:fldChar w:fldCharType="begin">
          <w:fldData xml:space="preserve">PEVuZE5vdGU+PENpdGU+PEF1dGhvcj5XYWNrZXI8L0F1dGhvcj48WWVhcj4yMDAxPC9ZZWFyPjxS
ZWNOdW0+MzI0Mjk8L1JlY051bT48UHJlZml4PmUuZy5gLCA8L1ByZWZpeD48RGlzcGxheVRleHQ+
KGUuZy4sIFdhY2tlciBhbmQgU2VpZmVydCAyMDAxOyBNaWxicmFuZHQgYW5kIFlhdSAyMDA1YTsg
TWlsYnJhbmR0IGFuZCBNY1RhZ2dhcnQtQ293YW4gMjAxMCk8L0Rpc3BsYXlUZXh0PjxyZWNvcmQ+
PHJlYy1udW1iZXI+MzI0Mjk8L3JlYy1udW1iZXI+PGZvcmVpZ24ta2V5cz48a2V5IGFwcD0iRU4i
IGRiLWlkPSJkczVzdmZ0ZnZwZHZzOWU5YXdmeHIwcHBwMnB3YXR2OXh6ZnMiIHRpbWVzdGFtcD0i
MCI+MzI0Mjk8L2tleT48L2ZvcmVpZ24ta2V5cz48cmVmLXR5cGUgbmFtZT0iSm91cm5hbCBBcnRp
Y2xlIj4xNzwvcmVmLXR5cGU+PGNvbnRyaWJ1dG9ycz48YXV0aG9ycz48YXV0aG9yPldhY2tlciwg
VWxyaWtlPC9hdXRob3I+PGF1dGhvcj5TZWlmZXJ0LCBBeGVsPC9hdXRob3I+PC9hdXRob3JzPjwv
Y29udHJpYnV0b3JzPjx0aXRsZXM+PHRpdGxlPkV2b2x1dGlvbiBvZiByYWluIHdhdGVyIHByb2Zp
bGVzIHJlc3VsdGluZyBmcm9tIHB1cmUgc2VkaW1lbnRhdGlvbjogU3BlY3RyYWwgdnMuIHBhcmFt
ZXRlcml6ZWQgZGVzY3JpcHRpb248L3RpdGxlPjxzZWNvbmRhcnktdGl0bGU+QXRtb3MuIFJlcy48
L3NlY29uZGFyeS10aXRsZT48L3RpdGxlcz48cGVyaW9kaWNhbD48ZnVsbC10aXRsZT5BdG1vcy4g
UmVzLjwvZnVsbC10aXRsZT48L3BlcmlvZGljYWw+PHBhZ2VzPjE54oCTMzk8L3BhZ2VzPjx2b2x1
bWU+NTg8L3ZvbHVtZT48bnVtYmVyPjE8L251bWJlcj48a2V5d29yZHM+PGtleXdvcmQ+UHJlY2lw
aXRhdGlvbiBtb2RlbGxpbmc8L2tleXdvcmQ+PGtleXdvcmQ+RHJvcCBzZWRpbWVudGF0aW9uPC9r
ZXl3b3JkPjxrZXl3b3JkPlBhcmFtZXRlcml6YXRpb24gb2YgY2xvdWQgbWljcm9waHlzaWNzPC9r
ZXl3b3JkPjxrZXl3b3JkPlNob2NrIHdhdmVzPC9rZXl3b3JkPjwva2V5d29yZHM+PGRhdGVzPjx5
ZWFyPjIwMDE8L3llYXI+PC9kYXRlcz48dXJscz48cmVsYXRlZC11cmxzPjx1cmw+aHR0cDovL3d3
dy5zY2llbmNlZGlyZWN0LmNvbS9zY2llbmNlL2FydGljbGUvQjZWOTUtNDM5TURDMi0yLzIvMWQx
OWY3OTY0OTExNWVjZWYxZWNmOWM1ZTczNDAxNjAgPC91cmw+PC9yZWxhdGVkLXVybHM+PC91cmxz
PjxlbGVjdHJvbmljLXJlc291cmNlLW51bT4xMC4xMDE2L1MwMTY5LTgwOTUoMDEpMDAwODEtMzwv
ZWxlY3Ryb25pYy1yZXNvdXJjZS1udW0+PC9yZWNvcmQ+PC9DaXRlPjxDaXRlPjxBdXRob3I+TWls
YnJhbmR0PC9BdXRob3I+PFllYXI+MjAwNTwvWWVhcj48UmVjTnVtPjMxOTY3PC9SZWNOdW0+PHJl
Y29yZD48cmVjLW51bWJlcj4zMTk2NzwvcmVjLW51bWJlcj48Zm9yZWlnbi1rZXlzPjxrZXkgYXBw
PSJFTiIgZGItaWQ9ImRzNXN2ZnRmdnBkdnM5ZTlhd2Z4cjBwcHAycHdhdHY5eHpmcyIgdGltZXN0
YW1wPSIwIj4zMTk2Nzwva2V5PjwvZm9yZWlnbi1rZXlzPjxyZWYtdHlwZSBuYW1lPSJKb3VybmFs
IEFydGljbGUiPjE3PC9yZWYtdHlwZT48Y29udHJpYnV0b3JzPjxhdXRob3JzPjxhdXRob3I+SmFz
b24gQS4gTWlsYnJhbmR0PC9hdXRob3I+PGF1dGhvcj5NLiBLLiBZYXU8L2F1dGhvcj48L2F1dGhv
cnM+PC9jb250cmlidXRvcnM+PHRpdGxlcz48dGl0bGU+QSBtdWx0aW1vbWVudCBidWxrIG1pY3Jv
cGh5c2ljcyBwYXJhbWV0ZXJpemF0aW9uLiBQYXJ0IEk6IEFuYWx5c2lzIG9mIHRoZSByb2xlIG9m
IHRoZSBzcGVjdHJhbCBzaGFwZSBwYXJhbWV0ZXI8L3RpdGxlPjxzZWNvbmRhcnktdGl0bGU+Si4g
QXRtb3MuIFNjaS48L3NlY29uZGFyeS10aXRsZT48L3RpdGxlcz48cGVyaW9kaWNhbD48ZnVsbC10
aXRsZT5KLiBBdG1vcy4gU2NpLjwvZnVsbC10aXRsZT48L3BlcmlvZGljYWw+PHBhZ2VzPjMwNTHi
gJMzMDY0PC9wYWdlcz48dm9sdW1lPjYyPC92b2x1bWU+PGRhdGVzPjx5ZWFyPjIwMDU8L3llYXI+
PC9kYXRlcz48dXJscz48L3VybHM+PGVsZWN0cm9uaWMtcmVzb3VyY2UtbnVtPjEwLjExNzUvSkFT
MzUzNC4xPC9lbGVjdHJvbmljLXJlc291cmNlLW51bT48L3JlY29yZD48L0NpdGU+PENpdGU+PEF1
dGhvcj5NaWxicmFuZHQ8L0F1dGhvcj48WWVhcj4yMDEwPC9ZZWFyPjxSZWNOdW0+MzI1NDk8L1Jl
Y051bT48cmVjb3JkPjxyZWMtbnVtYmVyPjMyNTQ5PC9yZWMtbnVtYmVyPjxmb3JlaWduLWtleXM+
PGtleSBhcHA9IkVOIiBkYi1pZD0iZHM1c3ZmdGZ2cGR2czllOWF3ZnhyMHBwcDJwd2F0djl4emZz
IiB0aW1lc3RhbXA9IjAiPjMyNTQ5PC9rZXk+PC9mb3JlaWduLWtleXM+PHJlZi10eXBlIG5hbWU9
IkpvdXJuYWwgQXJ0aWNsZSI+MTc8L3JlZi10eXBlPjxjb250cmlidXRvcnM+PGF1dGhvcnM+PGF1
dGhvcj5NaWxicmFuZHQsIEouIEEuPC9hdXRob3I+PGF1dGhvcj5NY1RhZ2dhcnQtQ293YW4sIFIu
PC9hdXRob3I+PC9hdXRob3JzPjwvY29udHJpYnV0b3JzPjx0aXRsZXM+PHRpdGxlPlNlZGltZW50
YXRpb24taW5kdWNlZCBlcnJvcnMgaW4gYnVsayBtaWNyb3BoeXNpY3Mgc2NoZW1lczwvdGl0bGU+
PHNlY29uZGFyeS10aXRsZT5KLiBBdG1vcy4gU2NpLjwvc2Vjb25kYXJ5LXRpdGxlPjwvdGl0bGVz
PjxwZXJpb2RpY2FsPjxmdWxsLXRpdGxlPkouIEF0bW9zLiBTY2kuPC9mdWxsLXRpdGxlPjwvcGVy
aW9kaWNhbD48cGFnZXM+MzkzMeKAkzM5NDg8L3BhZ2VzPjx2b2x1bWU+Njc8L3ZvbHVtZT48bnVt
YmVyPjEyPC9udW1iZXI+PGRhdGVzPjx5ZWFyPjIwMTA8L3llYXI+PHB1Yi1kYXRlcz48ZGF0ZT4y
MDEwLzEyLzAxPC9kYXRlPjwvcHViLWRhdGVzPjwvZGF0ZXM+PHB1Ymxpc2hlcj5BbWVyaWNhbiBN
ZXRlb3JvbG9naWNhbCBTb2NpZXR5PC9wdWJsaXNoZXI+PGlzYm4+MDAyMi00OTI4PC9pc2JuPjx1
cmxzPjxyZWxhdGVkLXVybHM+PHVybD5odHRwOi8vZHguZG9pLm9yZy8xMC4xMTc1LzIwMTBKQVMz
NTQxLjE8L3VybD48L3JlbGF0ZWQtdXJscz48L3VybHM+PGVsZWN0cm9uaWMtcmVzb3VyY2UtbnVt
PjEwLjExNzUvMjAxMEpBUzM1NDEuMTwvZWxlY3Ryb25pYy1yZXNvdXJjZS1udW0+PGFjY2Vzcy1k
YXRlPjIwMTIvMDgvMTM8L2FjY2Vzcy1kYXRlPjwvcmVjb3JkPjwvQ2l0ZT48L0VuZE5vdGU+
</w:fldData>
        </w:fldChar>
      </w:r>
      <w:r>
        <w:instrText xml:space="preserve"> ADDIN EN.CITE </w:instrText>
      </w:r>
      <w:r>
        <w:fldChar w:fldCharType="begin">
          <w:fldData xml:space="preserve">PEVuZE5vdGU+PENpdGU+PEF1dGhvcj5XYWNrZXI8L0F1dGhvcj48WWVhcj4yMDAxPC9ZZWFyPjxS
ZWNOdW0+MzI0Mjk8L1JlY051bT48UHJlZml4PmUuZy5gLCA8L1ByZWZpeD48RGlzcGxheVRleHQ+
KGUuZy4sIFdhY2tlciBhbmQgU2VpZmVydCAyMDAxOyBNaWxicmFuZHQgYW5kIFlhdSAyMDA1YTsg
TWlsYnJhbmR0IGFuZCBNY1RhZ2dhcnQtQ293YW4gMjAxMCk8L0Rpc3BsYXlUZXh0PjxyZWNvcmQ+
PHJlYy1udW1iZXI+MzI0Mjk8L3JlYy1udW1iZXI+PGZvcmVpZ24ta2V5cz48a2V5IGFwcD0iRU4i
IGRiLWlkPSJkczVzdmZ0ZnZwZHZzOWU5YXdmeHIwcHBwMnB3YXR2OXh6ZnMiIHRpbWVzdGFtcD0i
MCI+MzI0Mjk8L2tleT48L2ZvcmVpZ24ta2V5cz48cmVmLXR5cGUgbmFtZT0iSm91cm5hbCBBcnRp
Y2xlIj4xNzwvcmVmLXR5cGU+PGNvbnRyaWJ1dG9ycz48YXV0aG9ycz48YXV0aG9yPldhY2tlciwg
VWxyaWtlPC9hdXRob3I+PGF1dGhvcj5TZWlmZXJ0LCBBeGVsPC9hdXRob3I+PC9hdXRob3JzPjwv
Y29udHJpYnV0b3JzPjx0aXRsZXM+PHRpdGxlPkV2b2x1dGlvbiBvZiByYWluIHdhdGVyIHByb2Zp
bGVzIHJlc3VsdGluZyBmcm9tIHB1cmUgc2VkaW1lbnRhdGlvbjogU3BlY3RyYWwgdnMuIHBhcmFt
ZXRlcml6ZWQgZGVzY3JpcHRpb248L3RpdGxlPjxzZWNvbmRhcnktdGl0bGU+QXRtb3MuIFJlcy48
L3NlY29uZGFyeS10aXRsZT48L3RpdGxlcz48cGVyaW9kaWNhbD48ZnVsbC10aXRsZT5BdG1vcy4g
UmVzLjwvZnVsbC10aXRsZT48L3BlcmlvZGljYWw+PHBhZ2VzPjE54oCTMzk8L3BhZ2VzPjx2b2x1
bWU+NTg8L3ZvbHVtZT48bnVtYmVyPjE8L251bWJlcj48a2V5d29yZHM+PGtleXdvcmQ+UHJlY2lw
aXRhdGlvbiBtb2RlbGxpbmc8L2tleXdvcmQ+PGtleXdvcmQ+RHJvcCBzZWRpbWVudGF0aW9uPC9r
ZXl3b3JkPjxrZXl3b3JkPlBhcmFtZXRlcml6YXRpb24gb2YgY2xvdWQgbWljcm9waHlzaWNzPC9r
ZXl3b3JkPjxrZXl3b3JkPlNob2NrIHdhdmVzPC9rZXl3b3JkPjwva2V5d29yZHM+PGRhdGVzPjx5
ZWFyPjIwMDE8L3llYXI+PC9kYXRlcz48dXJscz48cmVsYXRlZC11cmxzPjx1cmw+aHR0cDovL3d3
dy5zY2llbmNlZGlyZWN0LmNvbS9zY2llbmNlL2FydGljbGUvQjZWOTUtNDM5TURDMi0yLzIvMWQx
OWY3OTY0OTExNWVjZWYxZWNmOWM1ZTczNDAxNjAgPC91cmw+PC9yZWxhdGVkLXVybHM+PC91cmxz
PjxlbGVjdHJvbmljLXJlc291cmNlLW51bT4xMC4xMDE2L1MwMTY5LTgwOTUoMDEpMDAwODEtMzwv
ZWxlY3Ryb25pYy1yZXNvdXJjZS1udW0+PC9yZWNvcmQ+PC9DaXRlPjxDaXRlPjxBdXRob3I+TWls
YnJhbmR0PC9BdXRob3I+PFllYXI+MjAwNTwvWWVhcj48UmVjTnVtPjMxOTY3PC9SZWNOdW0+PHJl
Y29yZD48cmVjLW51bWJlcj4zMTk2NzwvcmVjLW51bWJlcj48Zm9yZWlnbi1rZXlzPjxrZXkgYXBw
PSJFTiIgZGItaWQ9ImRzNXN2ZnRmdnBkdnM5ZTlhd2Z4cjBwcHAycHdhdHY5eHpmcyIgdGltZXN0
YW1wPSIwIj4zMTk2Nzwva2V5PjwvZm9yZWlnbi1rZXlzPjxyZWYtdHlwZSBuYW1lPSJKb3VybmFs
IEFydGljbGUiPjE3PC9yZWYtdHlwZT48Y29udHJpYnV0b3JzPjxhdXRob3JzPjxhdXRob3I+SmFz
b24gQS4gTWlsYnJhbmR0PC9hdXRob3I+PGF1dGhvcj5NLiBLLiBZYXU8L2F1dGhvcj48L2F1dGhv
cnM+PC9jb250cmlidXRvcnM+PHRpdGxlcz48dGl0bGU+QSBtdWx0aW1vbWVudCBidWxrIG1pY3Jv
cGh5c2ljcyBwYXJhbWV0ZXJpemF0aW9uLiBQYXJ0IEk6IEFuYWx5c2lzIG9mIHRoZSByb2xlIG9m
IHRoZSBzcGVjdHJhbCBzaGFwZSBwYXJhbWV0ZXI8L3RpdGxlPjxzZWNvbmRhcnktdGl0bGU+Si4g
QXRtb3MuIFNjaS48L3NlY29uZGFyeS10aXRsZT48L3RpdGxlcz48cGVyaW9kaWNhbD48ZnVsbC10
aXRsZT5KLiBBdG1vcy4gU2NpLjwvZnVsbC10aXRsZT48L3BlcmlvZGljYWw+PHBhZ2VzPjMwNTHi
gJMzMDY0PC9wYWdlcz48dm9sdW1lPjYyPC92b2x1bWU+PGRhdGVzPjx5ZWFyPjIwMDU8L3llYXI+
PC9kYXRlcz48dXJscz48L3VybHM+PGVsZWN0cm9uaWMtcmVzb3VyY2UtbnVtPjEwLjExNzUvSkFT
MzUzNC4xPC9lbGVjdHJvbmljLXJlc291cmNlLW51bT48L3JlY29yZD48L0NpdGU+PENpdGU+PEF1
dGhvcj5NaWxicmFuZHQ8L0F1dGhvcj48WWVhcj4yMDEwPC9ZZWFyPjxSZWNOdW0+MzI1NDk8L1Jl
Y051bT48cmVjb3JkPjxyZWMtbnVtYmVyPjMyNTQ5PC9yZWMtbnVtYmVyPjxmb3JlaWduLWtleXM+
PGtleSBhcHA9IkVOIiBkYi1pZD0iZHM1c3ZmdGZ2cGR2czllOWF3ZnhyMHBwcDJwd2F0djl4emZz
IiB0aW1lc3RhbXA9IjAiPjMyNTQ5PC9rZXk+PC9mb3JlaWduLWtleXM+PHJlZi10eXBlIG5hbWU9
IkpvdXJuYWwgQXJ0aWNsZSI+MTc8L3JlZi10eXBlPjxjb250cmlidXRvcnM+PGF1dGhvcnM+PGF1
dGhvcj5NaWxicmFuZHQsIEouIEEuPC9hdXRob3I+PGF1dGhvcj5NY1RhZ2dhcnQtQ293YW4sIFIu
PC9hdXRob3I+PC9hdXRob3JzPjwvY29udHJpYnV0b3JzPjx0aXRsZXM+PHRpdGxlPlNlZGltZW50
YXRpb24taW5kdWNlZCBlcnJvcnMgaW4gYnVsayBtaWNyb3BoeXNpY3Mgc2NoZW1lczwvdGl0bGU+
PHNlY29uZGFyeS10aXRsZT5KLiBBdG1vcy4gU2NpLjwvc2Vjb25kYXJ5LXRpdGxlPjwvdGl0bGVz
PjxwZXJpb2RpY2FsPjxmdWxsLXRpdGxlPkouIEF0bW9zLiBTY2kuPC9mdWxsLXRpdGxlPjwvcGVy
aW9kaWNhbD48cGFnZXM+MzkzMeKAkzM5NDg8L3BhZ2VzPjx2b2x1bWU+Njc8L3ZvbHVtZT48bnVt
YmVyPjEyPC9udW1iZXI+PGRhdGVzPjx5ZWFyPjIwMTA8L3llYXI+PHB1Yi1kYXRlcz48ZGF0ZT4y
MDEwLzEyLzAxPC9kYXRlPjwvcHViLWRhdGVzPjwvZGF0ZXM+PHB1Ymxpc2hlcj5BbWVyaWNhbiBN
ZXRlb3JvbG9naWNhbCBTb2NpZXR5PC9wdWJsaXNoZXI+PGlzYm4+MDAyMi00OTI4PC9pc2JuPjx1
cmxzPjxyZWxhdGVkLXVybHM+PHVybD5odHRwOi8vZHguZG9pLm9yZy8xMC4xMTc1LzIwMTBKQVMz
NTQxLjE8L3VybD48L3JlbGF0ZWQtdXJscz48L3VybHM+PGVsZWN0cm9uaWMtcmVzb3VyY2UtbnVt
PjEwLjExNzUvMjAxMEpBUzM1NDEuMTwvZWxlY3Ryb25pYy1yZXNvdXJjZS1udW0+PGFjY2Vzcy1k
YXRlPjIwMTIvMDgvMTM8L2FjY2Vzcy1kYXRlPjwvcmVjb3JkPjwvQ2l0ZT48L0VuZE5vdGU+
</w:fldData>
        </w:fldChar>
      </w:r>
      <w:r>
        <w:instrText xml:space="preserve"> ADDIN EN.CITE.DATA </w:instrText>
      </w:r>
      <w:r>
        <w:fldChar w:fldCharType="end"/>
      </w:r>
      <w:r>
        <w:fldChar w:fldCharType="separate"/>
      </w:r>
      <w:r>
        <w:rPr>
          <w:noProof/>
        </w:rPr>
        <w:t>(e.g., Wacker and Seifert 2001; Milbrandt and Yau 2005a; Milbrandt and McTaggart-Cowan 2010)</w:t>
      </w:r>
      <w:r>
        <w:fldChar w:fldCharType="end"/>
      </w:r>
      <w:r w:rsidRPr="00D516AD">
        <w:t xml:space="preserve">, </w:t>
      </w:r>
      <w:r>
        <w:t>while</w:t>
      </w:r>
      <w:r w:rsidRPr="00D516AD">
        <w:t xml:space="preserve"> the NSSL scheme modifies </w:t>
      </w:r>
      <w:r w:rsidRPr="00D516AD">
        <w:rPr>
          <w:i/>
        </w:rPr>
        <w:t>N</w:t>
      </w:r>
      <w:r>
        <w:rPr>
          <w:i/>
          <w:vertAlign w:val="subscript"/>
        </w:rPr>
        <w:t>t</w:t>
      </w:r>
      <w:r w:rsidRPr="00D516AD">
        <w:t xml:space="preserve"> to prevent spurious </w:t>
      </w:r>
      <w:r>
        <w:t xml:space="preserve">large </w:t>
      </w:r>
      <w:r w:rsidRPr="00D516AD">
        <w:t xml:space="preserve">reflectivity </w:t>
      </w:r>
      <w:r>
        <w:fldChar w:fldCharType="begin"/>
      </w:r>
      <w:r>
        <w:instrText xml:space="preserve"> ADDIN EN.CITE &lt;EndNote&gt;&lt;Cite&gt;&lt;Author&gt;Mansell&lt;/Author&gt;&lt;Year&gt;2010&lt;/Year&gt;&lt;RecNum&gt;32551&lt;/RecNum&gt;&lt;DisplayText&gt;(Mansell 2010)&lt;/DisplayText&gt;&lt;record&gt;&lt;rec-number&gt;32551&lt;/rec-number&gt;&lt;foreign-keys&gt;&lt;key app="EN" db-id="ds5svftfvpdvs9e9awfxr0ppp2pwatv9xzfs" timestamp="0"&gt;32551&lt;/key&gt;&lt;/foreign-keys&gt;&lt;ref-type name="Journal Article"&gt;17&lt;/ref-type&gt;&lt;contributors&gt;&lt;authors&gt;&lt;author&gt;Mansell, Edward R.&lt;/author&gt;&lt;/authors&gt;&lt;/contributors&gt;&lt;titles&gt;&lt;title&gt;On sedimentation and advection in multimoment bulk microphysics&lt;/title&gt;&lt;secondary-title&gt;J. Atmos. Sci.&lt;/secondary-title&gt;&lt;/titles&gt;&lt;periodical&gt;&lt;full-title&gt;J. Atmos. Sci.&lt;/full-title&gt;&lt;/periodical&gt;&lt;pages&gt;3084–3094&lt;/pages&gt;&lt;volume&gt;67&lt;/volume&gt;&lt;number&gt;9&lt;/number&gt;&lt;dates&gt;&lt;year&gt;2010&lt;/year&gt;&lt;pub-dates&gt;&lt;date&gt;2010/09/01&lt;/date&gt;&lt;/pub-dates&gt;&lt;/dates&gt;&lt;publisher&gt;American Meteorological Society&lt;/publisher&gt;&lt;isbn&gt;0022-4928&lt;/isbn&gt;&lt;urls&gt;&lt;related-urls&gt;&lt;url&gt;http://dx.doi.org/10.1175/2010JAS3341.1&lt;/url&gt;&lt;/related-urls&gt;&lt;/urls&gt;&lt;electronic-resource-num&gt;10.1175/2010JAS3341.1&lt;/electronic-resource-num&gt;&lt;access-date&gt;2012/08/13&lt;/access-date&gt;&lt;/record&gt;&lt;/Cite&gt;&lt;/EndNote&gt;</w:instrText>
      </w:r>
      <w:r>
        <w:fldChar w:fldCharType="separate"/>
      </w:r>
      <w:r>
        <w:rPr>
          <w:noProof/>
        </w:rPr>
        <w:t>(Mansell 2010)</w:t>
      </w:r>
      <w:r>
        <w:fldChar w:fldCharType="end"/>
      </w:r>
      <w:r w:rsidRPr="00D516AD">
        <w:t xml:space="preserve">. </w:t>
      </w:r>
      <w:bookmarkStart w:id="185" w:name="_Hlk1765772"/>
      <w:r w:rsidRPr="00D516AD">
        <w:t>Rain frequencies above the melting level in the schemes are typically near the updraft</w:t>
      </w:r>
      <w:r>
        <w:t>, revealing that</w:t>
      </w:r>
      <w:r w:rsidRPr="00D516AD">
        <w:t xml:space="preserve"> </w:t>
      </w:r>
      <w:r>
        <w:t xml:space="preserve">both the MY2 and NSSL schemes carry supercooled water above the melting level. </w:t>
      </w:r>
      <w:bookmarkStart w:id="186" w:name="_Ref505173731"/>
      <w:bookmarkEnd w:id="185"/>
      <w:r w:rsidR="00010539">
        <w:t xml:space="preserve">Rimed-ice size sorting potentially drives the </w:t>
      </w:r>
      <w:r w:rsidR="00010539" w:rsidRPr="00A801DE">
        <w:rPr>
          <w:i/>
        </w:rPr>
        <w:t>Z</w:t>
      </w:r>
      <w:r w:rsidR="00010539" w:rsidRPr="00A801DE">
        <w:rPr>
          <w:i/>
          <w:vertAlign w:val="subscript"/>
        </w:rPr>
        <w:t>DR</w:t>
      </w:r>
      <w:r w:rsidR="00010539">
        <w:t xml:space="preserve"> arc signature </w:t>
      </w:r>
      <w:r w:rsidR="00010539">
        <w:fldChar w:fldCharType="begin"/>
      </w:r>
      <w:r w:rsidR="00010539">
        <w:instrText xml:space="preserve"> ADDIN EN.CITE &lt;EndNote&gt;&lt;Cite&gt;&lt;Author&gt;Dawson&lt;/Author&gt;&lt;Year&gt;2014&lt;/Year&gt;&lt;RecNum&gt;32595&lt;/RecNum&gt;&lt;DisplayText&gt;(Dawson et al. 2014)&lt;/DisplayText&gt;&lt;record&gt;&lt;rec-number&gt;32595&lt;/rec-number&gt;&lt;foreign-keys&gt;&lt;key app="EN" db-id="ds5svftfvpdvs9e9awfxr0ppp2pwatv9xzfs" timestamp="0"&gt;32595&lt;/key&gt;&lt;/foreign-keys&gt;&lt;ref-type name="Journal Article"&gt;17&lt;/ref-type&gt;&lt;contributors&gt;&lt;authors&gt;&lt;author&gt;Dawson, Daniel T.&lt;/author&gt;&lt;author&gt;Mansell, Edward R.&lt;/author&gt;&lt;author&gt;Jung, Youngsun&lt;/author&gt;&lt;author&gt;Wicker, Louis J.&lt;/author&gt;&lt;author&gt;Kumjian, Matthew R.&lt;/author&gt;&lt;author&gt;Xue, Ming&lt;/author&gt;&lt;/authors&gt;&lt;/contributors&gt;&lt;titles&gt;&lt;title&gt;Low-level ZDR signatures in supercell forward flanks: The role of size sorting and melting of hail&lt;/title&gt;&lt;secondary-title&gt;J. Atmos. Sci.&lt;/secondary-title&gt;&lt;/titles&gt;&lt;periodical&gt;&lt;full-title&gt;J. Atmos. Sci.&lt;/full-title&gt;&lt;/periodical&gt;&lt;pages&gt;276–299&lt;/pages&gt;&lt;volume&gt;71&lt;/volume&gt;&lt;number&gt;1&lt;/number&gt;&lt;dates&gt;&lt;year&gt;2014&lt;/year&gt;&lt;pub-dates&gt;&lt;date&gt;2014/01/01&lt;/date&gt;&lt;/pub-dates&gt;&lt;/dates&gt;&lt;publisher&gt;American Meteorological Society&lt;/publisher&gt;&lt;isbn&gt;0022-4928&lt;/isbn&gt;&lt;urls&gt;&lt;related-urls&gt;&lt;url&gt;http://dx.doi.org/10.1175/JAS-D-13-0118.1&lt;/url&gt;&lt;/related-urls&gt;&lt;/urls&gt;&lt;electronic-resource-num&gt;10.1175/JAS-D-13-0118.1&lt;/electronic-resource-num&gt;&lt;access-date&gt;2014/02/11&lt;/access-date&gt;&lt;/record&gt;&lt;/Cite&gt;&lt;/EndNote&gt;</w:instrText>
      </w:r>
      <w:r w:rsidR="00010539">
        <w:fldChar w:fldCharType="separate"/>
      </w:r>
      <w:r w:rsidR="00010539">
        <w:rPr>
          <w:noProof/>
        </w:rPr>
        <w:t>(Dawson et al. 2014)</w:t>
      </w:r>
      <w:r w:rsidR="00010539">
        <w:fldChar w:fldCharType="end"/>
      </w:r>
      <w:r w:rsidR="00010539" w:rsidRPr="00D516AD">
        <w:t>, which is apparent in MY2 and NSSL graupel and hail frequency plots (</w:t>
      </w:r>
      <w:r w:rsidR="00010539" w:rsidRPr="007347F2">
        <w:t>Fig</w:t>
      </w:r>
      <w:r w:rsidR="00010539">
        <w:t>s</w:t>
      </w:r>
      <w:r w:rsidR="00010539" w:rsidRPr="007347F2">
        <w:t xml:space="preserve">. </w:t>
      </w:r>
      <w:r w:rsidR="00010539">
        <w:t>3.</w:t>
      </w:r>
      <w:r w:rsidR="00010539" w:rsidRPr="0032672C">
        <w:rPr>
          <w:noProof/>
        </w:rPr>
        <w:t>13</w:t>
      </w:r>
      <w:r w:rsidR="00010539" w:rsidRPr="00D516AD">
        <w:t>b,c,e,f). Both</w:t>
      </w:r>
      <w:r w:rsidR="00010539">
        <w:t xml:space="preserve"> rimed-ice categories in both schemes show a clear </w:t>
      </w:r>
      <w:r w:rsidR="00010539" w:rsidRPr="0067137B">
        <w:rPr>
          <w:i/>
        </w:rPr>
        <w:t>D</w:t>
      </w:r>
      <w:r w:rsidR="00010539" w:rsidRPr="0067137B">
        <w:rPr>
          <w:i/>
          <w:vertAlign w:val="subscript"/>
        </w:rPr>
        <w:t>m</w:t>
      </w:r>
      <w:r w:rsidR="00010539">
        <w:t xml:space="preserve"> increase with decreasing height. MY2 rimed ice size sorts at a greater rate, a consequence of the previously mentioned NSSL </w:t>
      </w:r>
      <w:r w:rsidR="00010539" w:rsidRPr="0067137B">
        <w:rPr>
          <w:i/>
        </w:rPr>
        <w:t>N</w:t>
      </w:r>
      <w:r w:rsidR="00010539">
        <w:rPr>
          <w:i/>
          <w:vertAlign w:val="subscript"/>
        </w:rPr>
        <w:t>t</w:t>
      </w:r>
      <w:r w:rsidR="00010539">
        <w:t xml:space="preserve"> modification limiting</w:t>
      </w:r>
    </w:p>
    <w:p w14:paraId="007F6136" w14:textId="77777777" w:rsidR="00CE11AC" w:rsidRDefault="00CE11AC" w:rsidP="00CE11AC">
      <w:pPr>
        <w:spacing w:after="0" w:line="480" w:lineRule="auto"/>
        <w:jc w:val="both"/>
      </w:pPr>
    </w:p>
    <w:p w14:paraId="31C1076B" w14:textId="5D4CEDEB" w:rsidR="00CE11AC" w:rsidRPr="0095228F" w:rsidRDefault="00CE11AC" w:rsidP="00CE11AC">
      <w:pPr>
        <w:pStyle w:val="Caption"/>
        <w:keepNext/>
        <w:jc w:val="both"/>
      </w:pPr>
      <w:bookmarkStart w:id="187" w:name="_Ref4771044"/>
      <w:bookmarkStart w:id="188" w:name="_Ref505003779"/>
      <w:bookmarkStart w:id="189" w:name="_Toc7966457"/>
      <w:r w:rsidRPr="007347F2">
        <w:rPr>
          <w:b/>
          <w:noProof/>
          <w:szCs w:val="24"/>
        </w:rPr>
        <w:drawing>
          <wp:anchor distT="0" distB="0" distL="114300" distR="114300" simplePos="0" relativeHeight="252003840" behindDoc="0" locked="0" layoutInCell="1" allowOverlap="1" wp14:anchorId="40413396" wp14:editId="2064E992">
            <wp:simplePos x="0" y="0"/>
            <wp:positionH relativeFrom="margin">
              <wp:align>left</wp:align>
            </wp:positionH>
            <wp:positionV relativeFrom="paragraph">
              <wp:posOffset>4536</wp:posOffset>
            </wp:positionV>
            <wp:extent cx="5925820" cy="4476750"/>
            <wp:effectExtent l="0" t="0" r="0"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png"/>
                    <pic:cNvPicPr/>
                  </pic:nvPicPr>
                  <pic:blipFill rotWithShape="1">
                    <a:blip r:embed="rId44" cstate="print">
                      <a:extLst>
                        <a:ext uri="{28A0092B-C50C-407E-A947-70E740481C1C}">
                          <a14:useLocalDpi xmlns:a14="http://schemas.microsoft.com/office/drawing/2010/main" val="0"/>
                        </a:ext>
                      </a:extLst>
                    </a:blip>
                    <a:srcRect l="-1" r="10560"/>
                    <a:stretch/>
                  </pic:blipFill>
                  <pic:spPr bwMode="auto">
                    <a:xfrm>
                      <a:off x="0" y="0"/>
                      <a:ext cx="5925820" cy="447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3</w:t>
        </w:r>
      </w:fldSimple>
      <w:r>
        <w:t>.</w:t>
      </w:r>
      <w:fldSimple w:instr=" SEQ Fig. \* ARABIC \s 1 ">
        <w:r w:rsidR="00234C18">
          <w:rPr>
            <w:noProof/>
          </w:rPr>
          <w:t>13</w:t>
        </w:r>
      </w:fldSimple>
      <w:bookmarkEnd w:id="187"/>
      <w:r w:rsidRPr="007347F2">
        <w:rPr>
          <w:szCs w:val="24"/>
        </w:rPr>
        <w:t xml:space="preserve">. Contoured frequency by altitude diagrams (CFADs) with rain, graupel, and hail mass-weighted mean diameter </w:t>
      </w:r>
      <w:r w:rsidRPr="009C0E20">
        <w:rPr>
          <w:i/>
          <w:szCs w:val="24"/>
        </w:rPr>
        <w:t>D</w:t>
      </w:r>
      <w:r w:rsidRPr="009C0E20">
        <w:rPr>
          <w:i/>
          <w:szCs w:val="24"/>
          <w:vertAlign w:val="subscript"/>
        </w:rPr>
        <w:t>m</w:t>
      </w:r>
      <w:r>
        <w:rPr>
          <w:szCs w:val="24"/>
        </w:rPr>
        <w:t xml:space="preserve"> (mm) </w:t>
      </w:r>
      <w:r w:rsidRPr="007347F2">
        <w:rPr>
          <w:szCs w:val="24"/>
        </w:rPr>
        <w:t>for the (</w:t>
      </w:r>
      <w:proofErr w:type="spellStart"/>
      <w:r w:rsidRPr="007347F2">
        <w:rPr>
          <w:szCs w:val="24"/>
        </w:rPr>
        <w:t>a,b,c</w:t>
      </w:r>
      <w:proofErr w:type="spellEnd"/>
      <w:r w:rsidRPr="007347F2">
        <w:rPr>
          <w:szCs w:val="24"/>
        </w:rPr>
        <w:t>) MY2 and (</w:t>
      </w:r>
      <w:proofErr w:type="spellStart"/>
      <w:r w:rsidRPr="007347F2">
        <w:rPr>
          <w:szCs w:val="24"/>
        </w:rPr>
        <w:t>d,e,f</w:t>
      </w:r>
      <w:proofErr w:type="spellEnd"/>
      <w:r w:rsidRPr="007347F2">
        <w:rPr>
          <w:szCs w:val="24"/>
        </w:rPr>
        <w:t xml:space="preserve">) NSSL </w:t>
      </w:r>
      <w:r>
        <w:rPr>
          <w:szCs w:val="24"/>
        </w:rPr>
        <w:t>BMPs, and rain, ice category</w:t>
      </w:r>
      <w:r w:rsidRPr="007347F2">
        <w:rPr>
          <w:szCs w:val="24"/>
        </w:rPr>
        <w:t xml:space="preserve"> 1</w:t>
      </w:r>
      <w:r>
        <w:rPr>
          <w:szCs w:val="24"/>
        </w:rPr>
        <w:t>,</w:t>
      </w:r>
      <w:r w:rsidRPr="007347F2">
        <w:rPr>
          <w:szCs w:val="24"/>
        </w:rPr>
        <w:t xml:space="preserve"> and </w:t>
      </w:r>
      <w:r>
        <w:rPr>
          <w:szCs w:val="24"/>
        </w:rPr>
        <w:t xml:space="preserve">ice category </w:t>
      </w:r>
      <w:r w:rsidRPr="007347F2">
        <w:rPr>
          <w:szCs w:val="24"/>
        </w:rPr>
        <w:t>2 for the (</w:t>
      </w:r>
      <w:proofErr w:type="spellStart"/>
      <w:r w:rsidRPr="007347F2">
        <w:rPr>
          <w:szCs w:val="24"/>
        </w:rPr>
        <w:t>g,h,i</w:t>
      </w:r>
      <w:proofErr w:type="spellEnd"/>
      <w:r w:rsidRPr="007347F2">
        <w:rPr>
          <w:szCs w:val="24"/>
        </w:rPr>
        <w:t xml:space="preserve">) P3-2 scheme at t = 100 min. The </w:t>
      </w:r>
      <w:r>
        <w:rPr>
          <w:szCs w:val="24"/>
        </w:rPr>
        <w:t xml:space="preserve">approximate </w:t>
      </w:r>
      <w:r w:rsidRPr="007347F2">
        <w:rPr>
          <w:szCs w:val="24"/>
        </w:rPr>
        <w:t>melting level is denoted by a horizontal black line.</w:t>
      </w:r>
      <w:bookmarkEnd w:id="188"/>
      <w:bookmarkEnd w:id="189"/>
    </w:p>
    <w:p w14:paraId="5546738E" w14:textId="77777777" w:rsidR="00CE11AC" w:rsidRDefault="00CE11AC" w:rsidP="00CE11AC">
      <w:pPr>
        <w:spacing w:after="0" w:line="480" w:lineRule="auto"/>
        <w:jc w:val="both"/>
      </w:pPr>
    </w:p>
    <w:bookmarkEnd w:id="186"/>
    <w:p w14:paraId="0ACBF235" w14:textId="55C7CED7" w:rsidR="00CE11AC" w:rsidRPr="00D25116" w:rsidRDefault="00CE11AC" w:rsidP="00CE11AC">
      <w:pPr>
        <w:spacing w:after="0" w:line="480" w:lineRule="auto"/>
        <w:jc w:val="both"/>
      </w:pPr>
      <w:r>
        <w:t xml:space="preserve">rimed ice size in the scheme. One major difference between this MY2 hail CFAD and the one in </w:t>
      </w:r>
      <w:r>
        <w:fldChar w:fldCharType="begin"/>
      </w:r>
      <w:r>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xml:space="preserve"> is the absence of small hail particles. For this study, the default MY2 hail-to-graupel conversion threshold is 1 mm, while the previous threshold in </w:t>
      </w:r>
      <w:r>
        <w:fldChar w:fldCharType="begin"/>
      </w:r>
      <w:r>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xml:space="preserve"> was reduced from the default 5 mm to 0 mm. Allowing small hail to be converted to graupel</w:t>
      </w:r>
      <w:r w:rsidRPr="003072BF">
        <w:t xml:space="preserve"> </w:t>
      </w:r>
      <w:r>
        <w:t xml:space="preserve">in this study likely led to less small hail particles produced, and allows the scheme to produce more realistic, larger hail. </w:t>
      </w:r>
      <w:r>
        <w:tab/>
      </w:r>
    </w:p>
    <w:p w14:paraId="4D178E5B" w14:textId="2F85FE62" w:rsidR="00CE11AC" w:rsidRDefault="00CE11AC" w:rsidP="00CE11AC">
      <w:pPr>
        <w:spacing w:after="0" w:line="480" w:lineRule="auto"/>
        <w:jc w:val="both"/>
      </w:pPr>
      <w:r>
        <w:lastRenderedPageBreak/>
        <w:tab/>
        <w:t xml:space="preserve">P3-2 ice overwhelmingly melts to a narrow rain diameter range, typically between 3.0-3.25 mm below the </w:t>
      </w:r>
      <w:r w:rsidRPr="00D516AD">
        <w:t>melting level (</w:t>
      </w:r>
      <w:r>
        <w:fldChar w:fldCharType="begin"/>
      </w:r>
      <w:r>
        <w:instrText xml:space="preserve"> REF _Ref4771044 \h </w:instrText>
      </w:r>
      <w:r>
        <w:fldChar w:fldCharType="separate"/>
      </w:r>
      <w:r w:rsidR="00234C18">
        <w:t xml:space="preserve">Fig. </w:t>
      </w:r>
      <w:r w:rsidR="00234C18">
        <w:rPr>
          <w:noProof/>
        </w:rPr>
        <w:t>3</w:t>
      </w:r>
      <w:r w:rsidR="00234C18">
        <w:t>.</w:t>
      </w:r>
      <w:r w:rsidR="00234C18">
        <w:rPr>
          <w:noProof/>
        </w:rPr>
        <w:t>13</w:t>
      </w:r>
      <w:r>
        <w:fldChar w:fldCharType="end"/>
      </w:r>
      <w:r w:rsidRPr="00D516AD">
        <w:t>g). The relative maxim</w:t>
      </w:r>
      <w:r>
        <w:t>a</w:t>
      </w:r>
      <w:r w:rsidRPr="00D516AD">
        <w:t xml:space="preserve"> at smaller diameters </w:t>
      </w:r>
      <w:r>
        <w:t>are</w:t>
      </w:r>
      <w:r w:rsidRPr="00D516AD">
        <w:t xml:space="preserve"> the result of small </w:t>
      </w:r>
      <w:r>
        <w:t>raindrops</w:t>
      </w:r>
      <w:r w:rsidRPr="00D516AD">
        <w:t xml:space="preserve"> </w:t>
      </w:r>
      <w:r>
        <w:t>in and near</w:t>
      </w:r>
      <w:r w:rsidRPr="00D516AD">
        <w:t xml:space="preserve"> the updraft</w:t>
      </w:r>
      <w:r>
        <w:t xml:space="preserve">s due to warm rain processes (e.g., </w:t>
      </w:r>
      <w:proofErr w:type="spellStart"/>
      <w:r>
        <w:t>autoconversion</w:t>
      </w:r>
      <w:proofErr w:type="spellEnd"/>
      <w:r>
        <w:t xml:space="preserve">). The </w:t>
      </w:r>
      <w:r w:rsidRPr="00D516AD">
        <w:rPr>
          <w:i/>
        </w:rPr>
        <w:t>D</w:t>
      </w:r>
      <w:r w:rsidRPr="00D516AD">
        <w:rPr>
          <w:i/>
          <w:vertAlign w:val="subscript"/>
        </w:rPr>
        <w:t>mr</w:t>
      </w:r>
      <w:r w:rsidRPr="00D516AD">
        <w:t xml:space="preserve"> dominance in one diameter bin is </w:t>
      </w:r>
      <w:r>
        <w:t>consistent with the P3-2 scheme’s inability</w:t>
      </w:r>
      <w:r w:rsidRPr="00D516AD">
        <w:t xml:space="preserve"> to simulate a </w:t>
      </w:r>
      <w:r w:rsidRPr="00D516AD">
        <w:rPr>
          <w:i/>
        </w:rPr>
        <w:t>Z</w:t>
      </w:r>
      <w:r w:rsidRPr="00D516AD">
        <w:rPr>
          <w:i/>
          <w:vertAlign w:val="subscript"/>
        </w:rPr>
        <w:t>DR</w:t>
      </w:r>
      <w:r w:rsidRPr="00D516AD">
        <w:t xml:space="preserve"> arc due to lack of rain size sorting, which is evident </w:t>
      </w:r>
      <w:r>
        <w:t>from</w:t>
      </w:r>
      <w:r w:rsidRPr="00D516AD">
        <w:t xml:space="preserve"> near constant </w:t>
      </w:r>
      <w:r w:rsidRPr="00D516AD">
        <w:rPr>
          <w:i/>
        </w:rPr>
        <w:t>D</w:t>
      </w:r>
      <w:r w:rsidRPr="00D516AD">
        <w:rPr>
          <w:i/>
          <w:vertAlign w:val="subscript"/>
        </w:rPr>
        <w:t>mr</w:t>
      </w:r>
      <w:r w:rsidRPr="00D516AD">
        <w:t xml:space="preserve"> with decreasing height. </w:t>
      </w:r>
      <w:r>
        <w:t>On the other hand,</w:t>
      </w:r>
      <w:r w:rsidRPr="00D516AD">
        <w:t xml:space="preserve"> </w:t>
      </w:r>
      <w:r w:rsidRPr="00D516AD">
        <w:rPr>
          <w:i/>
        </w:rPr>
        <w:t>D</w:t>
      </w:r>
      <w:r w:rsidRPr="00D516AD">
        <w:rPr>
          <w:i/>
          <w:vertAlign w:val="subscript"/>
        </w:rPr>
        <w:t>mi1</w:t>
      </w:r>
      <w:r w:rsidRPr="00D516AD">
        <w:t xml:space="preserve"> and </w:t>
      </w:r>
      <w:r w:rsidRPr="00D516AD">
        <w:rPr>
          <w:i/>
        </w:rPr>
        <w:t>D</w:t>
      </w:r>
      <w:r w:rsidRPr="00D516AD">
        <w:rPr>
          <w:i/>
          <w:vertAlign w:val="subscript"/>
        </w:rPr>
        <w:t>mi2</w:t>
      </w:r>
      <w:r w:rsidRPr="00D516AD">
        <w:t xml:space="preserve"> both show clear </w:t>
      </w:r>
      <w:r>
        <w:t xml:space="preserve">size </w:t>
      </w:r>
      <w:r w:rsidRPr="00D516AD">
        <w:t>increase with decreasing height (</w:t>
      </w:r>
      <w:r w:rsidRPr="007347F2">
        <w:t>Fig</w:t>
      </w:r>
      <w:r>
        <w:t>s</w:t>
      </w:r>
      <w:r w:rsidRPr="007347F2">
        <w:t xml:space="preserve">. </w:t>
      </w:r>
      <w:proofErr w:type="gramStart"/>
      <w:r w:rsidR="001D59BB">
        <w:t>3</w:t>
      </w:r>
      <w:r>
        <w:t>.</w:t>
      </w:r>
      <w:r w:rsidRPr="0032672C">
        <w:rPr>
          <w:noProof/>
        </w:rPr>
        <w:t>13</w:t>
      </w:r>
      <w:r w:rsidRPr="00D516AD">
        <w:t>h,i</w:t>
      </w:r>
      <w:proofErr w:type="gramEnd"/>
      <w:r w:rsidRPr="00D516AD">
        <w:t>)</w:t>
      </w:r>
      <w:r>
        <w:t>, suggesting that melting produces uniform raindrop size regardless of ice size</w:t>
      </w:r>
      <w:r w:rsidRPr="00D516AD">
        <w:t xml:space="preserve">. </w:t>
      </w:r>
      <w:r>
        <w:t>B</w:t>
      </w:r>
      <w:r w:rsidRPr="00D516AD">
        <w:t>oth P3-2 ice categories</w:t>
      </w:r>
      <w:r>
        <w:t xml:space="preserve"> show a larger mean size range than graupel and hail in the other two schemes, a reflection of the numerous ice modes contained in their PSDs and lack of large ice in the scheme that results in a more homogenous distribution of ice particle size (and therefore enhanced frequency) in the scheme</w:t>
      </w:r>
      <w:r w:rsidRPr="00D516AD">
        <w:t xml:space="preserve">. While </w:t>
      </w:r>
      <w:proofErr w:type="spellStart"/>
      <w:r w:rsidRPr="00D516AD">
        <w:t>iceCat</w:t>
      </w:r>
      <w:proofErr w:type="spellEnd"/>
      <w:r w:rsidRPr="00D516AD">
        <w:t xml:space="preserve"> 1</w:t>
      </w:r>
      <w:r>
        <w:t xml:space="preserve"> contoured frequency</w:t>
      </w:r>
      <w:r w:rsidRPr="00D516AD">
        <w:t xml:space="preserve"> </w:t>
      </w:r>
      <w:r>
        <w:t>is more</w:t>
      </w:r>
      <w:r w:rsidRPr="00D516AD">
        <w:t xml:space="preserve"> continuous, </w:t>
      </w:r>
      <w:proofErr w:type="spellStart"/>
      <w:r w:rsidRPr="00D516AD">
        <w:t>iceCat</w:t>
      </w:r>
      <w:proofErr w:type="spellEnd"/>
      <w:r w:rsidRPr="00D516AD">
        <w:t xml:space="preserve"> 2 </w:t>
      </w:r>
      <w:r>
        <w:t xml:space="preserve">displays more discrete maxima. This is due to the discrete nature of </w:t>
      </w:r>
      <w:proofErr w:type="spellStart"/>
      <w:r w:rsidRPr="00D516AD">
        <w:t>iceCat</w:t>
      </w:r>
      <w:proofErr w:type="spellEnd"/>
      <w:r w:rsidRPr="00D516AD">
        <w:t xml:space="preserve"> 2</w:t>
      </w:r>
      <w:r>
        <w:t xml:space="preserve">, which can merge with </w:t>
      </w:r>
      <w:proofErr w:type="spellStart"/>
      <w:r>
        <w:t>iceCat</w:t>
      </w:r>
      <w:proofErr w:type="spellEnd"/>
      <w:r>
        <w:t xml:space="preserve"> 1. At z = 12 km, </w:t>
      </w:r>
      <w:proofErr w:type="spellStart"/>
      <w:r>
        <w:t>iceCat</w:t>
      </w:r>
      <w:proofErr w:type="spellEnd"/>
      <w:r>
        <w:t xml:space="preserve"> 2 contains a second frequency maximum in the </w:t>
      </w:r>
      <w:r w:rsidRPr="009F3C40">
        <w:rPr>
          <w:i/>
        </w:rPr>
        <w:t>D</w:t>
      </w:r>
      <w:r w:rsidRPr="009F3C40">
        <w:rPr>
          <w:i/>
          <w:vertAlign w:val="subscript"/>
        </w:rPr>
        <w:t>mi2</w:t>
      </w:r>
      <w:r>
        <w:t xml:space="preserve"> 5.0-5.5 mm bin, as the particles are prominent in the supercell’s forward flank. Their occurrence decreases directly below this height, before increasing frequency again near z = 8 km.</w:t>
      </w:r>
    </w:p>
    <w:p w14:paraId="1BBD0E41" w14:textId="3D0C641C" w:rsidR="00CE11AC" w:rsidRDefault="00CE11AC" w:rsidP="00CE11AC">
      <w:pPr>
        <w:spacing w:after="0" w:line="480" w:lineRule="auto"/>
        <w:jc w:val="both"/>
      </w:pPr>
      <w:r>
        <w:tab/>
        <w:t xml:space="preserve">P3-2 constricts the rain PSD slope parameter </w:t>
      </w:r>
      <w:proofErr w:type="spellStart"/>
      <w:r w:rsidRPr="00FC7453">
        <w:rPr>
          <w:i/>
        </w:rPr>
        <w:t>Λ</w:t>
      </w:r>
      <w:r w:rsidRPr="00FC7453">
        <w:rPr>
          <w:i/>
          <w:vertAlign w:val="subscript"/>
        </w:rPr>
        <w:t>r</w:t>
      </w:r>
      <w:proofErr w:type="spellEnd"/>
      <w:r>
        <w:rPr>
          <w:i/>
        </w:rPr>
        <w:t xml:space="preserve"> </w:t>
      </w:r>
      <w:r>
        <w:t xml:space="preserve">to prevent unrealistically small (large </w:t>
      </w:r>
      <w:proofErr w:type="spellStart"/>
      <w:r w:rsidRPr="00FC7453">
        <w:rPr>
          <w:i/>
        </w:rPr>
        <w:t>Λ</w:t>
      </w:r>
      <w:r w:rsidRPr="00FC7453">
        <w:rPr>
          <w:i/>
          <w:vertAlign w:val="subscript"/>
        </w:rPr>
        <w:t>r</w:t>
      </w:r>
      <w:proofErr w:type="spellEnd"/>
      <w:r>
        <w:t xml:space="preserve">) or large (small </w:t>
      </w:r>
      <w:proofErr w:type="spellStart"/>
      <w:r w:rsidRPr="00FC7453">
        <w:rPr>
          <w:i/>
        </w:rPr>
        <w:t>Λ</w:t>
      </w:r>
      <w:r w:rsidRPr="00FC7453">
        <w:rPr>
          <w:i/>
          <w:vertAlign w:val="subscript"/>
        </w:rPr>
        <w:t>r</w:t>
      </w:r>
      <w:proofErr w:type="spellEnd"/>
      <w:r>
        <w:t xml:space="preserve">) mean drop sizes by explicitly setting </w:t>
      </w:r>
      <w:proofErr w:type="spellStart"/>
      <w:r w:rsidRPr="00FC7453">
        <w:rPr>
          <w:i/>
        </w:rPr>
        <w:t>Λ</w:t>
      </w:r>
      <w:r w:rsidRPr="00FC7453">
        <w:rPr>
          <w:i/>
          <w:vertAlign w:val="subscript"/>
        </w:rPr>
        <w:t>r</w:t>
      </w:r>
      <w:proofErr w:type="spellEnd"/>
      <w:r w:rsidRPr="00FC7453">
        <w:rPr>
          <w:vertAlign w:val="subscript"/>
        </w:rPr>
        <w:t xml:space="preserve"> </w:t>
      </w:r>
      <w:r>
        <w:t>bounds. Because small drops on the western flank in the P3-2 supercell show evidence of size sorting while larger drops in the forward flank do not (</w:t>
      </w:r>
      <w:r>
        <w:fldChar w:fldCharType="begin"/>
      </w:r>
      <w:r>
        <w:instrText xml:space="preserve"> REF _Ref4768464 \h </w:instrText>
      </w:r>
      <w:r>
        <w:fldChar w:fldCharType="separate"/>
      </w:r>
      <w:r w:rsidR="00234C18">
        <w:t xml:space="preserve">Fig. </w:t>
      </w:r>
      <w:r w:rsidR="00234C18">
        <w:rPr>
          <w:noProof/>
        </w:rPr>
        <w:t>3</w:t>
      </w:r>
      <w:r w:rsidR="00234C18">
        <w:t>.</w:t>
      </w:r>
      <w:r w:rsidR="00234C18">
        <w:rPr>
          <w:noProof/>
        </w:rPr>
        <w:t>2</w:t>
      </w:r>
      <w:r>
        <w:fldChar w:fldCharType="end"/>
      </w:r>
      <w:r>
        <w:t xml:space="preserve">f), the default minimum rain PSD slope bound </w:t>
      </w:r>
      <w:proofErr w:type="spellStart"/>
      <w:r w:rsidRPr="00321B75">
        <w:rPr>
          <w:i/>
        </w:rPr>
        <w:t>Λ</w:t>
      </w:r>
      <w:r w:rsidRPr="00321B75">
        <w:rPr>
          <w:i/>
          <w:vertAlign w:val="subscript"/>
        </w:rPr>
        <w:t>r,min</w:t>
      </w:r>
      <w:proofErr w:type="spellEnd"/>
      <w:r>
        <w:t xml:space="preserve"> is likely disrupting P3-</w:t>
      </w:r>
      <w:r w:rsidR="00010539">
        <w:t xml:space="preserve">2 surface drop size gradient by preventing the presence of large raindrops on the southern flank of the storm. The sensitivity of rain size gradient to </w:t>
      </w:r>
      <w:proofErr w:type="spellStart"/>
      <w:r w:rsidR="00010539" w:rsidRPr="00321B75">
        <w:rPr>
          <w:i/>
        </w:rPr>
        <w:t>Λ</w:t>
      </w:r>
      <w:proofErr w:type="gramStart"/>
      <w:r w:rsidR="00010539" w:rsidRPr="00321B75">
        <w:rPr>
          <w:i/>
          <w:vertAlign w:val="subscript"/>
        </w:rPr>
        <w:t>r,min</w:t>
      </w:r>
      <w:proofErr w:type="spellEnd"/>
      <w:proofErr w:type="gramEnd"/>
      <w:r w:rsidR="00010539">
        <w:t xml:space="preserve">  is explored by reducing this parameter by adding a factor of 0.2 (referred to as P3-2_0.2Λ</w:t>
      </w:r>
      <w:r w:rsidR="00010539" w:rsidRPr="00321B75">
        <w:rPr>
          <w:vertAlign w:val="subscript"/>
        </w:rPr>
        <w:t>r,min</w:t>
      </w:r>
      <w:r w:rsidR="00010539">
        <w:t xml:space="preserve">; </w:t>
      </w:r>
      <w:r w:rsidR="00010539">
        <w:fldChar w:fldCharType="begin"/>
      </w:r>
      <w:r w:rsidR="00010539">
        <w:instrText xml:space="preserve"> REF _Ref4771581 \h </w:instrText>
      </w:r>
      <w:r w:rsidR="00010539">
        <w:fldChar w:fldCharType="separate"/>
      </w:r>
      <w:r w:rsidR="00234C18">
        <w:t xml:space="preserve">Fig. </w:t>
      </w:r>
      <w:r w:rsidR="00234C18">
        <w:rPr>
          <w:noProof/>
        </w:rPr>
        <w:t>3</w:t>
      </w:r>
      <w:r w:rsidR="00234C18">
        <w:t>.</w:t>
      </w:r>
      <w:r w:rsidR="00234C18">
        <w:rPr>
          <w:noProof/>
        </w:rPr>
        <w:t>14</w:t>
      </w:r>
      <w:r w:rsidR="00010539">
        <w:fldChar w:fldCharType="end"/>
      </w:r>
      <w:r w:rsidR="00010539">
        <w:t xml:space="preserve">). Reducing </w:t>
      </w:r>
      <w:proofErr w:type="spellStart"/>
      <w:r w:rsidR="00010539" w:rsidRPr="00321B75">
        <w:rPr>
          <w:i/>
        </w:rPr>
        <w:t>Λ</w:t>
      </w:r>
      <w:proofErr w:type="gramStart"/>
      <w:r w:rsidR="00010539" w:rsidRPr="00321B75">
        <w:rPr>
          <w:i/>
          <w:vertAlign w:val="subscript"/>
        </w:rPr>
        <w:t>r,min</w:t>
      </w:r>
      <w:proofErr w:type="spellEnd"/>
      <w:proofErr w:type="gramEnd"/>
      <w:r w:rsidR="00010539">
        <w:t xml:space="preserve">  increases the potential for smaller rain PSD slope near the surface, which shifts the rain distribution to larger</w:t>
      </w:r>
    </w:p>
    <w:p w14:paraId="16C88C3E" w14:textId="2340AA84" w:rsidR="00CE11AC" w:rsidRDefault="00010539" w:rsidP="00010539">
      <w:pPr>
        <w:spacing w:after="0" w:line="240" w:lineRule="auto"/>
        <w:jc w:val="both"/>
      </w:pPr>
      <w:bookmarkStart w:id="190" w:name="_Toc7966458"/>
      <w:r>
        <w:rPr>
          <w:b/>
          <w:noProof/>
        </w:rPr>
        <w:lastRenderedPageBreak/>
        <w:drawing>
          <wp:anchor distT="0" distB="0" distL="114300" distR="114300" simplePos="0" relativeHeight="252004864" behindDoc="0" locked="0" layoutInCell="1" allowOverlap="1" wp14:anchorId="5A6144FA" wp14:editId="2D6AF3DD">
            <wp:simplePos x="0" y="0"/>
            <wp:positionH relativeFrom="margin">
              <wp:align>right</wp:align>
            </wp:positionH>
            <wp:positionV relativeFrom="paragraph">
              <wp:posOffset>0</wp:posOffset>
            </wp:positionV>
            <wp:extent cx="5943600" cy="2976245"/>
            <wp:effectExtent l="0" t="0" r="0" b="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6_P3_sizesorting.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2976245"/>
                    </a:xfrm>
                    <a:prstGeom prst="rect">
                      <a:avLst/>
                    </a:prstGeom>
                  </pic:spPr>
                </pic:pic>
              </a:graphicData>
            </a:graphic>
            <wp14:sizeRelH relativeFrom="page">
              <wp14:pctWidth>0</wp14:pctWidth>
            </wp14:sizeRelH>
            <wp14:sizeRelV relativeFrom="page">
              <wp14:pctHeight>0</wp14:pctHeight>
            </wp14:sizeRelV>
          </wp:anchor>
        </w:drawing>
      </w:r>
      <w:bookmarkStart w:id="191" w:name="_Ref4771581"/>
      <w:r w:rsidR="00CE11AC">
        <w:t xml:space="preserve">Fig. </w:t>
      </w:r>
      <w:fldSimple w:instr=" STYLEREF 1 \s ">
        <w:r w:rsidR="00234C18">
          <w:rPr>
            <w:noProof/>
          </w:rPr>
          <w:t>3</w:t>
        </w:r>
      </w:fldSimple>
      <w:r w:rsidR="00CE11AC">
        <w:t>.</w:t>
      </w:r>
      <w:fldSimple w:instr=" SEQ Fig. \* ARABIC \s 1 ">
        <w:r w:rsidR="00234C18">
          <w:rPr>
            <w:noProof/>
          </w:rPr>
          <w:t>14</w:t>
        </w:r>
      </w:fldSimple>
      <w:bookmarkEnd w:id="191"/>
      <w:r w:rsidR="00CE11AC">
        <w:t xml:space="preserve">. Differential reflectivity </w:t>
      </w:r>
      <w:r w:rsidR="00CE11AC" w:rsidRPr="00057D30">
        <w:rPr>
          <w:i/>
        </w:rPr>
        <w:t>Z</w:t>
      </w:r>
      <w:r w:rsidR="00CE11AC" w:rsidRPr="00057D30">
        <w:rPr>
          <w:i/>
          <w:vertAlign w:val="subscript"/>
        </w:rPr>
        <w:t>DR</w:t>
      </w:r>
      <w:r w:rsidR="00CE11AC">
        <w:t xml:space="preserve"> (dB) and rain mass-weighted mean diameter </w:t>
      </w:r>
      <w:r w:rsidR="00CE11AC" w:rsidRPr="0040440A">
        <w:rPr>
          <w:i/>
        </w:rPr>
        <w:t>D</w:t>
      </w:r>
      <w:r w:rsidR="00CE11AC" w:rsidRPr="0040440A">
        <w:rPr>
          <w:i/>
          <w:vertAlign w:val="subscript"/>
        </w:rPr>
        <w:t>mr</w:t>
      </w:r>
      <w:r w:rsidR="00CE11AC">
        <w:t xml:space="preserve"> (mm) near z = ~280 m, and c</w:t>
      </w:r>
      <w:r w:rsidR="00CE11AC" w:rsidRPr="007347F2">
        <w:t xml:space="preserve">ontoured frequency by altitude diagrams (CFADs) with rain mass-weighted mean diameter </w:t>
      </w:r>
      <w:r w:rsidR="00CE11AC" w:rsidRPr="009C0E20">
        <w:rPr>
          <w:i/>
        </w:rPr>
        <w:t>D</w:t>
      </w:r>
      <w:r w:rsidR="00CE11AC" w:rsidRPr="009C0E20">
        <w:rPr>
          <w:i/>
          <w:vertAlign w:val="subscript"/>
        </w:rPr>
        <w:t>m</w:t>
      </w:r>
      <w:r w:rsidR="00CE11AC">
        <w:rPr>
          <w:i/>
          <w:vertAlign w:val="subscript"/>
        </w:rPr>
        <w:t>r</w:t>
      </w:r>
      <w:r w:rsidR="00CE11AC">
        <w:t xml:space="preserve"> for the P3-2 (</w:t>
      </w:r>
      <w:proofErr w:type="spellStart"/>
      <w:r w:rsidR="00CE11AC">
        <w:t>a,b,c</w:t>
      </w:r>
      <w:proofErr w:type="spellEnd"/>
      <w:r w:rsidR="00CE11AC">
        <w:t>) default scheme and (</w:t>
      </w:r>
      <w:proofErr w:type="spellStart"/>
      <w:r w:rsidR="00CE11AC">
        <w:t>d,e,f</w:t>
      </w:r>
      <w:proofErr w:type="spellEnd"/>
      <w:r w:rsidR="00CE11AC">
        <w:t xml:space="preserve">) with minimum rain lambda </w:t>
      </w:r>
      <w:proofErr w:type="spellStart"/>
      <w:r w:rsidR="00CE11AC" w:rsidRPr="0040440A">
        <w:rPr>
          <w:i/>
        </w:rPr>
        <w:t>Λ</w:t>
      </w:r>
      <w:r w:rsidR="00CE11AC" w:rsidRPr="0040440A">
        <w:rPr>
          <w:i/>
          <w:vertAlign w:val="subscript"/>
        </w:rPr>
        <w:t>r,min</w:t>
      </w:r>
      <w:proofErr w:type="spellEnd"/>
      <w:r w:rsidR="00CE11AC" w:rsidRPr="0040440A">
        <w:rPr>
          <w:vertAlign w:val="subscript"/>
        </w:rPr>
        <w:t xml:space="preserve"> </w:t>
      </w:r>
      <w:r w:rsidR="00CE11AC">
        <w:t xml:space="preserve">reduced by 0.2 at t = 100 min. Horizontal reflectivity </w:t>
      </w:r>
      <w:r w:rsidR="00CE11AC" w:rsidRPr="00097613">
        <w:rPr>
          <w:i/>
        </w:rPr>
        <w:t>Z</w:t>
      </w:r>
      <w:r w:rsidR="00CE11AC" w:rsidRPr="00097613">
        <w:rPr>
          <w:i/>
          <w:vertAlign w:val="subscript"/>
        </w:rPr>
        <w:t>H</w:t>
      </w:r>
      <w:r w:rsidR="00CE11AC">
        <w:t xml:space="preserve"> contours are overlaid in 20 dBZ intervals starting at 15 dBZ on </w:t>
      </w:r>
      <w:r w:rsidR="00CE11AC" w:rsidRPr="001755EE">
        <w:rPr>
          <w:i/>
        </w:rPr>
        <w:t>D</w:t>
      </w:r>
      <w:r w:rsidR="00CE11AC">
        <w:rPr>
          <w:i/>
          <w:vertAlign w:val="subscript"/>
        </w:rPr>
        <w:t>mr</w:t>
      </w:r>
      <w:r w:rsidR="00CE11AC">
        <w:t xml:space="preserve"> plots, and the approximate </w:t>
      </w:r>
      <w:r w:rsidR="00CE11AC" w:rsidRPr="007347F2">
        <w:t>melting level</w:t>
      </w:r>
      <w:r w:rsidR="00CE11AC">
        <w:t xml:space="preserve"> in rain CFAD plots</w:t>
      </w:r>
      <w:r w:rsidR="00CE11AC" w:rsidRPr="007347F2">
        <w:t xml:space="preserve"> is denoted by a horizontal black line.</w:t>
      </w:r>
      <w:bookmarkEnd w:id="190"/>
    </w:p>
    <w:p w14:paraId="26B8DD86" w14:textId="77777777" w:rsidR="00CE11AC" w:rsidRDefault="00CE11AC" w:rsidP="00CE11AC">
      <w:pPr>
        <w:spacing w:after="0" w:line="480" w:lineRule="auto"/>
        <w:jc w:val="both"/>
      </w:pPr>
    </w:p>
    <w:p w14:paraId="02F8639F" w14:textId="77777777" w:rsidR="00010539" w:rsidRDefault="00010539" w:rsidP="00CE11AC">
      <w:pPr>
        <w:spacing w:after="0" w:line="480" w:lineRule="auto"/>
        <w:jc w:val="both"/>
      </w:pPr>
    </w:p>
    <w:p w14:paraId="1D171D99" w14:textId="57D02F6A" w:rsidR="00CE11AC" w:rsidRPr="0073294A" w:rsidRDefault="00CE11AC" w:rsidP="00CE11AC">
      <w:pPr>
        <w:spacing w:after="0" w:line="480" w:lineRule="auto"/>
        <w:jc w:val="both"/>
      </w:pPr>
      <w:r>
        <w:t xml:space="preserve">drops. Near the surface, </w:t>
      </w:r>
      <w:r w:rsidRPr="00F16464">
        <w:rPr>
          <w:i/>
        </w:rPr>
        <w:t>D</w:t>
      </w:r>
      <w:r w:rsidRPr="00F16464">
        <w:rPr>
          <w:i/>
          <w:vertAlign w:val="subscript"/>
        </w:rPr>
        <w:t>mr</w:t>
      </w:r>
      <w:r>
        <w:t xml:space="preserve"> in P3-2_0.2Λ</w:t>
      </w:r>
      <w:proofErr w:type="gramStart"/>
      <w:r w:rsidRPr="00321B75">
        <w:rPr>
          <w:vertAlign w:val="subscript"/>
        </w:rPr>
        <w:t>r,min</w:t>
      </w:r>
      <w:proofErr w:type="gramEnd"/>
      <w:r>
        <w:t xml:space="preserve"> is larger than 5 mm on the supercell’s southern flank, and displays a sharper drop size gradient into the forward flank than in the default P3-2 scheme. The resulting </w:t>
      </w:r>
      <w:r w:rsidRPr="00F16464">
        <w:rPr>
          <w:i/>
        </w:rPr>
        <w:t>Z</w:t>
      </w:r>
      <w:r w:rsidRPr="00F16464">
        <w:rPr>
          <w:i/>
          <w:vertAlign w:val="subscript"/>
        </w:rPr>
        <w:t>DR</w:t>
      </w:r>
      <w:r w:rsidRPr="00F16464">
        <w:rPr>
          <w:i/>
        </w:rPr>
        <w:t xml:space="preserve"> </w:t>
      </w:r>
      <w:r>
        <w:t xml:space="preserve">field exceeds 4 dB near the southern flank, and generally decreases following rain size. While the </w:t>
      </w:r>
      <w:r w:rsidRPr="0073294A">
        <w:rPr>
          <w:i/>
        </w:rPr>
        <w:t>Z</w:t>
      </w:r>
      <w:r w:rsidRPr="0073294A">
        <w:rPr>
          <w:i/>
          <w:vertAlign w:val="subscript"/>
        </w:rPr>
        <w:t>DR</w:t>
      </w:r>
      <w:r>
        <w:t xml:space="preserve"> gradient in P3-2_0.2Λ</w:t>
      </w:r>
      <w:proofErr w:type="gramStart"/>
      <w:r w:rsidRPr="00321B75">
        <w:rPr>
          <w:vertAlign w:val="subscript"/>
        </w:rPr>
        <w:t>r,min</w:t>
      </w:r>
      <w:proofErr w:type="gramEnd"/>
      <w:r>
        <w:rPr>
          <w:vertAlign w:val="subscript"/>
        </w:rPr>
        <w:t xml:space="preserve"> </w:t>
      </w:r>
      <w:r>
        <w:t xml:space="preserve">is much improved compared to the default P3-2 scheme, enhanced </w:t>
      </w:r>
      <w:r w:rsidRPr="0073294A">
        <w:rPr>
          <w:i/>
        </w:rPr>
        <w:t>Z</w:t>
      </w:r>
      <w:r w:rsidRPr="0073294A">
        <w:rPr>
          <w:i/>
          <w:vertAlign w:val="subscript"/>
        </w:rPr>
        <w:t>DR</w:t>
      </w:r>
      <w:r>
        <w:t xml:space="preserve"> on the southern flank unrealistically extends far to the east of the updraft and does not monotonically decrease along the deep-layer storm-relative wind vector (to the northeast). The surface rain size distribution in P3-2_0.2Λ</w:t>
      </w:r>
      <w:r w:rsidRPr="00321B75">
        <w:rPr>
          <w:vertAlign w:val="subscript"/>
        </w:rPr>
        <w:t>r,min</w:t>
      </w:r>
      <w:r>
        <w:t xml:space="preserve"> resembles that of </w:t>
      </w:r>
      <w:proofErr w:type="spellStart"/>
      <w:r>
        <w:t>iceCat</w:t>
      </w:r>
      <w:proofErr w:type="spellEnd"/>
      <w:r>
        <w:t xml:space="preserve"> 1 above the melting level (</w:t>
      </w:r>
      <w:r>
        <w:fldChar w:fldCharType="begin"/>
      </w:r>
      <w:r>
        <w:instrText xml:space="preserve"> REF _Ref4768589 \h </w:instrText>
      </w:r>
      <w:r>
        <w:fldChar w:fldCharType="separate"/>
      </w:r>
      <w:r w:rsidR="00234C18">
        <w:t xml:space="preserve">Fig. </w:t>
      </w:r>
      <w:r w:rsidR="00234C18">
        <w:rPr>
          <w:noProof/>
        </w:rPr>
        <w:t>3</w:t>
      </w:r>
      <w:r w:rsidR="00234C18">
        <w:t>.</w:t>
      </w:r>
      <w:r w:rsidR="00234C18">
        <w:rPr>
          <w:noProof/>
        </w:rPr>
        <w:t>6</w:t>
      </w:r>
      <w:r>
        <w:fldChar w:fldCharType="end"/>
      </w:r>
      <w:r>
        <w:t>e), where the largest ice particles (which are smaller than MY2 hail and NSSL rimed ice) are also advected well to the east of the updraft. Rain CFADs demonstrate that relatively large rain size (</w:t>
      </w:r>
      <w:r w:rsidRPr="0030439B">
        <w:rPr>
          <w:i/>
        </w:rPr>
        <w:t>D</w:t>
      </w:r>
      <w:r w:rsidRPr="0030439B">
        <w:rPr>
          <w:i/>
          <w:vertAlign w:val="subscript"/>
        </w:rPr>
        <w:t>mr</w:t>
      </w:r>
      <w:r>
        <w:t xml:space="preserve"> ≥ 2 mm) below the melting level does not change much in either the </w:t>
      </w:r>
      <w:r>
        <w:lastRenderedPageBreak/>
        <w:t>default P3-2 or P3-2_0.2Λ</w:t>
      </w:r>
      <w:proofErr w:type="gramStart"/>
      <w:r w:rsidRPr="00321B75">
        <w:rPr>
          <w:vertAlign w:val="subscript"/>
        </w:rPr>
        <w:t>r,min</w:t>
      </w:r>
      <w:proofErr w:type="gramEnd"/>
      <w:r w:rsidR="001D59BB">
        <w:t xml:space="preserve"> (Figs. 3</w:t>
      </w:r>
      <w:r>
        <w:t>.14c,f). Rather, P3-2_0.2Λ</w:t>
      </w:r>
      <w:proofErr w:type="gramStart"/>
      <w:r w:rsidRPr="00321B75">
        <w:rPr>
          <w:vertAlign w:val="subscript"/>
        </w:rPr>
        <w:t>r,min</w:t>
      </w:r>
      <w:proofErr w:type="gramEnd"/>
      <w:r>
        <w:t xml:space="preserve"> is able to simulate a more broad rain size range (and therefore, less concentrated </w:t>
      </w:r>
      <w:r w:rsidRPr="0073294A">
        <w:rPr>
          <w:i/>
        </w:rPr>
        <w:t>D</w:t>
      </w:r>
      <w:r w:rsidRPr="0073294A">
        <w:rPr>
          <w:i/>
          <w:vertAlign w:val="subscript"/>
        </w:rPr>
        <w:t>mr</w:t>
      </w:r>
      <w:r w:rsidRPr="0073294A">
        <w:rPr>
          <w:i/>
        </w:rPr>
        <w:t xml:space="preserve"> </w:t>
      </w:r>
      <w:r>
        <w:t xml:space="preserve">frequency and an improved surface rain size gradient) as reducing </w:t>
      </w:r>
      <w:proofErr w:type="spellStart"/>
      <w:r w:rsidRPr="0073294A">
        <w:rPr>
          <w:i/>
        </w:rPr>
        <w:t>Λ</w:t>
      </w:r>
      <w:r w:rsidRPr="0073294A">
        <w:rPr>
          <w:i/>
          <w:vertAlign w:val="subscript"/>
        </w:rPr>
        <w:t>r,min</w:t>
      </w:r>
      <w:proofErr w:type="spellEnd"/>
      <w:r>
        <w:t xml:space="preserve"> allows for larger raindrops. </w:t>
      </w:r>
    </w:p>
    <w:p w14:paraId="1AD727BD" w14:textId="75405B39" w:rsidR="00CE11AC" w:rsidRDefault="00CE11AC" w:rsidP="00CE11AC">
      <w:pPr>
        <w:pStyle w:val="Heading3"/>
      </w:pPr>
      <w:bookmarkStart w:id="192" w:name="_Toc7966609"/>
      <w:r>
        <w:t>3.4.3 P3-2 large ice treatment</w:t>
      </w:r>
      <w:bookmarkEnd w:id="192"/>
    </w:p>
    <w:p w14:paraId="4B1C3721" w14:textId="63C0CFD3" w:rsidR="00CE11AC" w:rsidRDefault="00CE11AC" w:rsidP="00CE11AC">
      <w:pPr>
        <w:spacing w:after="0" w:line="480" w:lineRule="auto"/>
        <w:contextualSpacing/>
        <w:jc w:val="both"/>
      </w:pPr>
      <w:r>
        <w:tab/>
        <w:t xml:space="preserve">One key difference between the simulation with the P3-2 scheme and those with MY2 and NSSL is the absence of large ice in the P3-2 run </w:t>
      </w:r>
      <w:proofErr w:type="spellStart"/>
      <w:r>
        <w:t>sedimenting</w:t>
      </w:r>
      <w:proofErr w:type="spellEnd"/>
      <w:r>
        <w:t xml:space="preserve"> to the lowest model level. Typically, bulk ice size in P3-2 does not reach the large sizes of hail found in the MY2 and NSSL simulations near the surface. The default P3 scheme limits the number-weighted mean ice size </w:t>
      </w:r>
      <w:proofErr w:type="spellStart"/>
      <w:r w:rsidRPr="00EE31B8">
        <w:rPr>
          <w:i/>
        </w:rPr>
        <w:t>D</w:t>
      </w:r>
      <w:r w:rsidRPr="00EE31B8">
        <w:rPr>
          <w:i/>
          <w:vertAlign w:val="subscript"/>
        </w:rPr>
        <w:t>n</w:t>
      </w:r>
      <w:r>
        <w:rPr>
          <w:i/>
          <w:vertAlign w:val="subscript"/>
        </w:rPr>
        <w:t>i</w:t>
      </w:r>
      <w:proofErr w:type="spellEnd"/>
      <w:r>
        <w:t xml:space="preserve"> to 2 mm, which potentially limits the ice growth and accelerates melting. Therefore, we analyze additional sensitivity tests with </w:t>
      </w:r>
      <w:proofErr w:type="spellStart"/>
      <w:r w:rsidRPr="002155AB">
        <w:rPr>
          <w:i/>
        </w:rPr>
        <w:t>D</w:t>
      </w:r>
      <w:r w:rsidRPr="002155AB">
        <w:rPr>
          <w:i/>
          <w:vertAlign w:val="subscript"/>
        </w:rPr>
        <w:t>ni</w:t>
      </w:r>
      <w:proofErr w:type="spellEnd"/>
      <w:r>
        <w:t xml:space="preserve"> limit set to 7 mm (D</w:t>
      </w:r>
      <w:r w:rsidRPr="002155AB">
        <w:rPr>
          <w:vertAlign w:val="subscript"/>
        </w:rPr>
        <w:t>ni</w:t>
      </w:r>
      <w:r>
        <w:t>_7) and 12 mm (D</w:t>
      </w:r>
      <w:r w:rsidRPr="002155AB">
        <w:rPr>
          <w:vertAlign w:val="subscript"/>
        </w:rPr>
        <w:t>ni</w:t>
      </w:r>
      <w:r>
        <w:t xml:space="preserve">_12) to examine the relationship between this limit and ice </w:t>
      </w:r>
      <w:proofErr w:type="spellStart"/>
      <w:r>
        <w:t>sedimenting</w:t>
      </w:r>
      <w:proofErr w:type="spellEnd"/>
      <w:r>
        <w:t xml:space="preserve"> to the surface (</w:t>
      </w:r>
      <w:r>
        <w:fldChar w:fldCharType="begin"/>
      </w:r>
      <w:r>
        <w:instrText xml:space="preserve"> REF _Ref4771793 \h </w:instrText>
      </w:r>
      <w:r>
        <w:fldChar w:fldCharType="separate"/>
      </w:r>
      <w:r w:rsidR="00234C18">
        <w:t xml:space="preserve">Fig. </w:t>
      </w:r>
      <w:r w:rsidR="00234C18">
        <w:rPr>
          <w:noProof/>
        </w:rPr>
        <w:t>3</w:t>
      </w:r>
      <w:r w:rsidR="00234C18">
        <w:t>.</w:t>
      </w:r>
      <w:r w:rsidR="00234C18">
        <w:rPr>
          <w:noProof/>
        </w:rPr>
        <w:t>15</w:t>
      </w:r>
      <w:r>
        <w:fldChar w:fldCharType="end"/>
      </w:r>
      <w:r>
        <w:t xml:space="preserve">). Indeed, the gradual relaxation of this limit continually increases both the size and frequency of ice reaching the surface. Therefore, the default P3-2 is not removing rimed ice at a greater rate than other BMPs by design, but rather not producing large enough ice at the surface due to the restrictive </w:t>
      </w:r>
      <w:proofErr w:type="spellStart"/>
      <w:r w:rsidRPr="002155AB">
        <w:rPr>
          <w:i/>
        </w:rPr>
        <w:t>D</w:t>
      </w:r>
      <w:r w:rsidRPr="002155AB">
        <w:rPr>
          <w:i/>
          <w:vertAlign w:val="subscript"/>
        </w:rPr>
        <w:t>ni</w:t>
      </w:r>
      <w:proofErr w:type="spellEnd"/>
      <w:r>
        <w:t xml:space="preserve"> limit. Mass-weighted mean diameter of </w:t>
      </w:r>
      <w:proofErr w:type="spellStart"/>
      <w:r>
        <w:t>iceCat</w:t>
      </w:r>
      <w:proofErr w:type="spellEnd"/>
      <w:r>
        <w:t xml:space="preserve"> 1 </w:t>
      </w:r>
      <w:r w:rsidRPr="00CA6E44">
        <w:rPr>
          <w:i/>
        </w:rPr>
        <w:t>D</w:t>
      </w:r>
      <w:r w:rsidRPr="00CA6E44">
        <w:rPr>
          <w:i/>
          <w:vertAlign w:val="subscript"/>
        </w:rPr>
        <w:t>mi1</w:t>
      </w:r>
      <w:r>
        <w:t xml:space="preserve"> and </w:t>
      </w:r>
      <w:proofErr w:type="spellStart"/>
      <w:r>
        <w:t>iceCat</w:t>
      </w:r>
      <w:proofErr w:type="spellEnd"/>
      <w:r>
        <w:t xml:space="preserve"> 2 </w:t>
      </w:r>
      <w:r w:rsidRPr="00CA6E44">
        <w:rPr>
          <w:i/>
        </w:rPr>
        <w:t>D</w:t>
      </w:r>
      <w:r w:rsidRPr="00CA6E44">
        <w:rPr>
          <w:i/>
          <w:vertAlign w:val="subscript"/>
        </w:rPr>
        <w:t>mi2</w:t>
      </w:r>
      <w:r>
        <w:t xml:space="preserve"> in both </w:t>
      </w:r>
      <w:proofErr w:type="spellStart"/>
      <w:r>
        <w:t>D</w:t>
      </w:r>
      <w:r w:rsidRPr="00E75843">
        <w:rPr>
          <w:vertAlign w:val="subscript"/>
        </w:rPr>
        <w:t>ni</w:t>
      </w:r>
      <w:proofErr w:type="spellEnd"/>
      <w:r>
        <w:t xml:space="preserve"> tests regularly exceed 12 mm, which is closer to the surface hail size in MY2 and NSSL than the default P3-2 </w:t>
      </w:r>
      <w:r w:rsidRPr="000E7663">
        <w:rPr>
          <w:i/>
        </w:rPr>
        <w:t>D</w:t>
      </w:r>
      <w:r w:rsidRPr="000E7663">
        <w:rPr>
          <w:i/>
          <w:vertAlign w:val="subscript"/>
        </w:rPr>
        <w:t>mi1</w:t>
      </w:r>
      <w:r>
        <w:t xml:space="preserve"> and </w:t>
      </w:r>
      <w:r w:rsidRPr="000E7663">
        <w:rPr>
          <w:i/>
        </w:rPr>
        <w:t>D</w:t>
      </w:r>
      <w:r w:rsidRPr="000E7663">
        <w:rPr>
          <w:i/>
          <w:vertAlign w:val="subscript"/>
        </w:rPr>
        <w:t>mi2</w:t>
      </w:r>
      <w:r>
        <w:t xml:space="preserve">. As a result, this larger ice reduces </w:t>
      </w:r>
      <w:r w:rsidRPr="009C1BC7">
        <w:rPr>
          <w:i/>
        </w:rPr>
        <w:t>Z</w:t>
      </w:r>
      <w:r w:rsidRPr="009C1BC7">
        <w:rPr>
          <w:i/>
          <w:vertAlign w:val="subscript"/>
        </w:rPr>
        <w:t>DR</w:t>
      </w:r>
      <w:r>
        <w:t xml:space="preserve"> near the observed hail signature location </w:t>
      </w:r>
      <w:r>
        <w:fldChar w:fldCharType="begin"/>
      </w:r>
      <w:r>
        <w:instrText xml:space="preserve"> ADDIN EN.CITE &lt;EndNote&gt;&lt;Cite&gt;&lt;Author&gt;Kumjian&lt;/Author&gt;&lt;Year&gt;2008&lt;/Year&gt;&lt;RecNum&gt;32458&lt;/RecNum&gt;&lt;DisplayText&gt;(Kumjian and Ryzhkov 2008)&lt;/DisplayText&gt;&lt;record&gt;&lt;rec-number&gt;32458&lt;/rec-number&gt;&lt;foreign-keys&gt;&lt;key app="EN" db-id="ds5svftfvpdvs9e9awfxr0ppp2pwatv9xzfs" timestamp="0"&gt;32458&lt;/key&gt;&lt;/foreign-keys&gt;&lt;ref-type name="Journal Article"&gt;17&lt;/ref-type&gt;&lt;contributors&gt;&lt;authors&gt;&lt;author&gt;Kumjian, Matthew R.&lt;/author&gt;&lt;author&gt;Ryzhkov, Alexander V.&lt;/author&gt;&lt;/authors&gt;&lt;/contributors&gt;&lt;titles&gt;&lt;title&gt;Polarimetric signatures in supercell thunderstorms&lt;/title&gt;&lt;secondary-title&gt;J. Appl. Meteor. Climatol.&lt;/secondary-title&gt;&lt;/titles&gt;&lt;periodical&gt;&lt;full-title&gt;J. Appl. Meteor. Climatol.&lt;/full-title&gt;&lt;/periodical&gt;&lt;pages&gt;1940–1961&lt;/pages&gt;&lt;volume&gt;47&lt;/volume&gt;&lt;number&gt;7&lt;/number&gt;&lt;dates&gt;&lt;year&gt;2008&lt;/year&gt;&lt;pub-dates&gt;&lt;date&gt;July 01, 2008&lt;/date&gt;&lt;/pub-dates&gt;&lt;/dates&gt;&lt;urls&gt;&lt;related-urls&gt;&lt;url&gt;http://dx.doi.org/10.1175%2F2007JAMC1874.1 &lt;/url&gt;&lt;/related-urls&gt;&lt;/urls&gt;&lt;electronic-resource-num&gt;10.1175/2007JAMC1874.1&lt;/electronic-resource-num&gt;&lt;/record&gt;&lt;/Cite&gt;&lt;/EndNote&gt;</w:instrText>
      </w:r>
      <w:r>
        <w:fldChar w:fldCharType="separate"/>
      </w:r>
      <w:r>
        <w:rPr>
          <w:noProof/>
        </w:rPr>
        <w:t>(Kumjian and Ryzhkov 2008)</w:t>
      </w:r>
      <w:r>
        <w:fldChar w:fldCharType="end"/>
      </w:r>
      <w:r>
        <w:t>, but also unphysically sediments into the forward flank.</w:t>
      </w:r>
    </w:p>
    <w:p w14:paraId="147BD30B" w14:textId="4DE77965" w:rsidR="00CE11AC" w:rsidRDefault="00CE11AC" w:rsidP="00CE11AC">
      <w:pPr>
        <w:spacing w:after="0" w:line="480" w:lineRule="auto"/>
        <w:ind w:firstLine="720"/>
        <w:contextualSpacing/>
        <w:jc w:val="both"/>
      </w:pPr>
      <w:r>
        <w:t xml:space="preserve">To quantify the relationship between P3-2 large ice production and its </w:t>
      </w:r>
      <w:proofErr w:type="spellStart"/>
      <w:r w:rsidRPr="00461CBC">
        <w:rPr>
          <w:i/>
        </w:rPr>
        <w:t>D</w:t>
      </w:r>
      <w:r w:rsidRPr="00461CBC">
        <w:rPr>
          <w:i/>
          <w:vertAlign w:val="subscript"/>
        </w:rPr>
        <w:t>ni</w:t>
      </w:r>
      <w:proofErr w:type="spellEnd"/>
      <w:r>
        <w:t xml:space="preserve"> limit, </w:t>
      </w:r>
      <w:r>
        <w:fldChar w:fldCharType="begin"/>
      </w:r>
      <w:r>
        <w:instrText xml:space="preserve"> REF _Ref4771898 \h </w:instrText>
      </w:r>
      <w:r>
        <w:fldChar w:fldCharType="separate"/>
      </w:r>
      <w:r w:rsidR="00234C18">
        <w:t xml:space="preserve">Fig. </w:t>
      </w:r>
      <w:r w:rsidR="00234C18">
        <w:rPr>
          <w:noProof/>
        </w:rPr>
        <w:t>3</w:t>
      </w:r>
      <w:r w:rsidR="00234C18">
        <w:t>.</w:t>
      </w:r>
      <w:r w:rsidR="00234C18">
        <w:rPr>
          <w:noProof/>
        </w:rPr>
        <w:t>16</w:t>
      </w:r>
      <w:r>
        <w:fldChar w:fldCharType="end"/>
      </w:r>
      <w:r>
        <w:t xml:space="preserve"> shows a time series of domain-averaged maximum rimed-ice size (“mean max diameter”) in the </w:t>
      </w:r>
      <w:bookmarkStart w:id="193" w:name="_Ref526860440"/>
      <w:r w:rsidR="00010539">
        <w:t>updraft (vertical velocity w &gt; 10 m s</w:t>
      </w:r>
      <w:r w:rsidR="00010539" w:rsidRPr="007D6B6F">
        <w:rPr>
          <w:vertAlign w:val="superscript"/>
        </w:rPr>
        <w:t>-1</w:t>
      </w:r>
      <w:r w:rsidR="00010539">
        <w:t xml:space="preserve">) for the default BMPs and </w:t>
      </w:r>
      <w:proofErr w:type="spellStart"/>
      <w:r w:rsidR="00010539" w:rsidRPr="00461CBC">
        <w:rPr>
          <w:i/>
        </w:rPr>
        <w:t>D</w:t>
      </w:r>
      <w:r w:rsidR="00010539" w:rsidRPr="00461CBC">
        <w:rPr>
          <w:i/>
          <w:vertAlign w:val="subscript"/>
        </w:rPr>
        <w:t>ni</w:t>
      </w:r>
      <w:proofErr w:type="spellEnd"/>
      <w:r w:rsidR="00010539">
        <w:t xml:space="preserve"> limit sensitivity tests. We define maximum rimed-ice size as the largest diameter that the PSD number density N(D) exceeds 10</w:t>
      </w:r>
      <w:r w:rsidR="00010539" w:rsidRPr="007D6B6F">
        <w:rPr>
          <w:vertAlign w:val="superscript"/>
        </w:rPr>
        <w:t>-4</w:t>
      </w:r>
      <w:r w:rsidR="00010539">
        <w:t xml:space="preserve"> m</w:t>
      </w:r>
      <w:r w:rsidR="00010539" w:rsidRPr="007D6B6F">
        <w:rPr>
          <w:vertAlign w:val="superscript"/>
        </w:rPr>
        <w:t>-3</w:t>
      </w:r>
      <w:r w:rsidR="00010539">
        <w:t xml:space="preserve"> mm</w:t>
      </w:r>
      <w:r w:rsidR="00010539" w:rsidRPr="007D6B6F">
        <w:rPr>
          <w:vertAlign w:val="superscript"/>
        </w:rPr>
        <w:t>-1</w:t>
      </w:r>
      <w:r w:rsidR="00010539">
        <w:rPr>
          <w:vertAlign w:val="superscript"/>
        </w:rPr>
        <w:t xml:space="preserve"> </w:t>
      </w:r>
      <w:r w:rsidR="00010539">
        <w:rPr>
          <w:noProof/>
        </w:rPr>
        <w:fldChar w:fldCharType="begin"/>
      </w:r>
      <w:r w:rsidR="00010539">
        <w:rPr>
          <w:noProof/>
        </w:rPr>
        <w:instrText xml:space="preserve"> ADDIN EN.CITE &lt;EndNote&gt;&lt;Cite&gt;&lt;Author&gt;Snook&lt;/Author&gt;&lt;Year&gt;2016&lt;/Year&gt;&lt;RecNum&gt;34623&lt;/RecNum&gt;&lt;DisplayText&gt;(Snook et al. 2016; Labriola et al. 2017)&lt;/DisplayText&gt;&lt;record&gt;&lt;rec-number&gt;34623&lt;/rec-number&gt;&lt;foreign-keys&gt;&lt;key app="EN" db-id="ds5svftfvpdvs9e9awfxr0ppp2pwatv9xzfs" timestamp="1518206544"&gt;34623&lt;/key&gt;&lt;/foreign-keys&gt;&lt;ref-type name="Journal Article"&gt;17&lt;/ref-type&gt;&lt;contributors&gt;&lt;authors&gt;&lt;author&gt;Snook, N.&lt;/author&gt;&lt;author&gt;Jung, Y.&lt;/author&gt;&lt;author&gt;Brotzge, J.&lt;/author&gt;&lt;author&gt;Putnam, B.&lt;/author&gt;&lt;author&gt;Xue, M.&lt;/author&gt;&lt;/authors&gt;&lt;/contributors&gt;&lt;titles&gt;&lt;title&gt;Prediction and ensemble forecast verification of hail in the supercell storms of 20 May 2013 &lt;/title&gt;&lt;secondary-title&gt;Wea. Forecasting&lt;/secondary-title&gt;&lt;/titles&gt;&lt;periodical&gt;&lt;full-title&gt;Wea. Forecasting&lt;/full-title&gt;&lt;/periodical&gt;&lt;pages&gt;811–825&lt;/pages&gt;&lt;volume&gt;31&lt;/volume&gt;&lt;dates&gt;&lt;year&gt;2016&lt;/year&gt;&lt;/dates&gt;&lt;urls&gt;&lt;/urls&gt;&lt;electronic-resource-num&gt;10.1175/WAF-D-15-0152.1&lt;/electronic-resource-num&gt;&lt;/record&gt;&lt;/Cite&gt;&lt;Cite&gt;&lt;Author&gt;Labriola&lt;/Author&gt;&lt;Year&gt;2017&lt;/Year&gt;&lt;RecNum&gt;34624&lt;/RecNum&gt;&lt;record&gt;&lt;rec-number&gt;34624&lt;/rec-number&gt;&lt;foreign-keys&gt;&lt;key app="EN" db-id="ds5svftfvpdvs9e9awfxr0ppp2pwatv9xzfs" timestamp="1518206843"&gt;34624&lt;/key&gt;&lt;/foreign-keys&gt;&lt;ref-type name="Journal Article"&gt;17&lt;/ref-type&gt;&lt;contributors&gt;&lt;authors&gt;&lt;author&gt;Labriola, J.&lt;/author&gt;&lt;author&gt;Snook, N.&lt;/author&gt;&lt;author&gt;Jung, Y.&lt;/author&gt;&lt;author&gt;Putnam, B.&lt;/author&gt;&lt;author&gt;Xue, M.&lt;/author&gt;&lt;/authors&gt;&lt;/contributors&gt;&lt;titles&gt;&lt;title&gt;Ensemble hail prediction for the storms of 10 May 2010 in south-central Oklahoma using single- and double-moment microphysical schemes&lt;/title&gt;&lt;secondary-title&gt;Mon. Wea. Rev.&lt;/secondary-title&gt;&lt;/titles&gt;&lt;periodical&gt;&lt;full-title&gt;Mon. Wea. Rev.&lt;/full-title&gt;&lt;/periodical&gt;&lt;pages&gt;4911–4936&lt;/pages&gt;&lt;volume&gt;145&lt;/volume&gt;&lt;dates&gt;&lt;year&gt;2017&lt;/year&gt;&lt;/dates&gt;&lt;urls&gt;&lt;/urls&gt;&lt;electronic-resource-num&gt;10.1175/MWR-D-17-0039.1&lt;/electronic-resource-num&gt;&lt;/record&gt;&lt;/Cite&gt;&lt;/EndNote&gt;</w:instrText>
      </w:r>
      <w:r w:rsidR="00010539">
        <w:rPr>
          <w:noProof/>
        </w:rPr>
        <w:fldChar w:fldCharType="separate"/>
      </w:r>
      <w:r w:rsidR="00010539">
        <w:rPr>
          <w:noProof/>
        </w:rPr>
        <w:t>(Snook et al. 2016; Labriola et al. 2017)</w:t>
      </w:r>
      <w:r w:rsidR="00010539">
        <w:rPr>
          <w:noProof/>
        </w:rPr>
        <w:fldChar w:fldCharType="end"/>
      </w:r>
      <w:r w:rsidR="00010539">
        <w:t>. We additionally impose a constraint of</w:t>
      </w:r>
    </w:p>
    <w:p w14:paraId="6D5C0F9B" w14:textId="0B69E89A" w:rsidR="00CE11AC" w:rsidRDefault="00CE11AC" w:rsidP="00CE11AC">
      <w:pPr>
        <w:spacing w:after="0" w:line="240" w:lineRule="auto"/>
        <w:contextualSpacing/>
        <w:jc w:val="both"/>
      </w:pPr>
      <w:bookmarkStart w:id="194" w:name="_Toc7966459"/>
      <w:r w:rsidRPr="00032528">
        <w:rPr>
          <w:bCs/>
          <w:noProof/>
        </w:rPr>
        <w:lastRenderedPageBreak/>
        <w:drawing>
          <wp:anchor distT="0" distB="0" distL="114300" distR="114300" simplePos="0" relativeHeight="252005888" behindDoc="0" locked="0" layoutInCell="1" allowOverlap="1" wp14:anchorId="793272C8" wp14:editId="1F6A6A34">
            <wp:simplePos x="0" y="0"/>
            <wp:positionH relativeFrom="margin">
              <wp:align>right</wp:align>
            </wp:positionH>
            <wp:positionV relativeFrom="paragraph">
              <wp:posOffset>4354</wp:posOffset>
            </wp:positionV>
            <wp:extent cx="5942330" cy="4427855"/>
            <wp:effectExtent l="0" t="0" r="1270" b="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3.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2330" cy="4427855"/>
                    </a:xfrm>
                    <a:prstGeom prst="rect">
                      <a:avLst/>
                    </a:prstGeom>
                  </pic:spPr>
                </pic:pic>
              </a:graphicData>
            </a:graphic>
            <wp14:sizeRelH relativeFrom="page">
              <wp14:pctWidth>0</wp14:pctWidth>
            </wp14:sizeRelH>
            <wp14:sizeRelV relativeFrom="page">
              <wp14:pctHeight>0</wp14:pctHeight>
            </wp14:sizeRelV>
          </wp:anchor>
        </w:drawing>
      </w:r>
      <w:bookmarkStart w:id="195" w:name="_Ref4771793"/>
      <w:bookmarkStart w:id="196" w:name="_Ref526525308"/>
      <w:bookmarkStart w:id="197" w:name="_Ref527380100"/>
      <w:r>
        <w:t xml:space="preserve">Fig. </w:t>
      </w:r>
      <w:fldSimple w:instr=" STYLEREF 1 \s ">
        <w:r w:rsidR="00234C18">
          <w:rPr>
            <w:noProof/>
          </w:rPr>
          <w:t>3</w:t>
        </w:r>
      </w:fldSimple>
      <w:r>
        <w:t>.</w:t>
      </w:r>
      <w:fldSimple w:instr=" SEQ Fig. \* ARABIC \s 1 ">
        <w:r w:rsidR="00234C18">
          <w:rPr>
            <w:noProof/>
          </w:rPr>
          <w:t>15</w:t>
        </w:r>
      </w:fldSimple>
      <w:bookmarkEnd w:id="195"/>
      <w:r>
        <w:t xml:space="preserve">. Differential reflectivity </w:t>
      </w:r>
      <w:r w:rsidRPr="00057D30">
        <w:rPr>
          <w:i/>
        </w:rPr>
        <w:t>Z</w:t>
      </w:r>
      <w:r w:rsidRPr="00057D30">
        <w:rPr>
          <w:i/>
          <w:vertAlign w:val="subscript"/>
        </w:rPr>
        <w:t>DR</w:t>
      </w:r>
      <w:r>
        <w:t xml:space="preserve"> (dB), and mass-weighted mean diameter of </w:t>
      </w:r>
      <w:proofErr w:type="spellStart"/>
      <w:r>
        <w:t>iceCat</w:t>
      </w:r>
      <w:proofErr w:type="spellEnd"/>
      <w:r>
        <w:t xml:space="preserve"> 1 </w:t>
      </w:r>
      <w:r w:rsidRPr="00057D30">
        <w:rPr>
          <w:i/>
        </w:rPr>
        <w:t>D</w:t>
      </w:r>
      <w:r w:rsidRPr="00057D30">
        <w:rPr>
          <w:i/>
          <w:vertAlign w:val="subscript"/>
        </w:rPr>
        <w:t>mi1</w:t>
      </w:r>
      <w:r>
        <w:t xml:space="preserve"> (mm) and </w:t>
      </w:r>
      <w:proofErr w:type="spellStart"/>
      <w:r>
        <w:t>iceCat</w:t>
      </w:r>
      <w:proofErr w:type="spellEnd"/>
      <w:r>
        <w:t xml:space="preserve"> 2 </w:t>
      </w:r>
      <w:r w:rsidRPr="00057D30">
        <w:rPr>
          <w:i/>
        </w:rPr>
        <w:t>D</w:t>
      </w:r>
      <w:r w:rsidRPr="00057D30">
        <w:rPr>
          <w:i/>
          <w:vertAlign w:val="subscript"/>
        </w:rPr>
        <w:t>mi2</w:t>
      </w:r>
      <w:r>
        <w:t xml:space="preserve"> (mm) near z = ~280 m for the P3-2 (</w:t>
      </w:r>
      <w:proofErr w:type="spellStart"/>
      <w:r>
        <w:t>a,b,c</w:t>
      </w:r>
      <w:proofErr w:type="spellEnd"/>
      <w:r>
        <w:t>) default scheme, (</w:t>
      </w:r>
      <w:proofErr w:type="spellStart"/>
      <w:r>
        <w:t>d,e,f</w:t>
      </w:r>
      <w:proofErr w:type="spellEnd"/>
      <w:r>
        <w:t>) with number-weighted mean diameter limit set to 7 mm and (</w:t>
      </w:r>
      <w:proofErr w:type="spellStart"/>
      <w:r>
        <w:t>g,h,i</w:t>
      </w:r>
      <w:proofErr w:type="spellEnd"/>
      <w:r>
        <w:t>) 12 mm at t = 100 min.</w:t>
      </w:r>
      <w:bookmarkEnd w:id="196"/>
      <w:r>
        <w:t xml:space="preserve"> Horizontal reflectivity </w:t>
      </w:r>
      <w:r w:rsidRPr="00097613">
        <w:rPr>
          <w:i/>
        </w:rPr>
        <w:t>Z</w:t>
      </w:r>
      <w:r w:rsidRPr="00097613">
        <w:rPr>
          <w:i/>
          <w:vertAlign w:val="subscript"/>
        </w:rPr>
        <w:t>H</w:t>
      </w:r>
      <w:r>
        <w:t xml:space="preserve"> contours are overlaid in 20 dBZ intervals starting at 15 dBZ on </w:t>
      </w:r>
      <w:proofErr w:type="spellStart"/>
      <w:r w:rsidRPr="001755EE">
        <w:rPr>
          <w:i/>
        </w:rPr>
        <w:t>D</w:t>
      </w:r>
      <w:r w:rsidRPr="001755EE">
        <w:rPr>
          <w:i/>
          <w:vertAlign w:val="subscript"/>
        </w:rPr>
        <w:t>mi</w:t>
      </w:r>
      <w:proofErr w:type="spellEnd"/>
      <w:r>
        <w:t xml:space="preserve"> plots.</w:t>
      </w:r>
      <w:bookmarkEnd w:id="197"/>
      <w:bookmarkEnd w:id="194"/>
    </w:p>
    <w:p w14:paraId="7FCF9980" w14:textId="77777777" w:rsidR="00CE11AC" w:rsidRDefault="00CE11AC" w:rsidP="00CE11AC">
      <w:pPr>
        <w:spacing w:after="0" w:line="480" w:lineRule="auto"/>
        <w:contextualSpacing/>
        <w:jc w:val="both"/>
      </w:pPr>
    </w:p>
    <w:p w14:paraId="5A40CECA" w14:textId="77777777" w:rsidR="00CE11AC" w:rsidRDefault="00CE11AC" w:rsidP="00CE11AC">
      <w:pPr>
        <w:spacing w:after="0" w:line="480" w:lineRule="auto"/>
        <w:ind w:firstLine="720"/>
        <w:contextualSpacing/>
        <w:jc w:val="both"/>
      </w:pPr>
    </w:p>
    <w:bookmarkEnd w:id="193"/>
    <w:p w14:paraId="034A0F00" w14:textId="13AB06B7" w:rsidR="00CE11AC" w:rsidRDefault="00CE11AC" w:rsidP="00CE11AC">
      <w:pPr>
        <w:spacing w:after="0" w:line="480" w:lineRule="auto"/>
        <w:contextualSpacing/>
        <w:jc w:val="both"/>
      </w:pPr>
      <w:r>
        <w:t xml:space="preserve">rime fraction </w:t>
      </w:r>
      <w:proofErr w:type="spellStart"/>
      <w:r>
        <w:rPr>
          <w:i/>
        </w:rPr>
        <w:t>f</w:t>
      </w:r>
      <w:r w:rsidRPr="00E62966">
        <w:rPr>
          <w:i/>
          <w:vertAlign w:val="subscript"/>
        </w:rPr>
        <w:t>r</w:t>
      </w:r>
      <w:proofErr w:type="spellEnd"/>
      <w:r>
        <w:t xml:space="preserve"> &gt; 0.9 in P3-2 to ensure the ice is sufficiently rimed to be labeled “rimed ice” in traditional BMP notation, allowing for greater consistency with MY2 and NSSL large ice production. A natural separation exists between graupel and hail in the MY2 and NSSL schemes, with maximum hail size ranging between 18-27 mm and graupel between 8-14 mm after 40 min. </w:t>
      </w:r>
      <w:bookmarkStart w:id="198" w:name="_Ref505947824"/>
      <w:r w:rsidR="00010539">
        <w:t xml:space="preserve">Indeed, the default P3-2 categories also follow this separation with </w:t>
      </w:r>
      <w:proofErr w:type="spellStart"/>
      <w:r w:rsidR="00010539">
        <w:t>iceCat</w:t>
      </w:r>
      <w:proofErr w:type="spellEnd"/>
      <w:r w:rsidR="00010539">
        <w:t xml:space="preserve"> 1 tending to resemble the hail categories in MY2 and NSSL while </w:t>
      </w:r>
      <w:proofErr w:type="spellStart"/>
      <w:r w:rsidR="00010539">
        <w:t>iceCat</w:t>
      </w:r>
      <w:proofErr w:type="spellEnd"/>
      <w:r w:rsidR="00010539">
        <w:t xml:space="preserve"> 2 tends to resemble graupel (</w:t>
      </w:r>
      <w:r w:rsidR="00010539">
        <w:fldChar w:fldCharType="begin"/>
      </w:r>
      <w:r w:rsidR="00010539">
        <w:instrText xml:space="preserve"> REF _Ref4771898 \h </w:instrText>
      </w:r>
      <w:r w:rsidR="00010539">
        <w:fldChar w:fldCharType="separate"/>
      </w:r>
      <w:r w:rsidR="00234C18">
        <w:t xml:space="preserve">Fig. </w:t>
      </w:r>
      <w:r w:rsidR="00234C18">
        <w:rPr>
          <w:noProof/>
        </w:rPr>
        <w:t>3</w:t>
      </w:r>
      <w:r w:rsidR="00234C18">
        <w:t>.</w:t>
      </w:r>
      <w:r w:rsidR="00234C18">
        <w:rPr>
          <w:noProof/>
        </w:rPr>
        <w:t>16</w:t>
      </w:r>
      <w:r w:rsidR="00010539">
        <w:fldChar w:fldCharType="end"/>
      </w:r>
      <w:r w:rsidR="00010539">
        <w:t xml:space="preserve">a) in these simulations. As </w:t>
      </w:r>
      <w:proofErr w:type="spellStart"/>
      <w:r w:rsidR="00010539">
        <w:t>iceCat</w:t>
      </w:r>
      <w:proofErr w:type="spellEnd"/>
      <w:r w:rsidR="00010539">
        <w:t xml:space="preserve"> 2 always merges to </w:t>
      </w:r>
      <w:proofErr w:type="spellStart"/>
      <w:r w:rsidR="00010539">
        <w:t>iceCat</w:t>
      </w:r>
      <w:proofErr w:type="spellEnd"/>
      <w:r w:rsidR="00010539">
        <w:t xml:space="preserve"> 1, it appears </w:t>
      </w:r>
      <w:proofErr w:type="spellStart"/>
      <w:r w:rsidR="00010539">
        <w:t>iceCat</w:t>
      </w:r>
      <w:proofErr w:type="spellEnd"/>
      <w:r w:rsidR="00010539">
        <w:t xml:space="preserve"> 2 does not have</w:t>
      </w:r>
    </w:p>
    <w:p w14:paraId="4B2E30E4" w14:textId="5D4EE853" w:rsidR="00CE11AC" w:rsidRPr="0095228F" w:rsidRDefault="00CE11AC" w:rsidP="00CE11AC">
      <w:pPr>
        <w:pStyle w:val="Caption"/>
        <w:keepNext/>
        <w:jc w:val="both"/>
      </w:pPr>
      <w:bookmarkStart w:id="199" w:name="_Ref4771898"/>
      <w:bookmarkStart w:id="200" w:name="_Ref505008734"/>
      <w:bookmarkStart w:id="201" w:name="_Toc7966460"/>
      <w:r w:rsidRPr="00036AE0">
        <w:rPr>
          <w:b/>
          <w:noProof/>
          <w:szCs w:val="24"/>
        </w:rPr>
        <w:lastRenderedPageBreak/>
        <w:drawing>
          <wp:anchor distT="0" distB="0" distL="114300" distR="114300" simplePos="0" relativeHeight="252006912" behindDoc="0" locked="0" layoutInCell="1" allowOverlap="1" wp14:anchorId="507916FE" wp14:editId="507400C3">
            <wp:simplePos x="0" y="0"/>
            <wp:positionH relativeFrom="margin">
              <wp:align>right</wp:align>
            </wp:positionH>
            <wp:positionV relativeFrom="paragraph">
              <wp:posOffset>2359</wp:posOffset>
            </wp:positionV>
            <wp:extent cx="5939155" cy="2289810"/>
            <wp:effectExtent l="0" t="0" r="4445"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D.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39155" cy="228981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3</w:t>
        </w:r>
      </w:fldSimple>
      <w:r>
        <w:t>.</w:t>
      </w:r>
      <w:fldSimple w:instr=" SEQ Fig. \* ARABIC \s 1 ">
        <w:r w:rsidR="00234C18">
          <w:rPr>
            <w:noProof/>
          </w:rPr>
          <w:t>16</w:t>
        </w:r>
      </w:fldSimple>
      <w:bookmarkEnd w:id="199"/>
      <w:r w:rsidRPr="00036AE0">
        <w:rPr>
          <w:szCs w:val="24"/>
        </w:rPr>
        <w:t xml:space="preserve">. Mean </w:t>
      </w:r>
      <w:r>
        <w:rPr>
          <w:szCs w:val="24"/>
        </w:rPr>
        <w:t xml:space="preserve">max </w:t>
      </w:r>
      <w:r w:rsidRPr="00036AE0">
        <w:rPr>
          <w:szCs w:val="24"/>
        </w:rPr>
        <w:t xml:space="preserve">diameter </w:t>
      </w:r>
      <w:r>
        <w:rPr>
          <w:szCs w:val="24"/>
        </w:rPr>
        <w:t xml:space="preserve">(mm) </w:t>
      </w:r>
      <w:r w:rsidRPr="00036AE0">
        <w:rPr>
          <w:szCs w:val="24"/>
        </w:rPr>
        <w:t xml:space="preserve">of rimed ice in the updraft for the </w:t>
      </w:r>
      <w:r>
        <w:rPr>
          <w:szCs w:val="24"/>
        </w:rPr>
        <w:t xml:space="preserve">(a) </w:t>
      </w:r>
      <w:r w:rsidRPr="00036AE0">
        <w:rPr>
          <w:szCs w:val="24"/>
        </w:rPr>
        <w:t xml:space="preserve">MY2, NSSL, and P3-2 </w:t>
      </w:r>
      <w:r>
        <w:rPr>
          <w:szCs w:val="24"/>
        </w:rPr>
        <w:t>BMP</w:t>
      </w:r>
      <w:r w:rsidRPr="00036AE0">
        <w:rPr>
          <w:szCs w:val="24"/>
        </w:rPr>
        <w:t>s</w:t>
      </w:r>
      <w:r>
        <w:rPr>
          <w:szCs w:val="24"/>
        </w:rPr>
        <w:t xml:space="preserve"> and (b) P3-2 number-weighted mean diameter limit tests over the duration of the model run</w:t>
      </w:r>
      <w:r w:rsidRPr="00036AE0">
        <w:rPr>
          <w:szCs w:val="24"/>
        </w:rPr>
        <w:t>.</w:t>
      </w:r>
      <w:bookmarkEnd w:id="200"/>
      <w:bookmarkEnd w:id="201"/>
    </w:p>
    <w:p w14:paraId="46167605" w14:textId="77777777" w:rsidR="00CE11AC" w:rsidRDefault="00CE11AC" w:rsidP="00CE11AC">
      <w:pPr>
        <w:spacing w:after="0" w:line="480" w:lineRule="auto"/>
        <w:contextualSpacing/>
        <w:jc w:val="both"/>
      </w:pPr>
    </w:p>
    <w:bookmarkEnd w:id="198"/>
    <w:p w14:paraId="66BA6A77" w14:textId="723CAEAF" w:rsidR="00CE11AC" w:rsidRDefault="00CE11AC" w:rsidP="00CE11AC">
      <w:pPr>
        <w:spacing w:after="0" w:line="480" w:lineRule="auto"/>
        <w:contextualSpacing/>
        <w:jc w:val="both"/>
      </w:pPr>
      <w:proofErr w:type="gramStart"/>
      <w:r>
        <w:t>sufficient</w:t>
      </w:r>
      <w:proofErr w:type="gramEnd"/>
      <w:r>
        <w:t xml:space="preserve"> time to reach </w:t>
      </w:r>
      <w:proofErr w:type="spellStart"/>
      <w:r>
        <w:t>iceCat</w:t>
      </w:r>
      <w:proofErr w:type="spellEnd"/>
      <w:r>
        <w:t xml:space="preserve"> 1 sizes in the updraft. Maximum </w:t>
      </w:r>
      <w:proofErr w:type="spellStart"/>
      <w:r>
        <w:t>iceCat</w:t>
      </w:r>
      <w:proofErr w:type="spellEnd"/>
      <w:r>
        <w:t xml:space="preserve"> 1 size in the default P3-2 scheme is generally smaller than hail in the other bulk schemes, limiting the sedimentation of ice to the surface. When relaxing the </w:t>
      </w:r>
      <w:proofErr w:type="spellStart"/>
      <w:r w:rsidRPr="00461CBC">
        <w:rPr>
          <w:i/>
        </w:rPr>
        <w:t>D</w:t>
      </w:r>
      <w:r w:rsidRPr="00461CBC">
        <w:rPr>
          <w:i/>
          <w:vertAlign w:val="subscript"/>
        </w:rPr>
        <w:t>ni</w:t>
      </w:r>
      <w:proofErr w:type="spellEnd"/>
      <w:r>
        <w:t xml:space="preserve"> limit, both </w:t>
      </w:r>
      <w:proofErr w:type="spellStart"/>
      <w:r>
        <w:t>iceCat</w:t>
      </w:r>
      <w:proofErr w:type="spellEnd"/>
      <w:r>
        <w:t xml:space="preserve"> 1 and 2 increase in size, with D</w:t>
      </w:r>
      <w:r w:rsidRPr="00E75843">
        <w:rPr>
          <w:vertAlign w:val="subscript"/>
        </w:rPr>
        <w:t>ni</w:t>
      </w:r>
      <w:r>
        <w:t>_7 and D</w:t>
      </w:r>
      <w:r w:rsidRPr="00E75843">
        <w:rPr>
          <w:vertAlign w:val="subscript"/>
        </w:rPr>
        <w:t>ni</w:t>
      </w:r>
      <w:r>
        <w:t xml:space="preserve">_12 </w:t>
      </w:r>
      <w:proofErr w:type="spellStart"/>
      <w:r>
        <w:t>iceCat</w:t>
      </w:r>
      <w:proofErr w:type="spellEnd"/>
      <w:r>
        <w:t xml:space="preserve"> 2 exceeding MY2 and NSSL maximum graupel size, and D</w:t>
      </w:r>
      <w:r w:rsidRPr="00E75843">
        <w:rPr>
          <w:vertAlign w:val="subscript"/>
        </w:rPr>
        <w:t>ni</w:t>
      </w:r>
      <w:r>
        <w:t>_7 and D</w:t>
      </w:r>
      <w:r w:rsidRPr="00E75843">
        <w:rPr>
          <w:vertAlign w:val="subscript"/>
        </w:rPr>
        <w:t>ni</w:t>
      </w:r>
      <w:r>
        <w:t xml:space="preserve">_12 </w:t>
      </w:r>
      <w:proofErr w:type="spellStart"/>
      <w:r>
        <w:t>iceCat</w:t>
      </w:r>
      <w:proofErr w:type="spellEnd"/>
      <w:r>
        <w:t xml:space="preserve"> 1 following NSSL hail more closely after t = 40 min (</w:t>
      </w:r>
      <w:r>
        <w:fldChar w:fldCharType="begin"/>
      </w:r>
      <w:r>
        <w:instrText xml:space="preserve"> REF _Ref4771898 \h </w:instrText>
      </w:r>
      <w:r>
        <w:fldChar w:fldCharType="separate"/>
      </w:r>
      <w:r w:rsidR="00234C18">
        <w:t xml:space="preserve">Fig. </w:t>
      </w:r>
      <w:r w:rsidR="00234C18">
        <w:rPr>
          <w:noProof/>
        </w:rPr>
        <w:t>3</w:t>
      </w:r>
      <w:r w:rsidR="00234C18">
        <w:t>.</w:t>
      </w:r>
      <w:r w:rsidR="00234C18">
        <w:rPr>
          <w:noProof/>
        </w:rPr>
        <w:t>16</w:t>
      </w:r>
      <w:r>
        <w:fldChar w:fldCharType="end"/>
      </w:r>
      <w:r>
        <w:t xml:space="preserve">b). Therefore, relaxing the </w:t>
      </w:r>
      <w:proofErr w:type="spellStart"/>
      <w:r w:rsidRPr="00461CBC">
        <w:rPr>
          <w:i/>
        </w:rPr>
        <w:t>D</w:t>
      </w:r>
      <w:r w:rsidRPr="00461CBC">
        <w:rPr>
          <w:i/>
          <w:vertAlign w:val="subscript"/>
        </w:rPr>
        <w:t>ni</w:t>
      </w:r>
      <w:proofErr w:type="spellEnd"/>
      <w:r>
        <w:t xml:space="preserve"> limit clearly increases the production of large rimed ice in P3-2, which in turn is then able to sediment to the surface. This relationship is not simply one-to-one, as the D</w:t>
      </w:r>
      <w:r w:rsidRPr="001922FC">
        <w:rPr>
          <w:vertAlign w:val="subscript"/>
        </w:rPr>
        <w:t>ni</w:t>
      </w:r>
      <w:r>
        <w:t xml:space="preserve">_7 </w:t>
      </w:r>
      <w:proofErr w:type="spellStart"/>
      <w:r>
        <w:t>iceCat</w:t>
      </w:r>
      <w:proofErr w:type="spellEnd"/>
      <w:r>
        <w:t xml:space="preserve"> 1 and 2 exceed D</w:t>
      </w:r>
      <w:r w:rsidRPr="001922FC">
        <w:rPr>
          <w:vertAlign w:val="subscript"/>
        </w:rPr>
        <w:t>ni</w:t>
      </w:r>
      <w:r>
        <w:t xml:space="preserve">_12 </w:t>
      </w:r>
      <w:proofErr w:type="spellStart"/>
      <w:r>
        <w:t>iceCat</w:t>
      </w:r>
      <w:proofErr w:type="spellEnd"/>
      <w:r>
        <w:t xml:space="preserve"> 1 and 2 at times during the simulations despite having a more stringent </w:t>
      </w:r>
      <w:proofErr w:type="spellStart"/>
      <w:r w:rsidRPr="001922FC">
        <w:rPr>
          <w:i/>
        </w:rPr>
        <w:t>D</w:t>
      </w:r>
      <w:r w:rsidRPr="001922FC">
        <w:rPr>
          <w:i/>
          <w:vertAlign w:val="subscript"/>
        </w:rPr>
        <w:t>ni</w:t>
      </w:r>
      <w:proofErr w:type="spellEnd"/>
      <w:r>
        <w:t xml:space="preserve"> limit. This indicates that while relaxing the </w:t>
      </w:r>
      <w:proofErr w:type="spellStart"/>
      <w:r w:rsidRPr="002B14E3">
        <w:rPr>
          <w:i/>
        </w:rPr>
        <w:t>D</w:t>
      </w:r>
      <w:r w:rsidRPr="002B14E3">
        <w:rPr>
          <w:i/>
          <w:vertAlign w:val="subscript"/>
        </w:rPr>
        <w:t>ni</w:t>
      </w:r>
      <w:proofErr w:type="spellEnd"/>
      <w:r>
        <w:t xml:space="preserve"> limit clearly increases the potential for rimed ice to grow in the scheme, the degree to which ice grows depends more on the ice growth processes themselves rather than the </w:t>
      </w:r>
      <w:proofErr w:type="spellStart"/>
      <w:r w:rsidRPr="002B14E3">
        <w:rPr>
          <w:i/>
        </w:rPr>
        <w:t>D</w:t>
      </w:r>
      <w:r w:rsidRPr="002B14E3">
        <w:rPr>
          <w:i/>
          <w:vertAlign w:val="subscript"/>
        </w:rPr>
        <w:t>ni</w:t>
      </w:r>
      <w:proofErr w:type="spellEnd"/>
      <w:r>
        <w:t xml:space="preserve"> limit. Nonetheless, </w:t>
      </w:r>
      <w:proofErr w:type="gramStart"/>
      <w:r>
        <w:t>it is clear that the</w:t>
      </w:r>
      <w:proofErr w:type="gramEnd"/>
      <w:r>
        <w:t xml:space="preserve"> melting formulation in P3-2 is not by itself aggressively depleting ice in the default configuration, but rather the melting of relatively small particles produced by this scheme explains the lack of large ice near the surface.</w:t>
      </w:r>
    </w:p>
    <w:p w14:paraId="18935078" w14:textId="70E5F97C" w:rsidR="00CE11AC" w:rsidRDefault="00CE11AC" w:rsidP="00CE11AC">
      <w:pPr>
        <w:pStyle w:val="Heading2"/>
      </w:pPr>
      <w:bookmarkStart w:id="202" w:name="_Toc7966610"/>
      <w:r>
        <w:t>3.5 Summary and discussion</w:t>
      </w:r>
      <w:bookmarkEnd w:id="202"/>
      <w:r>
        <w:tab/>
      </w:r>
      <w:r>
        <w:tab/>
      </w:r>
    </w:p>
    <w:p w14:paraId="4693EA50" w14:textId="77777777" w:rsidR="00010539" w:rsidRDefault="00CE11AC" w:rsidP="00CE11AC">
      <w:pPr>
        <w:spacing w:after="0" w:line="480" w:lineRule="auto"/>
        <w:jc w:val="both"/>
      </w:pPr>
      <w:r>
        <w:lastRenderedPageBreak/>
        <w:tab/>
        <w:t xml:space="preserve">We perform idealized supercell simulations using WRF v3.9.1 to determine how the representation of rimed ice in bulk microphysics schemes can explain the presence or lack of polarimetric signatures. The BMPs examined are the two-moment versions of Milbrandt-Yau (MY2), National Severe Storms Laboratory (NSSL), and the two-category configuration of the P3 scheme (P3-2). The simulated polarimetric signatures considered are the </w:t>
      </w:r>
      <w:r w:rsidRPr="0017326C">
        <w:rPr>
          <w:i/>
        </w:rPr>
        <w:t>Z</w:t>
      </w:r>
      <w:r w:rsidRPr="0017326C">
        <w:rPr>
          <w:i/>
          <w:vertAlign w:val="subscript"/>
        </w:rPr>
        <w:t>DR</w:t>
      </w:r>
      <w:r>
        <w:t xml:space="preserve"> arc and the hail signature in the forward flank downdraft, which are particularly sensitive to rimed-ice representation. Both the MY2 and NSSL BMPs are generally able to simulate a </w:t>
      </w:r>
      <w:r w:rsidRPr="0062426D">
        <w:rPr>
          <w:i/>
        </w:rPr>
        <w:t>Z</w:t>
      </w:r>
      <w:r w:rsidRPr="0062426D">
        <w:rPr>
          <w:i/>
          <w:vertAlign w:val="subscript"/>
        </w:rPr>
        <w:t>DR</w:t>
      </w:r>
      <w:r>
        <w:t xml:space="preserve"> decrease in the direction of the deep-layer storm-relative mean wind vector near the surface (though weakly in MY2</w:t>
      </w:r>
      <w:proofErr w:type="gramStart"/>
      <w:r>
        <w:t>), but</w:t>
      </w:r>
      <w:proofErr w:type="gramEnd"/>
      <w:r>
        <w:t xml:space="preserve"> are unable to simulate a </w:t>
      </w:r>
      <w:r w:rsidRPr="003A2D5D">
        <w:rPr>
          <w:i/>
        </w:rPr>
        <w:t>Z</w:t>
      </w:r>
      <w:r w:rsidRPr="003A2D5D">
        <w:rPr>
          <w:i/>
          <w:vertAlign w:val="subscript"/>
        </w:rPr>
        <w:t>DR</w:t>
      </w:r>
      <w:r>
        <w:t xml:space="preserve"> arc entirely consistent with observations. Large, relatively dry hail (i.e., low </w:t>
      </w:r>
      <w:r w:rsidRPr="003A2D5D">
        <w:rPr>
          <w:i/>
        </w:rPr>
        <w:t>Z</w:t>
      </w:r>
      <w:r w:rsidRPr="003A2D5D">
        <w:rPr>
          <w:i/>
          <w:vertAlign w:val="subscript"/>
        </w:rPr>
        <w:t>DR</w:t>
      </w:r>
      <w:r>
        <w:t xml:space="preserve">) reduces </w:t>
      </w:r>
      <w:r w:rsidRPr="003A2D5D">
        <w:rPr>
          <w:i/>
        </w:rPr>
        <w:t>Z</w:t>
      </w:r>
      <w:r w:rsidRPr="003A2D5D">
        <w:rPr>
          <w:i/>
          <w:vertAlign w:val="subscript"/>
        </w:rPr>
        <w:t>DR</w:t>
      </w:r>
      <w:r>
        <w:t xml:space="preserve"> on the southern flank in the MY2 supercell, while the NSSL scheme simulates a compact supercell unable to replicate an elongated </w:t>
      </w:r>
      <w:r w:rsidRPr="003A2D5D">
        <w:rPr>
          <w:i/>
        </w:rPr>
        <w:t>Z</w:t>
      </w:r>
      <w:r w:rsidRPr="003A2D5D">
        <w:rPr>
          <w:i/>
          <w:vertAlign w:val="subscript"/>
        </w:rPr>
        <w:t>DR</w:t>
      </w:r>
      <w:r>
        <w:t xml:space="preserve"> arc. The P3-2 scheme simulates a weak </w:t>
      </w:r>
      <w:r w:rsidRPr="00EA05A1">
        <w:rPr>
          <w:i/>
        </w:rPr>
        <w:t>Z</w:t>
      </w:r>
      <w:r w:rsidRPr="00EA05A1">
        <w:rPr>
          <w:i/>
          <w:vertAlign w:val="subscript"/>
        </w:rPr>
        <w:t>DR</w:t>
      </w:r>
      <w:r>
        <w:t xml:space="preserve"> gradient in the forward flank, despite containing two-moment rain and two two-moment free ice categories. Frequency plots suggest that while </w:t>
      </w:r>
      <w:proofErr w:type="spellStart"/>
      <w:r>
        <w:t>iceCat</w:t>
      </w:r>
      <w:proofErr w:type="spellEnd"/>
      <w:r>
        <w:t xml:space="preserve"> 1 and </w:t>
      </w:r>
      <w:proofErr w:type="spellStart"/>
      <w:r>
        <w:t>iceCat</w:t>
      </w:r>
      <w:proofErr w:type="spellEnd"/>
      <w:r>
        <w:t xml:space="preserve"> 2 exhibit clear differential sedimentation, the rimed ice in P3-2 overwhelmingly melts homogenously to larger raindrops with a limited size range compared to the other two BMPs. This is due to the scheme’s restrictive minimum rain PSD slope </w:t>
      </w:r>
      <w:proofErr w:type="spellStart"/>
      <w:r w:rsidRPr="002A6B69">
        <w:rPr>
          <w:i/>
        </w:rPr>
        <w:t>Λ</w:t>
      </w:r>
      <w:proofErr w:type="gramStart"/>
      <w:r w:rsidRPr="002A6B69">
        <w:rPr>
          <w:i/>
          <w:vertAlign w:val="subscript"/>
        </w:rPr>
        <w:t>r,min</w:t>
      </w:r>
      <w:proofErr w:type="spellEnd"/>
      <w:proofErr w:type="gramEnd"/>
      <w:r>
        <w:t xml:space="preserve"> bound, which prevents rain in the scheme from reaching larger sizes and simulating a </w:t>
      </w:r>
      <w:r w:rsidRPr="00887791">
        <w:rPr>
          <w:i/>
        </w:rPr>
        <w:t>Z</w:t>
      </w:r>
      <w:r w:rsidRPr="00887791">
        <w:rPr>
          <w:i/>
          <w:vertAlign w:val="subscript"/>
        </w:rPr>
        <w:t>DR</w:t>
      </w:r>
      <w:r>
        <w:t xml:space="preserve"> arc and its associated gradient at the surface. Reducing this parameter facilitated a </w:t>
      </w:r>
      <w:r w:rsidRPr="00E75A9C">
        <w:rPr>
          <w:i/>
        </w:rPr>
        <w:t>Z</w:t>
      </w:r>
      <w:r w:rsidRPr="00E75A9C">
        <w:rPr>
          <w:i/>
          <w:vertAlign w:val="subscript"/>
        </w:rPr>
        <w:t>DR</w:t>
      </w:r>
      <w:r>
        <w:t xml:space="preserve"> gradient more consistent with observations than that in the default P3-2 scheme, but also simulated a </w:t>
      </w:r>
      <w:r w:rsidRPr="00E75A9C">
        <w:rPr>
          <w:i/>
        </w:rPr>
        <w:t>Z</w:t>
      </w:r>
      <w:r w:rsidRPr="00E75A9C">
        <w:rPr>
          <w:i/>
          <w:vertAlign w:val="subscript"/>
        </w:rPr>
        <w:t>DR</w:t>
      </w:r>
      <w:r>
        <w:t xml:space="preserve"> arc extending well into the forward flank and an associated </w:t>
      </w:r>
      <w:r w:rsidRPr="00E75A9C">
        <w:rPr>
          <w:i/>
        </w:rPr>
        <w:t>Z</w:t>
      </w:r>
      <w:r w:rsidRPr="00E75A9C">
        <w:rPr>
          <w:i/>
          <w:vertAlign w:val="subscript"/>
        </w:rPr>
        <w:t>DR</w:t>
      </w:r>
      <w:r>
        <w:t xml:space="preserve"> gradient that failed to decrease monotonically in the direction of the deep-layer storm-relative mean wind vector (to the northeast). Therefore, aspects of P3-2 that limit size sorting may require future improvement to better simulate the </w:t>
      </w:r>
      <w:r w:rsidRPr="00E75A9C">
        <w:rPr>
          <w:i/>
        </w:rPr>
        <w:t>Z</w:t>
      </w:r>
      <w:r w:rsidRPr="00E75A9C">
        <w:rPr>
          <w:i/>
          <w:vertAlign w:val="subscript"/>
        </w:rPr>
        <w:t>DR</w:t>
      </w:r>
      <w:r>
        <w:t xml:space="preserve"> arc. </w:t>
      </w:r>
      <w:bookmarkStart w:id="203" w:name="_Hlk897085"/>
    </w:p>
    <w:p w14:paraId="404DAE32" w14:textId="76D438CC" w:rsidR="00CE11AC" w:rsidRDefault="00CE11AC" w:rsidP="00010539">
      <w:pPr>
        <w:spacing w:after="0" w:line="480" w:lineRule="auto"/>
        <w:ind w:firstLine="720"/>
        <w:jc w:val="both"/>
      </w:pPr>
      <w:r>
        <w:lastRenderedPageBreak/>
        <w:t xml:space="preserve">Only the NSSL scheme correctly simulates the location of the </w:t>
      </w:r>
      <w:r w:rsidRPr="00EA5F55">
        <w:t>hail</w:t>
      </w:r>
      <w:r>
        <w:t xml:space="preserve"> signature in the FFD most consistent with observations</w:t>
      </w:r>
      <w:bookmarkEnd w:id="203"/>
      <w:r>
        <w:t xml:space="preserve">, with large, dry hail in the scheme falling out of the updraft and quickly reaching the surface. The MY2 scheme does produce large hail that easily reaches the </w:t>
      </w:r>
      <w:proofErr w:type="gramStart"/>
      <w:r>
        <w:t>surface</w:t>
      </w:r>
      <w:proofErr w:type="gramEnd"/>
      <w:r>
        <w:t xml:space="preserve"> but it generally appears on the southern flank of the supercell. The smaller MY2 hail fall speed assumption compared to NSSL is the likely explanation for such a behavior. Still, MY2 simulates large hail better than earlier versions due to an improved (more restrictive than in </w:t>
      </w:r>
      <w:r>
        <w:fldChar w:fldCharType="begin"/>
      </w:r>
      <w:r>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xml:space="preserve">) hail-to-graupel conversion threshold in the default scheme. The MY2 scheme reduces </w:t>
      </w:r>
      <w:r w:rsidRPr="00ED5691">
        <w:rPr>
          <w:i/>
        </w:rPr>
        <w:t>ρ</w:t>
      </w:r>
      <w:r w:rsidRPr="00ED5691">
        <w:rPr>
          <w:i/>
          <w:vertAlign w:val="subscript"/>
        </w:rPr>
        <w:t>HV</w:t>
      </w:r>
      <w:r>
        <w:t xml:space="preserve"> more than the NSSL scheme in the location of the hail signature. Although hail is more wet in the NSSL scheme, MY2 hail is larger and therefore contains more particles prone to the resonance effect. Ice in the default P3-2 is generally unable to reach the surface, and the small, wet particles that do reach the surface increase </w:t>
      </w:r>
      <w:r w:rsidRPr="007B6B6A">
        <w:rPr>
          <w:i/>
        </w:rPr>
        <w:t>Z</w:t>
      </w:r>
      <w:r w:rsidRPr="007B6B6A">
        <w:rPr>
          <w:i/>
          <w:vertAlign w:val="subscript"/>
        </w:rPr>
        <w:t>DR</w:t>
      </w:r>
      <w:r>
        <w:t xml:space="preserve">. Consequently, minor surface </w:t>
      </w:r>
      <w:r w:rsidRPr="00ED5691">
        <w:rPr>
          <w:i/>
        </w:rPr>
        <w:t>ρ</w:t>
      </w:r>
      <w:r w:rsidRPr="00ED5691">
        <w:rPr>
          <w:i/>
          <w:vertAlign w:val="subscript"/>
        </w:rPr>
        <w:t>HV</w:t>
      </w:r>
      <w:r>
        <w:t xml:space="preserve"> reductions in the scheme are typically caused by large, oblate drops. The default P3-2 restricts ice number-weighted mean size </w:t>
      </w:r>
      <w:proofErr w:type="spellStart"/>
      <w:proofErr w:type="gramStart"/>
      <w:r w:rsidRPr="001B1086">
        <w:rPr>
          <w:i/>
        </w:rPr>
        <w:t>D</w:t>
      </w:r>
      <w:r w:rsidRPr="001B1086">
        <w:rPr>
          <w:i/>
          <w:vertAlign w:val="subscript"/>
        </w:rPr>
        <w:t>ni</w:t>
      </w:r>
      <w:proofErr w:type="spellEnd"/>
      <w:r>
        <w:t>, and</w:t>
      </w:r>
      <w:proofErr w:type="gramEnd"/>
      <w:r>
        <w:t xml:space="preserve"> produces larger ice that reaches the surface and reduces </w:t>
      </w:r>
      <w:r w:rsidRPr="005E7DFF">
        <w:rPr>
          <w:i/>
        </w:rPr>
        <w:t>Z</w:t>
      </w:r>
      <w:r w:rsidRPr="005E7DFF">
        <w:rPr>
          <w:i/>
          <w:vertAlign w:val="subscript"/>
        </w:rPr>
        <w:t>DR</w:t>
      </w:r>
      <w:r>
        <w:t xml:space="preserve"> when this limiter is relaxed. However, these particles also unphysically sediment into the forward flank, implying that optimal </w:t>
      </w:r>
      <w:proofErr w:type="spellStart"/>
      <w:r w:rsidRPr="00CE455E">
        <w:rPr>
          <w:i/>
        </w:rPr>
        <w:t>D</w:t>
      </w:r>
      <w:r w:rsidRPr="00CE455E">
        <w:rPr>
          <w:i/>
          <w:vertAlign w:val="subscript"/>
        </w:rPr>
        <w:t>ni</w:t>
      </w:r>
      <w:proofErr w:type="spellEnd"/>
      <w:r>
        <w:t xml:space="preserve"> tuning remains future work. </w:t>
      </w:r>
      <w:bookmarkStart w:id="204" w:name="_Hlk897806"/>
      <w:r>
        <w:t xml:space="preserve">In terms of simulated rimed-ice density, NSSL graupel is typically prognosed as </w:t>
      </w:r>
      <w:proofErr w:type="gramStart"/>
      <w:r>
        <w:t>more dense</w:t>
      </w:r>
      <w:proofErr w:type="gramEnd"/>
      <w:r>
        <w:t xml:space="preserve"> than the constant graupel density in MY2, while NSSL hail is prognosed as less dense than the constant MY2 hail density. </w:t>
      </w:r>
      <w:bookmarkEnd w:id="204"/>
      <w:r>
        <w:t>This represents a more continuous wet growth process and transfer between the two categories in the NSSL scheme. With the only discriminator between P3-2 ice categories being the mass-weighted mean diameter, P3-2 bulk ice densities are very similar between the two ice categories.</w:t>
      </w:r>
    </w:p>
    <w:p w14:paraId="7F2085E8" w14:textId="77777777" w:rsidR="00CE11AC" w:rsidRDefault="00CE11AC" w:rsidP="00CE11AC">
      <w:pPr>
        <w:spacing w:after="0" w:line="480" w:lineRule="auto"/>
        <w:jc w:val="both"/>
      </w:pPr>
      <w:r>
        <w:tab/>
        <w:t>Further analyses of microphysical tendencies reveal differing ice treatment philosophies between the schemes. Whereas MY2 graupel generally forms by 3-component freezing, NSSL graupel is typically formed from freezing rain. In other words, MY2 prefers an ice seed for rimed-</w:t>
      </w:r>
      <w:r>
        <w:lastRenderedPageBreak/>
        <w:t xml:space="preserve">ice initiation in these idealized supercell simulations. The primary hail origin in the MY2 and NSSL schemes is graupel. While MY2 and NSSL hail origin are similar, the NSSL hail category is more representative of a large hail category, reflected by the scheme’s prognostic graupel density (i.e., only large, growing graupel may transfer to the hail category) and process rates. Although </w:t>
      </w:r>
      <w:r>
        <w:fldChar w:fldCharType="begin"/>
      </w:r>
      <w:r>
        <w:instrText xml:space="preserve"> ADDIN EN.CITE &lt;EndNote&gt;&lt;Cite AuthorYear="1"&gt;&lt;Author&gt;Milbrandt&lt;/Author&gt;&lt;Year&gt;2013&lt;/Year&gt;&lt;RecNum&gt;32566&lt;/RecNum&gt;&lt;DisplayText&gt;Milbrandt and Morrison (2013)&lt;/DisplayText&gt;&lt;record&gt;&lt;rec-number&gt;32566&lt;/rec-number&gt;&lt;foreign-keys&gt;&lt;key app="EN" db-id="ds5svftfvpdvs9e9awfxr0ppp2pwatv9xzfs" timestamp="0"&gt;32566&lt;/key&gt;&lt;/foreign-keys&gt;&lt;ref-type name="Journal Article"&gt;17&lt;/ref-type&gt;&lt;contributors&gt;&lt;authors&gt;&lt;author&gt;Milbrandt, Jason A.&lt;/author&gt;&lt;author&gt;Morrison, Hugh&lt;/author&gt;&lt;/authors&gt;&lt;/contributors&gt;&lt;titles&gt;&lt;title&gt;Prediction of graupel density in a bulk microphysics scheme&lt;/title&gt;&lt;secondary-title&gt;J. Atmos. Sci.&lt;/secondary-title&gt;&lt;/titles&gt;&lt;periodical&gt;&lt;full-title&gt;J. Atmos. Sci.&lt;/full-title&gt;&lt;/periodical&gt;&lt;pages&gt;410–429&lt;/pages&gt;&lt;volume&gt;70&lt;/volume&gt;&lt;number&gt;2&lt;/number&gt;&lt;dates&gt;&lt;year&gt;2013&lt;/year&gt;&lt;pub-dates&gt;&lt;date&gt;2013/02/01&lt;/date&gt;&lt;/pub-dates&gt;&lt;/dates&gt;&lt;publisher&gt;American Meteorological Society&lt;/publisher&gt;&lt;isbn&gt;0022-4928&lt;/isbn&gt;&lt;urls&gt;&lt;related-urls&gt;&lt;url&gt;http://dx.doi.org/10.1175/JAS-D-12-0204.1&lt;/url&gt;&lt;/related-urls&gt;&lt;/urls&gt;&lt;electronic-resource-num&gt;10.1175/JAS-D-12-0204.1&lt;/electronic-resource-num&gt;&lt;access-date&gt;2013/04/16&lt;/access-date&gt;&lt;/record&gt;&lt;/Cite&gt;&lt;/EndNote&gt;</w:instrText>
      </w:r>
      <w:r>
        <w:fldChar w:fldCharType="separate"/>
      </w:r>
      <w:r>
        <w:rPr>
          <w:noProof/>
        </w:rPr>
        <w:t>Milbrandt and Morrison (2013)</w:t>
      </w:r>
      <w:r>
        <w:fldChar w:fldCharType="end"/>
      </w:r>
      <w:r>
        <w:t xml:space="preserve"> added prognostic graupel bulk volume to the MY2 scheme, the rimed ice process rates and parameterizations would also need to reflect a spectrum of growing rimed ice to large hail (as in the NSSL scheme) to improve MY2 supercell simulated polarimetric signatures. In the free category approach of the P3-2, several sources (i.e., nucleation, freezing cloud water, 3-component freezing) act to populate ice. Integral to the growth of ice in each scheme is the collection of liquid, though MY2 hail seems to excessively collect rain below the melting level. Hail melting is offset by rain collection in the MY2 and more gradual in the NSSL scheme, representing a weaker net process than graupel melting. Melting of P3-2 </w:t>
      </w:r>
      <w:proofErr w:type="spellStart"/>
      <w:r>
        <w:t>iceCat</w:t>
      </w:r>
      <w:proofErr w:type="spellEnd"/>
      <w:r>
        <w:t xml:space="preserve"> 1 is more comparable to MY2 and NSSL graupel melting, a reflection of its restrictive </w:t>
      </w:r>
      <w:proofErr w:type="spellStart"/>
      <w:r w:rsidRPr="001B1086">
        <w:rPr>
          <w:i/>
        </w:rPr>
        <w:t>D</w:t>
      </w:r>
      <w:r w:rsidRPr="001B1086">
        <w:rPr>
          <w:i/>
          <w:vertAlign w:val="subscript"/>
        </w:rPr>
        <w:t>ni</w:t>
      </w:r>
      <w:proofErr w:type="spellEnd"/>
      <w:r>
        <w:t xml:space="preserve"> limiter (default value of 2 mm) producing relatively small ice particle mean sizes. </w:t>
      </w:r>
    </w:p>
    <w:p w14:paraId="1DBE1C01" w14:textId="77777777" w:rsidR="00CE11AC" w:rsidRDefault="00CE11AC" w:rsidP="00CE11AC">
      <w:pPr>
        <w:spacing w:after="0" w:line="480" w:lineRule="auto"/>
        <w:jc w:val="both"/>
      </w:pPr>
      <w:r>
        <w:tab/>
        <w:t xml:space="preserve">At this point, it is worth reiterating the P3’s treatment of ice, particularly rimed ice. In the scheme, a single PSD contains all ice modes, including small spherical, larger non-spherical, and rimed ice. The degree to which rimed ice occupies the ice PSD depends on the riming fraction, which for the idealized supercell case examined in this paper is frequently large due to the storm’s dominant mode of riming growth. This BMP framework can be problematic when newly initiated small ice (such as the previously mentioned nucleation and freezing cloud water sources) is assigned to an ice category dominated by rimed ice. Such a process would “dilute” the category by increasing the amount of small ice within the category’s PSD, and the category’s processes (i.e., riming growth, melting) would subsequently become more reflective of small ice </w:t>
      </w:r>
      <w:r>
        <w:fldChar w:fldCharType="begin"/>
      </w:r>
      <w:r>
        <w:instrText xml:space="preserve"> ADDIN EN.CITE &lt;EndNote&gt;&lt;Cite&gt;&lt;Author&gt;Milbrandt&lt;/Author&gt;&lt;Year&gt;2016&lt;/Year&gt;&lt;RecNum&gt;34618&lt;/RecNum&gt;&lt;DisplayText&gt;(Milbrandt and Morrison 2016)&lt;/DisplayText&gt;&lt;record&gt;&lt;rec-number&gt;34618&lt;/rec-number&gt;&lt;foreign-keys&gt;&lt;key app="EN" db-id="ds5svftfvpdvs9e9awfxr0ppp2pwatv9xzfs" timestamp="1513896387"&gt;34618&lt;/key&gt;&lt;/foreign-keys&gt;&lt;ref-type name="Journal Article"&gt;17&lt;/ref-type&gt;&lt;contributors&gt;&lt;authors&gt;&lt;author&gt;Milbrandt, J. A.&lt;/author&gt;&lt;author&gt;Morrison, H.&lt;/author&gt;&lt;/authors&gt;&lt;/contributors&gt;&lt;titles&gt;&lt;title&gt;Parameterization of cloud microphysics based on the prediction of bulk ice particle properties. Part III: Introduction of multiple free categories&lt;/title&gt;&lt;secondary-title&gt;J. Atmos. Sci.&lt;/secondary-title&gt;&lt;/titles&gt;&lt;periodical&gt;&lt;full-title&gt;J. Atmos. Sci.&lt;/full-title&gt;&lt;/periodical&gt;&lt;pages&gt;975–995&lt;/pages&gt;&lt;volume&gt;73&lt;/volume&gt;&lt;dates&gt;&lt;year&gt;2016&lt;/year&gt;&lt;/dates&gt;&lt;urls&gt;&lt;/urls&gt;&lt;electronic-resource-num&gt;10.1175/JAS-D-15-0204.1&lt;/electronic-resource-num&gt;&lt;/record&gt;&lt;/Cite&gt;&lt;/EndNote&gt;</w:instrText>
      </w:r>
      <w:r>
        <w:fldChar w:fldCharType="separate"/>
      </w:r>
      <w:r>
        <w:rPr>
          <w:noProof/>
        </w:rPr>
        <w:t xml:space="preserve">(Milbrandt </w:t>
      </w:r>
      <w:r>
        <w:rPr>
          <w:noProof/>
        </w:rPr>
        <w:lastRenderedPageBreak/>
        <w:t>and Morrison 2016)</w:t>
      </w:r>
      <w:r>
        <w:fldChar w:fldCharType="end"/>
      </w:r>
      <w:r>
        <w:t>. This limitation is not explicitly present in traditional bulk schemes, which allows predefined rimed ice to grow independently of traditionally smaller ice. Still, this P3 rimed ice dilution could be mitigated by increasing the number of ice categories or modifying new ice category destination based on its initiation process (i.e., separating nucleation from freezing liquid).</w:t>
      </w:r>
    </w:p>
    <w:p w14:paraId="76989514" w14:textId="1455B90E" w:rsidR="00AF651B" w:rsidRPr="00010539" w:rsidRDefault="00CE11AC" w:rsidP="00010539">
      <w:pPr>
        <w:spacing w:after="0" w:line="480" w:lineRule="auto"/>
        <w:ind w:firstLine="720"/>
        <w:jc w:val="both"/>
      </w:pPr>
      <w:r>
        <w:t xml:space="preserve">The P3-2’s default ice number-weighted mean diameter limit of 2 mm is overly restrictive for modeling hail. In fact, having a </w:t>
      </w:r>
      <w:proofErr w:type="gramStart"/>
      <w:r>
        <w:t>fairly restrictive</w:t>
      </w:r>
      <w:proofErr w:type="gramEnd"/>
      <w:r>
        <w:t xml:space="preserve"> limiter when riming is unimportant may be necessary as there is no explicit representation of snow particle breakup in P3 (although most BMPs neglect explicit snow breakup). Hence</w:t>
      </w:r>
      <w:r w:rsidRPr="00561125">
        <w:t xml:space="preserve">, relaxing the limit improved the performance of the scheme in terms of its simulation of large rimed ice near the surface, but has the potential to grow </w:t>
      </w:r>
      <w:proofErr w:type="spellStart"/>
      <w:r w:rsidRPr="00561125">
        <w:t>unrimed</w:t>
      </w:r>
      <w:proofErr w:type="spellEnd"/>
      <w:r w:rsidRPr="00561125">
        <w:t xml:space="preserve"> or lightly-rimed non-spherical ice in the scheme too large. Future work should investigate this </w:t>
      </w:r>
      <w:r>
        <w:t>problem</w:t>
      </w:r>
      <w:r w:rsidRPr="00561125">
        <w:t xml:space="preserve"> further. It may be possible to apply a more sophisticated size limiter that varies with ice properties such as rimed fraction. Another possibility could be to add an explicit parameterization of snow particle breakup and relax the size limiter. </w:t>
      </w:r>
      <w:r>
        <w:t>A</w:t>
      </w:r>
      <w:r w:rsidRPr="00561125">
        <w:t xml:space="preserve"> three-moment </w:t>
      </w:r>
      <w:r>
        <w:t xml:space="preserve">ice </w:t>
      </w:r>
      <w:r w:rsidRPr="00561125">
        <w:t>version of P3 evolving the size distribution shape parameter explicitly</w:t>
      </w:r>
      <w:r>
        <w:t xml:space="preserve"> is currently in development,</w:t>
      </w:r>
      <w:r w:rsidRPr="00561125">
        <w:t xml:space="preserve"> </w:t>
      </w:r>
      <w:r>
        <w:t>which</w:t>
      </w:r>
      <w:r w:rsidRPr="00561125">
        <w:t xml:space="preserve"> may also obviate the need for a restrictive size limiter.</w:t>
      </w:r>
      <w:r>
        <w:t xml:space="preserve"> Note, a three-moment rain version of P3 has already been developed </w:t>
      </w:r>
      <w:r>
        <w:fldChar w:fldCharType="begin"/>
      </w:r>
      <w:r>
        <w:instrText xml:space="preserve"> ADDIN EN.CITE &lt;EndNote&gt;&lt;Cite&gt;&lt;Author&gt;Paukert&lt;/Author&gt;&lt;Year&gt;2019&lt;/Year&gt;&lt;RecNum&gt;34734&lt;/RecNum&gt;&lt;DisplayText&gt;(Paukert et al. 2019)&lt;/DisplayText&gt;&lt;record&gt;&lt;rec-number&gt;34734&lt;/rec-number&gt;&lt;foreign-keys&gt;&lt;key app="EN" db-id="ds5svftfvpdvs9e9awfxr0ppp2pwatv9xzfs" timestamp="1553898165"&gt;34734&lt;/key&gt;&lt;/foreign-keys&gt;&lt;ref-type name="Journal Article"&gt;17&lt;/ref-type&gt;&lt;contributors&gt;&lt;authors&gt;&lt;author&gt;Paukert, M.&lt;/author&gt;&lt;author&gt;J. Fan&lt;/author&gt;&lt;author&gt;P. J. Rasch&lt;/author&gt;&lt;author&gt;H. Morrison&lt;/author&gt;&lt;author&gt;J. A. Milbrandt&lt;/author&gt;&lt;author&gt;J. Shpund&lt;/author&gt;&lt;author&gt;A. Khain&lt;/author&gt;&lt;/authors&gt;&lt;/contributors&gt;&lt;titles&gt;&lt;title&gt;Three‐moment representation of rain in a bulk microphysics model&lt;/title&gt;&lt;secondary-title&gt;J. Adv. Model. Earth Syst.&lt;/secondary-title&gt;&lt;/titles&gt;&lt;periodical&gt;&lt;full-title&gt;J. Adv. Model. Earth Syst.&lt;/full-title&gt;&lt;/periodical&gt;&lt;pages&gt;257– 277&lt;/pages&gt;&lt;volume&gt;11&lt;/volume&gt;&lt;dates&gt;&lt;year&gt;2019&lt;/year&gt;&lt;/dates&gt;&lt;urls&gt;&lt;/urls&gt;&lt;electronic-resource-num&gt;10.1029/2018MS001512&lt;/electronic-resource-num&gt;&lt;/record&gt;&lt;/Cite&gt;&lt;/EndNote&gt;</w:instrText>
      </w:r>
      <w:r>
        <w:fldChar w:fldCharType="separate"/>
      </w:r>
      <w:r>
        <w:rPr>
          <w:noProof/>
        </w:rPr>
        <w:t>(Paukert et al. 2019)</w:t>
      </w:r>
      <w:r>
        <w:fldChar w:fldCharType="end"/>
      </w:r>
      <w:r>
        <w:t xml:space="preserve">, though the rain size limiter in the two-moment version is not an issue since drop break-up is already parameterized. Also, a prognostic liquid fraction on ice has recently been developed for P3 </w:t>
      </w:r>
      <w:r>
        <w:fldChar w:fldCharType="begin"/>
      </w:r>
      <w:r>
        <w:instrText xml:space="preserve"> ADDIN EN.CITE &lt;EndNote&gt;&lt;Cite&gt;&lt;Author&gt;Cholette&lt;/Author&gt;&lt;Year&gt;2019&lt;/Year&gt;&lt;RecNum&gt;34735&lt;/RecNum&gt;&lt;DisplayText&gt;(Cholette et al. 2019)&lt;/DisplayText&gt;&lt;record&gt;&lt;rec-number&gt;34735&lt;/rec-number&gt;&lt;foreign-keys&gt;&lt;key app="EN" db-id="ds5svftfvpdvs9e9awfxr0ppp2pwatv9xzfs" timestamp="1553898257"&gt;34735&lt;/key&gt;&lt;/foreign-keys&gt;&lt;ref-type name="Journal Article"&gt;17&lt;/ref-type&gt;&lt;contributors&gt;&lt;authors&gt;&lt;author&gt;Cholette, M.&lt;/author&gt;&lt;author&gt;H. Morrison&lt;/author&gt;&lt;author&gt;J. A. Milbrandt&lt;/author&gt;&lt;author&gt;J. M. Thériault&lt;/author&gt;&lt;/authors&gt;&lt;/contributors&gt;&lt;titles&gt;&lt;title&gt;Parameterization of the bulk liquid fraction on mixed-phase particles in the predicted particle properties (P3) scheme: Description and idealized simulations&lt;/title&gt;&lt;secondary-title&gt;J. Atmos. Sci.&lt;/secondary-title&gt;&lt;/titles&gt;&lt;periodical&gt;&lt;full-title&gt;J. Atmos. Sci.&lt;/full-title&gt;&lt;/periodical&gt;&lt;pages&gt;561–582&lt;/pages&gt;&lt;volume&gt;76&lt;/volume&gt;&lt;dates&gt;&lt;year&gt;2019&lt;/year&gt;&lt;/dates&gt;&lt;urls&gt;&lt;/urls&gt;&lt;electronic-resource-num&gt;10.1175/JAS-D-18-0278.1&lt;/electronic-resource-num&gt;&lt;/record&gt;&lt;/Cite&gt;&lt;/EndNote&gt;</w:instrText>
      </w:r>
      <w:r>
        <w:fldChar w:fldCharType="separate"/>
      </w:r>
      <w:r>
        <w:rPr>
          <w:noProof/>
        </w:rPr>
        <w:t>(Cholette et al. 2019)</w:t>
      </w:r>
      <w:r>
        <w:fldChar w:fldCharType="end"/>
      </w:r>
      <w:r>
        <w:t>; future work will examine the effects of this on the simulation of melting hail and the impacts on simulated polarimetric signatures.</w:t>
      </w:r>
      <w:r w:rsidRPr="00561125">
        <w:t xml:space="preserve"> </w:t>
      </w:r>
      <w:r>
        <w:t>Overall, the results of this study suggest it is important to compare newly designed microphysics schemes with existing, state-of-the-art schemes to understand their behaviors and performance, and to ensure that the intended improvements are realized in these schemes.</w:t>
      </w:r>
    </w:p>
    <w:p w14:paraId="569C1647" w14:textId="2B50A425" w:rsidR="00AF651B" w:rsidRDefault="005C3B59" w:rsidP="003850C8">
      <w:pPr>
        <w:pStyle w:val="Heading1"/>
      </w:pPr>
      <w:r>
        <w:lastRenderedPageBreak/>
        <w:t xml:space="preserve">     </w:t>
      </w:r>
      <w:bookmarkStart w:id="205" w:name="_Toc7966611"/>
      <w:r w:rsidR="00182727">
        <w:t xml:space="preserve">Ice crystal and snow representation </w:t>
      </w:r>
      <w:r w:rsidR="0042478F">
        <w:t>in an idealized supercell thunderstorm</w:t>
      </w:r>
      <w:r w:rsidR="00AF651B">
        <w:t xml:space="preserve"> using spectral bin and bulk microphysics</w:t>
      </w:r>
      <w:r w:rsidR="0042478F">
        <w:t xml:space="preserve"> schemes</w:t>
      </w:r>
      <w:bookmarkEnd w:id="205"/>
    </w:p>
    <w:p w14:paraId="3D0F7EEE" w14:textId="77777777" w:rsidR="003850C8" w:rsidRPr="003850C8" w:rsidRDefault="003850C8" w:rsidP="003850C8"/>
    <w:p w14:paraId="620306A9" w14:textId="2F1B0A32" w:rsidR="00DB097E" w:rsidRDefault="00CE11AC" w:rsidP="00DB097E">
      <w:pPr>
        <w:pStyle w:val="Heading2"/>
      </w:pPr>
      <w:bookmarkStart w:id="206" w:name="_Toc7966612"/>
      <w:r>
        <w:t>4</w:t>
      </w:r>
      <w:r w:rsidR="00DB097E">
        <w:t>.1 Introduction</w:t>
      </w:r>
      <w:bookmarkEnd w:id="206"/>
    </w:p>
    <w:p w14:paraId="29236B45" w14:textId="77777777" w:rsidR="00DB097E" w:rsidRDefault="00DB097E" w:rsidP="00DB097E">
      <w:pPr>
        <w:spacing w:after="0" w:line="480" w:lineRule="auto"/>
        <w:ind w:firstLine="720"/>
        <w:jc w:val="both"/>
        <w:rPr>
          <w:lang w:eastAsia="ko-KR"/>
        </w:rPr>
      </w:pPr>
      <w:r>
        <w:rPr>
          <w:lang w:eastAsia="ko-KR"/>
        </w:rPr>
        <w:t xml:space="preserve">While many studies have shown that ice microphysical parameterizations play an important role in the evolution of convective storms in numerical studies </w:t>
      </w:r>
      <w:r>
        <w:rPr>
          <w:lang w:eastAsia="ko-KR"/>
        </w:rPr>
        <w:fldChar w:fldCharType="begin">
          <w:fldData xml:space="preserve">PEVuZE5vdGU+PENpdGU+PEF1dGhvcj5NY0N1bWJlcjwvQXV0aG9yPjxZZWFyPjE5OTE8L1llYXI+
PFJlY051bT4zNDYzMDwvUmVjTnVtPjxQcmVmaXg+ZS5nLmAsIDwvUHJlZml4PjxEaXNwbGF5VGV4
dD4oZS5nLiwgTWNDdW1iZXIgZXQgYWwuIDE5OTE7IE1jRmFycXVoYXIgZXQgYWwuIDIwMDY7IE1v
cnJpc29uIGFuZCBNaWxicmFuZHQgMjAxMTsgVmFuIFdldmVyYmVyZyBldCBhbC4gMjAxMik8L0Rp
c3BsYXlUZXh0PjxyZWNvcmQ+PHJlYy1udW1iZXI+MzQ2MzA8L3JlYy1udW1iZXI+PGZvcmVpZ24t
a2V5cz48a2V5IGFwcD0iRU4iIGRiLWlkPSJkczVzdmZ0ZnZwZHZzOWU5YXdmeHIwcHBwMnB3YXR2
OXh6ZnMiIHRpbWVzdGFtcD0iMTUzMzY2NzU2MiI+MzQ2MzA8L2tleT48L2ZvcmVpZ24ta2V5cz48
cmVmLXR5cGUgbmFtZT0iSm91cm5hbCBBcnRpY2xlIj4xNzwvcmVmLXR5cGU+PGNvbnRyaWJ1dG9y
cz48YXV0aG9ycz48YXV0aG9yPk1jQ3VtYmVyLCBNLjwvYXV0aG9yPjxhdXRob3I+VGFvLCBXZWkt
S3VvPC9hdXRob3I+PGF1dGhvcj5TaW1wc29uLCBKLjwvYXV0aG9yPjxhdXRob3I+UGVuYywgUi4m
I3hEO1Nvb25nLCBTdS1UemFpPC9hdXRob3I+PC9hdXRob3JzPjwvY29udHJpYnV0b3JzPjx0aXRs
ZXM+PHRpdGxlPkNvbXBhcmlzb24gb2YgaWNlLXBoYXNlIG1pY3JvcGh5c2ljYWwgcGFyYW1ldGVy
aXphdGlvbiBzY2hlbWVzIHVzaW5nIG51bWVyaWNhbCBzaW11bGF0aW9ucyBvZiB0cm9waWNhbCBj
b252ZWN0aW9uPC90aXRsZT48c2Vjb25kYXJ5LXRpdGxlPkouIEFwcGwuIE1ldGVvci48L3NlY29u
ZGFyeS10aXRsZT48L3RpdGxlcz48cGVyaW9kaWNhbD48ZnVsbC10aXRsZT5KLiBBcHBsLiBNZXRl
b3IuPC9mdWxsLXRpdGxlPjxhYmJyLTE+Sm91cm5hbCBvZiBBcHBsaWVkIE1ldGVvcm9sb2d5PC9h
YmJyLTE+PC9wZXJpb2RpY2FsPjxwYWdlcz45ODXigJMxMDA0PC9wYWdlcz48dm9sdW1lPjMwPC92
b2x1bWU+PGRhdGVzPjx5ZWFyPjE5OTE8L3llYXI+PC9kYXRlcz48dXJscz48L3VybHM+PGVsZWN0
cm9uaWMtcmVzb3VyY2UtbnVtPjEwLjExNzUvMTUyMC0wNDUwLTMwLjcuOTg1IDwvZWxlY3Ryb25p
Yy1yZXNvdXJjZS1udW0+PC9yZWNvcmQ+PC9DaXRlPjxDaXRlPjxBdXRob3I+TWNGYXJxdWhhcjwv
QXV0aG9yPjxZZWFyPjIwMDY8L1llYXI+PFJlY051bT4zNDYzMTwvUmVjTnVtPjxyZWNvcmQ+PHJl
Yy1udW1iZXI+MzQ2MzE8L3JlYy1udW1iZXI+PGZvcmVpZ24ta2V5cz48a2V5IGFwcD0iRU4iIGRi
LWlkPSJkczVzdmZ0ZnZwZHZzOWU5YXdmeHIwcHBwMnB3YXR2OXh6ZnMiIHRpbWVzdGFtcD0iMTUz
MzY2Nzc3MyI+MzQ2MzE8L2tleT48L2ZvcmVpZ24ta2V5cz48cmVmLXR5cGUgbmFtZT0iSm91cm5h
bCBBcnRpY2xlIj4xNzwvcmVmLXR5cGU+PGNvbnRyaWJ1dG9ycz48YXV0aG9ycz48YXV0aG9yPk1j
RmFycXVoYXIsIEcuIE0uPC9hdXRob3I+PGF1dGhvcj5aaGFuZywgSC48L2F1dGhvcj48YXV0aG9y
PkhleW1zZmllbGQsIEcuPC9hdXRob3I+PGF1dGhvcj5IYWx2ZXJzb24sIEouIEIuPC9hdXRob3I+
PGF1dGhvcj5Ib29kLCBSLjwvYXV0aG9yPjxhdXRob3I+RHVkaGlhLCBKLjwvYXV0aG9yPjxhdXRo
b3I+TWFya3MsIEYuPC9hdXRob3I+PC9hdXRob3JzPjwvY29udHJpYnV0b3JzPjx0aXRsZXM+PHRp
dGxlPkZhY3RvcnMgYWZmZWN0aW5nIHRoZSBldm9sdXRpb24gb2YgSHVycmljYW5lIEVyaW4gKDIw
MDEpIGFuZCB0aGUgZGlzdHJpYnV0aW9ucyBvZiBoeWRyb21ldGVvcnM6IFJvbGUgb2YgbWljcm9w
aHlzaWNhbCBwcm9jZXNzZXM8L3RpdGxlPjxzZWNvbmRhcnktdGl0bGU+Si4gQXRtb3MuIFNjaS48
L3NlY29uZGFyeS10aXRsZT48L3RpdGxlcz48cGVyaW9kaWNhbD48ZnVsbC10aXRsZT5KLiBBdG1v
cy4gU2NpLjwvZnVsbC10aXRsZT48L3BlcmlvZGljYWw+PHBhZ2VzPjEyN+KAkzE1MDwvcGFnZXM+
PHZvbHVtZT42Mzwvdm9sdW1lPjxkYXRlcz48eWVhcj4yMDA2PC95ZWFyPjwvZGF0ZXM+PHVybHM+
PC91cmxzPjxlbGVjdHJvbmljLXJlc291cmNlLW51bT4xMC4xMTc1L0pBUzM1OTAuMTwvZWxlY3Ry
b25pYy1yZXNvdXJjZS1udW0+PC9yZWNvcmQ+PC9DaXRlPjxDaXRlPjxBdXRob3I+TW9ycmlzb248
L0F1dGhvcj48WWVhcj4yMDExPC9ZZWFyPjxSZWNOdW0+MzQ1MDY8L1JlY051bT48cmVjb3JkPjxy
ZWMtbnVtYmVyPjM0NTA2PC9yZWMtbnVtYmVyPjxmb3JlaWduLWtleXM+PGtleSBhcHA9IkVOIiBk
Yi1pZD0iZHM1c3ZmdGZ2cGR2czllOWF3ZnhyMHBwcDJwd2F0djl4emZzIiB0aW1lc3RhbXA9IjE0
MDQyNDMxMzAiPjM0NTA2PC9rZXk+PC9mb3JlaWduLWtleXM+PHJlZi10eXBlIG5hbWU9IkpvdXJu
YWwgQXJ0aWNsZSI+MTc8L3JlZi10eXBlPjxjb250cmlidXRvcnM+PGF1dGhvcnM+PGF1dGhvcj5N
b3JyaXNvbiwgSHVnaDwvYXV0aG9yPjxhdXRob3I+TWlsYnJhbmR0LCBKYXNvbjwvYXV0aG9yPjwv
YXV0aG9ycz48L2NvbnRyaWJ1dG9ycz48dGl0bGVzPjx0aXRsZT5Db21wYXJpc29uIG9mIHR3by1t
b21lbnQgYnVsayBtaWNyb3BoeXNpY3Mgc2NoZW1lcyBpbiBpZGVhbGl6ZWQgc3VwZXJjZWxsIHRo
dW5kZXJzdG9ybSBzaW11bGF0aW9uczwvdGl0bGU+PHNlY29uZGFyeS10aXRsZT5Nb24uIFdlYS4g
UmV2Ljwvc2Vjb25kYXJ5LXRpdGxlPjwvdGl0bGVzPjxwZXJpb2RpY2FsPjxmdWxsLXRpdGxlPk1v
bi4gV2VhLiBSZXYuPC9mdWxsLXRpdGxlPjwvcGVyaW9kaWNhbD48cGFnZXM+MTEwM+KAkzExMzA8
L3BhZ2VzPjx2b2x1bWU+MTM5PC92b2x1bWU+PG51bWJlcj40PC9udW1iZXI+PGRhdGVzPjx5ZWFy
PjIwMTE8L3llYXI+PC9kYXRlcz48dXJscz48L3VybHM+PGVsZWN0cm9uaWMtcmVzb3VyY2UtbnVt
PjEwLjExNzUvMjAxME1XUjM0MzMuMTwvZWxlY3Ryb25pYy1yZXNvdXJjZS1udW0+PC9yZWNvcmQ+
PC9DaXRlPjxDaXRlPjxBdXRob3I+VmFuIFdldmVyYmVyZzwvQXV0aG9yPjxZZWFyPjIwMTI8L1ll
YXI+PFJlY051bT4zNDQ5OTwvUmVjTnVtPjxyZWNvcmQ+PHJlYy1udW1iZXI+MzQ0OTk8L3JlYy1u
dW1iZXI+PGZvcmVpZ24ta2V5cz48a2V5IGFwcD0iRU4iIGRiLWlkPSJkczVzdmZ0ZnZwZHZzOWU5
YXdmeHIwcHBwMnB3YXR2OXh6ZnMiIHRpbWVzdGFtcD0iMCI+MzQ0OTk8L2tleT48L2ZvcmVpZ24t
a2V5cz48cmVmLXR5cGUgbmFtZT0iSm91cm5hbCBBcnRpY2xlIj4xNzwvcmVmLXR5cGU+PGNvbnRy
aWJ1dG9ycz48YXV0aG9ycz48YXV0aG9yPlZhbiBXZXZlcmJlcmcsIEt3aW50ZW48L2F1dGhvcj48
YXV0aG9yPkFuZHJldyBNLiBWb2dlbG1hbm48L2F1dGhvcj48YXV0aG9yPkh1Z2ggTW9ycmlzb248
L2F1dGhvcj48YXV0aG9yPkphc29uIEEuIE1pbGJyYW5kdDwvYXV0aG9yPjwvYXV0aG9ycz48L2Nv
bnRyaWJ1dG9ycz48dGl0bGVzPjx0aXRsZT5TZW5zaXRpdml0eSBvZiBpZGVhbGl6ZWQgc3F1YWxs
LWxpbmUgc2ltdWxhdGlvbnMgdG8gdGhlIGxldmVsIG9mIGNvbXBsZXhpdHkgdXNlZCBpbiB0d28t
bW9tZW50IGJ1bGsgbWljcm9waHlzaWNzIHNjaGVtZXM8L3RpdGxlPjxzZWNvbmRhcnktdGl0bGU+
TW9uLiBXZWEuIFJldi48L3NlY29uZGFyeS10aXRsZT48L3RpdGxlcz48cGVyaW9kaWNhbD48ZnVs
bC10aXRsZT5Nb24uIFdlYS4gUmV2LjwvZnVsbC10aXRsZT48L3BlcmlvZGljYWw+PHBhZ2VzPjxz
dHlsZSBmYWNlPSJub3JtYWwiIGZvbnQ9ImRlZmF1bHQiIHNpemU9IjEwMCUiPjE4ODM8L3N0eWxl
PjxzdHlsZSBmYWNlPSJub3JtYWwiIGZvbnQ9ImRlZmF1bHQiIGNoYXJzZXQ9IjEzNiIgc2l6ZT0i
MTAwJSI+4oCTMTkwNzwvc3R5bGU+PC9wYWdlcz48dm9sdW1lPjE0MDwvdm9sdW1lPjxkYXRlcz48
eWVhcj4yMDEyPC95ZWFyPjwvZGF0ZXM+PHVybHM+PC91cmxzPjxlbGVjdHJvbmljLXJlc291cmNl
LW51bT4xMC4xMTc1L01XUi1ELTExLTAwMTIwLjE8L2VsZWN0cm9uaWMtcmVzb3VyY2UtbnVtPjwv
cmVjb3JkPjwvQ2l0ZT48L0VuZE5vdGU+AG==
</w:fldData>
        </w:fldChar>
      </w:r>
      <w:r>
        <w:rPr>
          <w:lang w:eastAsia="ko-KR"/>
        </w:rPr>
        <w:instrText xml:space="preserve"> ADDIN EN.CITE </w:instrText>
      </w:r>
      <w:r>
        <w:rPr>
          <w:lang w:eastAsia="ko-KR"/>
        </w:rPr>
        <w:fldChar w:fldCharType="begin">
          <w:fldData xml:space="preserve">PEVuZE5vdGU+PENpdGU+PEF1dGhvcj5NY0N1bWJlcjwvQXV0aG9yPjxZZWFyPjE5OTE8L1llYXI+
PFJlY051bT4zNDYzMDwvUmVjTnVtPjxQcmVmaXg+ZS5nLmAsIDwvUHJlZml4PjxEaXNwbGF5VGV4
dD4oZS5nLiwgTWNDdW1iZXIgZXQgYWwuIDE5OTE7IE1jRmFycXVoYXIgZXQgYWwuIDIwMDY7IE1v
cnJpc29uIGFuZCBNaWxicmFuZHQgMjAxMTsgVmFuIFdldmVyYmVyZyBldCBhbC4gMjAxMik8L0Rp
c3BsYXlUZXh0PjxyZWNvcmQ+PHJlYy1udW1iZXI+MzQ2MzA8L3JlYy1udW1iZXI+PGZvcmVpZ24t
a2V5cz48a2V5IGFwcD0iRU4iIGRiLWlkPSJkczVzdmZ0ZnZwZHZzOWU5YXdmeHIwcHBwMnB3YXR2
OXh6ZnMiIHRpbWVzdGFtcD0iMTUzMzY2NzU2MiI+MzQ2MzA8L2tleT48L2ZvcmVpZ24ta2V5cz48
cmVmLXR5cGUgbmFtZT0iSm91cm5hbCBBcnRpY2xlIj4xNzwvcmVmLXR5cGU+PGNvbnRyaWJ1dG9y
cz48YXV0aG9ycz48YXV0aG9yPk1jQ3VtYmVyLCBNLjwvYXV0aG9yPjxhdXRob3I+VGFvLCBXZWkt
S3VvPC9hdXRob3I+PGF1dGhvcj5TaW1wc29uLCBKLjwvYXV0aG9yPjxhdXRob3I+UGVuYywgUi4m
I3hEO1Nvb25nLCBTdS1UemFpPC9hdXRob3I+PC9hdXRob3JzPjwvY29udHJpYnV0b3JzPjx0aXRs
ZXM+PHRpdGxlPkNvbXBhcmlzb24gb2YgaWNlLXBoYXNlIG1pY3JvcGh5c2ljYWwgcGFyYW1ldGVy
aXphdGlvbiBzY2hlbWVzIHVzaW5nIG51bWVyaWNhbCBzaW11bGF0aW9ucyBvZiB0cm9waWNhbCBj
b252ZWN0aW9uPC90aXRsZT48c2Vjb25kYXJ5LXRpdGxlPkouIEFwcGwuIE1ldGVvci48L3NlY29u
ZGFyeS10aXRsZT48L3RpdGxlcz48cGVyaW9kaWNhbD48ZnVsbC10aXRsZT5KLiBBcHBsLiBNZXRl
b3IuPC9mdWxsLXRpdGxlPjxhYmJyLTE+Sm91cm5hbCBvZiBBcHBsaWVkIE1ldGVvcm9sb2d5PC9h
YmJyLTE+PC9wZXJpb2RpY2FsPjxwYWdlcz45ODXigJMxMDA0PC9wYWdlcz48dm9sdW1lPjMwPC92
b2x1bWU+PGRhdGVzPjx5ZWFyPjE5OTE8L3llYXI+PC9kYXRlcz48dXJscz48L3VybHM+PGVsZWN0
cm9uaWMtcmVzb3VyY2UtbnVtPjEwLjExNzUvMTUyMC0wNDUwLTMwLjcuOTg1IDwvZWxlY3Ryb25p
Yy1yZXNvdXJjZS1udW0+PC9yZWNvcmQ+PC9DaXRlPjxDaXRlPjxBdXRob3I+TWNGYXJxdWhhcjwv
QXV0aG9yPjxZZWFyPjIwMDY8L1llYXI+PFJlY051bT4zNDYzMTwvUmVjTnVtPjxyZWNvcmQ+PHJl
Yy1udW1iZXI+MzQ2MzE8L3JlYy1udW1iZXI+PGZvcmVpZ24ta2V5cz48a2V5IGFwcD0iRU4iIGRi
LWlkPSJkczVzdmZ0ZnZwZHZzOWU5YXdmeHIwcHBwMnB3YXR2OXh6ZnMiIHRpbWVzdGFtcD0iMTUz
MzY2Nzc3MyI+MzQ2MzE8L2tleT48L2ZvcmVpZ24ta2V5cz48cmVmLXR5cGUgbmFtZT0iSm91cm5h
bCBBcnRpY2xlIj4xNzwvcmVmLXR5cGU+PGNvbnRyaWJ1dG9ycz48YXV0aG9ycz48YXV0aG9yPk1j
RmFycXVoYXIsIEcuIE0uPC9hdXRob3I+PGF1dGhvcj5aaGFuZywgSC48L2F1dGhvcj48YXV0aG9y
PkhleW1zZmllbGQsIEcuPC9hdXRob3I+PGF1dGhvcj5IYWx2ZXJzb24sIEouIEIuPC9hdXRob3I+
PGF1dGhvcj5Ib29kLCBSLjwvYXV0aG9yPjxhdXRob3I+RHVkaGlhLCBKLjwvYXV0aG9yPjxhdXRo
b3I+TWFya3MsIEYuPC9hdXRob3I+PC9hdXRob3JzPjwvY29udHJpYnV0b3JzPjx0aXRsZXM+PHRp
dGxlPkZhY3RvcnMgYWZmZWN0aW5nIHRoZSBldm9sdXRpb24gb2YgSHVycmljYW5lIEVyaW4gKDIw
MDEpIGFuZCB0aGUgZGlzdHJpYnV0aW9ucyBvZiBoeWRyb21ldGVvcnM6IFJvbGUgb2YgbWljcm9w
aHlzaWNhbCBwcm9jZXNzZXM8L3RpdGxlPjxzZWNvbmRhcnktdGl0bGU+Si4gQXRtb3MuIFNjaS48
L3NlY29uZGFyeS10aXRsZT48L3RpdGxlcz48cGVyaW9kaWNhbD48ZnVsbC10aXRsZT5KLiBBdG1v
cy4gU2NpLjwvZnVsbC10aXRsZT48L3BlcmlvZGljYWw+PHBhZ2VzPjEyN+KAkzE1MDwvcGFnZXM+
PHZvbHVtZT42Mzwvdm9sdW1lPjxkYXRlcz48eWVhcj4yMDA2PC95ZWFyPjwvZGF0ZXM+PHVybHM+
PC91cmxzPjxlbGVjdHJvbmljLXJlc291cmNlLW51bT4xMC4xMTc1L0pBUzM1OTAuMTwvZWxlY3Ry
b25pYy1yZXNvdXJjZS1udW0+PC9yZWNvcmQ+PC9DaXRlPjxDaXRlPjxBdXRob3I+TW9ycmlzb248
L0F1dGhvcj48WWVhcj4yMDExPC9ZZWFyPjxSZWNOdW0+MzQ1MDY8L1JlY051bT48cmVjb3JkPjxy
ZWMtbnVtYmVyPjM0NTA2PC9yZWMtbnVtYmVyPjxmb3JlaWduLWtleXM+PGtleSBhcHA9IkVOIiBk
Yi1pZD0iZHM1c3ZmdGZ2cGR2czllOWF3ZnhyMHBwcDJwd2F0djl4emZzIiB0aW1lc3RhbXA9IjE0
MDQyNDMxMzAiPjM0NTA2PC9rZXk+PC9mb3JlaWduLWtleXM+PHJlZi10eXBlIG5hbWU9IkpvdXJu
YWwgQXJ0aWNsZSI+MTc8L3JlZi10eXBlPjxjb250cmlidXRvcnM+PGF1dGhvcnM+PGF1dGhvcj5N
b3JyaXNvbiwgSHVnaDwvYXV0aG9yPjxhdXRob3I+TWlsYnJhbmR0LCBKYXNvbjwvYXV0aG9yPjwv
YXV0aG9ycz48L2NvbnRyaWJ1dG9ycz48dGl0bGVzPjx0aXRsZT5Db21wYXJpc29uIG9mIHR3by1t
b21lbnQgYnVsayBtaWNyb3BoeXNpY3Mgc2NoZW1lcyBpbiBpZGVhbGl6ZWQgc3VwZXJjZWxsIHRo
dW5kZXJzdG9ybSBzaW11bGF0aW9uczwvdGl0bGU+PHNlY29uZGFyeS10aXRsZT5Nb24uIFdlYS4g
UmV2Ljwvc2Vjb25kYXJ5LXRpdGxlPjwvdGl0bGVzPjxwZXJpb2RpY2FsPjxmdWxsLXRpdGxlPk1v
bi4gV2VhLiBSZXYuPC9mdWxsLXRpdGxlPjwvcGVyaW9kaWNhbD48cGFnZXM+MTEwM+KAkzExMzA8
L3BhZ2VzPjx2b2x1bWU+MTM5PC92b2x1bWU+PG51bWJlcj40PC9udW1iZXI+PGRhdGVzPjx5ZWFy
PjIwMTE8L3llYXI+PC9kYXRlcz48dXJscz48L3VybHM+PGVsZWN0cm9uaWMtcmVzb3VyY2UtbnVt
PjEwLjExNzUvMjAxME1XUjM0MzMuMTwvZWxlY3Ryb25pYy1yZXNvdXJjZS1udW0+PC9yZWNvcmQ+
PC9DaXRlPjxDaXRlPjxBdXRob3I+VmFuIFdldmVyYmVyZzwvQXV0aG9yPjxZZWFyPjIwMTI8L1ll
YXI+PFJlY051bT4zNDQ5OTwvUmVjTnVtPjxyZWNvcmQ+PHJlYy1udW1iZXI+MzQ0OTk8L3JlYy1u
dW1iZXI+PGZvcmVpZ24ta2V5cz48a2V5IGFwcD0iRU4iIGRiLWlkPSJkczVzdmZ0ZnZwZHZzOWU5
YXdmeHIwcHBwMnB3YXR2OXh6ZnMiIHRpbWVzdGFtcD0iMCI+MzQ0OTk8L2tleT48L2ZvcmVpZ24t
a2V5cz48cmVmLXR5cGUgbmFtZT0iSm91cm5hbCBBcnRpY2xlIj4xNzwvcmVmLXR5cGU+PGNvbnRy
aWJ1dG9ycz48YXV0aG9ycz48YXV0aG9yPlZhbiBXZXZlcmJlcmcsIEt3aW50ZW48L2F1dGhvcj48
YXV0aG9yPkFuZHJldyBNLiBWb2dlbG1hbm48L2F1dGhvcj48YXV0aG9yPkh1Z2ggTW9ycmlzb248
L2F1dGhvcj48YXV0aG9yPkphc29uIEEuIE1pbGJyYW5kdDwvYXV0aG9yPjwvYXV0aG9ycz48L2Nv
bnRyaWJ1dG9ycz48dGl0bGVzPjx0aXRsZT5TZW5zaXRpdml0eSBvZiBpZGVhbGl6ZWQgc3F1YWxs
LWxpbmUgc2ltdWxhdGlvbnMgdG8gdGhlIGxldmVsIG9mIGNvbXBsZXhpdHkgdXNlZCBpbiB0d28t
bW9tZW50IGJ1bGsgbWljcm9waHlzaWNzIHNjaGVtZXM8L3RpdGxlPjxzZWNvbmRhcnktdGl0bGU+
TW9uLiBXZWEuIFJldi48L3NlY29uZGFyeS10aXRsZT48L3RpdGxlcz48cGVyaW9kaWNhbD48ZnVs
bC10aXRsZT5Nb24uIFdlYS4gUmV2LjwvZnVsbC10aXRsZT48L3BlcmlvZGljYWw+PHBhZ2VzPjxz
dHlsZSBmYWNlPSJub3JtYWwiIGZvbnQ9ImRlZmF1bHQiIHNpemU9IjEwMCUiPjE4ODM8L3N0eWxl
PjxzdHlsZSBmYWNlPSJub3JtYWwiIGZvbnQ9ImRlZmF1bHQiIGNoYXJzZXQ9IjEzNiIgc2l6ZT0i
MTAwJSI+4oCTMTkwNzwvc3R5bGU+PC9wYWdlcz48dm9sdW1lPjE0MDwvdm9sdW1lPjxkYXRlcz48
eWVhcj4yMDEyPC95ZWFyPjwvZGF0ZXM+PHVybHM+PC91cmxzPjxlbGVjdHJvbmljLXJlc291cmNl
LW51bT4xMC4xMTc1L01XUi1ELTExLTAwMTIwLjE8L2VsZWN0cm9uaWMtcmVzb3VyY2UtbnVtPjwv
cmVjb3JkPjwvQ2l0ZT48L0VuZE5vdGU+AG==
</w:fldData>
        </w:fldChar>
      </w:r>
      <w:r>
        <w:rPr>
          <w:lang w:eastAsia="ko-KR"/>
        </w:rPr>
        <w:instrText xml:space="preserve"> ADDIN EN.CITE.DATA </w:instrText>
      </w:r>
      <w:r>
        <w:rPr>
          <w:lang w:eastAsia="ko-KR"/>
        </w:rPr>
      </w:r>
      <w:r>
        <w:rPr>
          <w:lang w:eastAsia="ko-KR"/>
        </w:rPr>
        <w:fldChar w:fldCharType="end"/>
      </w:r>
      <w:r>
        <w:rPr>
          <w:lang w:eastAsia="ko-KR"/>
        </w:rPr>
      </w:r>
      <w:r>
        <w:rPr>
          <w:lang w:eastAsia="ko-KR"/>
        </w:rPr>
        <w:fldChar w:fldCharType="separate"/>
      </w:r>
      <w:r>
        <w:rPr>
          <w:noProof/>
          <w:lang w:eastAsia="ko-KR"/>
        </w:rPr>
        <w:t>(e.g., McCumber et al. 1991; McFarquhar et al. 2006; Morrison and Milbrandt 2011; Van Weverberg et al. 2012)</w:t>
      </w:r>
      <w:r>
        <w:rPr>
          <w:lang w:eastAsia="ko-KR"/>
        </w:rPr>
        <w:fldChar w:fldCharType="end"/>
      </w:r>
      <w:r>
        <w:rPr>
          <w:lang w:eastAsia="ko-KR"/>
        </w:rPr>
        <w:t xml:space="preserve">, the impact of different ice parameterizations in these complex, highly non-linear microphysics schemes on the prediction of storms is less understood and non-trivial to evaluate. In numerical weather prediction (NWP) microphysics, frozen particles are largely categorized into two groups: rimed ice (e.g., graupel and hail) and </w:t>
      </w:r>
      <w:proofErr w:type="spellStart"/>
      <w:r>
        <w:rPr>
          <w:lang w:eastAsia="ko-KR"/>
        </w:rPr>
        <w:t>unrimed</w:t>
      </w:r>
      <w:proofErr w:type="spellEnd"/>
      <w:r>
        <w:rPr>
          <w:lang w:eastAsia="ko-KR"/>
        </w:rPr>
        <w:t xml:space="preserve"> ice (e.g., ice crystals and snow). Considering </w:t>
      </w:r>
      <w:proofErr w:type="spellStart"/>
      <w:r>
        <w:rPr>
          <w:lang w:eastAsia="ko-KR"/>
        </w:rPr>
        <w:t>unrimed</w:t>
      </w:r>
      <w:proofErr w:type="spellEnd"/>
      <w:r>
        <w:rPr>
          <w:lang w:eastAsia="ko-KR"/>
        </w:rPr>
        <w:t xml:space="preserve"> ice exhibits a wide and complex range of habits as a function of temperature and supersaturation over ice </w:t>
      </w:r>
      <w:r>
        <w:rPr>
          <w:lang w:eastAsia="ko-KR"/>
        </w:rPr>
        <w:fldChar w:fldCharType="begin"/>
      </w:r>
      <w:r>
        <w:rPr>
          <w:lang w:eastAsia="ko-KR"/>
        </w:rPr>
        <w:instrText xml:space="preserve"> ADDIN EN.CITE &lt;EndNote&gt;&lt;Cite&gt;&lt;Author&gt;Bailey&lt;/Author&gt;&lt;Year&gt;2009&lt;/Year&gt;&lt;RecNum&gt;34595&lt;/RecNum&gt;&lt;Prefix&gt;see Fig. 5 in &lt;/Prefix&gt;&lt;DisplayText&gt;(see Fig. 5 in Bailey and Hallett 2009)&lt;/DisplayText&gt;&lt;record&gt;&lt;rec-number&gt;34595&lt;/rec-number&gt;&lt;foreign-keys&gt;&lt;key app="EN" db-id="ds5svftfvpdvs9e9awfxr0ppp2pwatv9xzfs" timestamp="1491330836"&gt;34595&lt;/key&gt;&lt;/foreign-keys&gt;&lt;ref-type name="Journal Article"&gt;17&lt;/ref-type&gt;&lt;contributors&gt;&lt;authors&gt;&lt;author&gt;Bailey, M. P.&lt;/author&gt;&lt;author&gt;Hallett, J.&lt;/author&gt;&lt;/authors&gt;&lt;/contributors&gt;&lt;titles&gt;&lt;title&gt;A comprehensive habit diagram for atmospheric ice crystals: Confirmation from the laboratory, AIRS II, and other field studies&lt;/title&gt;&lt;secondary-title&gt;J. Atmos. Sci.&lt;/secondary-title&gt;&lt;/titles&gt;&lt;periodical&gt;&lt;full-title&gt;J. Atmos. Sci.&lt;/full-title&gt;&lt;/periodical&gt;&lt;pages&gt;2888–2899&lt;/pages&gt;&lt;volume&gt;66&lt;/volume&gt;&lt;dates&gt;&lt;year&gt;2009&lt;/year&gt;&lt;/dates&gt;&lt;urls&gt;&lt;/urls&gt;&lt;electronic-resource-num&gt;10.1175/2009JAS2883.1&lt;/electronic-resource-num&gt;&lt;/record&gt;&lt;/Cite&gt;&lt;/EndNote&gt;</w:instrText>
      </w:r>
      <w:r>
        <w:rPr>
          <w:lang w:eastAsia="ko-KR"/>
        </w:rPr>
        <w:fldChar w:fldCharType="separate"/>
      </w:r>
      <w:r>
        <w:rPr>
          <w:noProof/>
          <w:lang w:eastAsia="ko-KR"/>
        </w:rPr>
        <w:t>(see Fig. 5 in Bailey and Hallett 2009)</w:t>
      </w:r>
      <w:r>
        <w:rPr>
          <w:lang w:eastAsia="ko-KR"/>
        </w:rPr>
        <w:fldChar w:fldCharType="end"/>
      </w:r>
      <w:r>
        <w:rPr>
          <w:lang w:eastAsia="ko-KR"/>
        </w:rPr>
        <w:t xml:space="preserve">, which is not well-understood, it is extremely difficult to effectively and accurately parameterize complex physical processes involving </w:t>
      </w:r>
      <w:proofErr w:type="spellStart"/>
      <w:r>
        <w:rPr>
          <w:lang w:eastAsia="ko-KR"/>
        </w:rPr>
        <w:t>unrimed</w:t>
      </w:r>
      <w:proofErr w:type="spellEnd"/>
      <w:r>
        <w:rPr>
          <w:lang w:eastAsia="ko-KR"/>
        </w:rPr>
        <w:t xml:space="preserve"> ice. Therefore, </w:t>
      </w:r>
      <w:proofErr w:type="spellStart"/>
      <w:r>
        <w:rPr>
          <w:lang w:eastAsia="ko-KR"/>
        </w:rPr>
        <w:t>unrimed</w:t>
      </w:r>
      <w:proofErr w:type="spellEnd"/>
      <w:r>
        <w:rPr>
          <w:lang w:eastAsia="ko-KR"/>
        </w:rPr>
        <w:t xml:space="preserve"> ice habits and processes are inevitably oversimplified in NWP models and their parameterizations largely rely on each microphysics developer’s own philosophy and understanding of those processes. </w:t>
      </w:r>
    </w:p>
    <w:p w14:paraId="4ED702CB" w14:textId="2DD7BD61" w:rsidR="00DB097E" w:rsidRDefault="00DB097E" w:rsidP="00DB097E">
      <w:pPr>
        <w:spacing w:after="0" w:line="480" w:lineRule="auto"/>
        <w:ind w:firstLine="720"/>
        <w:jc w:val="both"/>
        <w:rPr>
          <w:lang w:eastAsia="ko-KR"/>
        </w:rPr>
      </w:pPr>
      <w:r>
        <w:rPr>
          <w:rFonts w:hint="eastAsia"/>
          <w:lang w:eastAsia="ko-KR"/>
        </w:rPr>
        <w:t xml:space="preserve">The evolution of </w:t>
      </w:r>
      <w:r>
        <w:rPr>
          <w:lang w:eastAsia="ko-KR"/>
        </w:rPr>
        <w:t xml:space="preserve">a </w:t>
      </w:r>
      <w:r>
        <w:rPr>
          <w:rFonts w:hint="eastAsia"/>
          <w:lang w:eastAsia="ko-KR"/>
        </w:rPr>
        <w:t>hydrometeor</w:t>
      </w:r>
      <w:r>
        <w:rPr>
          <w:lang w:eastAsia="ko-KR"/>
        </w:rPr>
        <w:t>’s</w:t>
      </w:r>
      <w:r>
        <w:rPr>
          <w:rFonts w:hint="eastAsia"/>
          <w:lang w:eastAsia="ko-KR"/>
        </w:rPr>
        <w:t xml:space="preserve"> particle size distribution (PSD) in </w:t>
      </w:r>
      <w:r>
        <w:t>NWP models</w:t>
      </w:r>
      <w:r>
        <w:rPr>
          <w:rFonts w:hint="eastAsia"/>
          <w:lang w:eastAsia="ko-KR"/>
        </w:rPr>
        <w:t xml:space="preserve"> is </w:t>
      </w:r>
      <w:r>
        <w:t xml:space="preserve">typically constructed in either a bulk or spectral bin framework.  While bulk microphysics parameterization schemes (BMPs) assume a fixed form of an underlying hydrometeor </w:t>
      </w:r>
      <w:r>
        <w:rPr>
          <w:rFonts w:hint="eastAsia"/>
          <w:lang w:eastAsia="ko-KR"/>
        </w:rPr>
        <w:t>PSD</w:t>
      </w:r>
      <w:r>
        <w:t xml:space="preserve"> </w:t>
      </w:r>
      <w:r>
        <w:fldChar w:fldCharType="begin">
          <w:fldData xml:space="preserve">PEVuZE5vdGU+PENpdGU+PEF1dGhvcj5MaW48L0F1dGhvcj48WWVhcj4xOTgzPC9ZZWFyPjxSZWNO
dW0+Mjg4NzwvUmVjTnVtPjxQcmVmaXg+ZS5nLmAsIDwvUHJlZml4PjxEaXNwbGF5VGV4dD4oZS5n
LiwgTGluIGV0IGFsLiAxOTgzOyBUYW8gYW5kIFNpbXBzb24gMTk5MzsgU3RyYWthIGFuZCBNYW5z
ZWxsIDIwMDUpPC9EaXNwbGF5VGV4dD48cmVjb3JkPjxyZWMtbnVtYmVyPjI4ODc8L3JlYy1udW1i
ZXI+PGZvcmVpZ24ta2V5cz48a2V5IGFwcD0iRU4iIGRiLWlkPSJkczVzdmZ0ZnZwZHZzOWU5YXdm
eHIwcHBwMnB3YXR2OXh6ZnMiIHRpbWVzdGFtcD0iMCI+Mjg4Nzwva2V5PjwvZm9yZWlnbi1rZXlz
PjxyZWYtdHlwZSBuYW1lPSJKb3VybmFsIEFydGljbGUiPjE3PC9yZWYtdHlwZT48Y29udHJpYnV0
b3JzPjxhdXRob3JzPjxhdXRob3I+TGluLCBZLi1MLjwvYXV0aG9yPjxhdXRob3I+Ui4gRC4gRmFy
bGV5PC9hdXRob3I+PGF1dGhvcj5ILiBELiBPcnZpbGxlPC9hdXRob3I+PC9hdXRob3JzPjwvY29u
dHJpYnV0b3JzPjx0aXRsZXM+PHRpdGxlPkJ1bGsgcGFyYW1ldGVyaXphdGlvbiBvZiB0aGUgc25v
dyBmaWVsZCBpbiBhIGNsb3VkIG1vZGVsPC90aXRsZT48c2Vjb25kYXJ5LXRpdGxlPkouIENsaW1h
dGUgQXBwbC4gTWV0ZW9yLjwvc2Vjb25kYXJ5LXRpdGxlPjwvdGl0bGVzPjxwZXJpb2RpY2FsPjxm
dWxsLXRpdGxlPkouIENsaW1hdGUgQXBwbC4gTWV0ZW9yLjwvZnVsbC10aXRsZT48L3BlcmlvZGlj
YWw+PHBhZ2VzPjEwNjXigJMxMDkyPC9wYWdlcz48dm9sdW1lPjIyPC92b2x1bWU+PGtleXdvcmRz
PjxrZXl3b3JkPkljZSBtaWNyb3BoeXNpY3M8L2tleXdvcmQ+PC9rZXl3b3Jkcz48ZGF0ZXM+PHll
YXI+MTk4MzwveWVhcj48L2RhdGVzPjx1cmxzPjwvdXJscz48ZWxlY3Ryb25pYy1yZXNvdXJjZS1u
dW0+MTAuMTE3NS8xNTIwLTA0NTAoMTk4MykwMjImbHQ7MTA2NTpCUE9UU0YmZ3Q7Mi4wLkNPOzI8
L2VsZWN0cm9uaWMtcmVzb3VyY2UtbnVtPjwvcmVjb3JkPjwvQ2l0ZT48Q2l0ZT48QXV0aG9yPlRh
bzwvQXV0aG9yPjxZZWFyPjE5OTM8L1llYXI+PFJlY051bT40NDE3PC9SZWNOdW0+PHJlY29yZD48
cmVjLW51bWJlcj40NDE3PC9yZWMtbnVtYmVyPjxmb3JlaWduLWtleXM+PGtleSBhcHA9IkVOIiBk
Yi1pZD0iZHM1c3ZmdGZ2cGR2czllOWF3ZnhyMHBwcDJwd2F0djl4emZzIiB0aW1lc3RhbXA9IjAi
PjQ0MTc8L2tleT48L2ZvcmVpZ24ta2V5cz48cmVmLXR5cGUgbmFtZT0iSm91cm5hbCBBcnRpY2xl
Ij4xNzwvcmVmLXR5cGU+PGNvbnRyaWJ1dG9ycz48YXV0aG9ycz48YXV0aG9yPlRhbywgVy4tSy48
L2F1dGhvcj48YXV0aG9yPkouIFNpbXBzb248L2F1dGhvcj48L2F1dGhvcnM+PC9jb250cmlidXRv
cnM+PHRpdGxlcz48dGl0bGU+R29kZGFyZCBjdW11bHVzIGVuc2VtYmxlIG1vZGVsLiBQYXJ0IEk6
IE1vZGVsIGRlc2NyaXB0aW9uPC90aXRsZT48c2Vjb25kYXJ5LXRpdGxlPlRlcnIuIEF0bW9zLiBP
Y2VhbmljIFNjaS48L3NlY29uZGFyeS10aXRsZT48L3RpdGxlcz48cGVyaW9kaWNhbD48ZnVsbC10
aXRsZT5UZXJyLiBBdG1vcy4gT2NlYW5pYyBTY2kuPC9mdWxsLXRpdGxlPjwvcGVyaW9kaWNhbD48
cGFnZXM+MzXigJM3MjwvcGFnZXM+PHZvbHVtZT40PC92b2x1bWU+PGRhdGVzPjx5ZWFyPjE5OTM8
L3llYXI+PC9kYXRlcz48dXJscz48L3VybHM+PC9yZWNvcmQ+PC9DaXRlPjxDaXRlPjxBdXRob3I+
U3RyYWthPC9BdXRob3I+PFllYXI+MjAwNTwvWWVhcj48UmVjTnVtPjMxOTY1PC9SZWNOdW0+PHJl
Y29yZD48cmVjLW51bWJlcj4zMTk2NTwvcmVjLW51bWJlcj48Zm9yZWlnbi1rZXlzPjxrZXkgYXBw
PSJFTiIgZGItaWQ9ImRzNXN2ZnRmdnBkdnM5ZTlhd2Z4cjBwcHAycHdhdHY5eHpmcyIgdGltZXN0
YW1wPSIwIj4zMTk2NTwva2V5PjwvZm9yZWlnbi1rZXlzPjxyZWYtdHlwZSBuYW1lPSJKb3VybmFs
IEFydGljbGUiPjE3PC9yZWYtdHlwZT48Y29udHJpYnV0b3JzPjxhdXRob3JzPjxhdXRob3I+Si4g
TS4gU3RyYWthPC9hdXRob3I+PGF1dGhvcj5FZHdhcmQgUi4gTWFuc2VsbDwvYXV0aG9yPjwvYXV0
aG9ycz48L2NvbnRyaWJ1dG9ycz48dGl0bGVzPjx0aXRsZT5BIGJ1bGsgbWljcm9waHlzaWNzIHBh
cmFtZXRlcml6YXRpb24gd2l0aCBtdWx0aXBsZSBpY2UgcHJlY2lwaXRhdGlvbiBjYXRlZ29yaWVz
PC90aXRsZT48c2Vjb25kYXJ5LXRpdGxlPkouIEFwcGwuIE1ldGVvci48L3NlY29uZGFyeS10aXRs
ZT48L3RpdGxlcz48cGVyaW9kaWNhbD48ZnVsbC10aXRsZT5KLiBBcHBsLiBNZXRlb3IuPC9mdWxs
LXRpdGxlPjxhYmJyLTE+Sm91cm5hbCBvZiBBcHBsaWVkIE1ldGVvcm9sb2d5PC9hYmJyLTE+PC9w
ZXJpb2RpY2FsPjxwYWdlcz40NDXigJM0NjY8L3BhZ2VzPjx2b2x1bWU+NDQ8L3ZvbHVtZT48ZGF0
ZXM+PHllYXI+MjAwNTwveWVhcj48L2RhdGVzPjx1cmxzPjwvdXJscz48ZWxlY3Ryb25pYy1yZXNv
dXJjZS1udW0+MTAuMTE3NS9KQU0yMjExLjE8L2VsZWN0cm9uaWMtcmVzb3VyY2UtbnVtPjwvcmVj
b3JkPjwvQ2l0ZT48L0VuZE5vdGU+AG==
</w:fldData>
        </w:fldChar>
      </w:r>
      <w:r>
        <w:instrText xml:space="preserve"> ADDIN EN.CITE </w:instrText>
      </w:r>
      <w:r>
        <w:fldChar w:fldCharType="begin">
          <w:fldData xml:space="preserve">PEVuZE5vdGU+PENpdGU+PEF1dGhvcj5MaW48L0F1dGhvcj48WWVhcj4xOTgzPC9ZZWFyPjxSZWNO
dW0+Mjg4NzwvUmVjTnVtPjxQcmVmaXg+ZS5nLmAsIDwvUHJlZml4PjxEaXNwbGF5VGV4dD4oZS5n
LiwgTGluIGV0IGFsLiAxOTgzOyBUYW8gYW5kIFNpbXBzb24gMTk5MzsgU3RyYWthIGFuZCBNYW5z
ZWxsIDIwMDUpPC9EaXNwbGF5VGV4dD48cmVjb3JkPjxyZWMtbnVtYmVyPjI4ODc8L3JlYy1udW1i
ZXI+PGZvcmVpZ24ta2V5cz48a2V5IGFwcD0iRU4iIGRiLWlkPSJkczVzdmZ0ZnZwZHZzOWU5YXdm
eHIwcHBwMnB3YXR2OXh6ZnMiIHRpbWVzdGFtcD0iMCI+Mjg4Nzwva2V5PjwvZm9yZWlnbi1rZXlz
PjxyZWYtdHlwZSBuYW1lPSJKb3VybmFsIEFydGljbGUiPjE3PC9yZWYtdHlwZT48Y29udHJpYnV0
b3JzPjxhdXRob3JzPjxhdXRob3I+TGluLCBZLi1MLjwvYXV0aG9yPjxhdXRob3I+Ui4gRC4gRmFy
bGV5PC9hdXRob3I+PGF1dGhvcj5ILiBELiBPcnZpbGxlPC9hdXRob3I+PC9hdXRob3JzPjwvY29u
dHJpYnV0b3JzPjx0aXRsZXM+PHRpdGxlPkJ1bGsgcGFyYW1ldGVyaXphdGlvbiBvZiB0aGUgc25v
dyBmaWVsZCBpbiBhIGNsb3VkIG1vZGVsPC90aXRsZT48c2Vjb25kYXJ5LXRpdGxlPkouIENsaW1h
dGUgQXBwbC4gTWV0ZW9yLjwvc2Vjb25kYXJ5LXRpdGxlPjwvdGl0bGVzPjxwZXJpb2RpY2FsPjxm
dWxsLXRpdGxlPkouIENsaW1hdGUgQXBwbC4gTWV0ZW9yLjwvZnVsbC10aXRsZT48L3BlcmlvZGlj
YWw+PHBhZ2VzPjEwNjXigJMxMDkyPC9wYWdlcz48dm9sdW1lPjIyPC92b2x1bWU+PGtleXdvcmRz
PjxrZXl3b3JkPkljZSBtaWNyb3BoeXNpY3M8L2tleXdvcmQ+PC9rZXl3b3Jkcz48ZGF0ZXM+PHll
YXI+MTk4MzwveWVhcj48L2RhdGVzPjx1cmxzPjwvdXJscz48ZWxlY3Ryb25pYy1yZXNvdXJjZS1u
dW0+MTAuMTE3NS8xNTIwLTA0NTAoMTk4MykwMjImbHQ7MTA2NTpCUE9UU0YmZ3Q7Mi4wLkNPOzI8
L2VsZWN0cm9uaWMtcmVzb3VyY2UtbnVtPjwvcmVjb3JkPjwvQ2l0ZT48Q2l0ZT48QXV0aG9yPlRh
bzwvQXV0aG9yPjxZZWFyPjE5OTM8L1llYXI+PFJlY051bT40NDE3PC9SZWNOdW0+PHJlY29yZD48
cmVjLW51bWJlcj40NDE3PC9yZWMtbnVtYmVyPjxmb3JlaWduLWtleXM+PGtleSBhcHA9IkVOIiBk
Yi1pZD0iZHM1c3ZmdGZ2cGR2czllOWF3ZnhyMHBwcDJwd2F0djl4emZzIiB0aW1lc3RhbXA9IjAi
PjQ0MTc8L2tleT48L2ZvcmVpZ24ta2V5cz48cmVmLXR5cGUgbmFtZT0iSm91cm5hbCBBcnRpY2xl
Ij4xNzwvcmVmLXR5cGU+PGNvbnRyaWJ1dG9ycz48YXV0aG9ycz48YXV0aG9yPlRhbywgVy4tSy48
L2F1dGhvcj48YXV0aG9yPkouIFNpbXBzb248L2F1dGhvcj48L2F1dGhvcnM+PC9jb250cmlidXRv
cnM+PHRpdGxlcz48dGl0bGU+R29kZGFyZCBjdW11bHVzIGVuc2VtYmxlIG1vZGVsLiBQYXJ0IEk6
IE1vZGVsIGRlc2NyaXB0aW9uPC90aXRsZT48c2Vjb25kYXJ5LXRpdGxlPlRlcnIuIEF0bW9zLiBP
Y2VhbmljIFNjaS48L3NlY29uZGFyeS10aXRsZT48L3RpdGxlcz48cGVyaW9kaWNhbD48ZnVsbC10
aXRsZT5UZXJyLiBBdG1vcy4gT2NlYW5pYyBTY2kuPC9mdWxsLXRpdGxlPjwvcGVyaW9kaWNhbD48
cGFnZXM+MzXigJM3MjwvcGFnZXM+PHZvbHVtZT40PC92b2x1bWU+PGRhdGVzPjx5ZWFyPjE5OTM8
L3llYXI+PC9kYXRlcz48dXJscz48L3VybHM+PC9yZWNvcmQ+PC9DaXRlPjxDaXRlPjxBdXRob3I+
U3RyYWthPC9BdXRob3I+PFllYXI+MjAwNTwvWWVhcj48UmVjTnVtPjMxOTY1PC9SZWNOdW0+PHJl
Y29yZD48cmVjLW51bWJlcj4zMTk2NTwvcmVjLW51bWJlcj48Zm9yZWlnbi1rZXlzPjxrZXkgYXBw
PSJFTiIgZGItaWQ9ImRzNXN2ZnRmdnBkdnM5ZTlhd2Z4cjBwcHAycHdhdHY5eHpmcyIgdGltZXN0
YW1wPSIwIj4zMTk2NTwva2V5PjwvZm9yZWlnbi1rZXlzPjxyZWYtdHlwZSBuYW1lPSJKb3VybmFs
IEFydGljbGUiPjE3PC9yZWYtdHlwZT48Y29udHJpYnV0b3JzPjxhdXRob3JzPjxhdXRob3I+Si4g
TS4gU3RyYWthPC9hdXRob3I+PGF1dGhvcj5FZHdhcmQgUi4gTWFuc2VsbDwvYXV0aG9yPjwvYXV0
aG9ycz48L2NvbnRyaWJ1dG9ycz48dGl0bGVzPjx0aXRsZT5BIGJ1bGsgbWljcm9waHlzaWNzIHBh
cmFtZXRlcml6YXRpb24gd2l0aCBtdWx0aXBsZSBpY2UgcHJlY2lwaXRhdGlvbiBjYXRlZ29yaWVz
PC90aXRsZT48c2Vjb25kYXJ5LXRpdGxlPkouIEFwcGwuIE1ldGVvci48L3NlY29uZGFyeS10aXRs
ZT48L3RpdGxlcz48cGVyaW9kaWNhbD48ZnVsbC10aXRsZT5KLiBBcHBsLiBNZXRlb3IuPC9mdWxs
LXRpdGxlPjxhYmJyLTE+Sm91cm5hbCBvZiBBcHBsaWVkIE1ldGVvcm9sb2d5PC9hYmJyLTE+PC9w
ZXJpb2RpY2FsPjxwYWdlcz40NDXigJM0NjY8L3BhZ2VzPjx2b2x1bWU+NDQ8L3ZvbHVtZT48ZGF0
ZXM+PHllYXI+MjAwNTwveWVhcj48L2RhdGVzPjx1cmxzPjwvdXJscz48ZWxlY3Ryb25pYy1yZXNv
dXJjZS1udW0+MTAuMTE3NS9KQU0yMjExLjE8L2VsZWN0cm9uaWMtcmVzb3VyY2UtbnVtPjwvcmVj
b3JkPjwvQ2l0ZT48L0VuZE5vdGU+AG==
</w:fldData>
        </w:fldChar>
      </w:r>
      <w:r>
        <w:instrText xml:space="preserve"> ADDIN EN.CITE.DATA </w:instrText>
      </w:r>
      <w:r>
        <w:fldChar w:fldCharType="end"/>
      </w:r>
      <w:r>
        <w:fldChar w:fldCharType="separate"/>
      </w:r>
      <w:r>
        <w:rPr>
          <w:noProof/>
        </w:rPr>
        <w:t>(e.g., Lin et al. 1983; Tao and Simpson 1993; Straka and Mansell 2005)</w:t>
      </w:r>
      <w:r>
        <w:fldChar w:fldCharType="end"/>
      </w:r>
      <w:r>
        <w:t xml:space="preserve">, spectral bin microphysics schemes (SBMs) discretize the PSD into bins, generally predicting the evolution of either the PSD itself or moments in each bin </w:t>
      </w:r>
      <w:r>
        <w:fldChar w:fldCharType="begin">
          <w:fldData xml:space="preserve">PEVuZE5vdGU+PENpdGU+PEF1dGhvcj5IYWxsPC9BdXRob3I+PFllYXI+MTk4MDwvWWVhcj48UmVj
TnVtPjU0OTg8L1JlY051bT48UHJlZml4PmUuZy5gLCA8L1ByZWZpeD48RGlzcGxheVRleHQ+KGUu
Zy4sIEhhbGwgMTk4MDsgUmVpc2luIGV0IGFsLiAxOTk2OyBHZXJlc2RpIDE5OTgpPC9EaXNwbGF5
VGV4dD48cmVjb3JkPjxyZWMtbnVtYmVyPjU0OTg8L3JlYy1udW1iZXI+PGZvcmVpZ24ta2V5cz48
a2V5IGFwcD0iRU4iIGRiLWlkPSJkczVzdmZ0ZnZwZHZzOWU5YXdmeHIwcHBwMnB3YXR2OXh6ZnMi
IHRpbWVzdGFtcD0iMCI+NTQ5ODwva2V5PjwvZm9yZWlnbi1rZXlzPjxyZWYtdHlwZSBuYW1lPSJK
b3VybmFsIEFydGljbGUiPjE3PC9yZWYtdHlwZT48Y29udHJpYnV0b3JzPjxhdXRob3JzPjxhdXRo
b3I+SGFsbCwgVy4gRC48L2F1dGhvcj48L2F1dGhvcnM+PC9jb250cmlidXRvcnM+PHRpdGxlcz48
dGl0bGU+QSBkZXRhaWxlZCBtaWNyb3BoeXNpY2FsIG1vZGVsIHdpdGhpbiBhIHR3by1kaW1lbnNp
b25hbCBkeW5hbWljIGZyYW1ld29yazogTW9kZWwgZGVzY3JpcHRpb24gYW5kIHByZWxpbWluYXJ5
IHJlc3VsdHM8L3RpdGxlPjxzZWNvbmRhcnktdGl0bGU+Si4gQXRtb3MuIFNjaS48L3NlY29uZGFy
eS10aXRsZT48L3RpdGxlcz48cGVyaW9kaWNhbD48ZnVsbC10aXRsZT5KLiBBdG1vcy4gU2NpLjwv
ZnVsbC10aXRsZT48L3BlcmlvZGljYWw+PHBhZ2VzPjI0ODbigJMyNTA3PC9wYWdlcz48dm9sdW1l
PjM3PC92b2x1bWU+PGRhdGVzPjx5ZWFyPjE5ODA8L3llYXI+PC9kYXRlcz48dXJscz48L3VybHM+
PGVsZWN0cm9uaWMtcmVzb3VyY2UtbnVtPjEwLjExNzUvMTUyMC0wNDY5KDE5ODApMDM3Jmx0OzI0
ODY6QURNTVdBJmd0OzIuMC5DTzsyIDwvZWxlY3Ryb25pYy1yZXNvdXJjZS1udW0+PC9yZWNvcmQ+
PC9DaXRlPjxDaXRlPjxBdXRob3I+UmVpc2luPC9BdXRob3I+PFllYXI+MTk5NjwvWWVhcj48UmVj
TnVtPjM0NjEzPC9SZWNOdW0+PHJlY29yZD48cmVjLW51bWJlcj4zNDYxMzwvcmVjLW51bWJlcj48
Zm9yZWlnbi1rZXlzPjxrZXkgYXBwPSJFTiIgZGItaWQ9ImRzNXN2ZnRmdnBkdnM5ZTlhd2Z4cjBw
cHAycHdhdHY5eHpmcyIgdGltZXN0YW1wPSIxNDkyNjM2MDM0Ij4zNDYxMzwva2V5PjwvZm9yZWln
bi1rZXlzPjxyZWYtdHlwZSBuYW1lPSJKb3VybmFsIEFydGljbGUiPjE3PC9yZWYtdHlwZT48Y29u
dHJpYnV0b3JzPjxhdXRob3JzPjxhdXRob3I+UmVpc2luLCBULjwvYXV0aG9yPjxhdXRob3I+TGV2
aW4sIFouPC9hdXRob3I+PGF1dGhvcj5Ueml2aW9uLCBTLjwvYXV0aG9yPjwvYXV0aG9ycz48L2Nv
bnRyaWJ1dG9ycz48dGl0bGVzPjx0aXRsZT5SYWluIHByb2R1Y3Rpb24gaW4gY29udmVjdGl2ZSBj
bG91ZHMgYXMgc2ltdWxhdGVkIGluIGFuIGF4aXN5bW1ldHJpYyBtb2RlbCB3aXRoIGRldGFpbGVk
IG1pY3JvcGh5c2ljcy4gUGFydCBJOiBEZXNjcmlwdGlvbiBvZiB0aGUgbW9kZWw8L3RpdGxlPjxz
ZWNvbmRhcnktdGl0bGU+Si4gQXRtb3MuIFNjaS48L3NlY29uZGFyeS10aXRsZT48L3RpdGxlcz48
cGVyaW9kaWNhbD48ZnVsbC10aXRsZT5KLiBBdG1vcy4gU2NpLjwvZnVsbC10aXRsZT48L3Blcmlv
ZGljYWw+PHBhZ2VzPjQ5N+KAkzUxOTwvcGFnZXM+PHZvbHVtZT41Mzwvdm9sdW1lPjxkYXRlcz48
eWVhcj4xOTk2PC95ZWFyPjwvZGF0ZXM+PHVybHM+PC91cmxzPjxlbGVjdHJvbmljLXJlc291cmNl
LW51bT4xMC4xMTc1LzE1MjAtMDQ2OSgxOTk2KTA1MyZsdDswNDk3OlJQSUNDQSZndDsyLjAuQ087
MjwvZWxlY3Ryb25pYy1yZXNvdXJjZS1udW0+PC9yZWNvcmQ+PC9DaXRlPjxDaXRlPjxBdXRob3I+
R2VyZXNkaTwvQXV0aG9yPjxZZWFyPjE5OTg8L1llYXI+PFJlY051bT4zNDU4NjwvUmVjTnVtPjxy
ZWNvcmQ+PHJlYy1udW1iZXI+MzQ1ODY8L3JlYy1udW1iZXI+PGZvcmVpZ24ta2V5cz48a2V5IGFw
cD0iRU4iIGRiLWlkPSJkczVzdmZ0ZnZwZHZzOWU5YXdmeHIwcHBwMnB3YXR2OXh6ZnMiIHRpbWVz
dGFtcD0iMTQ5MDkwNjM2MiI+MzQ1ODY8L2tleT48L2ZvcmVpZ24ta2V5cz48cmVmLXR5cGUgbmFt
ZT0iSm91cm5hbCBBcnRpY2xlIj4xNzwvcmVmLXR5cGU+PGNvbnRyaWJ1dG9ycz48YXV0aG9ycz48
YXV0aG9yPkdlcmVzZGksIEkuPC9hdXRob3I+PC9hdXRob3JzPjwvY29udHJpYnV0b3JzPjx0aXRs
ZXM+PHRpdGxlPklkZWFsaXplZCBzaW11bGF0aW9uIG9mIHRoZSBDb2xvcmFkbyBoYWlsc3Rvcm0g
Y2FzZTogQ29tcGFyaXNvbiBvZiBidWxrIGFuZCBkZXRhaWxlZCBtaWNyb3BoeXNpY3M8L3RpdGxl
PjxzZWNvbmRhcnktdGl0bGU+QXRtb3MuIFJlcy48L3NlY29uZGFyeS10aXRsZT48L3RpdGxlcz48
cGVyaW9kaWNhbD48ZnVsbC10aXRsZT5BdG1vcy4gUmVzLjwvZnVsbC10aXRsZT48L3BlcmlvZGlj
YWw+PHBhZ2VzPjIzN+KAkzI1MjwvcGFnZXM+PHZvbHVtZT40NTwvdm9sdW1lPjxkYXRlcz48eWVh
cj4xOTk4PC95ZWFyPjwvZGF0ZXM+PHVybHM+PC91cmxzPjxlbGVjdHJvbmljLXJlc291cmNlLW51
bT4xMC4xMDE2L1MwMTY5LTgwOTUoOTcpMDAwNzktMzwvZWxlY3Ryb25pYy1yZXNvdXJjZS1udW0+
PC9yZWNvcmQ+PC9DaXRlPjwvRW5kTm90ZT4A
</w:fldData>
        </w:fldChar>
      </w:r>
      <w:r>
        <w:instrText xml:space="preserve"> ADDIN EN.CITE </w:instrText>
      </w:r>
      <w:r>
        <w:fldChar w:fldCharType="begin">
          <w:fldData xml:space="preserve">PEVuZE5vdGU+PENpdGU+PEF1dGhvcj5IYWxsPC9BdXRob3I+PFllYXI+MTk4MDwvWWVhcj48UmVj
TnVtPjU0OTg8L1JlY051bT48UHJlZml4PmUuZy5gLCA8L1ByZWZpeD48RGlzcGxheVRleHQ+KGUu
Zy4sIEhhbGwgMTk4MDsgUmVpc2luIGV0IGFsLiAxOTk2OyBHZXJlc2RpIDE5OTgpPC9EaXNwbGF5
VGV4dD48cmVjb3JkPjxyZWMtbnVtYmVyPjU0OTg8L3JlYy1udW1iZXI+PGZvcmVpZ24ta2V5cz48
a2V5IGFwcD0iRU4iIGRiLWlkPSJkczVzdmZ0ZnZwZHZzOWU5YXdmeHIwcHBwMnB3YXR2OXh6ZnMi
IHRpbWVzdGFtcD0iMCI+NTQ5ODwva2V5PjwvZm9yZWlnbi1rZXlzPjxyZWYtdHlwZSBuYW1lPSJK
b3VybmFsIEFydGljbGUiPjE3PC9yZWYtdHlwZT48Y29udHJpYnV0b3JzPjxhdXRob3JzPjxhdXRo
b3I+SGFsbCwgVy4gRC48L2F1dGhvcj48L2F1dGhvcnM+PC9jb250cmlidXRvcnM+PHRpdGxlcz48
dGl0bGU+QSBkZXRhaWxlZCBtaWNyb3BoeXNpY2FsIG1vZGVsIHdpdGhpbiBhIHR3by1kaW1lbnNp
b25hbCBkeW5hbWljIGZyYW1ld29yazogTW9kZWwgZGVzY3JpcHRpb24gYW5kIHByZWxpbWluYXJ5
IHJlc3VsdHM8L3RpdGxlPjxzZWNvbmRhcnktdGl0bGU+Si4gQXRtb3MuIFNjaS48L3NlY29uZGFy
eS10aXRsZT48L3RpdGxlcz48cGVyaW9kaWNhbD48ZnVsbC10aXRsZT5KLiBBdG1vcy4gU2NpLjwv
ZnVsbC10aXRsZT48L3BlcmlvZGljYWw+PHBhZ2VzPjI0ODbigJMyNTA3PC9wYWdlcz48dm9sdW1l
PjM3PC92b2x1bWU+PGRhdGVzPjx5ZWFyPjE5ODA8L3llYXI+PC9kYXRlcz48dXJscz48L3VybHM+
PGVsZWN0cm9uaWMtcmVzb3VyY2UtbnVtPjEwLjExNzUvMTUyMC0wNDY5KDE5ODApMDM3Jmx0OzI0
ODY6QURNTVdBJmd0OzIuMC5DTzsyIDwvZWxlY3Ryb25pYy1yZXNvdXJjZS1udW0+PC9yZWNvcmQ+
PC9DaXRlPjxDaXRlPjxBdXRob3I+UmVpc2luPC9BdXRob3I+PFllYXI+MTk5NjwvWWVhcj48UmVj
TnVtPjM0NjEzPC9SZWNOdW0+PHJlY29yZD48cmVjLW51bWJlcj4zNDYxMzwvcmVjLW51bWJlcj48
Zm9yZWlnbi1rZXlzPjxrZXkgYXBwPSJFTiIgZGItaWQ9ImRzNXN2ZnRmdnBkdnM5ZTlhd2Z4cjBw
cHAycHdhdHY5eHpmcyIgdGltZXN0YW1wPSIxNDkyNjM2MDM0Ij4zNDYxMzwva2V5PjwvZm9yZWln
bi1rZXlzPjxyZWYtdHlwZSBuYW1lPSJKb3VybmFsIEFydGljbGUiPjE3PC9yZWYtdHlwZT48Y29u
dHJpYnV0b3JzPjxhdXRob3JzPjxhdXRob3I+UmVpc2luLCBULjwvYXV0aG9yPjxhdXRob3I+TGV2
aW4sIFouPC9hdXRob3I+PGF1dGhvcj5Ueml2aW9uLCBTLjwvYXV0aG9yPjwvYXV0aG9ycz48L2Nv
bnRyaWJ1dG9ycz48dGl0bGVzPjx0aXRsZT5SYWluIHByb2R1Y3Rpb24gaW4gY29udmVjdGl2ZSBj
bG91ZHMgYXMgc2ltdWxhdGVkIGluIGFuIGF4aXN5bW1ldHJpYyBtb2RlbCB3aXRoIGRldGFpbGVk
IG1pY3JvcGh5c2ljcy4gUGFydCBJOiBEZXNjcmlwdGlvbiBvZiB0aGUgbW9kZWw8L3RpdGxlPjxz
ZWNvbmRhcnktdGl0bGU+Si4gQXRtb3MuIFNjaS48L3NlY29uZGFyeS10aXRsZT48L3RpdGxlcz48
cGVyaW9kaWNhbD48ZnVsbC10aXRsZT5KLiBBdG1vcy4gU2NpLjwvZnVsbC10aXRsZT48L3Blcmlv
ZGljYWw+PHBhZ2VzPjQ5N+KAkzUxOTwvcGFnZXM+PHZvbHVtZT41Mzwvdm9sdW1lPjxkYXRlcz48
eWVhcj4xOTk2PC95ZWFyPjwvZGF0ZXM+PHVybHM+PC91cmxzPjxlbGVjdHJvbmljLXJlc291cmNl
LW51bT4xMC4xMTc1LzE1MjAtMDQ2OSgxOTk2KTA1MyZsdDswNDk3OlJQSUNDQSZndDsyLjAuQ087
MjwvZWxlY3Ryb25pYy1yZXNvdXJjZS1udW0+PC9yZWNvcmQ+PC9DaXRlPjxDaXRlPjxBdXRob3I+
R2VyZXNkaTwvQXV0aG9yPjxZZWFyPjE5OTg8L1llYXI+PFJlY051bT4zNDU4NjwvUmVjTnVtPjxy
ZWNvcmQ+PHJlYy1udW1iZXI+MzQ1ODY8L3JlYy1udW1iZXI+PGZvcmVpZ24ta2V5cz48a2V5IGFw
cD0iRU4iIGRiLWlkPSJkczVzdmZ0ZnZwZHZzOWU5YXdmeHIwcHBwMnB3YXR2OXh6ZnMiIHRpbWVz
dGFtcD0iMTQ5MDkwNjM2MiI+MzQ1ODY8L2tleT48L2ZvcmVpZ24ta2V5cz48cmVmLXR5cGUgbmFt
ZT0iSm91cm5hbCBBcnRpY2xlIj4xNzwvcmVmLXR5cGU+PGNvbnRyaWJ1dG9ycz48YXV0aG9ycz48
YXV0aG9yPkdlcmVzZGksIEkuPC9hdXRob3I+PC9hdXRob3JzPjwvY29udHJpYnV0b3JzPjx0aXRs
ZXM+PHRpdGxlPklkZWFsaXplZCBzaW11bGF0aW9uIG9mIHRoZSBDb2xvcmFkbyBoYWlsc3Rvcm0g
Y2FzZTogQ29tcGFyaXNvbiBvZiBidWxrIGFuZCBkZXRhaWxlZCBtaWNyb3BoeXNpY3M8L3RpdGxl
PjxzZWNvbmRhcnktdGl0bGU+QXRtb3MuIFJlcy48L3NlY29uZGFyeS10aXRsZT48L3RpdGxlcz48
cGVyaW9kaWNhbD48ZnVsbC10aXRsZT5BdG1vcy4gUmVzLjwvZnVsbC10aXRsZT48L3BlcmlvZGlj
YWw+PHBhZ2VzPjIzN+KAkzI1MjwvcGFnZXM+PHZvbHVtZT40NTwvdm9sdW1lPjxkYXRlcz48eWVh
cj4xOTk4PC95ZWFyPjwvZGF0ZXM+PHVybHM+PC91cmxzPjxlbGVjdHJvbmljLXJlc291cmNlLW51
bT4xMC4xMDE2L1MwMTY5LTgwOTUoOTcpMDAwNzktMzwvZWxlY3Ryb25pYy1yZXNvdXJjZS1udW0+
PC9yZWNvcmQ+PC9DaXRlPjwvRW5kTm90ZT4A
</w:fldData>
        </w:fldChar>
      </w:r>
      <w:r>
        <w:instrText xml:space="preserve"> ADDIN EN.CITE.DATA </w:instrText>
      </w:r>
      <w:r>
        <w:fldChar w:fldCharType="end"/>
      </w:r>
      <w:r>
        <w:fldChar w:fldCharType="separate"/>
      </w:r>
      <w:r>
        <w:rPr>
          <w:noProof/>
        </w:rPr>
        <w:t>(e.g., Hall 1980; Reisin et al. 1996; Geresdi 1998)</w:t>
      </w:r>
      <w:r>
        <w:fldChar w:fldCharType="end"/>
      </w:r>
      <w:r>
        <w:t xml:space="preserve">. While BMPs gained popularity due to their high computational efficiency, SBMs allowed the addition of </w:t>
      </w:r>
      <w:r>
        <w:lastRenderedPageBreak/>
        <w:t xml:space="preserve">particle attributes (i.e., axis ratio, density) </w:t>
      </w:r>
      <w:r>
        <w:rPr>
          <w:rFonts w:hint="eastAsia"/>
          <w:lang w:eastAsia="ko-KR"/>
        </w:rPr>
        <w:t>with great</w:t>
      </w:r>
      <w:r>
        <w:rPr>
          <w:lang w:eastAsia="ko-KR"/>
        </w:rPr>
        <w:t>er</w:t>
      </w:r>
      <w:r>
        <w:rPr>
          <w:rFonts w:hint="eastAsia"/>
          <w:lang w:eastAsia="ko-KR"/>
        </w:rPr>
        <w:t xml:space="preserve"> flexibility</w:t>
      </w:r>
      <w:r>
        <w:rPr>
          <w:lang w:eastAsia="ko-KR"/>
        </w:rPr>
        <w:t>, albeit with</w:t>
      </w:r>
      <w:r>
        <w:t xml:space="preserve"> a steep computational price. As an example, a modern 2M BMP with six hydrometeors contains 12 prognostic variables, while the spectral bin Hebrew University Cloud Model with eight hydrometeors (including cloud condensation nuclei) and thirty-three PSD bins contains 264 prognostic variables, an increase by a factor of 22. In fact, SBMs with ice categories were overwhelmingly two-dimensional (2-D) model runs, eventually expanding to three dimensions </w:t>
      </w:r>
      <w:r>
        <w:fldChar w:fldCharType="begin"/>
      </w:r>
      <w:r>
        <w:instrText xml:space="preserve"> ADDIN EN.CITE &lt;EndNote&gt;&lt;Cite&gt;&lt;Author&gt;Lynn&lt;/Author&gt;&lt;Year&gt;2005&lt;/Year&gt;&lt;RecNum&gt;34589&lt;/RecNum&gt;&lt;Prefix&gt;e.g.`, &lt;/Prefix&gt;&lt;DisplayText&gt;(e.g., Lynn et al. 2005)&lt;/DisplayText&gt;&lt;record&gt;&lt;rec-number&gt;34589&lt;/rec-number&gt;&lt;foreign-keys&gt;&lt;key app="EN" db-id="ds5svftfvpdvs9e9awfxr0ppp2pwatv9xzfs" timestamp="1490995164"&gt;34589&lt;/key&gt;&lt;/foreign-keys&gt;&lt;ref-type name="Journal Article"&gt;17&lt;/ref-type&gt;&lt;contributors&gt;&lt;authors&gt;&lt;author&gt;Lynn, B. H.&lt;/author&gt;&lt;author&gt;Khain, A. P.&lt;/author&gt;&lt;author&gt;Dudhia, J.&lt;/author&gt;&lt;author&gt;Rosenfield, D.&lt;/author&gt;&lt;author&gt;Pokrovsky, A.&lt;/author&gt;&lt;author&gt;Seifert, A.&lt;/author&gt;&lt;/authors&gt;&lt;/contributors&gt;&lt;titles&gt;&lt;title&gt;Spectral (bin) microphysics couples with a mesoscale model (MM5). Part I: Model description and first results&lt;/title&gt;&lt;secondary-title&gt;Mon. Wea. Rev.&lt;/secondary-title&gt;&lt;/titles&gt;&lt;periodical&gt;&lt;full-title&gt;Mon. Wea. Rev.&lt;/full-title&gt;&lt;/periodical&gt;&lt;pages&gt;44–58&lt;/pages&gt;&lt;volume&gt;133&lt;/volume&gt;&lt;dates&gt;&lt;year&gt;2005&lt;/year&gt;&lt;/dates&gt;&lt;urls&gt;&lt;/urls&gt;&lt;electronic-resource-num&gt;10.1175/MWR-2840.1&lt;/electronic-resource-num&gt;&lt;/record&gt;&lt;/Cite&gt;&lt;/EndNote&gt;</w:instrText>
      </w:r>
      <w:r>
        <w:fldChar w:fldCharType="separate"/>
      </w:r>
      <w:r>
        <w:rPr>
          <w:noProof/>
        </w:rPr>
        <w:t>(e.g., Lynn et al. 2005)</w:t>
      </w:r>
      <w:r>
        <w:fldChar w:fldCharType="end"/>
      </w:r>
      <w:r>
        <w:t xml:space="preserve">. For more details on microphysical design, readers are referred to a comprehensive review of bulk and spectral bin schemes by </w:t>
      </w:r>
      <w:r>
        <w:fldChar w:fldCharType="begin"/>
      </w:r>
      <w:r>
        <w:instrText xml:space="preserve"> ADDIN EN.CITE &lt;EndNote&gt;&lt;Cite AuthorYear="1"&gt;&lt;Author&gt;Khain&lt;/Author&gt;&lt;Year&gt;2015&lt;/Year&gt;&lt;RecNum&gt;34587&lt;/RecNum&gt;&lt;DisplayText&gt;Khain et al. (2015)&lt;/DisplayText&gt;&lt;record&gt;&lt;rec-number&gt;34587&lt;/rec-number&gt;&lt;foreign-keys&gt;&lt;key app="EN" db-id="ds5svftfvpdvs9e9awfxr0ppp2pwatv9xzfs" timestamp="1490908727"&gt;34587&lt;/key&gt;&lt;/foreign-keys&gt;&lt;ref-type name="Journal Article"&gt;17&lt;/ref-type&gt;&lt;contributors&gt;&lt;authors&gt;&lt;author&gt;Khain, A. P.&lt;/author&gt;&lt;author&gt;Beheng, K. D.&lt;/author&gt;&lt;author&gt;Heymsfield, A.&lt;/author&gt;&lt;author&gt;Korolev, A.&lt;/author&gt;&lt;author&gt;Krichak, S. O.&lt;/author&gt;&lt;author&gt;Levin, Z.&lt;/author&gt;&lt;author&gt;Pinsky, M.&lt;/author&gt;&lt;author&gt;Phillips, V.&lt;/author&gt;&lt;author&gt;Prabhakaran, T.&lt;/author&gt;&lt;author&gt;Teller, A.&lt;/author&gt;&lt;author&gt;van den Heever, S. C.&lt;/author&gt;&lt;author&gt;Yano, J.-I.&lt;/author&gt;&lt;/authors&gt;&lt;/contributors&gt;&lt;titles&gt;&lt;title&gt;Representation of microphysical processes in cloud-resolving models: Spectral (bin) microphysics versus bulk parameterization&lt;/title&gt;&lt;secondary-title&gt;Rev. Geophys.&lt;/secondary-title&gt;&lt;/titles&gt;&lt;periodical&gt;&lt;full-title&gt;Rev. Geophys.&lt;/full-title&gt;&lt;/periodical&gt;&lt;pages&gt;247–322&lt;/pages&gt;&lt;volume&gt;53&lt;/volume&gt;&lt;dates&gt;&lt;year&gt;2015&lt;/year&gt;&lt;/dates&gt;&lt;urls&gt;&lt;/urls&gt;&lt;electronic-resource-num&gt;10.1002/2014RG000468&lt;/electronic-resource-num&gt;&lt;/record&gt;&lt;/Cite&gt;&lt;/EndNote&gt;</w:instrText>
      </w:r>
      <w:r>
        <w:fldChar w:fldCharType="separate"/>
      </w:r>
      <w:r>
        <w:rPr>
          <w:noProof/>
        </w:rPr>
        <w:t>Khain et al. (2015)</w:t>
      </w:r>
      <w:r>
        <w:fldChar w:fldCharType="end"/>
      </w:r>
      <w:r>
        <w:t xml:space="preserve">. </w:t>
      </w:r>
    </w:p>
    <w:p w14:paraId="2992FF96" w14:textId="77777777" w:rsidR="00DB097E" w:rsidRDefault="00DB097E" w:rsidP="00DB097E">
      <w:pPr>
        <w:spacing w:after="0" w:line="480" w:lineRule="auto"/>
        <w:jc w:val="both"/>
      </w:pPr>
      <w:r>
        <w:tab/>
        <w:t xml:space="preserve">In real clouds, ice can grow into various modes (i.e., needles, rosettes, dendrites) for small changes in temperature and ice supersaturation </w:t>
      </w:r>
      <w:r>
        <w:fldChar w:fldCharType="begin"/>
      </w:r>
      <w:r>
        <w:instrText xml:space="preserve"> ADDIN EN.CITE &lt;EndNote&gt;&lt;Cite&gt;&lt;Author&gt;Magono&lt;/Author&gt;&lt;Year&gt;1966&lt;/Year&gt;&lt;RecNum&gt;34594&lt;/RecNum&gt;&lt;Prefix&gt;e.g.`, &lt;/Prefix&gt;&lt;DisplayText&gt;(e.g., Magono and Lee 1966; Bailey and Hallett 2009)&lt;/DisplayText&gt;&lt;record&gt;&lt;rec-number&gt;34594&lt;/rec-number&gt;&lt;foreign-keys&gt;&lt;key app="EN" db-id="ds5svftfvpdvs9e9awfxr0ppp2pwatv9xzfs" timestamp="1491330732"&gt;34594&lt;/key&gt;&lt;/foreign-keys&gt;&lt;ref-type name="Journal Article"&gt;17&lt;/ref-type&gt;&lt;contributors&gt;&lt;authors&gt;&lt;author&gt;Magono, C.&lt;/author&gt;&lt;author&gt;Lee, C. W.&lt;/author&gt;&lt;/authors&gt;&lt;/contributors&gt;&lt;titles&gt;&lt;title&gt;Meteorological classification of natural snow crystals&lt;/title&gt;&lt;secondary-title&gt;J. Fac. Sci. Hokkaido Univ. Ser. 7&lt;/secondary-title&gt;&lt;/titles&gt;&lt;periodical&gt;&lt;full-title&gt;J. Fac. Sci. Hokkaido Univ. Ser. 7&lt;/full-title&gt;&lt;/periodical&gt;&lt;pages&gt;321–335&lt;/pages&gt;&lt;volume&gt;2&lt;/volume&gt;&lt;dates&gt;&lt;year&gt;1966&lt;/year&gt;&lt;/dates&gt;&lt;urls&gt;&lt;/urls&gt;&lt;/record&gt;&lt;/Cite&gt;&lt;Cite&gt;&lt;Author&gt;Bailey&lt;/Author&gt;&lt;Year&gt;2009&lt;/Year&gt;&lt;RecNum&gt;34595&lt;/RecNum&gt;&lt;record&gt;&lt;rec-number&gt;34595&lt;/rec-number&gt;&lt;foreign-keys&gt;&lt;key app="EN" db-id="ds5svftfvpdvs9e9awfxr0ppp2pwatv9xzfs" timestamp="1491330836"&gt;34595&lt;/key&gt;&lt;/foreign-keys&gt;&lt;ref-type name="Journal Article"&gt;17&lt;/ref-type&gt;&lt;contributors&gt;&lt;authors&gt;&lt;author&gt;Bailey, M. P.&lt;/author&gt;&lt;author&gt;Hallett, J.&lt;/author&gt;&lt;/authors&gt;&lt;/contributors&gt;&lt;titles&gt;&lt;title&gt;A comprehensive habit diagram for atmospheric ice crystals: Confirmation from the laboratory, AIRS II, and other field studies&lt;/title&gt;&lt;secondary-title&gt;J. Atmos. Sci.&lt;/secondary-title&gt;&lt;/titles&gt;&lt;periodical&gt;&lt;full-title&gt;J. Atmos. Sci.&lt;/full-title&gt;&lt;/periodical&gt;&lt;pages&gt;2888–2899&lt;/pages&gt;&lt;volume&gt;66&lt;/volume&gt;&lt;dates&gt;&lt;year&gt;2009&lt;/year&gt;&lt;/dates&gt;&lt;urls&gt;&lt;/urls&gt;&lt;electronic-resource-num&gt;10.1175/2009JAS2883.1&lt;/electronic-resource-num&gt;&lt;/record&gt;&lt;/Cite&gt;&lt;/EndNote&gt;</w:instrText>
      </w:r>
      <w:r>
        <w:fldChar w:fldCharType="separate"/>
      </w:r>
      <w:r>
        <w:rPr>
          <w:noProof/>
        </w:rPr>
        <w:t>(e.g., Magono and Lee 1966; Bailey and Hallett 2009)</w:t>
      </w:r>
      <w:r>
        <w:fldChar w:fldCharType="end"/>
      </w:r>
      <w:r>
        <w:t xml:space="preserve"> and possess different deposition/sublimation rates </w:t>
      </w:r>
      <w:r>
        <w:fldChar w:fldCharType="begin">
          <w:fldData xml:space="preserve">PEVuZE5vdGU+PENpdGU+PEF1dGhvcj5XZXN0YnJvb2s8L0F1dGhvcj48WWVhcj4yMDA4PC9ZZWFy
PjxSZWNOdW0+MzQ1OTY8L1JlY051bT48RGlzcGxheVRleHQ+KGUuZy4sIFBydXBwYWNoZXIgYW5k
IEtsZXR0IDE5OTc7IFdlc3Ricm9vayBldCBhbC4gMjAwODsgU3VsaWEgYW5kIEhhcnJpbmd0b24g
MjAxMSk8L0Rpc3BsYXlUZXh0PjxyZWNvcmQ+PHJlYy1udW1iZXI+MzQ1OTY8L3JlYy1udW1iZXI+
PGZvcmVpZ24ta2V5cz48a2V5IGFwcD0iRU4iIGRiLWlkPSJkczVzdmZ0ZnZwZHZzOWU5YXdmeHIw
cHBwMnB3YXR2OXh6ZnMiIHRpbWVzdGFtcD0iMTQ5MTMzMTAyMyI+MzQ1OTY8L2tleT48L2ZvcmVp
Z24ta2V5cz48cmVmLXR5cGUgbmFtZT0iSm91cm5hbCBBcnRpY2xlIj4xNzwvcmVmLXR5cGU+PGNv
bnRyaWJ1dG9ycz48YXV0aG9ycz48YXV0aG9yPldlc3Ricm9vaywgQy4gRC48L2F1dGhvcj48YXV0
aG9yPkhvZ2FuLCBSLiBKLjwvYXV0aG9yPjxhdXRob3I+SWxsaW5nd29ydGgsIEEuIEouPC9hdXRo
b3I+PC9hdXRob3JzPjwvY29udHJpYnV0b3JzPjx0aXRsZXM+PHRpdGxlPlRoZSBjYXBhY2l0YW5j
ZSBvZiBwcmlzdGluZSBpY2UgY3J5c3RhbHMgYW5kIGFnZ3JlZ2F0ZSBzbm93Zmxha2VzPC90aXRs
ZT48c2Vjb25kYXJ5LXRpdGxlPkouIEF0bW9zLiBTY2kuPC9zZWNvbmRhcnktdGl0bGU+PC90aXRs
ZXM+PHBlcmlvZGljYWw+PGZ1bGwtdGl0bGU+Si4gQXRtb3MuIFNjaS48L2Z1bGwtdGl0bGU+PC9w
ZXJpb2RpY2FsPjxwYWdlcz4yMDbigJMyMTk8L3BhZ2VzPjx2b2x1bWU+NjU8L3ZvbHVtZT48ZGF0
ZXM+PHllYXI+MjAwODwveWVhcj48L2RhdGVzPjx1cmxzPjwvdXJscz48ZWxlY3Ryb25pYy1yZXNv
dXJjZS1udW0+MTAuMTE3NS8yMDA3SkFTMjMxNS4xPC9lbGVjdHJvbmljLXJlc291cmNlLW51bT48
L3JlY29yZD48L0NpdGU+PENpdGU+PEF1dGhvcj5TdWxpYTwvQXV0aG9yPjxZZWFyPjIwMTE8L1ll
YXI+PFJlY051bT4zNDU5NzwvUmVjTnVtPjxyZWNvcmQ+PHJlYy1udW1iZXI+MzQ1OTc8L3JlYy1u
dW1iZXI+PGZvcmVpZ24ta2V5cz48a2V5IGFwcD0iRU4iIGRiLWlkPSJkczVzdmZ0ZnZwZHZzOWU5
YXdmeHIwcHBwMnB3YXR2OXh6ZnMiIHRpbWVzdGFtcD0iMTQ5MTMzMTQ0OSI+MzQ1OTc8L2tleT48
L2ZvcmVpZ24ta2V5cz48cmVmLXR5cGUgbmFtZT0iSm91cm5hbCBBcnRpY2xlIj4xNzwvcmVmLXR5
cGU+PGNvbnRyaWJ1dG9ycz48YXV0aG9ycz48YXV0aG9yPlN1bGlhLCBLLiBKLjwvYXV0aG9yPjxh
dXRob3I+SGFycmluZ3RvbiwgSi4gWS48L2F1dGhvcj48L2F1dGhvcnM+PC9jb250cmlidXRvcnM+
PHRpdGxlcz48dGl0bGU+SWNlIGFzcGVjdCByYXRpbyBpbmZsdWVuY2VzIG9uIG1peGVkLXBoYXNl
IGNsb3VkczogSW1wYWN0cyBvbiBwaGFzZSBwYXJ0aXRpb25pbmcgaW4gcGFyY2VsIG1vZGVsczwv
dGl0bGU+PHNlY29uZGFyeS10aXRsZT5KLiBHZW9waHlzLiBSZXMuPC9zZWNvbmRhcnktdGl0bGU+
PC90aXRsZXM+PHBlcmlvZGljYWw+PGZ1bGwtdGl0bGU+Si4gR2VvcGh5cy4gUmVzLjwvZnVsbC10
aXRsZT48L3BlcmlvZGljYWw+PHBhZ2VzPkQyMTMwOTwvcGFnZXM+PHZvbHVtZT4xMTY8L3ZvbHVt
ZT48ZGF0ZXM+PHllYXI+MjAxMTwveWVhcj48L2RhdGVzPjx1cmxzPjwvdXJscz48ZWxlY3Ryb25p
Yy1yZXNvdXJjZS1udW0+MTAuMTAyOS8yMDExSkQwMTYyOTg8L2VsZWN0cm9uaWMtcmVzb3VyY2Ut
bnVtPjwvcmVjb3JkPjwvQ2l0ZT48Q2l0ZT48QXV0aG9yPlBydXBwYWNoZXI8L0F1dGhvcj48WWVh
cj4xOTk3PC9ZZWFyPjxSZWNOdW0+MzQ1OTg8L1JlY051bT48UHJlZml4PmUuZy5gLCA8L1ByZWZp
eD48cmVjb3JkPjxyZWMtbnVtYmVyPjM0NTk4PC9yZWMtbnVtYmVyPjxmb3JlaWduLWtleXM+PGtl
eSBhcHA9IkVOIiBkYi1pZD0iZHM1c3ZmdGZ2cGR2czllOWF3ZnhyMHBwcDJwd2F0djl4emZzIiB0
aW1lc3RhbXA9IjE0OTEzMzE3MDQiPjM0NTk4PC9rZXk+PC9mb3JlaWduLWtleXM+PHJlZi10eXBl
IG5hbWU9IkJvb2siPjY8L3JlZi10eXBlPjxjb250cmlidXRvcnM+PGF1dGhvcnM+PGF1dGhvcj5Q
cnVwcGFjaGVyLCBILiBSLjwvYXV0aG9yPjxhdXRob3I+S2xldHQsIEouIEQuPC9hdXRob3I+PC9h
dXRob3JzPjwvY29udHJpYnV0b3JzPjx0aXRsZXM+PHRpdGxlPk1pY3JvcGh5c2ljcyBvZiBDbG91
ZHMgYW5kIFByZWNpcGl0YXRpb248L3RpdGxlPjwvdGl0bGVzPjxwYWdlcz45NTQ8L3BhZ2VzPjxl
ZGl0aW9uPjJuZDwvZWRpdGlvbj48ZGF0ZXM+PHllYXI+MTk5NzwveWVhcj48L2RhdGVzPjxwdWJs
aXNoZXI+S2x1d2VyIEFjYWRlbWljIFB1Ymxpc2hlcnM8L3B1Ymxpc2hlcj48dXJscz48L3VybHM+
PC9yZWNvcmQ+PC9DaXRlPjwvRW5kTm90ZT4A
</w:fldData>
        </w:fldChar>
      </w:r>
      <w:r>
        <w:instrText xml:space="preserve"> ADDIN EN.CITE </w:instrText>
      </w:r>
      <w:r>
        <w:fldChar w:fldCharType="begin">
          <w:fldData xml:space="preserve">PEVuZE5vdGU+PENpdGU+PEF1dGhvcj5XZXN0YnJvb2s8L0F1dGhvcj48WWVhcj4yMDA4PC9ZZWFy
PjxSZWNOdW0+MzQ1OTY8L1JlY051bT48RGlzcGxheVRleHQ+KGUuZy4sIFBydXBwYWNoZXIgYW5k
IEtsZXR0IDE5OTc7IFdlc3Ricm9vayBldCBhbC4gMjAwODsgU3VsaWEgYW5kIEhhcnJpbmd0b24g
MjAxMSk8L0Rpc3BsYXlUZXh0PjxyZWNvcmQ+PHJlYy1udW1iZXI+MzQ1OTY8L3JlYy1udW1iZXI+
PGZvcmVpZ24ta2V5cz48a2V5IGFwcD0iRU4iIGRiLWlkPSJkczVzdmZ0ZnZwZHZzOWU5YXdmeHIw
cHBwMnB3YXR2OXh6ZnMiIHRpbWVzdGFtcD0iMTQ5MTMzMTAyMyI+MzQ1OTY8L2tleT48L2ZvcmVp
Z24ta2V5cz48cmVmLXR5cGUgbmFtZT0iSm91cm5hbCBBcnRpY2xlIj4xNzwvcmVmLXR5cGU+PGNv
bnRyaWJ1dG9ycz48YXV0aG9ycz48YXV0aG9yPldlc3Ricm9vaywgQy4gRC48L2F1dGhvcj48YXV0
aG9yPkhvZ2FuLCBSLiBKLjwvYXV0aG9yPjxhdXRob3I+SWxsaW5nd29ydGgsIEEuIEouPC9hdXRo
b3I+PC9hdXRob3JzPjwvY29udHJpYnV0b3JzPjx0aXRsZXM+PHRpdGxlPlRoZSBjYXBhY2l0YW5j
ZSBvZiBwcmlzdGluZSBpY2UgY3J5c3RhbHMgYW5kIGFnZ3JlZ2F0ZSBzbm93Zmxha2VzPC90aXRs
ZT48c2Vjb25kYXJ5LXRpdGxlPkouIEF0bW9zLiBTY2kuPC9zZWNvbmRhcnktdGl0bGU+PC90aXRs
ZXM+PHBlcmlvZGljYWw+PGZ1bGwtdGl0bGU+Si4gQXRtb3MuIFNjaS48L2Z1bGwtdGl0bGU+PC9w
ZXJpb2RpY2FsPjxwYWdlcz4yMDbigJMyMTk8L3BhZ2VzPjx2b2x1bWU+NjU8L3ZvbHVtZT48ZGF0
ZXM+PHllYXI+MjAwODwveWVhcj48L2RhdGVzPjx1cmxzPjwvdXJscz48ZWxlY3Ryb25pYy1yZXNv
dXJjZS1udW0+MTAuMTE3NS8yMDA3SkFTMjMxNS4xPC9lbGVjdHJvbmljLXJlc291cmNlLW51bT48
L3JlY29yZD48L0NpdGU+PENpdGU+PEF1dGhvcj5TdWxpYTwvQXV0aG9yPjxZZWFyPjIwMTE8L1ll
YXI+PFJlY051bT4zNDU5NzwvUmVjTnVtPjxyZWNvcmQ+PHJlYy1udW1iZXI+MzQ1OTc8L3JlYy1u
dW1iZXI+PGZvcmVpZ24ta2V5cz48a2V5IGFwcD0iRU4iIGRiLWlkPSJkczVzdmZ0ZnZwZHZzOWU5
YXdmeHIwcHBwMnB3YXR2OXh6ZnMiIHRpbWVzdGFtcD0iMTQ5MTMzMTQ0OSI+MzQ1OTc8L2tleT48
L2ZvcmVpZ24ta2V5cz48cmVmLXR5cGUgbmFtZT0iSm91cm5hbCBBcnRpY2xlIj4xNzwvcmVmLXR5
cGU+PGNvbnRyaWJ1dG9ycz48YXV0aG9ycz48YXV0aG9yPlN1bGlhLCBLLiBKLjwvYXV0aG9yPjxh
dXRob3I+SGFycmluZ3RvbiwgSi4gWS48L2F1dGhvcj48L2F1dGhvcnM+PC9jb250cmlidXRvcnM+
PHRpdGxlcz48dGl0bGU+SWNlIGFzcGVjdCByYXRpbyBpbmZsdWVuY2VzIG9uIG1peGVkLXBoYXNl
IGNsb3VkczogSW1wYWN0cyBvbiBwaGFzZSBwYXJ0aXRpb25pbmcgaW4gcGFyY2VsIG1vZGVsczwv
dGl0bGU+PHNlY29uZGFyeS10aXRsZT5KLiBHZW9waHlzLiBSZXMuPC9zZWNvbmRhcnktdGl0bGU+
PC90aXRsZXM+PHBlcmlvZGljYWw+PGZ1bGwtdGl0bGU+Si4gR2VvcGh5cy4gUmVzLjwvZnVsbC10
aXRsZT48L3BlcmlvZGljYWw+PHBhZ2VzPkQyMTMwOTwvcGFnZXM+PHZvbHVtZT4xMTY8L3ZvbHVt
ZT48ZGF0ZXM+PHllYXI+MjAxMTwveWVhcj48L2RhdGVzPjx1cmxzPjwvdXJscz48ZWxlY3Ryb25p
Yy1yZXNvdXJjZS1udW0+MTAuMTAyOS8yMDExSkQwMTYyOTg8L2VsZWN0cm9uaWMtcmVzb3VyY2Ut
bnVtPjwvcmVjb3JkPjwvQ2l0ZT48Q2l0ZT48QXV0aG9yPlBydXBwYWNoZXI8L0F1dGhvcj48WWVh
cj4xOTk3PC9ZZWFyPjxSZWNOdW0+MzQ1OTg8L1JlY051bT48UHJlZml4PmUuZy5gLCA8L1ByZWZp
eD48cmVjb3JkPjxyZWMtbnVtYmVyPjM0NTk4PC9yZWMtbnVtYmVyPjxmb3JlaWduLWtleXM+PGtl
eSBhcHA9IkVOIiBkYi1pZD0iZHM1c3ZmdGZ2cGR2czllOWF3ZnhyMHBwcDJwd2F0djl4emZzIiB0
aW1lc3RhbXA9IjE0OTEzMzE3MDQiPjM0NTk4PC9rZXk+PC9mb3JlaWduLWtleXM+PHJlZi10eXBl
IG5hbWU9IkJvb2siPjY8L3JlZi10eXBlPjxjb250cmlidXRvcnM+PGF1dGhvcnM+PGF1dGhvcj5Q
cnVwcGFjaGVyLCBILiBSLjwvYXV0aG9yPjxhdXRob3I+S2xldHQsIEouIEQuPC9hdXRob3I+PC9h
dXRob3JzPjwvY29udHJpYnV0b3JzPjx0aXRsZXM+PHRpdGxlPk1pY3JvcGh5c2ljcyBvZiBDbG91
ZHMgYW5kIFByZWNpcGl0YXRpb248L3RpdGxlPjwvdGl0bGVzPjxwYWdlcz45NTQ8L3BhZ2VzPjxl
ZGl0aW9uPjJuZDwvZWRpdGlvbj48ZGF0ZXM+PHllYXI+MTk5NzwveWVhcj48L2RhdGVzPjxwdWJs
aXNoZXI+S2x1d2VyIEFjYWRlbWljIFB1Ymxpc2hlcnM8L3B1Ymxpc2hlcj48dXJscz48L3VybHM+
PC9yZWNvcmQ+PC9DaXRlPjwvRW5kTm90ZT4A
</w:fldData>
        </w:fldChar>
      </w:r>
      <w:r>
        <w:instrText xml:space="preserve"> ADDIN EN.CITE.DATA </w:instrText>
      </w:r>
      <w:r>
        <w:fldChar w:fldCharType="end"/>
      </w:r>
      <w:r>
        <w:fldChar w:fldCharType="separate"/>
      </w:r>
      <w:r>
        <w:rPr>
          <w:noProof/>
        </w:rPr>
        <w:t>(e.g., Pruppacher and Klett 1997; Westbrook et al. 2008; Sulia and Harrington 2011)</w:t>
      </w:r>
      <w:r>
        <w:fldChar w:fldCharType="end"/>
      </w:r>
      <w:r>
        <w:t xml:space="preserve">. BMPs have generally assumed spherical ice crystals </w:t>
      </w:r>
      <w:r>
        <w:fldChar w:fldCharType="begin">
          <w:fldData xml:space="preserve">PEVuZE5vdGU+PENpdGU+PEF1dGhvcj5GZXJyaWVyPC9BdXRob3I+PFllYXI+MTk5NDwvWWVhcj48
UmVjTnVtPjExNDE0PC9SZWNOdW0+PFByZWZpeD5lLmcuYCwgPC9QcmVmaXg+PERpc3BsYXlUZXh0
PihlLmcuLCBGZXJyaWVyIDE5OTQ7IE1pbGJyYW5kdCBhbmQgWWF1IDIwMDVhLCBiKTwvRGlzcGxh
eVRleHQ+PHJlY29yZD48cmVjLW51bWJlcj4xMTQxNDwvcmVjLW51bWJlcj48Zm9yZWlnbi1rZXlz
PjxrZXkgYXBwPSJFTiIgZGItaWQ9ImRzNXN2ZnRmdnBkdnM5ZTlhd2Z4cjBwcHAycHdhdHY5eHpm
cyIgdGltZXN0YW1wPSIwIj4xMTQxNDwva2V5PjwvZm9yZWlnbi1rZXlzPjxyZWYtdHlwZSBuYW1l
PSJKb3VybmFsIEFydGljbGUiPjE3PC9yZWYtdHlwZT48Y29udHJpYnV0b3JzPjxhdXRob3JzPjxh
dXRob3I+RmVycmllciwgQi4gUy48L2F1dGhvcj48L2F1dGhvcnM+PC9jb250cmlidXRvcnM+PHRp
dGxlcz48dGl0bGU+QSBkb3VibGUtbW9tZW50IG11bHRpcGxlLXBoYXNlIGZvdXItY2xhc3MgYnVs
ayBpY2Ugc2NoZW1lLiBQYXJ0IEk6IERlc2NyaXB0aW9uPC90aXRsZT48c2Vjb25kYXJ5LXRpdGxl
PkouIEF0bW9zLiBTY2kuPC9zZWNvbmRhcnktdGl0bGU+PC90aXRsZXM+PHBlcmlvZGljYWw+PGZ1
bGwtdGl0bGU+Si4gQXRtb3MuIFNjaS48L2Z1bGwtdGl0bGU+PC9wZXJpb2RpY2FsPjxwYWdlcz4y
NDnigJMyODA8L3BhZ2VzPjx2b2x1bWU+NTE8L3ZvbHVtZT48ZGF0ZXM+PHllYXI+MTk5NDwveWVh
cj48L2RhdGVzPjx1cmxzPjwvdXJscz48ZWxlY3Ryb25pYy1yZXNvdXJjZS1udW0+MTAuMTE3NS8x
NTIwLTA0NjkoMTk5NCkwNTEmbHQ7MDI0OTpBRE1NUEYmZ3Q7Mi4wLkNPOzI8L2VsZWN0cm9uaWMt
cmVzb3VyY2UtbnVtPjwvcmVjb3JkPjwvQ2l0ZT48Q2l0ZT48QXV0aG9yPk1pbGJyYW5kdDwvQXV0
aG9yPjxZZWFyPjIwMDU8L1llYXI+PFJlY051bT4zMTk2NzwvUmVjTnVtPjxyZWNvcmQ+PHJlYy1u
dW1iZXI+MzE5Njc8L3JlYy1udW1iZXI+PGZvcmVpZ24ta2V5cz48a2V5IGFwcD0iRU4iIGRiLWlk
PSJkczVzdmZ0ZnZwZHZzOWU5YXdmeHIwcHBwMnB3YXR2OXh6ZnMiIHRpbWVzdGFtcD0iMCI+MzE5
Njc8L2tleT48L2ZvcmVpZ24ta2V5cz48cmVmLXR5cGUgbmFtZT0iSm91cm5hbCBBcnRpY2xlIj4x
NzwvcmVmLXR5cGU+PGNvbnRyaWJ1dG9ycz48YXV0aG9ycz48YXV0aG9yPkphc29uIEEuIE1pbGJy
YW5kdDwvYXV0aG9yPjxhdXRob3I+TS4gSy4gWWF1PC9hdXRob3I+PC9hdXRob3JzPjwvY29udHJp
YnV0b3JzPjx0aXRsZXM+PHRpdGxlPkEgbXVsdGltb21lbnQgYnVsayBtaWNyb3BoeXNpY3MgcGFy
YW1ldGVyaXphdGlvbi4gUGFydCBJOiBBbmFseXNpcyBvZiB0aGUgcm9sZSBvZiB0aGUgc3BlY3Ry
YWwgc2hhcGUgcGFyYW1ldGVyPC90aXRsZT48c2Vjb25kYXJ5LXRpdGxlPkouIEF0bW9zLiBTY2ku
PC9zZWNvbmRhcnktdGl0bGU+PC90aXRsZXM+PHBlcmlvZGljYWw+PGZ1bGwtdGl0bGU+Si4gQXRt
b3MuIFNjaS48L2Z1bGwtdGl0bGU+PC9wZXJpb2RpY2FsPjxwYWdlcz4zMDUx4oCTMzA2NDwvcGFn
ZXM+PHZvbHVtZT42Mjwvdm9sdW1lPjxkYXRlcz48eWVhcj4yMDA1PC95ZWFyPjwvZGF0ZXM+PHVy
bHM+PC91cmxzPjxlbGVjdHJvbmljLXJlc291cmNlLW51bT4xMC4xMTc1L0pBUzM1MzQuMTwvZWxl
Y3Ryb25pYy1yZXNvdXJjZS1udW0+PC9yZWNvcmQ+PC9DaXRlPjxDaXRlPjxBdXRob3I+TWlsYnJh
bmR0PC9BdXRob3I+PFllYXI+MjAwNTwvWWVhcj48UmVjTnVtPjMyMTA4PC9SZWNOdW0+PHJlY29y
ZD48cmVjLW51bWJlcj4zMjEwODwvcmVjLW51bWJlcj48Zm9yZWlnbi1rZXlzPjxrZXkgYXBwPSJF
TiIgZGItaWQ9ImRzNXN2ZnRmdnBkdnM5ZTlhd2Z4cjBwcHAycHdhdHY5eHpmcyIgdGltZXN0YW1w
PSIwIj4zMjEwODwva2V5PjwvZm9yZWlnbi1rZXlzPjxyZWYtdHlwZSBuYW1lPSJKb3VybmFsIEFy
dGljbGUiPjE3PC9yZWYtdHlwZT48Y29udHJpYnV0b3JzPjxhdXRob3JzPjxhdXRob3I+SmFzb24g
QS4gTWlsYnJhbmR0PC9hdXRob3I+PGF1dGhvcj5NLiBLLiBZYXU8L2F1dGhvcj48L2F1dGhvcnM+
PC9jb250cmlidXRvcnM+PHRpdGxlcz48dGl0bGU+QSBtdWx0aW1vbWVudCBidWxrIG1pY3JvcGh5
c2ljcyBwYXJhbWV0ZXJpemF0aW9uLiBQYXJ0IElJOiBBIHByb3Bvc2VkIHRocmVlLW1vbWVudCBj
bG9zdXJlIGFuZCBzY2hlbWUgZGVzY3JpcHRpb248L3RpdGxlPjxzZWNvbmRhcnktdGl0bGU+Si4g
QXRtb3MuIFNjaS48L3NlY29uZGFyeS10aXRsZT48L3RpdGxlcz48cGVyaW9kaWNhbD48ZnVsbC10
aXRsZT5KLiBBdG1vcy4gU2NpLjwvZnVsbC10aXRsZT48L3BlcmlvZGljYWw+PHBhZ2VzPjMwNjXi
gJMzMDgxPC9wYWdlcz48dm9sdW1lPjYyPC92b2x1bWU+PGRhdGVzPjx5ZWFyPjIwMDU8L3llYXI+
PC9kYXRlcz48dXJscz48L3VybHM+PGVsZWN0cm9uaWMtcmVzb3VyY2UtbnVtPjEwLjExNzUvSkFT
MzUzNS4xPC9lbGVjdHJvbmljLXJlc291cmNlLW51bT48L3JlY29yZD48L0NpdGU+PC9FbmROb3Rl
PgB=
</w:fldData>
        </w:fldChar>
      </w:r>
      <w:r>
        <w:instrText xml:space="preserve"> ADDIN EN.CITE </w:instrText>
      </w:r>
      <w:r>
        <w:fldChar w:fldCharType="begin">
          <w:fldData xml:space="preserve">PEVuZE5vdGU+PENpdGU+PEF1dGhvcj5GZXJyaWVyPC9BdXRob3I+PFllYXI+MTk5NDwvWWVhcj48
UmVjTnVtPjExNDE0PC9SZWNOdW0+PFByZWZpeD5lLmcuYCwgPC9QcmVmaXg+PERpc3BsYXlUZXh0
PihlLmcuLCBGZXJyaWVyIDE5OTQ7IE1pbGJyYW5kdCBhbmQgWWF1IDIwMDVhLCBiKTwvRGlzcGxh
eVRleHQ+PHJlY29yZD48cmVjLW51bWJlcj4xMTQxNDwvcmVjLW51bWJlcj48Zm9yZWlnbi1rZXlz
PjxrZXkgYXBwPSJFTiIgZGItaWQ9ImRzNXN2ZnRmdnBkdnM5ZTlhd2Z4cjBwcHAycHdhdHY5eHpm
cyIgdGltZXN0YW1wPSIwIj4xMTQxNDwva2V5PjwvZm9yZWlnbi1rZXlzPjxyZWYtdHlwZSBuYW1l
PSJKb3VybmFsIEFydGljbGUiPjE3PC9yZWYtdHlwZT48Y29udHJpYnV0b3JzPjxhdXRob3JzPjxh
dXRob3I+RmVycmllciwgQi4gUy48L2F1dGhvcj48L2F1dGhvcnM+PC9jb250cmlidXRvcnM+PHRp
dGxlcz48dGl0bGU+QSBkb3VibGUtbW9tZW50IG11bHRpcGxlLXBoYXNlIGZvdXItY2xhc3MgYnVs
ayBpY2Ugc2NoZW1lLiBQYXJ0IEk6IERlc2NyaXB0aW9uPC90aXRsZT48c2Vjb25kYXJ5LXRpdGxl
PkouIEF0bW9zLiBTY2kuPC9zZWNvbmRhcnktdGl0bGU+PC90aXRsZXM+PHBlcmlvZGljYWw+PGZ1
bGwtdGl0bGU+Si4gQXRtb3MuIFNjaS48L2Z1bGwtdGl0bGU+PC9wZXJpb2RpY2FsPjxwYWdlcz4y
NDnigJMyODA8L3BhZ2VzPjx2b2x1bWU+NTE8L3ZvbHVtZT48ZGF0ZXM+PHllYXI+MTk5NDwveWVh
cj48L2RhdGVzPjx1cmxzPjwvdXJscz48ZWxlY3Ryb25pYy1yZXNvdXJjZS1udW0+MTAuMTE3NS8x
NTIwLTA0NjkoMTk5NCkwNTEmbHQ7MDI0OTpBRE1NUEYmZ3Q7Mi4wLkNPOzI8L2VsZWN0cm9uaWMt
cmVzb3VyY2UtbnVtPjwvcmVjb3JkPjwvQ2l0ZT48Q2l0ZT48QXV0aG9yPk1pbGJyYW5kdDwvQXV0
aG9yPjxZZWFyPjIwMDU8L1llYXI+PFJlY051bT4zMTk2NzwvUmVjTnVtPjxyZWNvcmQ+PHJlYy1u
dW1iZXI+MzE5Njc8L3JlYy1udW1iZXI+PGZvcmVpZ24ta2V5cz48a2V5IGFwcD0iRU4iIGRiLWlk
PSJkczVzdmZ0ZnZwZHZzOWU5YXdmeHIwcHBwMnB3YXR2OXh6ZnMiIHRpbWVzdGFtcD0iMCI+MzE5
Njc8L2tleT48L2ZvcmVpZ24ta2V5cz48cmVmLXR5cGUgbmFtZT0iSm91cm5hbCBBcnRpY2xlIj4x
NzwvcmVmLXR5cGU+PGNvbnRyaWJ1dG9ycz48YXV0aG9ycz48YXV0aG9yPkphc29uIEEuIE1pbGJy
YW5kdDwvYXV0aG9yPjxhdXRob3I+TS4gSy4gWWF1PC9hdXRob3I+PC9hdXRob3JzPjwvY29udHJp
YnV0b3JzPjx0aXRsZXM+PHRpdGxlPkEgbXVsdGltb21lbnQgYnVsayBtaWNyb3BoeXNpY3MgcGFy
YW1ldGVyaXphdGlvbi4gUGFydCBJOiBBbmFseXNpcyBvZiB0aGUgcm9sZSBvZiB0aGUgc3BlY3Ry
YWwgc2hhcGUgcGFyYW1ldGVyPC90aXRsZT48c2Vjb25kYXJ5LXRpdGxlPkouIEF0bW9zLiBTY2ku
PC9zZWNvbmRhcnktdGl0bGU+PC90aXRsZXM+PHBlcmlvZGljYWw+PGZ1bGwtdGl0bGU+Si4gQXRt
b3MuIFNjaS48L2Z1bGwtdGl0bGU+PC9wZXJpb2RpY2FsPjxwYWdlcz4zMDUx4oCTMzA2NDwvcGFn
ZXM+PHZvbHVtZT42Mjwvdm9sdW1lPjxkYXRlcz48eWVhcj4yMDA1PC95ZWFyPjwvZGF0ZXM+PHVy
bHM+PC91cmxzPjxlbGVjdHJvbmljLXJlc291cmNlLW51bT4xMC4xMTc1L0pBUzM1MzQuMTwvZWxl
Y3Ryb25pYy1yZXNvdXJjZS1udW0+PC9yZWNvcmQ+PC9DaXRlPjxDaXRlPjxBdXRob3I+TWlsYnJh
bmR0PC9BdXRob3I+PFllYXI+MjAwNTwvWWVhcj48UmVjTnVtPjMyMTA4PC9SZWNOdW0+PHJlY29y
ZD48cmVjLW51bWJlcj4zMjEwODwvcmVjLW51bWJlcj48Zm9yZWlnbi1rZXlzPjxrZXkgYXBwPSJF
TiIgZGItaWQ9ImRzNXN2ZnRmdnBkdnM5ZTlhd2Z4cjBwcHAycHdhdHY5eHpmcyIgdGltZXN0YW1w
PSIwIj4zMjEwODwva2V5PjwvZm9yZWlnbi1rZXlzPjxyZWYtdHlwZSBuYW1lPSJKb3VybmFsIEFy
dGljbGUiPjE3PC9yZWYtdHlwZT48Y29udHJpYnV0b3JzPjxhdXRob3JzPjxhdXRob3I+SmFzb24g
QS4gTWlsYnJhbmR0PC9hdXRob3I+PGF1dGhvcj5NLiBLLiBZYXU8L2F1dGhvcj48L2F1dGhvcnM+
PC9jb250cmlidXRvcnM+PHRpdGxlcz48dGl0bGU+QSBtdWx0aW1vbWVudCBidWxrIG1pY3JvcGh5
c2ljcyBwYXJhbWV0ZXJpemF0aW9uLiBQYXJ0IElJOiBBIHByb3Bvc2VkIHRocmVlLW1vbWVudCBj
bG9zdXJlIGFuZCBzY2hlbWUgZGVzY3JpcHRpb248L3RpdGxlPjxzZWNvbmRhcnktdGl0bGU+Si4g
QXRtb3MuIFNjaS48L3NlY29uZGFyeS10aXRsZT48L3RpdGxlcz48cGVyaW9kaWNhbD48ZnVsbC10
aXRsZT5KLiBBdG1vcy4gU2NpLjwvZnVsbC10aXRsZT48L3BlcmlvZGljYWw+PHBhZ2VzPjMwNjXi
gJMzMDgxPC9wYWdlcz48dm9sdW1lPjYyPC92b2x1bWU+PGRhdGVzPjx5ZWFyPjIwMDU8L3llYXI+
PC9kYXRlcz48dXJscz48L3VybHM+PGVsZWN0cm9uaWMtcmVzb3VyY2UtbnVtPjEwLjExNzUvSkFT
MzUzNS4xPC9lbGVjdHJvbmljLXJlc291cmNlLW51bT48L3JlY29yZD48L0NpdGU+PC9FbmROb3Rl
PgB=
</w:fldData>
        </w:fldChar>
      </w:r>
      <w:r>
        <w:instrText xml:space="preserve"> ADDIN EN.CITE.DATA </w:instrText>
      </w:r>
      <w:r>
        <w:fldChar w:fldCharType="end"/>
      </w:r>
      <w:r>
        <w:fldChar w:fldCharType="separate"/>
      </w:r>
      <w:r>
        <w:rPr>
          <w:noProof/>
        </w:rPr>
        <w:t>(e.g., Ferrier 1994; Milbrandt and Yau 2005a, b)</w:t>
      </w:r>
      <w:r>
        <w:fldChar w:fldCharType="end"/>
      </w:r>
      <w:r>
        <w:t xml:space="preserve">, but other BMPs have either parameterized or diagnosed ice habit </w:t>
      </w:r>
      <w:r>
        <w:fldChar w:fldCharType="begin"/>
      </w:r>
      <w:r>
        <w:instrText xml:space="preserve"> ADDIN EN.CITE &lt;EndNote&gt;&lt;Cite&gt;&lt;Author&gt;Walko&lt;/Author&gt;&lt;Year&gt;1995&lt;/Year&gt;&lt;RecNum&gt;34592&lt;/RecNum&gt;&lt;Prefix&gt;e.g.`, &lt;/Prefix&gt;&lt;DisplayText&gt;(e.g., Walko et al. 1995; Hong et al. 2004)&lt;/DisplayText&gt;&lt;record&gt;&lt;rec-number&gt;34592&lt;/rec-number&gt;&lt;foreign-keys&gt;&lt;key app="EN" db-id="ds5svftfvpdvs9e9awfxr0ppp2pwatv9xzfs" timestamp="1491329988"&gt;34592&lt;/key&gt;&lt;/foreign-keys&gt;&lt;ref-type name="Journal Article"&gt;17&lt;/ref-type&gt;&lt;contributors&gt;&lt;authors&gt;&lt;author&gt;Walko, R. L.&lt;/author&gt;&lt;author&gt;Cotton, W. R.&lt;/author&gt;&lt;author&gt;Meyers, M. P.&lt;/author&gt;&lt;author&gt;Harrington, J. Y.&lt;/author&gt;&lt;/authors&gt;&lt;/contributors&gt;&lt;titles&gt;&lt;title&gt;New RAMS cloud microphysics parameterization part I: The single-moment scheme&lt;/title&gt;&lt;secondary-title&gt;Atmos. Res.&lt;/secondary-title&gt;&lt;/titles&gt;&lt;periodical&gt;&lt;full-title&gt;Atmos. Res.&lt;/full-title&gt;&lt;/periodical&gt;&lt;pages&gt;29–62&lt;/pages&gt;&lt;volume&gt;38&lt;/volume&gt;&lt;dates&gt;&lt;year&gt;1995&lt;/year&gt;&lt;/dates&gt;&lt;urls&gt;&lt;/urls&gt;&lt;electronic-resource-num&gt;10.1016/0169-8095(94)00087-T&lt;/electronic-resource-num&gt;&lt;/record&gt;&lt;/Cite&gt;&lt;Cite&gt;&lt;Author&gt;Hong&lt;/Author&gt;&lt;Year&gt;2004&lt;/Year&gt;&lt;RecNum&gt;34593&lt;/RecNum&gt;&lt;record&gt;&lt;rec-number&gt;34593&lt;/rec-number&gt;&lt;foreign-keys&gt;&lt;key app="EN" db-id="ds5svftfvpdvs9e9awfxr0ppp2pwatv9xzfs" timestamp="1491330172"&gt;34593&lt;/key&gt;&lt;/foreign-keys&gt;&lt;ref-type name="Journal Article"&gt;17&lt;/ref-type&gt;&lt;contributors&gt;&lt;authors&gt;&lt;author&gt;Hong, Song-You&lt;/author&gt;&lt;author&gt;Dudhia, J.&lt;/author&gt;&lt;author&gt;Chen, Shu-Hua&lt;/author&gt;&lt;/authors&gt;&lt;/contributors&gt;&lt;titles&gt;&lt;title&gt;A revised approach to ice microphysical processes for the bulk parameterization of clouds and precipitation&lt;/title&gt;&lt;secondary-title&gt;Mon. Wea. Rev.&lt;/secondary-title&gt;&lt;/titles&gt;&lt;periodical&gt;&lt;full-title&gt;Mon. Wea. Rev.&lt;/full-title&gt;&lt;/periodical&gt;&lt;pages&gt;103–120&lt;/pages&gt;&lt;volume&gt;132&lt;/volume&gt;&lt;dates&gt;&lt;year&gt;2004&lt;/year&gt;&lt;/dates&gt;&lt;urls&gt;&lt;/urls&gt;&lt;electronic-resource-num&gt;10.1175/1520-0493(2004)132&amp;lt;0103:ARATIM&amp;gt;2.0.CO;2&lt;/electronic-resource-num&gt;&lt;/record&gt;&lt;/Cite&gt;&lt;/EndNote&gt;</w:instrText>
      </w:r>
      <w:r>
        <w:fldChar w:fldCharType="separate"/>
      </w:r>
      <w:r>
        <w:rPr>
          <w:noProof/>
        </w:rPr>
        <w:t>(e.g., Walko et al. 1995; Hong et al. 2004)</w:t>
      </w:r>
      <w:r>
        <w:fldChar w:fldCharType="end"/>
      </w:r>
      <w:r>
        <w:t xml:space="preserve">. Recently, new microphysics schemes prognose ice crystal axis ratio in order to predict ice habit </w:t>
      </w:r>
      <w:r>
        <w:fldChar w:fldCharType="begin"/>
      </w:r>
      <w:r>
        <w:instrText xml:space="preserve"> ADDIN EN.CITE &lt;EndNote&gt;&lt;Cite&gt;&lt;Author&gt;Chen&lt;/Author&gt;&lt;Year&gt;2016&lt;/Year&gt;&lt;RecNum&gt;34599&lt;/RecNum&gt;&lt;DisplayText&gt;(e.g., Harrington et al. 2013; Chen and Tsai 2016)&lt;/DisplayText&gt;&lt;record&gt;&lt;rec-number&gt;34599&lt;/rec-number&gt;&lt;foreign-keys&gt;&lt;key app="EN" db-id="ds5svftfvpdvs9e9awfxr0ppp2pwatv9xzfs" timestamp="1491332295"&gt;34599&lt;/key&gt;&lt;/foreign-keys&gt;&lt;ref-type name="Journal Article"&gt;17&lt;/ref-type&gt;&lt;contributors&gt;&lt;authors&gt;&lt;author&gt;Chen, Jen-Ping&lt;/author&gt;&lt;author&gt;Tsai, Tzu-Chin&lt;/author&gt;&lt;/authors&gt;&lt;/contributors&gt;&lt;titles&gt;&lt;title&gt;Triple-moment modal parameterization for the adaptive growth habit of pristine ice crystals&lt;/title&gt;&lt;secondary-title&gt;J. Atmos. Sci.&lt;/secondary-title&gt;&lt;/titles&gt;&lt;periodical&gt;&lt;full-title&gt;J. Atmos. Sci.&lt;/full-title&gt;&lt;/periodical&gt;&lt;pages&gt;2105–2122&lt;/pages&gt;&lt;volume&gt;73&lt;/volume&gt;&lt;dates&gt;&lt;year&gt;2016&lt;/year&gt;&lt;/dates&gt;&lt;urls&gt;&lt;/urls&gt;&lt;electronic-resource-num&gt;10.1175/JAS-D-15-0220.1&lt;/electronic-resource-num&gt;&lt;/record&gt;&lt;/Cite&gt;&lt;Cite&gt;&lt;Author&gt;Harrington&lt;/Author&gt;&lt;Year&gt;2013&lt;/Year&gt;&lt;RecNum&gt;34600&lt;/RecNum&gt;&lt;Prefix&gt;e.g.`, &lt;/Prefix&gt;&lt;record&gt;&lt;rec-number&gt;34600&lt;/rec-number&gt;&lt;foreign-keys&gt;&lt;key app="EN" db-id="ds5svftfvpdvs9e9awfxr0ppp2pwatv9xzfs" timestamp="1491332612"&gt;34600&lt;/key&gt;&lt;/foreign-keys&gt;&lt;ref-type name="Journal Article"&gt;17&lt;/ref-type&gt;&lt;contributors&gt;&lt;authors&gt;&lt;author&gt;Harrington, J. Y.&lt;/author&gt;&lt;author&gt;Sulia, K.&lt;/author&gt;&lt;author&gt;Morrison, H.&lt;/author&gt;&lt;/authors&gt;&lt;/contributors&gt;&lt;titles&gt;&lt;title&gt;A method for adaptive habit prediction in bulk microphysical models. Part I: Theoretical development&lt;/title&gt;&lt;secondary-title&gt;J. Atmos. Sci.&lt;/secondary-title&gt;&lt;/titles&gt;&lt;periodical&gt;&lt;full-title&gt;J. Atmos. Sci.&lt;/full-title&gt;&lt;/periodical&gt;&lt;pages&gt;349–364&lt;/pages&gt;&lt;volume&gt;70&lt;/volume&gt;&lt;dates&gt;&lt;year&gt;2013&lt;/year&gt;&lt;/dates&gt;&lt;urls&gt;&lt;/urls&gt;&lt;electronic-resource-num&gt;10.1175/JAS-D-12-040.1&lt;/electronic-resource-num&gt;&lt;/record&gt;&lt;/Cite&gt;&lt;/EndNote&gt;</w:instrText>
      </w:r>
      <w:r>
        <w:fldChar w:fldCharType="separate"/>
      </w:r>
      <w:r>
        <w:rPr>
          <w:noProof/>
        </w:rPr>
        <w:t>(e.g., Harrington et al. 2013; Chen and Tsai 2016)</w:t>
      </w:r>
      <w:r>
        <w:fldChar w:fldCharType="end"/>
      </w:r>
      <w:r>
        <w:t xml:space="preserve">. While computationally cheaper and adding needed ice complexity, the listed studies are still treating aspect ratio as a bulk quantity. On the other hand, the bin nature of SBMs allows for greater flexibility to represent various ice crystal modes within a single ice category. </w:t>
      </w:r>
      <w:bookmarkStart w:id="207" w:name="_Hlk521342732"/>
      <w:r>
        <w:fldChar w:fldCharType="begin"/>
      </w:r>
      <w:r>
        <w:instrText xml:space="preserve"> ADDIN EN.CITE &lt;EndNote&gt;&lt;Cite AuthorYear="1"&gt;&lt;Author&gt;Young&lt;/Author&gt;&lt;Year&gt;1974&lt;/Year&gt;&lt;RecNum&gt;24946&lt;/RecNum&gt;&lt;DisplayText&gt;Young (1974)&lt;/DisplayText&gt;&lt;record&gt;&lt;rec-number&gt;24946&lt;/rec-number&gt;&lt;foreign-keys&gt;&lt;key app="EN" db-id="ds5svftfvpdvs9e9awfxr0ppp2pwatv9xzfs" timestamp="0"&gt;24946&lt;/key&gt;&lt;/foreign-keys&gt;&lt;ref-type name="Journal Article"&gt;17&lt;/ref-type&gt;&lt;contributors&gt;&lt;authors&gt;&lt;author&gt;Young, K. C.&lt;/author&gt;&lt;/authors&gt;&lt;/contributors&gt;&lt;titles&gt;&lt;title&gt;A numerical simulation of wintertime, orographic precipitation. Part I: Description of model microphysics and numerical techniques&lt;/title&gt;&lt;secondary-title&gt;J. Atmos. Sci.&lt;/secondary-title&gt;&lt;/titles&gt;&lt;periodical&gt;&lt;full-title&gt;J. Atmos. Sci.&lt;/full-title&gt;&lt;/periodical&gt;&lt;pages&gt;1735–1748&lt;/pages&gt;&lt;volume&gt;31&lt;/volume&gt;&lt;dates&gt;&lt;year&gt;1974&lt;/year&gt;&lt;/dates&gt;&lt;urls&gt;&lt;/urls&gt;&lt;/record&gt;&lt;/Cite&gt;&lt;/EndNote&gt;</w:instrText>
      </w:r>
      <w:r>
        <w:fldChar w:fldCharType="separate"/>
      </w:r>
      <w:r>
        <w:rPr>
          <w:noProof/>
        </w:rPr>
        <w:t>Young (1974)</w:t>
      </w:r>
      <w:r>
        <w:fldChar w:fldCharType="end"/>
      </w:r>
      <w:r>
        <w:t xml:space="preserve"> and </w:t>
      </w:r>
      <w:r>
        <w:fldChar w:fldCharType="begin"/>
      </w:r>
      <w:r>
        <w:instrText xml:space="preserve"> ADDIN EN.CITE &lt;EndNote&gt;&lt;Cite AuthorYear="1"&gt;&lt;Author&gt;Takahashi&lt;/Author&gt;&lt;Year&gt;1976&lt;/Year&gt;&lt;RecNum&gt;22747&lt;/RecNum&gt;&lt;DisplayText&gt;Takahashi (1976)&lt;/DisplayText&gt;&lt;record&gt;&lt;rec-number&gt;22747&lt;/rec-number&gt;&lt;foreign-keys&gt;&lt;key app="EN" db-id="ds5svftfvpdvs9e9awfxr0ppp2pwatv9xzfs" timestamp="0"&gt;22747&lt;/key&gt;&lt;/foreign-keys&gt;&lt;ref-type name="Journal Article"&gt;17&lt;/ref-type&gt;&lt;contributors&gt;&lt;authors&gt;&lt;author&gt;Takahashi, T.&lt;/author&gt;&lt;/authors&gt;&lt;/contributors&gt;&lt;titles&gt;&lt;title&gt;Hail in an axisymmetric cloud model&lt;/title&gt;&lt;secondary-title&gt;J. Atmos. Sci.&lt;/secondary-title&gt;&lt;/titles&gt;&lt;periodical&gt;&lt;full-title&gt;J. Atmos. Sci.&lt;/full-title&gt;&lt;/periodical&gt;&lt;pages&gt;1579–1601&lt;/pages&gt;&lt;volume&gt;33&lt;/volume&gt;&lt;dates&gt;&lt;year&gt;1976&lt;/year&gt;&lt;/dates&gt;&lt;urls&gt;&lt;/urls&gt;&lt;electronic-resource-num&gt;10.1175/1520-0469(1976)033&amp;lt;1579:HIAACM&amp;gt;2.0.CO;2&lt;/electronic-resource-num&gt;&lt;/record&gt;&lt;/Cite&gt;&lt;/EndNote&gt;</w:instrText>
      </w:r>
      <w:r>
        <w:fldChar w:fldCharType="separate"/>
      </w:r>
      <w:r>
        <w:rPr>
          <w:noProof/>
        </w:rPr>
        <w:t>Takahashi (1976)</w:t>
      </w:r>
      <w:r>
        <w:fldChar w:fldCharType="end"/>
      </w:r>
      <w:r>
        <w:t xml:space="preserve"> partitioned ice crystal size bins, respectively, into x- and z- directions, </w:t>
      </w:r>
      <w:bookmarkStart w:id="208" w:name="_Hlk521342661"/>
      <w:r>
        <w:t xml:space="preserve">while separate hydrometeor categories (i.e., columns, dendrites) with binned hydrometeor information (i.e., density) were added to SBMs </w:t>
      </w:r>
      <w:r>
        <w:fldChar w:fldCharType="begin"/>
      </w:r>
      <w:r>
        <w:instrText xml:space="preserve"> ADDIN EN.CITE &lt;EndNote&gt;&lt;Cite&gt;&lt;Author&gt;Khain&lt;/Author&gt;&lt;Year&gt;1996&lt;/Year&gt;&lt;RecNum&gt;34584&lt;/RecNum&gt;&lt;DisplayText&gt;(Khain and Sednev 1996; Khain et al. 2004)&lt;/DisplayText&gt;&lt;record&gt;&lt;rec-number&gt;34584&lt;/rec-number&gt;&lt;foreign-keys&gt;&lt;key app="EN" db-id="ds5svftfvpdvs9e9awfxr0ppp2pwatv9xzfs" timestamp="1490904773"&gt;34584&lt;/key&gt;&lt;/foreign-keys&gt;&lt;ref-type name="Journal Article"&gt;17&lt;/ref-type&gt;&lt;contributors&gt;&lt;authors&gt;&lt;author&gt;Khain, A. P.&lt;/author&gt;&lt;author&gt;Sednev, I.&lt;/author&gt;&lt;/authors&gt;&lt;/contributors&gt;&lt;titles&gt;&lt;title&gt;Simulation of precipitation formation in the eastern Mediterranean coastal zone using a spectral microphysics cloud ensemble model&lt;/title&gt;&lt;secondary-title&gt;Atmos. Res.&lt;/secondary-title&gt;&lt;/titles&gt;&lt;periodical&gt;&lt;full-title&gt;Atmos. Res.&lt;/full-title&gt;&lt;/periodical&gt;&lt;pages&gt;77–110&lt;/pages&gt;&lt;volume&gt;55&lt;/volume&gt;&lt;dates&gt;&lt;year&gt;1996&lt;/year&gt;&lt;/dates&gt;&lt;urls&gt;&lt;/urls&gt;&lt;electronic-resource-num&gt;10.1016/S0169-8095(96)00005-1&lt;/electronic-resource-num&gt;&lt;/record&gt;&lt;/Cite&gt;&lt;Cite&gt;&lt;Author&gt;Khain&lt;/Author&gt;&lt;Year&gt;2004&lt;/Year&gt;&lt;RecNum&gt;34507&lt;/RecNum&gt;&lt;record&gt;&lt;rec-number&gt;34507&lt;/rec-number&gt;&lt;foreign-keys&gt;&lt;key app="EN" db-id="ds5svftfvpdvs9e9awfxr0ppp2pwatv9xzfs" timestamp="1410461667"&gt;34507&lt;/key&gt;&lt;/foreign-keys&gt;&lt;ref-type name="Journal Article"&gt;17&lt;/ref-type&gt;&lt;contributors&gt;&lt;authors&gt;&lt;author&gt;Khain, A.&lt;/author&gt;&lt;author&gt;A. Pokrovsky&lt;/author&gt;&lt;author&gt;M. Pinsky&lt;/author&gt;&lt;author&gt;A. Seifert&lt;/author&gt;&lt;author&gt;V. Phillips&lt;/author&gt;&lt;/authors&gt;&lt;/contributors&gt;&lt;titles&gt;&lt;title&gt;Simulation of effects of atmospheric aerosols on deep turbulent convective clouds using a spectral microphysics mixed-phase cumulus cloud model. Part I: Model description and possible applications&lt;/title&gt;&lt;secondary-title&gt;J. Atmos. Sci.&lt;/secondary-title&gt;&lt;/titles&gt;&lt;periodical&gt;&lt;full-title&gt;J. Atmos. Sci.&lt;/full-title&gt;&lt;/periodical&gt;&lt;pages&gt;2963–2982&lt;/pages&gt;&lt;volume&gt;61&lt;/volume&gt;&lt;number&gt;24&lt;/number&gt;&lt;dates&gt;&lt;year&gt;2004&lt;/year&gt;&lt;/dates&gt;&lt;urls&gt;&lt;/urls&gt;&lt;electronic-resource-num&gt;10.1175/JAS-3350.1&lt;/electronic-resource-num&gt;&lt;/record&gt;&lt;/Cite&gt;&lt;/EndNote&gt;</w:instrText>
      </w:r>
      <w:r>
        <w:fldChar w:fldCharType="separate"/>
      </w:r>
      <w:r>
        <w:rPr>
          <w:noProof/>
        </w:rPr>
        <w:t>(Khain and Sednev 1996; Khain et al. 2004)</w:t>
      </w:r>
      <w:r>
        <w:fldChar w:fldCharType="end"/>
      </w:r>
      <w:r>
        <w:t>.</w:t>
      </w:r>
      <w:bookmarkEnd w:id="208"/>
      <w:r>
        <w:t xml:space="preserve"> </w:t>
      </w:r>
      <w:bookmarkEnd w:id="207"/>
      <w:r>
        <w:t xml:space="preserve">Perhaps most fundamental of all, SBMs can inherently capture </w:t>
      </w:r>
      <w:r>
        <w:lastRenderedPageBreak/>
        <w:t xml:space="preserve">observed bimodal </w:t>
      </w:r>
      <w:r>
        <w:fldChar w:fldCharType="begin"/>
      </w:r>
      <w:r>
        <w:instrText xml:space="preserve"> ADDIN EN.CITE &lt;EndNote&gt;&lt;Cite&gt;&lt;Author&gt;Lawson&lt;/Author&gt;&lt;Year&gt;2006&lt;/Year&gt;&lt;RecNum&gt;34611&lt;/RecNum&gt;&lt;DisplayText&gt;(Lawson et al. 2006)&lt;/DisplayText&gt;&lt;record&gt;&lt;rec-number&gt;34611&lt;/rec-number&gt;&lt;foreign-keys&gt;&lt;key app="EN" db-id="ds5svftfvpdvs9e9awfxr0ppp2pwatv9xzfs" timestamp="1492635427"&gt;34611&lt;/key&gt;&lt;/foreign-keys&gt;&lt;ref-type name="Journal Article"&gt;17&lt;/ref-type&gt;&lt;contributors&gt;&lt;authors&gt;&lt;author&gt;Lawson, R.&lt;/author&gt;&lt;author&gt;Baker, B.&lt;/author&gt;&lt;author&gt;Pilson, B.&lt;/author&gt;&lt;author&gt;Mo, Q.   &lt;/author&gt;&lt;/authors&gt;&lt;/contributors&gt;&lt;titles&gt;&lt;title&gt;In situ observations of the microphysical properties of wave, cirrus, and anvil clouds. Part II: Cirrus clouds&lt;/title&gt;&lt;secondary-title&gt;J. Atmos. Sci.&lt;/secondary-title&gt;&lt;/titles&gt;&lt;periodical&gt;&lt;full-title&gt;J. Atmos. Sci.&lt;/full-title&gt;&lt;/periodical&gt;&lt;pages&gt;3186–3203&lt;/pages&gt;&lt;volume&gt;63&lt;/volume&gt;&lt;dates&gt;&lt;year&gt;2006&lt;/year&gt;&lt;/dates&gt;&lt;urls&gt;&lt;/urls&gt;&lt;electronic-resource-num&gt;10.1175/JAS3803.1&lt;/electronic-resource-num&gt;&lt;/record&gt;&lt;/Cite&gt;&lt;/EndNote&gt;</w:instrText>
      </w:r>
      <w:r>
        <w:fldChar w:fldCharType="separate"/>
      </w:r>
      <w:r>
        <w:rPr>
          <w:noProof/>
        </w:rPr>
        <w:t>(Lawson et al. 2006)</w:t>
      </w:r>
      <w:r>
        <w:fldChar w:fldCharType="end"/>
      </w:r>
      <w:r>
        <w:t xml:space="preserve">, normalized </w:t>
      </w:r>
      <w:r>
        <w:fldChar w:fldCharType="begin"/>
      </w:r>
      <w:r>
        <w:instrText xml:space="preserve"> ADDIN EN.CITE &lt;EndNote&gt;&lt;Cite&gt;&lt;Author&gt;Delanoë&lt;/Author&gt;&lt;Year&gt;2005&lt;/Year&gt;&lt;RecNum&gt;34612&lt;/RecNum&gt;&lt;DisplayText&gt;(Delanoë et al. 2005)&lt;/DisplayText&gt;&lt;record&gt;&lt;rec-number&gt;34612&lt;/rec-number&gt;&lt;foreign-keys&gt;&lt;key app="EN" db-id="ds5svftfvpdvs9e9awfxr0ppp2pwatv9xzfs" timestamp="1492635427"&gt;34612&lt;/key&gt;&lt;/foreign-keys&gt;&lt;ref-type name="Journal Article"&gt;17&lt;/ref-type&gt;&lt;contributors&gt;&lt;authors&gt;&lt;author&gt;Delanoë, J.&lt;/author&gt;&lt;author&gt;Protat, A.&lt;/author&gt;&lt;author&gt;Testud, J.&lt;/author&gt;&lt;author&gt;Bouniol, D.&lt;/author&gt;&lt;author&gt;Heymsfield, A. J.&lt;/author&gt;&lt;author&gt;Bansemer, A.&lt;/author&gt;&lt;author&gt;Brown, P. R. A.&lt;/author&gt;&lt;author&gt;Forbes, R. M.&lt;/author&gt;&lt;/authors&gt;&lt;/contributors&gt;&lt;titles&gt;&lt;title&gt;Statistical properties of the normalized ice particle distribution&lt;/title&gt;&lt;secondary-title&gt;J. Geophys. Res.&lt;/secondary-title&gt;&lt;/titles&gt;&lt;periodical&gt;&lt;full-title&gt;J. Geophys. Res.&lt;/full-title&gt;&lt;/periodical&gt;&lt;pages&gt;D10201&lt;/pages&gt;&lt;volume&gt;110&lt;/volume&gt;&lt;dates&gt;&lt;year&gt;2005&lt;/year&gt;&lt;/dates&gt;&lt;urls&gt;&lt;/urls&gt;&lt;electronic-resource-num&gt;10.1029/2004JD005405&lt;/electronic-resource-num&gt;&lt;/record&gt;&lt;/Cite&gt;&lt;/EndNote&gt;</w:instrText>
      </w:r>
      <w:r>
        <w:fldChar w:fldCharType="separate"/>
      </w:r>
      <w:r>
        <w:rPr>
          <w:noProof/>
        </w:rPr>
        <w:t>(Delanoë et al. 2005)</w:t>
      </w:r>
      <w:r>
        <w:fldChar w:fldCharType="end"/>
      </w:r>
      <w:r>
        <w:t>, and other ice distribution types rather than relying on an assumed PSD (as in BMPs).</w:t>
      </w:r>
    </w:p>
    <w:p w14:paraId="0763EF2B" w14:textId="77777777" w:rsidR="00DB097E" w:rsidRDefault="00DB097E" w:rsidP="00DB097E">
      <w:pPr>
        <w:spacing w:after="0" w:line="480" w:lineRule="auto"/>
        <w:jc w:val="both"/>
      </w:pPr>
      <w:r>
        <w:tab/>
        <w:t xml:space="preserve">Snow in BMPs is usually assigned a constant bulk density and an assumed spherical shape. The Thompson </w:t>
      </w:r>
      <w:r>
        <w:fldChar w:fldCharType="begin"/>
      </w:r>
      <w:r>
        <w:instrText xml:space="preserve"> ADDIN EN.CITE &lt;EndNote&gt;&lt;Cite&gt;&lt;Author&gt;Thompson&lt;/Author&gt;&lt;Year&gt;2008&lt;/Year&gt;&lt;RecNum&gt;32574&lt;/RecNum&gt;&lt;DisplayText&gt;(Thompson et al. 2008)&lt;/DisplayText&gt;&lt;record&gt;&lt;rec-number&gt;32574&lt;/rec-number&gt;&lt;foreign-keys&gt;&lt;key app="EN" db-id="ds5svftfvpdvs9e9awfxr0ppp2pwatv9xzfs" timestamp="0"&gt;32574&lt;/key&gt;&lt;/foreign-keys&gt;&lt;ref-type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Society&lt;/publisher&gt;&lt;isbn&gt;0027-0644&lt;/isbn&gt;&lt;urls&gt;&lt;/urls&gt;&lt;electronic-resource-num&gt;10.1175/2008MWR2387.1&lt;/electronic-resource-num&gt;&lt;access-date&gt;2013/05/27&lt;/access-date&gt;&lt;/record&gt;&lt;/Cite&gt;&lt;/EndNote&gt;</w:instrText>
      </w:r>
      <w:r>
        <w:fldChar w:fldCharType="separate"/>
      </w:r>
      <w:r>
        <w:rPr>
          <w:noProof/>
        </w:rPr>
        <w:t>(Thompson et al. 2008)</w:t>
      </w:r>
      <w:r>
        <w:fldChar w:fldCharType="end"/>
      </w:r>
      <w:r>
        <w:t xml:space="preserve"> and Milbrandt-Yau </w:t>
      </w:r>
      <w:r>
        <w:fldChar w:fldCharType="begin"/>
      </w:r>
      <w:r>
        <w:instrText xml:space="preserve"> ADDIN EN.CITE &lt;EndNote&gt;&lt;Cite&gt;&lt;Author&gt;Milbrandt&lt;/Author&gt;&lt;Year&gt;2005&lt;/Year&gt;&lt;RecNum&gt;31967&lt;/RecNum&gt;&lt;DisplayText&gt;(Milbrandt and Yau 2005a, b)&lt;/DisplayText&gt;&lt;record&gt;&lt;rec-number&gt;31967&lt;/rec-number&gt;&lt;foreign-keys&gt;&lt;key app="EN" db-id="ds5svftfvpdvs9e9awfxr0ppp2pwatv9xzfs" timestamp="0"&gt;31967&lt;/key&gt;&lt;/foreign-keys&gt;&lt;ref-type name="Journal Article"&gt;17&lt;/ref-type&gt;&lt;contributors&gt;&lt;authors&gt;&lt;author&gt;Jason A. Milbrandt&lt;/author&gt;&lt;author&gt;M. K. Yau&lt;/author&gt;&lt;/authors&gt;&lt;/contributors&gt;&lt;titles&gt;&lt;title&gt;A multimoment bulk microphysics parameterization. Part I: Analysis of the role of the spectral shape parameter&lt;/title&gt;&lt;secondary-title&gt;J. Atmos. Sci.&lt;/secondary-title&gt;&lt;/titles&gt;&lt;periodical&gt;&lt;full-title&gt;J. Atmos. Sci.&lt;/full-title&gt;&lt;/periodical&gt;&lt;pages&gt;3051–3064&lt;/pages&gt;&lt;volume&gt;62&lt;/volume&gt;&lt;dates&gt;&lt;year&gt;2005&lt;/year&gt;&lt;/dates&gt;&lt;urls&gt;&lt;/urls&gt;&lt;electronic-resource-num&gt;10.1175/JAS3534.1&lt;/electronic-resource-num&gt;&lt;/record&gt;&lt;/Cite&gt;&lt;Cite&gt;&lt;Author&gt;Milbrandt&lt;/Author&gt;&lt;Year&gt;2005&lt;/Year&gt;&lt;RecNum&gt;32108&lt;/RecNum&gt;&lt;record&gt;&lt;rec-number&gt;32108&lt;/rec-number&gt;&lt;foreign-keys&gt;&lt;key app="EN" db-id="ds5svftfvpdvs9e9awfxr0ppp2pwatv9xzfs"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electronic-resource-num&gt;10.1175/JAS3535.1&lt;/electronic-resource-num&gt;&lt;/record&gt;&lt;/Cite&gt;&lt;/EndNote&gt;</w:instrText>
      </w:r>
      <w:r>
        <w:fldChar w:fldCharType="separate"/>
      </w:r>
      <w:r>
        <w:rPr>
          <w:noProof/>
        </w:rPr>
        <w:t>(Milbrandt and Yau 2005a, b)</w:t>
      </w:r>
      <w:r>
        <w:fldChar w:fldCharType="end"/>
      </w:r>
      <w:r>
        <w:t xml:space="preserve"> schemes have broken from this pervasive parameterization, instead setting the snow mass exponential such that density decreases with increasing snow particle diameter to better match observed snow mass-diameter relationships </w:t>
      </w:r>
      <w:r>
        <w:fldChar w:fldCharType="begin"/>
      </w:r>
      <w:r>
        <w:instrText xml:space="preserve"> ADDIN EN.CITE &lt;EndNote&gt;&lt;Cite&gt;&lt;Author&gt;Mitchell&lt;/Author&gt;&lt;Year&gt;1990&lt;/Year&gt;&lt;RecNum&gt;34579&lt;/RecNum&gt;&lt;DisplayText&gt;(Mitchell et al. 1990; Brandes et al. 2007)&lt;/DisplayText&gt;&lt;record&gt;&lt;rec-number&gt;34579&lt;/rec-number&gt;&lt;foreign-keys&gt;&lt;key app="EN" db-id="ds5svftfvpdvs9e9awfxr0ppp2pwatv9xzfs" timestamp="1490739870"&gt;34579&lt;/key&gt;&lt;/foreign-keys&gt;&lt;ref-type name="Journal Article"&gt;17&lt;/ref-type&gt;&lt;contributors&gt;&lt;authors&gt;&lt;author&gt;Mitchell, D. L.&lt;/author&gt;&lt;author&gt;Zhang, R.&lt;/author&gt;&lt;author&gt;Pitter, R. L.&lt;/author&gt;&lt;/authors&gt;&lt;/contributors&gt;&lt;titles&gt;&lt;title&gt;Mass-dimensional relationships for ice particles and the influence of riming on snowfall rates&lt;/title&gt;&lt;secondary-title&gt;J. Appl. Meteor.&lt;/secondary-title&gt;&lt;/titles&gt;&lt;periodical&gt;&lt;full-title&gt;J. Appl. Meteor.&lt;/full-title&gt;&lt;abbr-1&gt;Journal of Applied Meteorology&lt;/abbr-1&gt;&lt;/periodical&gt;&lt;pages&gt;153–163&lt;/pages&gt;&lt;volume&gt;29&lt;/volume&gt;&lt;dates&gt;&lt;year&gt;1990&lt;/year&gt;&lt;/dates&gt;&lt;urls&gt;&lt;/urls&gt;&lt;electronic-resource-num&gt;10.1175/1520-0450(1990)029&amp;lt;0153:MDRFIP&amp;gt;2.0.CO;2&lt;/electronic-resource-num&gt;&lt;/record&gt;&lt;/Cite&gt;&lt;Cite&gt;&lt;Author&gt;Brandes&lt;/Author&gt;&lt;Year&gt;2007&lt;/Year&gt;&lt;RecNum&gt;34644&lt;/RecNum&gt;&lt;record&gt;&lt;rec-number&gt;34644&lt;/rec-number&gt;&lt;foreign-keys&gt;&lt;key app="EN" db-id="ds5svftfvpdvs9e9awfxr0ppp2pwatv9xzfs" timestamp="1541450197"&gt;34644&lt;/key&gt;&lt;/foreign-keys&gt;&lt;ref-type name="Journal Article"&gt;17&lt;/ref-type&gt;&lt;contributors&gt;&lt;authors&gt;&lt;author&gt;Brandes, E. A.&lt;/author&gt;&lt;author&gt;Ikeda, K.&lt;/author&gt;&lt;author&gt;Zhang, G.&lt;/author&gt;&lt;author&gt;Schönhuber, M.&lt;/author&gt;&lt;author&gt;Rasmussen, R. M.&lt;/author&gt;&lt;/authors&gt;&lt;/contributors&gt;&lt;titles&gt;&lt;title&gt;A statistical and physical description of hydrometeor distributions in colorado snowstorms using a video disdrometer&lt;/title&gt;&lt;secondary-title&gt;J. Appl. Meteor. Climatol.&lt;/secondary-title&gt;&lt;/titles&gt;&lt;periodical&gt;&lt;full-title&gt;J. Appl. Meteor. Climatol.&lt;/full-title&gt;&lt;/periodical&gt;&lt;pages&gt;634–650&lt;/pages&gt;&lt;volume&gt;46&lt;/volume&gt;&lt;dates&gt;&lt;year&gt;2007&lt;/year&gt;&lt;/dates&gt;&lt;urls&gt;&lt;/urls&gt;&lt;electronic-resource-num&gt;10.1175/JAM2489.1 &lt;/electronic-resource-num&gt;&lt;/record&gt;&lt;/Cite&gt;&lt;/EndNote&gt;</w:instrText>
      </w:r>
      <w:r>
        <w:fldChar w:fldCharType="separate"/>
      </w:r>
      <w:r>
        <w:rPr>
          <w:noProof/>
        </w:rPr>
        <w:t>(Mitchell et al. 1990; Brandes et al. 2007)</w:t>
      </w:r>
      <w:r>
        <w:fldChar w:fldCharType="end"/>
      </w:r>
      <w:r>
        <w:t xml:space="preserve">. The Thompson scheme also represents snow using a linear combination of an exponential and gamma distribution based on snow moments following observed snow PSDs in </w:t>
      </w:r>
      <w:r>
        <w:fldChar w:fldCharType="begin"/>
      </w:r>
      <w:r>
        <w:instrText xml:space="preserve"> ADDIN EN.CITE &lt;EndNote&gt;&lt;Cite AuthorYear="1"&gt;&lt;Author&gt;Field&lt;/Author&gt;&lt;Year&gt;2005&lt;/Year&gt;&lt;RecNum&gt;34545&lt;/RecNum&gt;&lt;DisplayText&gt;Field et al. (2005)&lt;/DisplayText&gt;&lt;record&gt;&lt;rec-number&gt;34545&lt;/rec-number&gt;&lt;foreign-keys&gt;&lt;key app="EN" db-id="ds5svftfvpdvs9e9awfxr0ppp2pwatv9xzfs" timestamp="1455744898"&gt;34545&lt;/key&gt;&lt;/foreign-keys&gt;&lt;ref-type name="Journal Article"&gt;17&lt;/ref-type&gt;&lt;contributors&gt;&lt;authors&gt;&lt;author&gt;Field, P. R.&lt;/author&gt;&lt;author&gt;Hogan, R. J.&lt;/author&gt;&lt;author&gt;Brown, P. R. A.&lt;/author&gt;&lt;author&gt;Illingworth, A. J.&lt;/author&gt;&lt;author&gt;Choularton, T. W.&lt;/author&gt;&lt;author&gt;Cotton, R. J.&lt;/author&gt;&lt;/authors&gt;&lt;/contributors&gt;&lt;titles&gt;&lt;title&gt;Parametrization of ice-particle size distributions for mid-latitude stratiform cloud&lt;/title&gt;&lt;secondary-title&gt;Q. J. R. Meteorol. Soc.&lt;/secondary-title&gt;&lt;/titles&gt;&lt;periodical&gt;&lt;full-title&gt;Q. J. R. Meteorol. Soc.&lt;/full-title&gt;&lt;/periodical&gt;&lt;pages&gt;1997–2017&lt;/pages&gt;&lt;volume&gt;131&lt;/volume&gt;&lt;dates&gt;&lt;year&gt;2005&lt;/year&gt;&lt;/dates&gt;&lt;urls&gt;&lt;/urls&gt;&lt;electronic-resource-num&gt;10.1256/qj.04.134&lt;/electronic-resource-num&gt;&lt;/record&gt;&lt;/Cite&gt;&lt;/EndNote&gt;</w:instrText>
      </w:r>
      <w:r>
        <w:fldChar w:fldCharType="separate"/>
      </w:r>
      <w:r>
        <w:rPr>
          <w:noProof/>
        </w:rPr>
        <w:t>Field et al. (2005)</w:t>
      </w:r>
      <w:r>
        <w:fldChar w:fldCharType="end"/>
      </w:r>
      <w:r>
        <w:t xml:space="preserve">. These snow improvements have allowed the Thompson scheme to outperform other schemes in regard to snowfall prediction </w:t>
      </w:r>
      <w:r>
        <w:fldChar w:fldCharType="begin"/>
      </w:r>
      <w:r>
        <w:instrText xml:space="preserve"> ADDIN EN.CITE &lt;EndNote&gt;&lt;Cite&gt;&lt;Author&gt;Liu&lt;/Author&gt;&lt;Year&gt;2011&lt;/Year&gt;&lt;RecNum&gt;34549&lt;/RecNum&gt;&lt;DisplayText&gt;(Liu et al. 2011)&lt;/DisplayText&gt;&lt;record&gt;&lt;rec-number&gt;34549&lt;/rec-number&gt;&lt;foreign-keys&gt;&lt;key app="EN" db-id="ds5svftfvpdvs9e9awfxr0ppp2pwatv9xzfs" timestamp="1459283167"&gt;34549&lt;/key&gt;&lt;/foreign-keys&gt;&lt;ref-type name="Journal Article"&gt;17&lt;/ref-type&gt;&lt;contributors&gt;&lt;authors&gt;&lt;author&gt;Liu, C.&lt;/author&gt;&lt;author&gt;Ikeda, K.&lt;/author&gt;&lt;author&gt;Thompson, G.&lt;/author&gt;&lt;author&gt;Rasmussen, R.&lt;/author&gt;&lt;author&gt;Dudhia, J.&lt;/author&gt;&lt;/authors&gt;&lt;/contributors&gt;&lt;titles&gt;&lt;title&gt;High-resolution simulations of wintertime precipitation in the Colorado Headwaters region: Sensitivity to physics parameterizations&lt;/title&gt;&lt;secondary-title&gt;Mon. Wea. Rev.&lt;/secondary-title&gt;&lt;/titles&gt;&lt;periodical&gt;&lt;full-title&gt;Mon. Wea. Rev.&lt;/full-title&gt;&lt;/periodical&gt;&lt;pages&gt;3533–3553&lt;/pages&gt;&lt;volume&gt;139&lt;/volume&gt;&lt;dates&gt;&lt;year&gt;2011&lt;/year&gt;&lt;/dates&gt;&lt;urls&gt;&lt;/urls&gt;&lt;electronic-resource-num&gt;10.1175/MWR-D-11-00009.1&lt;/electronic-resource-num&gt;&lt;/record&gt;&lt;/Cite&gt;&lt;/EndNote&gt;</w:instrText>
      </w:r>
      <w:r>
        <w:fldChar w:fldCharType="separate"/>
      </w:r>
      <w:r>
        <w:rPr>
          <w:noProof/>
        </w:rPr>
        <w:t>(Liu et al. 2011)</w:t>
      </w:r>
      <w:r>
        <w:fldChar w:fldCharType="end"/>
      </w:r>
      <w:r>
        <w:t xml:space="preserve">.  Again, this added complexity is cheaper than a spectral bin </w:t>
      </w:r>
      <w:proofErr w:type="gramStart"/>
      <w:r>
        <w:t>framework, but</w:t>
      </w:r>
      <w:proofErr w:type="gramEnd"/>
      <w:r>
        <w:t xml:space="preserve"> is also</w:t>
      </w:r>
      <w:r>
        <w:rPr>
          <w:rFonts w:hint="eastAsia"/>
          <w:lang w:eastAsia="ko-KR"/>
        </w:rPr>
        <w:t xml:space="preserve"> </w:t>
      </w:r>
      <w:r>
        <w:t xml:space="preserve">less </w:t>
      </w:r>
      <w:r>
        <w:rPr>
          <w:rFonts w:hint="eastAsia"/>
          <w:lang w:eastAsia="ko-KR"/>
        </w:rPr>
        <w:t>flexible</w:t>
      </w:r>
      <w:r>
        <w:t xml:space="preserve">. Specifically, </w:t>
      </w:r>
      <w:r>
        <w:fldChar w:fldCharType="begin"/>
      </w:r>
      <w:r>
        <w:instrText xml:space="preserve"> ADDIN EN.CITE &lt;EndNote&gt;&lt;Cite AuthorYear="1"&gt;&lt;Author&gt;Field&lt;/Author&gt;&lt;Year&gt;2005&lt;/Year&gt;&lt;RecNum&gt;34545&lt;/RecNum&gt;&lt;DisplayText&gt;Field et al. (2005)&lt;/DisplayText&gt;&lt;record&gt;&lt;rec-number&gt;34545&lt;/rec-number&gt;&lt;foreign-keys&gt;&lt;key app="EN" db-id="ds5svftfvpdvs9e9awfxr0ppp2pwatv9xzfs" timestamp="1455744898"&gt;34545&lt;/key&gt;&lt;/foreign-keys&gt;&lt;ref-type name="Journal Article"&gt;17&lt;/ref-type&gt;&lt;contributors&gt;&lt;authors&gt;&lt;author&gt;Field, P. R.&lt;/author&gt;&lt;author&gt;Hogan, R. J.&lt;/author&gt;&lt;author&gt;Brown, P. R. A.&lt;/author&gt;&lt;author&gt;Illingworth, A. J.&lt;/author&gt;&lt;author&gt;Choularton, T. W.&lt;/author&gt;&lt;author&gt;Cotton, R. J.&lt;/author&gt;&lt;/authors&gt;&lt;/contributors&gt;&lt;titles&gt;&lt;title&gt;Parametrization of ice-particle size distributions for mid-latitude stratiform cloud&lt;/title&gt;&lt;secondary-title&gt;Q. J. R. Meteorol. Soc.&lt;/secondary-title&gt;&lt;/titles&gt;&lt;periodical&gt;&lt;full-title&gt;Q. J. R. Meteorol. Soc.&lt;/full-title&gt;&lt;/periodical&gt;&lt;pages&gt;1997–2017&lt;/pages&gt;&lt;volume&gt;131&lt;/volume&gt;&lt;dates&gt;&lt;year&gt;2005&lt;/year&gt;&lt;/dates&gt;&lt;urls&gt;&lt;/urls&gt;&lt;electronic-resource-num&gt;10.1256/qj.04.134&lt;/electronic-resource-num&gt;&lt;/record&gt;&lt;/Cite&gt;&lt;/EndNote&gt;</w:instrText>
      </w:r>
      <w:r>
        <w:fldChar w:fldCharType="separate"/>
      </w:r>
      <w:r>
        <w:rPr>
          <w:noProof/>
        </w:rPr>
        <w:t>Field et al. (2005)</w:t>
      </w:r>
      <w:r>
        <w:fldChar w:fldCharType="end"/>
      </w:r>
      <w:r>
        <w:t xml:space="preserve"> demonstrated this PSD fit is not applicable to every snow PSD. SBMs, on the other hand, are not limited by a smooth distribution approximation. </w:t>
      </w:r>
      <w:r>
        <w:fldChar w:fldCharType="begin"/>
      </w:r>
      <w:r>
        <w:instrText xml:space="preserve"> ADDIN EN.CITE &lt;EndNote&gt;&lt;Cite AuthorYear="1"&gt;&lt;Author&gt;Khain&lt;/Author&gt;&lt;Year&gt;2012&lt;/Year&gt;&lt;RecNum&gt;34604&lt;/RecNum&gt;&lt;DisplayText&gt;Khain et al. (2012)&lt;/DisplayText&gt;&lt;record&gt;&lt;rec-number&gt;34604&lt;/rec-number&gt;&lt;foreign-keys&gt;&lt;key app="EN" db-id="ds5svftfvpdvs9e9awfxr0ppp2pwatv9xzfs" timestamp="1491337956"&gt;34604&lt;/key&gt;&lt;/foreign-keys&gt;&lt;ref-type name="Journal Article"&gt;17&lt;/ref-type&gt;&lt;contributors&gt;&lt;authors&gt;&lt;author&gt;Khain, A. P.&lt;/author&gt;&lt;author&gt;Phillips, V.&lt;/author&gt;&lt;author&gt;Benmoshe, N.&lt;/author&gt;&lt;author&gt;Pokrovsky, A.&lt;/author&gt;&lt;/authors&gt;&lt;/contributors&gt;&lt;titles&gt;&lt;title&gt;The role of small soluble aerosols in the microphysics of deep maritime clouds&lt;/title&gt;&lt;secondary-title&gt;J. Atmos. Sci.&lt;/secondary-title&gt;&lt;/titles&gt;&lt;periodical&gt;&lt;full-title&gt;J. Atmos. Sci.&lt;/full-title&gt;&lt;/periodical&gt;&lt;pages&gt;2787–2807&lt;/pages&gt;&lt;volume&gt;69&lt;/volume&gt;&lt;dates&gt;&lt;year&gt;2012&lt;/year&gt;&lt;/dates&gt;&lt;urls&gt;&lt;/urls&gt;&lt;electronic-resource-num&gt;10.1175/2011JAS3649.1&lt;/electronic-resource-num&gt;&lt;/record&gt;&lt;/Cite&gt;&lt;/EndNote&gt;</w:instrText>
      </w:r>
      <w:r>
        <w:fldChar w:fldCharType="separate"/>
      </w:r>
      <w:r>
        <w:rPr>
          <w:noProof/>
        </w:rPr>
        <w:t>Khain et al. (2012)</w:t>
      </w:r>
      <w:r>
        <w:fldChar w:fldCharType="end"/>
      </w:r>
      <w:r>
        <w:t xml:space="preserve"> further added snow complexity by computing rime snow mass for each mass bin (compared to a single bulk, continuous bulk, or offline bin rime mass lookup table limitation in BMPs), aiming for a more realistic representation of snow density and conversion of riming snow to graupel. Predicting snow density (i.e., including riming density changes) would be less costly in a BMP, and has the potential to produce reasonable results.</w:t>
      </w:r>
    </w:p>
    <w:p w14:paraId="1FDAF7A6" w14:textId="116F31E8" w:rsidR="00DB097E" w:rsidRDefault="00DB097E" w:rsidP="00DB097E">
      <w:pPr>
        <w:spacing w:after="0" w:line="480" w:lineRule="auto"/>
        <w:ind w:firstLine="720"/>
        <w:jc w:val="both"/>
      </w:pPr>
      <w:r>
        <w:rPr>
          <w:lang w:eastAsia="ko-KR"/>
        </w:rPr>
        <w:t xml:space="preserve">As supercell microphysical processes are typically dominated by rimed ice </w:t>
      </w:r>
      <w:r>
        <w:rPr>
          <w:lang w:eastAsia="ko-KR"/>
        </w:rPr>
        <w:fldChar w:fldCharType="begin">
          <w:fldData xml:space="preserve">PEVuZE5vdGU+PENpdGU+PEF1dGhvcj5JbGxpbmd3b3J0aDwvQXV0aG9yPjxZZWFyPjE5ODc8L1ll
YXI+PFJlY051bT4xNDQyMzwvUmVjTnVtPjxEaXNwbGF5VGV4dD4oZS5nLiwgTXVzaWwgZXQgYWwu
IDE5ODY7IElsbGluZ3dvcnRoIGV0IGFsLiAxOTg3OyBLdW1qaWFuIGFuZCBSeXpoa292IDIwMDgp
PC9EaXNwbGF5VGV4dD48cmVjb3JkPjxyZWMtbnVtYmVyPjE0NDIzPC9yZWMtbnVtYmVyPjxmb3Jl
aWduLWtleXM+PGtleSBhcHA9IkVOIiBkYi1pZD0iZHM1c3ZmdGZ2cGR2czllOWF3ZnhyMHBwcDJw
d2F0djl4emZzIiB0aW1lc3RhbXA9IjAiPjE0NDIzPC9rZXk+PC9mb3JlaWduLWtleXM+PHJlZi10
eXBlIG5hbWU9IkpvdXJuYWwgQXJ0aWNsZSI+MTc8L3JlZi10eXBlPjxjb250cmlidXRvcnM+PGF1
dGhvcnM+PGF1dGhvcj5JbGxpbmd3b3J0aCwgQS4gSi48L2F1dGhvcj48YXV0aG9yPkouIFcuIEYu
IEdvZGRhcmQ8L2F1dGhvcj48YXV0aG9yPlMuIE0uIENoZXJyeTwvYXV0aG9yPjwvYXV0aG9ycz48
L2NvbnRyaWJ1dG9ycz48dGl0bGVzPjx0aXRsZT5Qb2xhcml6YXRpb24gcmFkYXIgc3R1ZGllcyBv
ZiBwcmVjaXBpdGF0aW9uIGRldmVsb3BtZW50IGluIGNvbnZlY3RpdmUgc3Rvcm1zPC90aXRsZT48
c2Vjb25kYXJ5LXRpdGxlPlF1YXJ0LiBKLiBSb3kuIE1ldGVvci4gU29jLjwvc2Vjb25kYXJ5LXRp
dGxlPjwvdGl0bGVzPjxwZXJpb2RpY2FsPjxmdWxsLXRpdGxlPlF1YXJ0LiBKLiBSb3kuIE1ldGVv
ci4gU29jLjwvZnVsbC10aXRsZT48L3BlcmlvZGljYWw+PHBhZ2VzPjQ2OeKAkzQ4OTwvcGFnZXM+
PHZvbHVtZT4xMTM8L3ZvbHVtZT48ZGF0ZXM+PHllYXI+MTk4NzwveWVhcj48L2RhdGVzPjx1cmxz
PjwvdXJscz48ZWxlY3Ryb25pYy1yZXNvdXJjZS1udW0+MTAuMTAwMi9xai40OTcxMTM0NzYwNDwv
ZWxlY3Ryb25pYy1yZXNvdXJjZS1udW0+PC9yZWNvcmQ+PC9DaXRlPjxDaXRlPjxBdXRob3I+S3Vt
amlhbjwvQXV0aG9yPjxZZWFyPjIwMDg8L1llYXI+PFJlY051bT4zMjQ1ODwvUmVjTnVtPjxyZWNv
cmQ+PHJlYy1udW1iZXI+MzI0NTg8L3JlYy1udW1iZXI+PGZvcmVpZ24ta2V5cz48a2V5IGFwcD0i
RU4iIGRiLWlkPSJkczVzdmZ0ZnZwZHZzOWU5YXdmeHIwcHBwMnB3YXR2OXh6ZnMiIHRpbWVzdGFt
cD0iMCI+MzI0NTg8L2tleT48L2ZvcmVpZ24ta2V5cz48cmVmLXR5cGUgbmFtZT0iSm91cm5hbCBB
cnRpY2xlIj4xNzwvcmVmLXR5cGU+PGNvbnRyaWJ1dG9ycz48YXV0aG9ycz48YXV0aG9yPkt1bWpp
YW4sIE1hdHRoZXcgUi48L2F1dGhvcj48YXV0aG9yPlJ5emhrb3YsIEFsZXhhbmRlciBWLjwvYXV0
aG9yPjwvYXV0aG9ycz48L2NvbnRyaWJ1dG9ycz48dGl0bGVzPjx0aXRsZT5Qb2xhcmltZXRyaWMg
c2lnbmF0dXJlcyBpbiBzdXBlcmNlbGwgdGh1bmRlcnN0b3JtczwvdGl0bGU+PHNlY29uZGFyeS10
aXRsZT5KLiBBcHBsLiBNZXRlb3IuIENsaW1hdG9sLjwvc2Vjb25kYXJ5LXRpdGxlPjwvdGl0bGVz
PjxwZXJpb2RpY2FsPjxmdWxsLXRpdGxlPkouIEFwcGwuIE1ldGVvci4gQ2xpbWF0b2wuPC9mdWxs
LXRpdGxlPjwvcGVyaW9kaWNhbD48cGFnZXM+MTk0MOKAkzE5NjE8L3BhZ2VzPjx2b2x1bWU+NDc8
L3ZvbHVtZT48bnVtYmVyPjc8L251bWJlcj48ZGF0ZXM+PHllYXI+MjAwODwveWVhcj48cHViLWRh
dGVzPjxkYXRlPkp1bHkgMDEsIDIwMDg8L2RhdGU+PC9wdWItZGF0ZXM+PC9kYXRlcz48dXJscz48
cmVsYXRlZC11cmxzPjx1cmw+aHR0cDovL2R4LmRvaS5vcmcvMTAuMTE3NSUyRjIwMDdKQU1DMTg3
NC4xIDwvdXJsPjwvcmVsYXRlZC11cmxzPjwvdXJscz48ZWxlY3Ryb25pYy1yZXNvdXJjZS1udW0+
MTAuMTE3NS8yMDA3SkFNQzE4NzQuMTwvZWxlY3Ryb25pYy1yZXNvdXJjZS1udW0+PC9yZWNvcmQ+
PC9DaXRlPjxDaXRlPjxBdXRob3I+TXVzaWw8L0F1dGhvcj48WWVhcj4xOTg2PC9ZZWFyPjxSZWNO
dW0+MzQ2MzI8L1JlY051bT48UHJlZml4PmUuZy5gLCA8L1ByZWZpeD48cmVjb3JkPjxyZWMtbnVt
YmVyPjM0NjMyPC9yZWMtbnVtYmVyPjxmb3JlaWduLWtleXM+PGtleSBhcHA9IkVOIiBkYi1pZD0i
ZHM1c3ZmdGZ2cGR2czllOWF3ZnhyMHBwcDJwd2F0djl4emZzIiB0aW1lc3RhbXA9IjE1MzM2Njky
MjAiPjM0NjMyPC9rZXk+PC9mb3JlaWduLWtleXM+PHJlZi10eXBlIG5hbWU9IkpvdXJuYWwgQXJ0
aWNsZSI+MTc8L3JlZi10eXBlPjxjb250cmlidXRvcnM+PGF1dGhvcnM+PGF1dGhvcj5NdXNpbCwg
RC4gSi48L2F1dGhvcj48YXV0aG9yPkhleW1zZmllbGQsIEEuIEouPC9hdXRob3I+PGF1dGhvcj5T
bWl0aCwgUC4gTC48L2F1dGhvcj48L2F1dGhvcnM+PC9jb250cmlidXRvcnM+PHRpdGxlcz48dGl0
bGU+TWljcm9waHlzaWNhbCBjaGFyYWN0ZXJpc3RpY3Mgb2YgYSB3ZWxsLWRldmVsb3BlZCB3ZWFr
IGVjaG8gcmVnaW9uIGluIGEgaGlnaCBwbGFpbnMgc3VwZXJjZWxsIHRodW5kZXJzdG9ybTwvdGl0
bGU+PHNlY29uZGFyeS10aXRsZT5KLiBDbGltYXRlIEFwcGwuIE1ldGVvci48L3NlY29uZGFyeS10
aXRsZT48L3RpdGxlcz48cGVyaW9kaWNhbD48ZnVsbC10aXRsZT5KLiBDbGltYXRlIEFwcGwuIE1l
dGVvci48L2Z1bGwtdGl0bGU+PC9wZXJpb2RpY2FsPjxwYWdlcz4xMDM34oCTMTA1MTwvcGFnZXM+
PHZvbHVtZT4yNTwvdm9sdW1lPjxkYXRlcz48eWVhcj4xOTg2PC95ZWFyPjwvZGF0ZXM+PHVybHM+
PC91cmxzPjxlbGVjdHJvbmljLXJlc291cmNlLW51bT4xMC4xMTc1LzE1MjAtMDQ1MCgxOTg2KTAy
NSZsdDsxMDM3Ok1DT0FXRCZndDsyLjAuQ087MiA8L2VsZWN0cm9uaWMtcmVzb3VyY2UtbnVtPjwv
cmVjb3JkPjwvQ2l0ZT48L0VuZE5vdGU+AG==
</w:fldData>
        </w:fldChar>
      </w:r>
      <w:r>
        <w:rPr>
          <w:lang w:eastAsia="ko-KR"/>
        </w:rPr>
        <w:instrText xml:space="preserve"> ADDIN EN.CITE </w:instrText>
      </w:r>
      <w:r>
        <w:rPr>
          <w:lang w:eastAsia="ko-KR"/>
        </w:rPr>
        <w:fldChar w:fldCharType="begin">
          <w:fldData xml:space="preserve">PEVuZE5vdGU+PENpdGU+PEF1dGhvcj5JbGxpbmd3b3J0aDwvQXV0aG9yPjxZZWFyPjE5ODc8L1ll
YXI+PFJlY051bT4xNDQyMzwvUmVjTnVtPjxEaXNwbGF5VGV4dD4oZS5nLiwgTXVzaWwgZXQgYWwu
IDE5ODY7IElsbGluZ3dvcnRoIGV0IGFsLiAxOTg3OyBLdW1qaWFuIGFuZCBSeXpoa292IDIwMDgp
PC9EaXNwbGF5VGV4dD48cmVjb3JkPjxyZWMtbnVtYmVyPjE0NDIzPC9yZWMtbnVtYmVyPjxmb3Jl
aWduLWtleXM+PGtleSBhcHA9IkVOIiBkYi1pZD0iZHM1c3ZmdGZ2cGR2czllOWF3ZnhyMHBwcDJw
d2F0djl4emZzIiB0aW1lc3RhbXA9IjAiPjE0NDIzPC9rZXk+PC9mb3JlaWduLWtleXM+PHJlZi10
eXBlIG5hbWU9IkpvdXJuYWwgQXJ0aWNsZSI+MTc8L3JlZi10eXBlPjxjb250cmlidXRvcnM+PGF1
dGhvcnM+PGF1dGhvcj5JbGxpbmd3b3J0aCwgQS4gSi48L2F1dGhvcj48YXV0aG9yPkouIFcuIEYu
IEdvZGRhcmQ8L2F1dGhvcj48YXV0aG9yPlMuIE0uIENoZXJyeTwvYXV0aG9yPjwvYXV0aG9ycz48
L2NvbnRyaWJ1dG9ycz48dGl0bGVzPjx0aXRsZT5Qb2xhcml6YXRpb24gcmFkYXIgc3R1ZGllcyBv
ZiBwcmVjaXBpdGF0aW9uIGRldmVsb3BtZW50IGluIGNvbnZlY3RpdmUgc3Rvcm1zPC90aXRsZT48
c2Vjb25kYXJ5LXRpdGxlPlF1YXJ0LiBKLiBSb3kuIE1ldGVvci4gU29jLjwvc2Vjb25kYXJ5LXRp
dGxlPjwvdGl0bGVzPjxwZXJpb2RpY2FsPjxmdWxsLXRpdGxlPlF1YXJ0LiBKLiBSb3kuIE1ldGVv
ci4gU29jLjwvZnVsbC10aXRsZT48L3BlcmlvZGljYWw+PHBhZ2VzPjQ2OeKAkzQ4OTwvcGFnZXM+
PHZvbHVtZT4xMTM8L3ZvbHVtZT48ZGF0ZXM+PHllYXI+MTk4NzwveWVhcj48L2RhdGVzPjx1cmxz
PjwvdXJscz48ZWxlY3Ryb25pYy1yZXNvdXJjZS1udW0+MTAuMTAwMi9xai40OTcxMTM0NzYwNDwv
ZWxlY3Ryb25pYy1yZXNvdXJjZS1udW0+PC9yZWNvcmQ+PC9DaXRlPjxDaXRlPjxBdXRob3I+S3Vt
amlhbjwvQXV0aG9yPjxZZWFyPjIwMDg8L1llYXI+PFJlY051bT4zMjQ1ODwvUmVjTnVtPjxyZWNv
cmQ+PHJlYy1udW1iZXI+MzI0NTg8L3JlYy1udW1iZXI+PGZvcmVpZ24ta2V5cz48a2V5IGFwcD0i
RU4iIGRiLWlkPSJkczVzdmZ0ZnZwZHZzOWU5YXdmeHIwcHBwMnB3YXR2OXh6ZnMiIHRpbWVzdGFt
cD0iMCI+MzI0NTg8L2tleT48L2ZvcmVpZ24ta2V5cz48cmVmLXR5cGUgbmFtZT0iSm91cm5hbCBB
cnRpY2xlIj4xNzwvcmVmLXR5cGU+PGNvbnRyaWJ1dG9ycz48YXV0aG9ycz48YXV0aG9yPkt1bWpp
YW4sIE1hdHRoZXcgUi48L2F1dGhvcj48YXV0aG9yPlJ5emhrb3YsIEFsZXhhbmRlciBWLjwvYXV0
aG9yPjwvYXV0aG9ycz48L2NvbnRyaWJ1dG9ycz48dGl0bGVzPjx0aXRsZT5Qb2xhcmltZXRyaWMg
c2lnbmF0dXJlcyBpbiBzdXBlcmNlbGwgdGh1bmRlcnN0b3JtczwvdGl0bGU+PHNlY29uZGFyeS10
aXRsZT5KLiBBcHBsLiBNZXRlb3IuIENsaW1hdG9sLjwvc2Vjb25kYXJ5LXRpdGxlPjwvdGl0bGVz
PjxwZXJpb2RpY2FsPjxmdWxsLXRpdGxlPkouIEFwcGwuIE1ldGVvci4gQ2xpbWF0b2wuPC9mdWxs
LXRpdGxlPjwvcGVyaW9kaWNhbD48cGFnZXM+MTk0MOKAkzE5NjE8L3BhZ2VzPjx2b2x1bWU+NDc8
L3ZvbHVtZT48bnVtYmVyPjc8L251bWJlcj48ZGF0ZXM+PHllYXI+MjAwODwveWVhcj48cHViLWRh
dGVzPjxkYXRlPkp1bHkgMDEsIDIwMDg8L2RhdGU+PC9wdWItZGF0ZXM+PC9kYXRlcz48dXJscz48
cmVsYXRlZC11cmxzPjx1cmw+aHR0cDovL2R4LmRvaS5vcmcvMTAuMTE3NSUyRjIwMDdKQU1DMTg3
NC4xIDwvdXJsPjwvcmVsYXRlZC11cmxzPjwvdXJscz48ZWxlY3Ryb25pYy1yZXNvdXJjZS1udW0+
MTAuMTE3NS8yMDA3SkFNQzE4NzQuMTwvZWxlY3Ryb25pYy1yZXNvdXJjZS1udW0+PC9yZWNvcmQ+
PC9DaXRlPjxDaXRlPjxBdXRob3I+TXVzaWw8L0F1dGhvcj48WWVhcj4xOTg2PC9ZZWFyPjxSZWNO
dW0+MzQ2MzI8L1JlY051bT48UHJlZml4PmUuZy5gLCA8L1ByZWZpeD48cmVjb3JkPjxyZWMtbnVt
YmVyPjM0NjMyPC9yZWMtbnVtYmVyPjxmb3JlaWduLWtleXM+PGtleSBhcHA9IkVOIiBkYi1pZD0i
ZHM1c3ZmdGZ2cGR2czllOWF3ZnhyMHBwcDJwd2F0djl4emZzIiB0aW1lc3RhbXA9IjE1MzM2Njky
MjAiPjM0NjMyPC9rZXk+PC9mb3JlaWduLWtleXM+PHJlZi10eXBlIG5hbWU9IkpvdXJuYWwgQXJ0
aWNsZSI+MTc8L3JlZi10eXBlPjxjb250cmlidXRvcnM+PGF1dGhvcnM+PGF1dGhvcj5NdXNpbCwg
RC4gSi48L2F1dGhvcj48YXV0aG9yPkhleW1zZmllbGQsIEEuIEouPC9hdXRob3I+PGF1dGhvcj5T
bWl0aCwgUC4gTC48L2F1dGhvcj48L2F1dGhvcnM+PC9jb250cmlidXRvcnM+PHRpdGxlcz48dGl0
bGU+TWljcm9waHlzaWNhbCBjaGFyYWN0ZXJpc3RpY3Mgb2YgYSB3ZWxsLWRldmVsb3BlZCB3ZWFr
IGVjaG8gcmVnaW9uIGluIGEgaGlnaCBwbGFpbnMgc3VwZXJjZWxsIHRodW5kZXJzdG9ybTwvdGl0
bGU+PHNlY29uZGFyeS10aXRsZT5KLiBDbGltYXRlIEFwcGwuIE1ldGVvci48L3NlY29uZGFyeS10
aXRsZT48L3RpdGxlcz48cGVyaW9kaWNhbD48ZnVsbC10aXRsZT5KLiBDbGltYXRlIEFwcGwuIE1l
dGVvci48L2Z1bGwtdGl0bGU+PC9wZXJpb2RpY2FsPjxwYWdlcz4xMDM34oCTMTA1MTwvcGFnZXM+
PHZvbHVtZT4yNTwvdm9sdW1lPjxkYXRlcz48eWVhcj4xOTg2PC95ZWFyPjwvZGF0ZXM+PHVybHM+
PC91cmxzPjxlbGVjdHJvbmljLXJlc291cmNlLW51bT4xMC4xMTc1LzE1MjAtMDQ1MCgxOTg2KTAy
NSZsdDsxMDM3Ok1DT0FXRCZndDsyLjAuQ087MiA8L2VsZWN0cm9uaWMtcmVzb3VyY2UtbnVtPjwv
cmVjb3JkPjwvQ2l0ZT48L0VuZE5vdGU+AG==
</w:fldData>
        </w:fldChar>
      </w:r>
      <w:r>
        <w:rPr>
          <w:lang w:eastAsia="ko-KR"/>
        </w:rPr>
        <w:instrText xml:space="preserve"> ADDIN EN.CITE.DATA </w:instrText>
      </w:r>
      <w:r>
        <w:rPr>
          <w:lang w:eastAsia="ko-KR"/>
        </w:rPr>
      </w:r>
      <w:r>
        <w:rPr>
          <w:lang w:eastAsia="ko-KR"/>
        </w:rPr>
        <w:fldChar w:fldCharType="end"/>
      </w:r>
      <w:r>
        <w:rPr>
          <w:lang w:eastAsia="ko-KR"/>
        </w:rPr>
      </w:r>
      <w:r>
        <w:rPr>
          <w:lang w:eastAsia="ko-KR"/>
        </w:rPr>
        <w:fldChar w:fldCharType="separate"/>
      </w:r>
      <w:r>
        <w:rPr>
          <w:noProof/>
          <w:lang w:eastAsia="ko-KR"/>
        </w:rPr>
        <w:t>(e.g., Musil et al. 1986; Illingworth et al. 1987; Kumjian and Ryzhkov 2008)</w:t>
      </w:r>
      <w:r>
        <w:rPr>
          <w:lang w:eastAsia="ko-KR"/>
        </w:rPr>
        <w:fldChar w:fldCharType="end"/>
      </w:r>
      <w:r>
        <w:rPr>
          <w:lang w:eastAsia="ko-KR"/>
        </w:rPr>
        <w:t xml:space="preserve">, ice crystals/snow are underrepresented in supercell hydrometeor analyses in literature. Although simulated deep-convection precipitation may be less sensitive to snow </w:t>
      </w:r>
      <w:r>
        <w:rPr>
          <w:lang w:eastAsia="ko-KR"/>
        </w:rPr>
        <w:fldChar w:fldCharType="begin"/>
      </w:r>
      <w:r>
        <w:rPr>
          <w:lang w:eastAsia="ko-KR"/>
        </w:rPr>
        <w:instrText xml:space="preserve"> ADDIN EN.CITE &lt;EndNote&gt;&lt;Cite&gt;&lt;Author&gt;Gilmore&lt;/Author&gt;&lt;Year&gt;2004&lt;/Year&gt;&lt;RecNum&gt;34633&lt;/RecNum&gt;&lt;DisplayText&gt;(Gilmore et al. 2004; Van Weverberg et al. 2011)&lt;/DisplayText&gt;&lt;record&gt;&lt;rec-number&gt;34633&lt;/rec-number&gt;&lt;foreign-keys&gt;&lt;key app="EN" db-id="ds5svftfvpdvs9e9awfxr0ppp2pwatv9xzfs" timestamp="1533669741"&gt;34633&lt;/key&gt;&lt;/foreign-keys&gt;&lt;ref-type name="Journal Article"&gt;17&lt;/ref-type&gt;&lt;contributors&gt;&lt;authors&gt;&lt;author&gt;Gilmore, M. S.&lt;/author&gt;&lt;author&gt;Straka, J. M.&lt;/author&gt;&lt;author&gt;Rasmussen, E. N.&lt;/author&gt;&lt;/authors&gt;&lt;/contributors&gt;&lt;titles&gt;&lt;title&gt;Precipitation uncertainty due to variations in precipitation particle parameters within a simple microphysics scheme &lt;/title&gt;&lt;secondary-title&gt;Mon. Wea. Rev.&lt;/secondary-title&gt;&lt;/titles&gt;&lt;periodical&gt;&lt;full-title&gt;Mon. Wea. Rev.&lt;/full-title&gt;&lt;/periodical&gt;&lt;pages&gt;2610–2627&lt;/pages&gt;&lt;volume&gt;132&lt;/volume&gt;&lt;dates&gt;&lt;year&gt;2004&lt;/year&gt;&lt;/dates&gt;&lt;urls&gt;&lt;/urls&gt;&lt;electronic-resource-num&gt;10.1175/MWR2810.1 &lt;/electronic-resource-num&gt;&lt;/record&gt;&lt;/Cite&gt;&lt;Cite&gt;&lt;Author&gt;Van Weverberg&lt;/Author&gt;&lt;Year&gt;2011&lt;/Year&gt;&lt;RecNum&gt;34634&lt;/RecNum&gt;&lt;record&gt;&lt;rec-number&gt;34634&lt;/rec-number&gt;&lt;foreign-keys&gt;&lt;key app="EN" db-id="ds5svftfvpdvs9e9awfxr0ppp2pwatv9xzfs" timestamp="1533669889"&gt;34634&lt;/key&gt;&lt;/foreign-keys&gt;&lt;ref-type name="Journal Article"&gt;17&lt;/ref-type&gt;&lt;contributors&gt;&lt;authors&gt;&lt;author&gt;Van Weverberg, K.&lt;/author&gt;&lt;author&gt;van Lipzig, N. P.&lt;/author&gt;&lt;author&gt;Delobbe, L.&lt;/author&gt;&lt;/authors&gt;&lt;/contributors&gt;&lt;titles&gt;&lt;title&gt;The impact of size distribution assumptions in a bulk one-moment microphysics scheme on simulated surface precipitation and storm dynamics during a low-topped supercell case in Belgium&lt;/title&gt;&lt;secondary-title&gt;Mon. Wea. Rev.&lt;/secondary-title&gt;&lt;/titles&gt;&lt;periodical&gt;&lt;full-title&gt;Mon. Wea. Rev.&lt;/full-title&gt;&lt;/periodical&gt;&lt;pages&gt;1131–1147&lt;/pages&gt;&lt;volume&gt;139&lt;/volume&gt;&lt;dates&gt;&lt;year&gt;2011&lt;/year&gt;&lt;/dates&gt;&lt;urls&gt;&lt;/urls&gt;&lt;electronic-resource-num&gt;10.1175/2010MWR3481.1 &lt;/electronic-resource-num&gt;&lt;/record&gt;&lt;/Cite&gt;&lt;/EndNote&gt;</w:instrText>
      </w:r>
      <w:r>
        <w:rPr>
          <w:lang w:eastAsia="ko-KR"/>
        </w:rPr>
        <w:fldChar w:fldCharType="separate"/>
      </w:r>
      <w:r>
        <w:rPr>
          <w:noProof/>
          <w:lang w:eastAsia="ko-KR"/>
        </w:rPr>
        <w:t>(Gilmore et al. 2004; Van Weverberg et al. 2011)</w:t>
      </w:r>
      <w:r>
        <w:rPr>
          <w:lang w:eastAsia="ko-KR"/>
        </w:rPr>
        <w:fldChar w:fldCharType="end"/>
      </w:r>
      <w:r>
        <w:rPr>
          <w:lang w:eastAsia="ko-KR"/>
        </w:rPr>
        <w:t xml:space="preserve">, motivation still exists to accurately parameterize ice crystals and snow (aggregates) due to </w:t>
      </w:r>
      <w:r>
        <w:rPr>
          <w:lang w:eastAsia="ko-KR"/>
        </w:rPr>
        <w:lastRenderedPageBreak/>
        <w:t xml:space="preserve">their role in lightning initiation from rimed-ice – ice collisions </w:t>
      </w:r>
      <w:r>
        <w:rPr>
          <w:lang w:eastAsia="ko-KR"/>
        </w:rPr>
        <w:fldChar w:fldCharType="begin">
          <w:fldData xml:space="preserve">PEVuZE5vdGU+PENpdGU+PEF1dGhvcj5SZXlub2xkczwvQXV0aG9yPjxZZWFyPjE5NTc8L1llYXI+
PFJlY051bT4zNDYzNTwvUmVjTnVtPjxQcmVmaXg+ZS5nLmAsIDwvUHJlZml4PjxEaXNwbGF5VGV4
dD4oZS5nLiwgUmV5bm9sZHMgZXQgYWwuIDE5NTc7IFRha2FoYXNoaSAxOTc4OyBLZWl0aCBhbmQg
U2F1bmRlcnMgMTk4OTsgQmVyZGVrbGlzIGFuZCBMaXN0IDIwMDEpPC9EaXNwbGF5VGV4dD48cmVj
b3JkPjxyZWMtbnVtYmVyPjM0NjM1PC9yZWMtbnVtYmVyPjxmb3JlaWduLWtleXM+PGtleSBhcHA9
IkVOIiBkYi1pZD0iZHM1c3ZmdGZ2cGR2czllOWF3ZnhyMHBwcDJwd2F0djl4emZzIiB0aW1lc3Rh
bXA9IjE1MzM2NzAxMjEiPjM0NjM1PC9rZXk+PC9mb3JlaWduLWtleXM+PHJlZi10eXBlIG5hbWU9
IkpvdXJuYWwgQXJ0aWNsZSI+MTc8L3JlZi10eXBlPjxjb250cmlidXRvcnM+PGF1dGhvcnM+PGF1
dGhvcj5SZXlub2xkcywgUy4gRS48L2F1dGhvcj48YXV0aG9yPkJyb29rLCBNLjwvYXV0aG9yPjxh
dXRob3I+R291cmxleSwgTS4gRi48L2F1dGhvcj48L2F1dGhvcnM+PC9jb250cmlidXRvcnM+PHRp
dGxlcz48dGl0bGU+VGh1bmRlcnN0b3JtIGNoYXJnZSBzZXBhcmF0aW9uPC90aXRsZT48c2Vjb25k
YXJ5LXRpdGxlPkouIE1ldGVvci48L3NlY29uZGFyeS10aXRsZT48L3RpdGxlcz48cGVyaW9kaWNh
bD48ZnVsbC10aXRsZT5KLiBNZXRlb3IuPC9mdWxsLXRpdGxlPjwvcGVyaW9kaWNhbD48cGFnZXM+
NDI24oCTNDM2PC9wYWdlcz48dm9sdW1lPjE0PC92b2x1bWU+PGRhdGVzPjx5ZWFyPjE5NTc8L3ll
YXI+PC9kYXRlcz48dXJscz48L3VybHM+PGVsZWN0cm9uaWMtcmVzb3VyY2UtbnVtPjEwLjExNzUv
MTUyMC0wNDY5KDE5NTcpMDE0Jmx0OzA0MjY6VENTJmd0OzIuMC5DTzsyIDwvZWxlY3Ryb25pYy1y
ZXNvdXJjZS1udW0+PC9yZWNvcmQ+PC9DaXRlPjxDaXRlPjxBdXRob3I+VGFrYWhhc2hpPC9BdXRo
b3I+PFllYXI+MTk3ODwvWWVhcj48UmVjTnVtPjM0NjM2PC9SZWNOdW0+PHJlY29yZD48cmVjLW51
bWJlcj4zNDYzNjwvcmVjLW51bWJlcj48Zm9yZWlnbi1rZXlzPjxrZXkgYXBwPSJFTiIgZGItaWQ9
ImRzNXN2ZnRmdnBkdnM5ZTlhd2Z4cjBwcHAycHdhdHY5eHpmcyIgdGltZXN0YW1wPSIxNTMzNjcw
MjY1Ij4zNDYzNjwva2V5PjwvZm9yZWlnbi1rZXlzPjxyZWYtdHlwZSBuYW1lPSJKb3VybmFsIEFy
dGljbGUiPjE3PC9yZWYtdHlwZT48Y29udHJpYnV0b3JzPjxhdXRob3JzPjxhdXRob3I+VGFrYWhh
c2hpLCBULjwvYXV0aG9yPjwvYXV0aG9ycz48L2NvbnRyaWJ1dG9ycz48dGl0bGVzPjx0aXRsZT5S
aW1pbmcgZWxlY3RyaWZpY2F0aW9uIGFzIGEgY2hhcmdlIGdlbmVyYXRpb24gbWVjaGFuaXNtIGlu
IHRodW5kZXJzdG9ybXM8L3RpdGxlPjxzZWNvbmRhcnktdGl0bGU+Si4gQXRtb3MuIFNjaS48L3Nl
Y29uZGFyeS10aXRsZT48L3RpdGxlcz48cGVyaW9kaWNhbD48ZnVsbC10aXRsZT5KLiBBdG1vcy4g
U2NpLjwvZnVsbC10aXRsZT48L3BlcmlvZGljYWw+PHBhZ2VzPjE1MzbigJMxNTQ4PC9wYWdlcz48
dm9sdW1lPjM1PC92b2x1bWU+PGRhdGVzPjx5ZWFyPjE5Nzg8L3llYXI+PC9kYXRlcz48dXJscz48
L3VybHM+PGVsZWN0cm9uaWMtcmVzb3VyY2UtbnVtPjEwLjExNzUvMTUyMC0wNDY5KDE5NzgpMDM1
Jmx0OzE1MzY6UkVBQUNHJmd0OzIuMC5DTzsyIDwvZWxlY3Ryb25pYy1yZXNvdXJjZS1udW0+PC9y
ZWNvcmQ+PC9DaXRlPjxDaXRlPjxBdXRob3I+S2VpdGg8L0F1dGhvcj48WWVhcj4xOTg5PC9ZZWFy
PjxSZWNOdW0+MzQ2Mzc8L1JlY051bT48cmVjb3JkPjxyZWMtbnVtYmVyPjM0NjM3PC9yZWMtbnVt
YmVyPjxmb3JlaWduLWtleXM+PGtleSBhcHA9IkVOIiBkYi1pZD0iZHM1c3ZmdGZ2cGR2czllOWF3
ZnhyMHBwcDJwd2F0djl4emZzIiB0aW1lc3RhbXA9IjE1MzM2NzA2NzYiPjM0NjM3PC9rZXk+PC9m
b3JlaWduLWtleXM+PHJlZi10eXBlIG5hbWU9IkpvdXJuYWwgQXJ0aWNsZSI+MTc8L3JlZi10eXBl
Pjxjb250cmlidXRvcnM+PGF1dGhvcnM+PGF1dGhvcj5LZWl0aCwgVy4gRC48L2F1dGhvcj48YXV0
aG9yPlNhdW5kZXJzLCBDLiBQLiBSLjwvYXV0aG9yPjwvYXV0aG9ycz48L2NvbnRyaWJ1dG9ycz48
dGl0bGVzPjx0aXRsZT5DaGFyZ2UgdHJhbnNmZXIgZHVyaW5nIG11bHRpcGxlIGxhcmdlIGljZSBj
cnlzdGFsIGludGVyYWN0aW9ucyB3aXRoIGEgcmltaW5nIHRhcmdldDwvdGl0bGU+PHNlY29uZGFy
eS10aXRsZT5KLiBHZW9waHlzLiBSZXMuPC9zZWNvbmRhcnktdGl0bGU+PC90aXRsZXM+PHBlcmlv
ZGljYWw+PGZ1bGwtdGl0bGU+Si4gR2VvcGh5cy4gUmVzLjwvZnVsbC10aXRsZT48L3BlcmlvZGlj
YWw+PHBhZ2VzPjEzMTAz4oCTMTMxMDY8L3BhZ2VzPjx2b2x1bWU+OTQ8L3ZvbHVtZT48ZGF0ZXM+
PHllYXI+MTk4OTwveWVhcj48L2RhdGVzPjx1cmxzPjwvdXJscz48ZWxlY3Ryb25pYy1yZXNvdXJj
ZS1udW0+MTAuMTAyOS9KRDA5NGlEMTFwMTMxMDM8L2VsZWN0cm9uaWMtcmVzb3VyY2UtbnVtPjwv
cmVjb3JkPjwvQ2l0ZT48Q2l0ZT48QXV0aG9yPkJlcmRla2xpczwvQXV0aG9yPjxZZWFyPjIwMDE8
L1llYXI+PFJlY051bT4zNDYzODwvUmVjTnVtPjxyZWNvcmQ+PHJlYy1udW1iZXI+MzQ2Mzg8L3Jl
Yy1udW1iZXI+PGZvcmVpZ24ta2V5cz48a2V5IGFwcD0iRU4iIGRiLWlkPSJkczVzdmZ0ZnZwZHZz
OWU5YXdmeHIwcHBwMnB3YXR2OXh6ZnMiIHRpbWVzdGFtcD0iMTUzMzY3MDc4NCI+MzQ2Mzg8L2tl
eT48L2ZvcmVpZ24ta2V5cz48cmVmLXR5cGUgbmFtZT0iSm91cm5hbCBBcnRpY2xlIj4xNzwvcmVm
LXR5cGU+PGNvbnRyaWJ1dG9ycz48YXV0aG9ycz48YXV0aG9yPkJlcmRla2xpcywgUC48L2F1dGhv
cj48YXV0aG9yPkxpc3QsIFIuPC9hdXRob3I+PC9hdXRob3JzPjwvY29udHJpYnV0b3JzPjx0aXRs
ZXM+PHRpdGxlPlRoZSBpY2UgY3J5c3RhbOKAk2dyYXVwZWwgY29sbGlzaW9uIGNoYXJnaW5nIG1l
Y2hhbmlzbSBvZiB0aHVuZGVyc3Rvcm0gZWxlY3RyaWZpY2F0aW9uPC90aXRsZT48c2Vjb25kYXJ5
LXRpdGxlPkouIEF0bW9zLiBTY2kuPC9zZWNvbmRhcnktdGl0bGU+PC90aXRsZXM+PHBlcmlvZGlj
YWw+PGZ1bGwtdGl0bGU+Si4gQXRtb3MuIFNjaS48L2Z1bGwtdGl0bGU+PC9wZXJpb2RpY2FsPjxw
YWdlcz4yNzUx4oCTMjc3MDwvcGFnZXM+PHZvbHVtZT41ODwvdm9sdW1lPjxkYXRlcz48eWVhcj4y
MDAxPC95ZWFyPjwvZGF0ZXM+PHVybHM+PC91cmxzPjxlbGVjdHJvbmljLXJlc291cmNlLW51bT4x
MC4xMTc1LzE1MjAtMDQ2OSgyMDAxKTA1OCZsdDsyNzUxOlRJQ0dDQyZndDsyLjAuQ087MiA8L2Vs
ZWN0cm9uaWMtcmVzb3VyY2UtbnVtPjwvcmVjb3JkPjwvQ2l0ZT48L0VuZE5vdGU+
</w:fldData>
        </w:fldChar>
      </w:r>
      <w:r>
        <w:rPr>
          <w:lang w:eastAsia="ko-KR"/>
        </w:rPr>
        <w:instrText xml:space="preserve"> ADDIN EN.CITE </w:instrText>
      </w:r>
      <w:r>
        <w:rPr>
          <w:lang w:eastAsia="ko-KR"/>
        </w:rPr>
        <w:fldChar w:fldCharType="begin">
          <w:fldData xml:space="preserve">PEVuZE5vdGU+PENpdGU+PEF1dGhvcj5SZXlub2xkczwvQXV0aG9yPjxZZWFyPjE5NTc8L1llYXI+
PFJlY051bT4zNDYzNTwvUmVjTnVtPjxQcmVmaXg+ZS5nLmAsIDwvUHJlZml4PjxEaXNwbGF5VGV4
dD4oZS5nLiwgUmV5bm9sZHMgZXQgYWwuIDE5NTc7IFRha2FoYXNoaSAxOTc4OyBLZWl0aCBhbmQg
U2F1bmRlcnMgMTk4OTsgQmVyZGVrbGlzIGFuZCBMaXN0IDIwMDEpPC9EaXNwbGF5VGV4dD48cmVj
b3JkPjxyZWMtbnVtYmVyPjM0NjM1PC9yZWMtbnVtYmVyPjxmb3JlaWduLWtleXM+PGtleSBhcHA9
IkVOIiBkYi1pZD0iZHM1c3ZmdGZ2cGR2czllOWF3ZnhyMHBwcDJwd2F0djl4emZzIiB0aW1lc3Rh
bXA9IjE1MzM2NzAxMjEiPjM0NjM1PC9rZXk+PC9mb3JlaWduLWtleXM+PHJlZi10eXBlIG5hbWU9
IkpvdXJuYWwgQXJ0aWNsZSI+MTc8L3JlZi10eXBlPjxjb250cmlidXRvcnM+PGF1dGhvcnM+PGF1
dGhvcj5SZXlub2xkcywgUy4gRS48L2F1dGhvcj48YXV0aG9yPkJyb29rLCBNLjwvYXV0aG9yPjxh
dXRob3I+R291cmxleSwgTS4gRi48L2F1dGhvcj48L2F1dGhvcnM+PC9jb250cmlidXRvcnM+PHRp
dGxlcz48dGl0bGU+VGh1bmRlcnN0b3JtIGNoYXJnZSBzZXBhcmF0aW9uPC90aXRsZT48c2Vjb25k
YXJ5LXRpdGxlPkouIE1ldGVvci48L3NlY29uZGFyeS10aXRsZT48L3RpdGxlcz48cGVyaW9kaWNh
bD48ZnVsbC10aXRsZT5KLiBNZXRlb3IuPC9mdWxsLXRpdGxlPjwvcGVyaW9kaWNhbD48cGFnZXM+
NDI24oCTNDM2PC9wYWdlcz48dm9sdW1lPjE0PC92b2x1bWU+PGRhdGVzPjx5ZWFyPjE5NTc8L3ll
YXI+PC9kYXRlcz48dXJscz48L3VybHM+PGVsZWN0cm9uaWMtcmVzb3VyY2UtbnVtPjEwLjExNzUv
MTUyMC0wNDY5KDE5NTcpMDE0Jmx0OzA0MjY6VENTJmd0OzIuMC5DTzsyIDwvZWxlY3Ryb25pYy1y
ZXNvdXJjZS1udW0+PC9yZWNvcmQ+PC9DaXRlPjxDaXRlPjxBdXRob3I+VGFrYWhhc2hpPC9BdXRo
b3I+PFllYXI+MTk3ODwvWWVhcj48UmVjTnVtPjM0NjM2PC9SZWNOdW0+PHJlY29yZD48cmVjLW51
bWJlcj4zNDYzNjwvcmVjLW51bWJlcj48Zm9yZWlnbi1rZXlzPjxrZXkgYXBwPSJFTiIgZGItaWQ9
ImRzNXN2ZnRmdnBkdnM5ZTlhd2Z4cjBwcHAycHdhdHY5eHpmcyIgdGltZXN0YW1wPSIxNTMzNjcw
MjY1Ij4zNDYzNjwva2V5PjwvZm9yZWlnbi1rZXlzPjxyZWYtdHlwZSBuYW1lPSJKb3VybmFsIEFy
dGljbGUiPjE3PC9yZWYtdHlwZT48Y29udHJpYnV0b3JzPjxhdXRob3JzPjxhdXRob3I+VGFrYWhh
c2hpLCBULjwvYXV0aG9yPjwvYXV0aG9ycz48L2NvbnRyaWJ1dG9ycz48dGl0bGVzPjx0aXRsZT5S
aW1pbmcgZWxlY3RyaWZpY2F0aW9uIGFzIGEgY2hhcmdlIGdlbmVyYXRpb24gbWVjaGFuaXNtIGlu
IHRodW5kZXJzdG9ybXM8L3RpdGxlPjxzZWNvbmRhcnktdGl0bGU+Si4gQXRtb3MuIFNjaS48L3Nl
Y29uZGFyeS10aXRsZT48L3RpdGxlcz48cGVyaW9kaWNhbD48ZnVsbC10aXRsZT5KLiBBdG1vcy4g
U2NpLjwvZnVsbC10aXRsZT48L3BlcmlvZGljYWw+PHBhZ2VzPjE1MzbigJMxNTQ4PC9wYWdlcz48
dm9sdW1lPjM1PC92b2x1bWU+PGRhdGVzPjx5ZWFyPjE5Nzg8L3llYXI+PC9kYXRlcz48dXJscz48
L3VybHM+PGVsZWN0cm9uaWMtcmVzb3VyY2UtbnVtPjEwLjExNzUvMTUyMC0wNDY5KDE5NzgpMDM1
Jmx0OzE1MzY6UkVBQUNHJmd0OzIuMC5DTzsyIDwvZWxlY3Ryb25pYy1yZXNvdXJjZS1udW0+PC9y
ZWNvcmQ+PC9DaXRlPjxDaXRlPjxBdXRob3I+S2VpdGg8L0F1dGhvcj48WWVhcj4xOTg5PC9ZZWFy
PjxSZWNOdW0+MzQ2Mzc8L1JlY051bT48cmVjb3JkPjxyZWMtbnVtYmVyPjM0NjM3PC9yZWMtbnVt
YmVyPjxmb3JlaWduLWtleXM+PGtleSBhcHA9IkVOIiBkYi1pZD0iZHM1c3ZmdGZ2cGR2czllOWF3
ZnhyMHBwcDJwd2F0djl4emZzIiB0aW1lc3RhbXA9IjE1MzM2NzA2NzYiPjM0NjM3PC9rZXk+PC9m
b3JlaWduLWtleXM+PHJlZi10eXBlIG5hbWU9IkpvdXJuYWwgQXJ0aWNsZSI+MTc8L3JlZi10eXBl
Pjxjb250cmlidXRvcnM+PGF1dGhvcnM+PGF1dGhvcj5LZWl0aCwgVy4gRC48L2F1dGhvcj48YXV0
aG9yPlNhdW5kZXJzLCBDLiBQLiBSLjwvYXV0aG9yPjwvYXV0aG9ycz48L2NvbnRyaWJ1dG9ycz48
dGl0bGVzPjx0aXRsZT5DaGFyZ2UgdHJhbnNmZXIgZHVyaW5nIG11bHRpcGxlIGxhcmdlIGljZSBj
cnlzdGFsIGludGVyYWN0aW9ucyB3aXRoIGEgcmltaW5nIHRhcmdldDwvdGl0bGU+PHNlY29uZGFy
eS10aXRsZT5KLiBHZW9waHlzLiBSZXMuPC9zZWNvbmRhcnktdGl0bGU+PC90aXRsZXM+PHBlcmlv
ZGljYWw+PGZ1bGwtdGl0bGU+Si4gR2VvcGh5cy4gUmVzLjwvZnVsbC10aXRsZT48L3BlcmlvZGlj
YWw+PHBhZ2VzPjEzMTAz4oCTMTMxMDY8L3BhZ2VzPjx2b2x1bWU+OTQ8L3ZvbHVtZT48ZGF0ZXM+
PHllYXI+MTk4OTwveWVhcj48L2RhdGVzPjx1cmxzPjwvdXJscz48ZWxlY3Ryb25pYy1yZXNvdXJj
ZS1udW0+MTAuMTAyOS9KRDA5NGlEMTFwMTMxMDM8L2VsZWN0cm9uaWMtcmVzb3VyY2UtbnVtPjwv
cmVjb3JkPjwvQ2l0ZT48Q2l0ZT48QXV0aG9yPkJlcmRla2xpczwvQXV0aG9yPjxZZWFyPjIwMDE8
L1llYXI+PFJlY051bT4zNDYzODwvUmVjTnVtPjxyZWNvcmQ+PHJlYy1udW1iZXI+MzQ2Mzg8L3Jl
Yy1udW1iZXI+PGZvcmVpZ24ta2V5cz48a2V5IGFwcD0iRU4iIGRiLWlkPSJkczVzdmZ0ZnZwZHZz
OWU5YXdmeHIwcHBwMnB3YXR2OXh6ZnMiIHRpbWVzdGFtcD0iMTUzMzY3MDc4NCI+MzQ2Mzg8L2tl
eT48L2ZvcmVpZ24ta2V5cz48cmVmLXR5cGUgbmFtZT0iSm91cm5hbCBBcnRpY2xlIj4xNzwvcmVm
LXR5cGU+PGNvbnRyaWJ1dG9ycz48YXV0aG9ycz48YXV0aG9yPkJlcmRla2xpcywgUC48L2F1dGhv
cj48YXV0aG9yPkxpc3QsIFIuPC9hdXRob3I+PC9hdXRob3JzPjwvY29udHJpYnV0b3JzPjx0aXRs
ZXM+PHRpdGxlPlRoZSBpY2UgY3J5c3RhbOKAk2dyYXVwZWwgY29sbGlzaW9uIGNoYXJnaW5nIG1l
Y2hhbmlzbSBvZiB0aHVuZGVyc3Rvcm0gZWxlY3RyaWZpY2F0aW9uPC90aXRsZT48c2Vjb25kYXJ5
LXRpdGxlPkouIEF0bW9zLiBTY2kuPC9zZWNvbmRhcnktdGl0bGU+PC90aXRsZXM+PHBlcmlvZGlj
YWw+PGZ1bGwtdGl0bGU+Si4gQXRtb3MuIFNjaS48L2Z1bGwtdGl0bGU+PC9wZXJpb2RpY2FsPjxw
YWdlcz4yNzUx4oCTMjc3MDwvcGFnZXM+PHZvbHVtZT41ODwvdm9sdW1lPjxkYXRlcz48eWVhcj4y
MDAxPC95ZWFyPjwvZGF0ZXM+PHVybHM+PC91cmxzPjxlbGVjdHJvbmljLXJlc291cmNlLW51bT4x
MC4xMTc1LzE1MjAtMDQ2OSgyMDAxKTA1OCZsdDsyNzUxOlRJQ0dDQyZndDsyLjAuQ087MiA8L2Vs
ZWN0cm9uaWMtcmVzb3VyY2UtbnVtPjwvcmVjb3JkPjwvQ2l0ZT48L0VuZE5vdGU+
</w:fldData>
        </w:fldChar>
      </w:r>
      <w:r>
        <w:rPr>
          <w:lang w:eastAsia="ko-KR"/>
        </w:rPr>
        <w:instrText xml:space="preserve"> ADDIN EN.CITE.DATA </w:instrText>
      </w:r>
      <w:r>
        <w:rPr>
          <w:lang w:eastAsia="ko-KR"/>
        </w:rPr>
      </w:r>
      <w:r>
        <w:rPr>
          <w:lang w:eastAsia="ko-KR"/>
        </w:rPr>
        <w:fldChar w:fldCharType="end"/>
      </w:r>
      <w:r>
        <w:rPr>
          <w:lang w:eastAsia="ko-KR"/>
        </w:rPr>
      </w:r>
      <w:r>
        <w:rPr>
          <w:lang w:eastAsia="ko-KR"/>
        </w:rPr>
        <w:fldChar w:fldCharType="separate"/>
      </w:r>
      <w:r>
        <w:rPr>
          <w:noProof/>
          <w:lang w:eastAsia="ko-KR"/>
        </w:rPr>
        <w:t>(e.g., Reynolds et al. 1957; Takahashi 1978; Keith and Saunders 1989; Berdeklis and List 2001)</w:t>
      </w:r>
      <w:r>
        <w:rPr>
          <w:lang w:eastAsia="ko-KR"/>
        </w:rPr>
        <w:fldChar w:fldCharType="end"/>
      </w:r>
      <w:r>
        <w:rPr>
          <w:lang w:eastAsia="ko-KR"/>
        </w:rPr>
        <w:t>.</w:t>
      </w:r>
      <w:r>
        <w:t xml:space="preserve"> Ice crystal and snow parameterization differences can also manifest themselves when assimilating satellite brightness temperature observations, which are sensitive to the hydrometeor PSDs (particularly cloud top ice). In this study, the behavior of spectral and bulk microphysics schemes’ representation of ice crystal and snow categories using the Weather Research and Forecasting-Advanced Research WRF (WRF-ARW) model </w:t>
      </w:r>
      <w:r>
        <w:fldChar w:fldCharType="begin"/>
      </w:r>
      <w:r>
        <w:instrText xml:space="preserve"> ADDIN EN.CITE &lt;EndNote&gt;&lt;Cite&gt;&lt;Author&gt;Skamarock&lt;/Author&gt;&lt;Year&gt;2008&lt;/Year&gt;&lt;RecNum&gt;34504&lt;/RecNum&gt;&lt;DisplayText&gt;(Skamarock et al. 2008)&lt;/DisplayText&gt;&lt;record&gt;&lt;rec-number&gt;34504&lt;/rec-number&gt;&lt;foreign-keys&gt;&lt;key app="EN" db-id="ds5svftfvpdvs9e9awfxr0ppp2pwatv9xzfs" timestamp="1401488327"&gt;34504&lt;/key&gt;&lt;/foreign-keys&gt;&lt;ref-type name="Report"&gt;27&lt;/ref-type&gt;&lt;contributors&gt;&lt;authors&gt;&lt;author&gt;Skamarock, W.C.&lt;/author&gt;&lt;author&gt;J. B. Klemp&lt;/author&gt;&lt;author&gt;J. Dudhia&lt;/author&gt;&lt;author&gt;D. O. Gill&lt;/author&gt;&lt;author&gt;D. M. Barker&lt;/author&gt;&lt;author&gt;M. G. Duda&lt;/author&gt;&lt;author&gt;X.-Y. Huang&lt;/author&gt;&lt;author&gt;W. Wang&lt;/author&gt;&lt;author&gt;J. G. Powers&lt;/author&gt;&lt;/authors&gt;&lt;/contributors&gt;&lt;titles&gt;&lt;title&gt;A description of the Advanced Research WRF version 3. NCAR Tech. Note NCAR/TN-475+STR&lt;/title&gt;&lt;secondary-title&gt;NCAR Tech. Note NCAR/TN-475+STR&lt;/secondary-title&gt;&lt;/titles&gt;&lt;pages&gt;125&lt;/pages&gt;&lt;dates&gt;&lt;year&gt;2008&lt;/year&gt;&lt;/dates&gt;&lt;publisher&gt;NCAR&lt;/publisher&gt;&lt;urls&gt;&lt;related-urls&gt;&lt;url&gt;http://www2.mmm.ucar.edu/wrf/users/docs/arw_v3.pdf&lt;/url&gt;&lt;/related-urls&gt;&lt;/urls&gt;&lt;/record&gt;&lt;/Cite&gt;&lt;/EndNote&gt;</w:instrText>
      </w:r>
      <w:r>
        <w:fldChar w:fldCharType="separate"/>
      </w:r>
      <w:r>
        <w:rPr>
          <w:noProof/>
        </w:rPr>
        <w:t>(Skamarock et al. 2008)</w:t>
      </w:r>
      <w:r>
        <w:fldChar w:fldCharType="end"/>
      </w:r>
      <w:r>
        <w:t xml:space="preserve"> are examined predominantly by moment distributions in a supercell framework. Particularly, the current increased complexity and flexibility of the HUCM scheme is compared to more simplified bulk schemes in terms of ice behavior. Such a comparison can drive the </w:t>
      </w:r>
      <w:r>
        <w:rPr>
          <w:rFonts w:hint="eastAsia"/>
          <w:lang w:eastAsia="ko-KR"/>
        </w:rPr>
        <w:t>improved</w:t>
      </w:r>
      <w:r>
        <w:t xml:space="preserve"> representation (both parameterization and processes) of ice crystal modes and snow in microphysics schemes by helping to clarify the benefit of additional ice complexity. The rest of the paper is organized as follows: section </w:t>
      </w:r>
      <w:r w:rsidR="00CE11AC">
        <w:t>4</w:t>
      </w:r>
      <w:r w:rsidR="00E10239">
        <w:t>.</w:t>
      </w:r>
      <w:r>
        <w:t xml:space="preserve">2 details the model setup, section </w:t>
      </w:r>
      <w:r w:rsidR="00CE11AC">
        <w:t>4</w:t>
      </w:r>
      <w:r w:rsidR="00E10239">
        <w:t>.</w:t>
      </w:r>
      <w:r>
        <w:t xml:space="preserve">3 compares ice crystal and snow moments and distributions in the simulated supercell, section </w:t>
      </w:r>
      <w:r w:rsidR="00CE11AC">
        <w:t>4</w:t>
      </w:r>
      <w:r w:rsidR="00E10239">
        <w:t>.</w:t>
      </w:r>
      <w:r>
        <w:t xml:space="preserve">4 quantifies hydrometeor mean particle size, and section </w:t>
      </w:r>
      <w:r w:rsidR="00CE11AC">
        <w:t>4</w:t>
      </w:r>
      <w:r w:rsidR="00E10239">
        <w:t>.</w:t>
      </w:r>
      <w:r>
        <w:t>5 summarizes and discusses ice representation.</w:t>
      </w:r>
    </w:p>
    <w:p w14:paraId="2E5B6988" w14:textId="5894D4BD" w:rsidR="00DB097E" w:rsidRDefault="00CE11AC" w:rsidP="00DB097E">
      <w:pPr>
        <w:pStyle w:val="Heading2"/>
      </w:pPr>
      <w:bookmarkStart w:id="209" w:name="_Toc7966613"/>
      <w:r>
        <w:t>4</w:t>
      </w:r>
      <w:r w:rsidR="00DB097E">
        <w:t>.2 Simulation design</w:t>
      </w:r>
      <w:bookmarkEnd w:id="209"/>
    </w:p>
    <w:p w14:paraId="03EC522A" w14:textId="43777A34" w:rsidR="00DB097E" w:rsidRDefault="00CE11AC" w:rsidP="00DB097E">
      <w:pPr>
        <w:pStyle w:val="Heading3"/>
      </w:pPr>
      <w:bookmarkStart w:id="210" w:name="_Toc7966614"/>
      <w:r>
        <w:t>4</w:t>
      </w:r>
      <w:r w:rsidR="00DB097E">
        <w:t>.2</w:t>
      </w:r>
      <w:r w:rsidR="00DB097E" w:rsidRPr="002E6621">
        <w:t>.</w:t>
      </w:r>
      <w:r w:rsidR="00DB097E">
        <w:t>1</w:t>
      </w:r>
      <w:r w:rsidR="00DB097E" w:rsidRPr="002E6621">
        <w:t xml:space="preserve"> Numerical model</w:t>
      </w:r>
      <w:bookmarkEnd w:id="210"/>
    </w:p>
    <w:p w14:paraId="364A8BC9" w14:textId="1E8FC94A" w:rsidR="00DE5E7B" w:rsidRDefault="00DB097E" w:rsidP="00DB097E">
      <w:pPr>
        <w:spacing w:after="0" w:line="480" w:lineRule="auto"/>
        <w:jc w:val="both"/>
      </w:pPr>
      <w:r>
        <w:tab/>
        <w:t xml:space="preserve">Idealized supercell thunderstorms are simulated using the compressible, nonhydrostatic WRF-ARW model version 3.7.1 </w:t>
      </w:r>
      <w:r>
        <w:fldChar w:fldCharType="begin"/>
      </w:r>
      <w:r>
        <w:instrText xml:space="preserve"> ADDIN EN.CITE &lt;EndNote&gt;&lt;Cite&gt;&lt;Author&gt;Skamarock&lt;/Author&gt;&lt;Year&gt;2008&lt;/Year&gt;&lt;RecNum&gt;34504&lt;/RecNum&gt;&lt;DisplayText&gt;(Skamarock et al. 2008)&lt;/DisplayText&gt;&lt;record&gt;&lt;rec-number&gt;34504&lt;/rec-number&gt;&lt;foreign-keys&gt;&lt;key app="EN" db-id="ds5svftfvpdvs9e9awfxr0ppp2pwatv9xzfs" timestamp="1401488327"&gt;34504&lt;/key&gt;&lt;/foreign-keys&gt;&lt;ref-type name="Report"&gt;27&lt;/ref-type&gt;&lt;contributors&gt;&lt;authors&gt;&lt;author&gt;Skamarock, W.C.&lt;/author&gt;&lt;author&gt;J. B. Klemp&lt;/author&gt;&lt;author&gt;J. Dudhia&lt;/author&gt;&lt;author&gt;D. O. Gill&lt;/author&gt;&lt;author&gt;D. M. Barker&lt;/author&gt;&lt;author&gt;M. G. Duda&lt;/author&gt;&lt;author&gt;X.-Y. Huang&lt;/author&gt;&lt;author&gt;W. Wang&lt;/author&gt;&lt;author&gt;J. G. Powers&lt;/author&gt;&lt;/authors&gt;&lt;/contributors&gt;&lt;titles&gt;&lt;title&gt;A description of the Advanced Research WRF version 3. NCAR Tech. Note NCAR/TN-475+STR&lt;/title&gt;&lt;secondary-title&gt;NCAR Tech. Note NCAR/TN-475+STR&lt;/secondary-title&gt;&lt;/titles&gt;&lt;pages&gt;125&lt;/pages&gt;&lt;dates&gt;&lt;year&gt;2008&lt;/year&gt;&lt;/dates&gt;&lt;publisher&gt;NCAR&lt;/publisher&gt;&lt;urls&gt;&lt;related-urls&gt;&lt;url&gt;http://www2.mmm.ucar.edu/wrf/users/docs/arw_v3.pdf&lt;/url&gt;&lt;/related-urls&gt;&lt;/urls&gt;&lt;/record&gt;&lt;/Cite&gt;&lt;/EndNote&gt;</w:instrText>
      </w:r>
      <w:r>
        <w:fldChar w:fldCharType="separate"/>
      </w:r>
      <w:r>
        <w:rPr>
          <w:noProof/>
        </w:rPr>
        <w:t>(Skamarock et al. 2008)</w:t>
      </w:r>
      <w:r>
        <w:fldChar w:fldCharType="end"/>
      </w:r>
      <w:r>
        <w:t xml:space="preserve">. Model configuration is similar to </w:t>
      </w:r>
      <w:r>
        <w:fldChar w:fldCharType="begin"/>
      </w:r>
      <w:r>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xml:space="preserve"> and is detailed in</w:t>
      </w:r>
      <w:r w:rsidR="00E10239">
        <w:t xml:space="preserve"> </w:t>
      </w:r>
      <w:r w:rsidR="00E10239">
        <w:fldChar w:fldCharType="begin"/>
      </w:r>
      <w:r w:rsidR="00E10239">
        <w:instrText xml:space="preserve"> REF _Ref4668831 \h </w:instrText>
      </w:r>
      <w:r w:rsidR="00E10239">
        <w:fldChar w:fldCharType="separate"/>
      </w:r>
      <w:r w:rsidR="00234C18">
        <w:t xml:space="preserve">Table </w:t>
      </w:r>
      <w:r w:rsidR="00234C18">
        <w:rPr>
          <w:noProof/>
        </w:rPr>
        <w:t>4</w:t>
      </w:r>
      <w:r w:rsidR="00234C18">
        <w:t>.</w:t>
      </w:r>
      <w:r w:rsidR="00234C18">
        <w:rPr>
          <w:noProof/>
        </w:rPr>
        <w:t>1</w:t>
      </w:r>
      <w:r w:rsidR="00E10239">
        <w:fldChar w:fldCharType="end"/>
      </w:r>
      <w:r>
        <w:t xml:space="preserve">. Storms are simulated for 2 hours using a convective-scale horizontal spacing of 1 km. The </w:t>
      </w:r>
      <w:r>
        <w:fldChar w:fldCharType="begin"/>
      </w:r>
      <w:r>
        <w:instrText xml:space="preserve"> ADDIN EN.CITE &lt;EndNote&gt;&lt;Cite AuthorYear="1"&gt;&lt;Author&gt;Weisman&lt;/Author&gt;&lt;Year&gt;1982&lt;/Year&gt;&lt;RecNum&gt;2230&lt;/RecNum&gt;&lt;DisplayText&gt;Weisman and Klemp (1982)&lt;/DisplayText&gt;&lt;record&gt;&lt;rec-number&gt;2230&lt;/rec-number&gt;&lt;foreign-keys&gt;&lt;key app="EN" db-id="ds5svftfvpdvs9e9awfxr0ppp2pwatv9xzfs" timestamp="0"&gt;2230&lt;/key&gt;&lt;/foreign-keys&gt;&lt;ref-type name="Journal Article"&gt;17&lt;/ref-type&gt;&lt;contributors&gt;&lt;authors&gt;&lt;author&gt;Weisman, M. L.&lt;/author&gt;&lt;author&gt;J. B. Klemp&lt;/author&gt;&lt;/authors&gt;&lt;/contributors&gt;&lt;titles&gt;&lt;title&gt;The dependence of numerically simulated convective storms on vertical wind shear and buoyancy&lt;/title&gt;&lt;secondary-title&gt;Mon. Wea. Rev.&lt;/secondary-title&gt;&lt;/titles&gt;&lt;periodical&gt;&lt;full-title&gt;Mon. Wea. Rev.&lt;/full-title&gt;&lt;/periodical&gt;&lt;pages&gt;504–520&lt;/pages&gt;&lt;volume&gt;110&lt;/volume&gt;&lt;dates&gt;&lt;year&gt;1982&lt;/year&gt;&lt;/dates&gt;&lt;urls&gt;&lt;/urls&gt;&lt;electronic-resource-num&gt;10.1175/1520-0493(1982)110&amp;lt;0504:TDONSC&amp;gt;2.0.CO;2&lt;/electronic-resource-num&gt;&lt;/record&gt;&lt;/Cite&gt;&lt;/EndNote&gt;</w:instrText>
      </w:r>
      <w:r>
        <w:fldChar w:fldCharType="separate"/>
      </w:r>
      <w:r>
        <w:rPr>
          <w:noProof/>
        </w:rPr>
        <w:t>Weisman and Klemp (1982)</w:t>
      </w:r>
      <w:r>
        <w:fldChar w:fldCharType="end"/>
      </w:r>
      <w:r>
        <w:t xml:space="preserve"> thermodynamic sounding with a veering quarter-circle wind profile is employed for the atmospheric environment. Convection initiates using an ellipsoidal thermal bubble with maximum potential temperature </w:t>
      </w:r>
    </w:p>
    <w:p w14:paraId="4FDC97E3" w14:textId="36FC6C12" w:rsidR="00DE5E7B" w:rsidRPr="00692832" w:rsidRDefault="00DE5E7B" w:rsidP="0061796F">
      <w:pPr>
        <w:pStyle w:val="Caption"/>
        <w:spacing w:after="0"/>
        <w:rPr>
          <w:lang w:eastAsia="ko-KR"/>
        </w:rPr>
      </w:pPr>
      <w:bookmarkStart w:id="211" w:name="_Ref4668831"/>
      <w:bookmarkStart w:id="212" w:name="_Toc7966417"/>
      <w:r>
        <w:lastRenderedPageBreak/>
        <w:t xml:space="preserve">Table </w:t>
      </w:r>
      <w:fldSimple w:instr=" STYLEREF 1 \s ">
        <w:r w:rsidR="00234C18">
          <w:rPr>
            <w:noProof/>
          </w:rPr>
          <w:t>4</w:t>
        </w:r>
      </w:fldSimple>
      <w:r w:rsidR="0095228F">
        <w:t>.</w:t>
      </w:r>
      <w:fldSimple w:instr=" SEQ Table \* ARABIC \s 1 ">
        <w:r w:rsidR="00234C18">
          <w:rPr>
            <w:noProof/>
          </w:rPr>
          <w:t>1</w:t>
        </w:r>
      </w:fldSimple>
      <w:bookmarkEnd w:id="211"/>
      <w:r w:rsidRPr="00692832">
        <w:t>.WRF model input.</w:t>
      </w:r>
      <w:bookmarkEnd w:id="212"/>
    </w:p>
    <w:tbl>
      <w:tblPr>
        <w:tblW w:w="0" w:type="auto"/>
        <w:tblBorders>
          <w:top w:val="single" w:sz="4" w:space="0" w:color="auto"/>
          <w:bottom w:val="single" w:sz="4" w:space="0" w:color="auto"/>
          <w:insideV w:val="single" w:sz="4" w:space="0" w:color="auto"/>
        </w:tblBorders>
        <w:tblLook w:val="04A0" w:firstRow="1" w:lastRow="0" w:firstColumn="1" w:lastColumn="0" w:noHBand="0" w:noVBand="1"/>
      </w:tblPr>
      <w:tblGrid>
        <w:gridCol w:w="3798"/>
        <w:gridCol w:w="4500"/>
      </w:tblGrid>
      <w:tr w:rsidR="00DE5E7B" w14:paraId="2A9541EE" w14:textId="77777777" w:rsidTr="000879A5">
        <w:trPr>
          <w:trHeight w:hRule="exact" w:val="360"/>
        </w:trPr>
        <w:tc>
          <w:tcPr>
            <w:tcW w:w="8298" w:type="dxa"/>
            <w:gridSpan w:val="2"/>
            <w:tcBorders>
              <w:top w:val="double" w:sz="4" w:space="0" w:color="auto"/>
              <w:bottom w:val="single" w:sz="4" w:space="0" w:color="auto"/>
              <w:right w:val="nil"/>
            </w:tcBorders>
            <w:vAlign w:val="center"/>
          </w:tcPr>
          <w:p w14:paraId="5CBBC584" w14:textId="77777777" w:rsidR="00DE5E7B" w:rsidRDefault="00DE5E7B" w:rsidP="00AE050E">
            <w:pPr>
              <w:rPr>
                <w:lang w:eastAsia="ko-KR"/>
              </w:rPr>
            </w:pPr>
            <w:r>
              <w:t>WRF Model Configuration</w:t>
            </w:r>
          </w:p>
        </w:tc>
      </w:tr>
      <w:tr w:rsidR="00DE5E7B" w:rsidRPr="0092342F" w14:paraId="364E1A86" w14:textId="77777777" w:rsidTr="000879A5">
        <w:trPr>
          <w:trHeight w:hRule="exact" w:val="360"/>
        </w:trPr>
        <w:tc>
          <w:tcPr>
            <w:tcW w:w="3798" w:type="dxa"/>
            <w:tcBorders>
              <w:top w:val="single" w:sz="4" w:space="0" w:color="auto"/>
              <w:bottom w:val="nil"/>
              <w:right w:val="nil"/>
            </w:tcBorders>
            <w:vAlign w:val="center"/>
          </w:tcPr>
          <w:p w14:paraId="3B0F0D4B" w14:textId="77777777" w:rsidR="00DE5E7B" w:rsidRPr="0092342F" w:rsidRDefault="00DE5E7B" w:rsidP="00AE050E">
            <w:r>
              <w:t>Run time</w:t>
            </w:r>
          </w:p>
        </w:tc>
        <w:tc>
          <w:tcPr>
            <w:tcW w:w="4500" w:type="dxa"/>
            <w:tcBorders>
              <w:top w:val="single" w:sz="4" w:space="0" w:color="auto"/>
              <w:left w:val="nil"/>
              <w:bottom w:val="nil"/>
              <w:right w:val="nil"/>
            </w:tcBorders>
            <w:vAlign w:val="center"/>
          </w:tcPr>
          <w:p w14:paraId="4B7DDB2D" w14:textId="77777777" w:rsidR="00DE5E7B" w:rsidRPr="0092342F" w:rsidRDefault="00DE5E7B" w:rsidP="00AE050E">
            <w:r>
              <w:t>120 min.</w:t>
            </w:r>
          </w:p>
        </w:tc>
      </w:tr>
      <w:tr w:rsidR="00DE5E7B" w:rsidRPr="004E4495" w14:paraId="53808D45" w14:textId="77777777" w:rsidTr="000879A5">
        <w:trPr>
          <w:trHeight w:hRule="exact" w:val="360"/>
        </w:trPr>
        <w:tc>
          <w:tcPr>
            <w:tcW w:w="3798" w:type="dxa"/>
            <w:tcBorders>
              <w:top w:val="nil"/>
              <w:bottom w:val="nil"/>
              <w:right w:val="nil"/>
            </w:tcBorders>
            <w:vAlign w:val="center"/>
          </w:tcPr>
          <w:p w14:paraId="6D5C63F7" w14:textId="77777777" w:rsidR="00DE5E7B" w:rsidRPr="004E4495" w:rsidRDefault="00DE5E7B" w:rsidP="00AE050E">
            <w:proofErr w:type="spellStart"/>
            <w:r w:rsidRPr="004E4495">
              <w:t>Δt</w:t>
            </w:r>
            <w:proofErr w:type="spellEnd"/>
          </w:p>
        </w:tc>
        <w:tc>
          <w:tcPr>
            <w:tcW w:w="4500" w:type="dxa"/>
            <w:tcBorders>
              <w:top w:val="nil"/>
              <w:left w:val="nil"/>
              <w:bottom w:val="nil"/>
              <w:right w:val="nil"/>
            </w:tcBorders>
            <w:vAlign w:val="center"/>
          </w:tcPr>
          <w:p w14:paraId="0C73DA0B" w14:textId="77777777" w:rsidR="00DE5E7B" w:rsidRPr="004E4495" w:rsidRDefault="00DE5E7B" w:rsidP="00AE050E">
            <w:r w:rsidRPr="004E4495">
              <w:t>6 s</w:t>
            </w:r>
          </w:p>
        </w:tc>
      </w:tr>
      <w:tr w:rsidR="00DE5E7B" w:rsidRPr="0092342F" w14:paraId="548901D4" w14:textId="77777777" w:rsidTr="000879A5">
        <w:trPr>
          <w:trHeight w:hRule="exact" w:val="360"/>
        </w:trPr>
        <w:tc>
          <w:tcPr>
            <w:tcW w:w="3798" w:type="dxa"/>
            <w:tcBorders>
              <w:top w:val="nil"/>
              <w:bottom w:val="nil"/>
              <w:right w:val="nil"/>
            </w:tcBorders>
            <w:vAlign w:val="center"/>
          </w:tcPr>
          <w:p w14:paraId="05B86F87" w14:textId="77777777" w:rsidR="00DE5E7B" w:rsidRPr="0092342F" w:rsidRDefault="00DE5E7B" w:rsidP="00AE050E">
            <w:r>
              <w:t xml:space="preserve">Sound wave </w:t>
            </w:r>
            <w:proofErr w:type="spellStart"/>
            <w:r>
              <w:t>Δt</w:t>
            </w:r>
            <w:proofErr w:type="spellEnd"/>
          </w:p>
        </w:tc>
        <w:tc>
          <w:tcPr>
            <w:tcW w:w="4500" w:type="dxa"/>
            <w:tcBorders>
              <w:top w:val="nil"/>
              <w:left w:val="nil"/>
              <w:bottom w:val="nil"/>
              <w:right w:val="nil"/>
            </w:tcBorders>
            <w:vAlign w:val="center"/>
          </w:tcPr>
          <w:p w14:paraId="0F9B5142" w14:textId="77777777" w:rsidR="00DE5E7B" w:rsidRPr="0092342F" w:rsidRDefault="00DE5E7B" w:rsidP="00AE050E">
            <w:r>
              <w:t>1 s</w:t>
            </w:r>
          </w:p>
        </w:tc>
      </w:tr>
      <w:tr w:rsidR="00DE5E7B" w:rsidRPr="0092342F" w14:paraId="3081FAC5" w14:textId="77777777" w:rsidTr="000879A5">
        <w:trPr>
          <w:trHeight w:hRule="exact" w:val="360"/>
        </w:trPr>
        <w:tc>
          <w:tcPr>
            <w:tcW w:w="3798" w:type="dxa"/>
            <w:tcBorders>
              <w:top w:val="nil"/>
              <w:bottom w:val="nil"/>
              <w:right w:val="nil"/>
            </w:tcBorders>
            <w:vAlign w:val="center"/>
          </w:tcPr>
          <w:p w14:paraId="27180C57" w14:textId="77777777" w:rsidR="00DE5E7B" w:rsidRPr="0092342F" w:rsidRDefault="00DE5E7B" w:rsidP="00AE050E">
            <w:r>
              <w:t>Model output interval</w:t>
            </w:r>
          </w:p>
        </w:tc>
        <w:tc>
          <w:tcPr>
            <w:tcW w:w="4500" w:type="dxa"/>
            <w:tcBorders>
              <w:top w:val="nil"/>
              <w:left w:val="nil"/>
              <w:bottom w:val="nil"/>
              <w:right w:val="nil"/>
            </w:tcBorders>
            <w:vAlign w:val="center"/>
          </w:tcPr>
          <w:p w14:paraId="609E35C7" w14:textId="77777777" w:rsidR="00DE5E7B" w:rsidRPr="0092342F" w:rsidRDefault="00DE5E7B" w:rsidP="00AE050E">
            <w:r>
              <w:t>10 min.</w:t>
            </w:r>
          </w:p>
        </w:tc>
      </w:tr>
      <w:tr w:rsidR="00DE5E7B" w14:paraId="2D40722B" w14:textId="77777777" w:rsidTr="000879A5">
        <w:trPr>
          <w:trHeight w:hRule="exact" w:val="360"/>
        </w:trPr>
        <w:tc>
          <w:tcPr>
            <w:tcW w:w="3798" w:type="dxa"/>
            <w:tcBorders>
              <w:top w:val="nil"/>
              <w:bottom w:val="nil"/>
              <w:right w:val="nil"/>
            </w:tcBorders>
            <w:vAlign w:val="center"/>
          </w:tcPr>
          <w:p w14:paraId="057E2B7D" w14:textId="77777777" w:rsidR="00DE5E7B" w:rsidRDefault="00DE5E7B" w:rsidP="00AE050E">
            <w:pPr>
              <w:rPr>
                <w:b/>
              </w:rPr>
            </w:pPr>
            <w:r>
              <w:t>Horizontal domain</w:t>
            </w:r>
          </w:p>
        </w:tc>
        <w:tc>
          <w:tcPr>
            <w:tcW w:w="4500" w:type="dxa"/>
            <w:tcBorders>
              <w:top w:val="nil"/>
              <w:left w:val="nil"/>
              <w:bottom w:val="nil"/>
              <w:right w:val="nil"/>
            </w:tcBorders>
            <w:vAlign w:val="center"/>
          </w:tcPr>
          <w:p w14:paraId="54571EAB" w14:textId="77777777" w:rsidR="00DE5E7B" w:rsidRDefault="00DE5E7B" w:rsidP="00AE050E">
            <w:pPr>
              <w:rPr>
                <w:b/>
              </w:rPr>
            </w:pPr>
            <w:r>
              <w:t>200</w:t>
            </w:r>
            <w:r w:rsidRPr="0092342F">
              <w:t xml:space="preserve"> km x </w:t>
            </w:r>
            <w:r>
              <w:t>200 km</w:t>
            </w:r>
          </w:p>
        </w:tc>
      </w:tr>
      <w:tr w:rsidR="00DE5E7B" w14:paraId="44996CAD" w14:textId="77777777" w:rsidTr="000879A5">
        <w:trPr>
          <w:trHeight w:hRule="exact" w:val="360"/>
        </w:trPr>
        <w:tc>
          <w:tcPr>
            <w:tcW w:w="3798" w:type="dxa"/>
            <w:tcBorders>
              <w:top w:val="nil"/>
              <w:bottom w:val="nil"/>
              <w:right w:val="nil"/>
            </w:tcBorders>
            <w:vAlign w:val="center"/>
          </w:tcPr>
          <w:p w14:paraId="1C68B29E" w14:textId="77777777" w:rsidR="00DE5E7B" w:rsidRDefault="00DE5E7B" w:rsidP="00AE050E">
            <w:r>
              <w:t>Model lid</w:t>
            </w:r>
          </w:p>
        </w:tc>
        <w:tc>
          <w:tcPr>
            <w:tcW w:w="4500" w:type="dxa"/>
            <w:tcBorders>
              <w:top w:val="nil"/>
              <w:left w:val="nil"/>
              <w:bottom w:val="nil"/>
              <w:right w:val="nil"/>
            </w:tcBorders>
            <w:vAlign w:val="center"/>
          </w:tcPr>
          <w:p w14:paraId="77990673" w14:textId="77777777" w:rsidR="00DE5E7B" w:rsidRDefault="00DE5E7B" w:rsidP="00AE050E">
            <w:r>
              <w:t>20 km</w:t>
            </w:r>
          </w:p>
        </w:tc>
      </w:tr>
      <w:tr w:rsidR="00DE5E7B" w14:paraId="0ADB16B2" w14:textId="77777777" w:rsidTr="000879A5">
        <w:trPr>
          <w:trHeight w:hRule="exact" w:val="360"/>
        </w:trPr>
        <w:tc>
          <w:tcPr>
            <w:tcW w:w="3798" w:type="dxa"/>
            <w:tcBorders>
              <w:top w:val="nil"/>
              <w:bottom w:val="nil"/>
              <w:right w:val="nil"/>
            </w:tcBorders>
            <w:vAlign w:val="center"/>
          </w:tcPr>
          <w:p w14:paraId="4CEB0F46" w14:textId="77777777" w:rsidR="00DE5E7B" w:rsidRDefault="00DE5E7B" w:rsidP="00AE050E">
            <w:pPr>
              <w:rPr>
                <w:b/>
              </w:rPr>
            </w:pPr>
            <w:proofErr w:type="spellStart"/>
            <w:r w:rsidRPr="0092342F">
              <w:t>Δx</w:t>
            </w:r>
            <w:proofErr w:type="spellEnd"/>
          </w:p>
        </w:tc>
        <w:tc>
          <w:tcPr>
            <w:tcW w:w="4500" w:type="dxa"/>
            <w:tcBorders>
              <w:top w:val="nil"/>
              <w:left w:val="nil"/>
              <w:bottom w:val="nil"/>
              <w:right w:val="nil"/>
            </w:tcBorders>
            <w:vAlign w:val="center"/>
          </w:tcPr>
          <w:p w14:paraId="70B5D5E1" w14:textId="77777777" w:rsidR="00DE5E7B" w:rsidRDefault="00DE5E7B" w:rsidP="00AE050E">
            <w:pPr>
              <w:rPr>
                <w:b/>
              </w:rPr>
            </w:pPr>
            <w:r w:rsidRPr="0092342F">
              <w:t>1 km</w:t>
            </w:r>
          </w:p>
        </w:tc>
      </w:tr>
      <w:tr w:rsidR="00DE5E7B" w14:paraId="1DE9041E" w14:textId="77777777" w:rsidTr="000879A5">
        <w:trPr>
          <w:trHeight w:hRule="exact" w:val="360"/>
        </w:trPr>
        <w:tc>
          <w:tcPr>
            <w:tcW w:w="3798" w:type="dxa"/>
            <w:tcBorders>
              <w:top w:val="nil"/>
              <w:bottom w:val="nil"/>
              <w:right w:val="nil"/>
            </w:tcBorders>
            <w:vAlign w:val="center"/>
          </w:tcPr>
          <w:p w14:paraId="12026B2E" w14:textId="77777777" w:rsidR="00DE5E7B" w:rsidRDefault="00DE5E7B" w:rsidP="00AE050E">
            <w:pPr>
              <w:rPr>
                <w:b/>
              </w:rPr>
            </w:pPr>
            <w:proofErr w:type="spellStart"/>
            <w:r w:rsidRPr="0092342F">
              <w:t>Δy</w:t>
            </w:r>
            <w:proofErr w:type="spellEnd"/>
          </w:p>
        </w:tc>
        <w:tc>
          <w:tcPr>
            <w:tcW w:w="4500" w:type="dxa"/>
            <w:tcBorders>
              <w:top w:val="nil"/>
              <w:left w:val="nil"/>
              <w:bottom w:val="nil"/>
              <w:right w:val="nil"/>
            </w:tcBorders>
            <w:vAlign w:val="center"/>
          </w:tcPr>
          <w:p w14:paraId="01D68640" w14:textId="77777777" w:rsidR="00DE5E7B" w:rsidRDefault="00DE5E7B" w:rsidP="00AE050E">
            <w:pPr>
              <w:rPr>
                <w:b/>
              </w:rPr>
            </w:pPr>
            <w:r w:rsidRPr="0092342F">
              <w:t>1 km</w:t>
            </w:r>
          </w:p>
        </w:tc>
      </w:tr>
      <w:tr w:rsidR="00DE5E7B" w14:paraId="201B7E5A" w14:textId="77777777" w:rsidTr="000879A5">
        <w:trPr>
          <w:trHeight w:hRule="exact" w:val="360"/>
        </w:trPr>
        <w:tc>
          <w:tcPr>
            <w:tcW w:w="3798" w:type="dxa"/>
            <w:tcBorders>
              <w:top w:val="nil"/>
              <w:bottom w:val="nil"/>
              <w:right w:val="nil"/>
            </w:tcBorders>
            <w:vAlign w:val="center"/>
          </w:tcPr>
          <w:p w14:paraId="0F4FB597" w14:textId="77777777" w:rsidR="00DE5E7B" w:rsidRDefault="00DE5E7B" w:rsidP="00AE050E">
            <w:pPr>
              <w:rPr>
                <w:b/>
              </w:rPr>
            </w:pPr>
            <w:proofErr w:type="spellStart"/>
            <w:r w:rsidRPr="0092342F">
              <w:t>Δz</w:t>
            </w:r>
            <w:proofErr w:type="spellEnd"/>
          </w:p>
        </w:tc>
        <w:tc>
          <w:tcPr>
            <w:tcW w:w="4500" w:type="dxa"/>
            <w:tcBorders>
              <w:top w:val="nil"/>
              <w:left w:val="nil"/>
              <w:bottom w:val="nil"/>
              <w:right w:val="nil"/>
            </w:tcBorders>
            <w:vAlign w:val="center"/>
          </w:tcPr>
          <w:p w14:paraId="7FF61F4B" w14:textId="77777777" w:rsidR="00DE5E7B" w:rsidRDefault="00DE5E7B" w:rsidP="00AE050E">
            <w:pPr>
              <w:rPr>
                <w:b/>
              </w:rPr>
            </w:pPr>
            <w:r w:rsidRPr="0092342F">
              <w:t>~500 m</w:t>
            </w:r>
          </w:p>
        </w:tc>
      </w:tr>
      <w:tr w:rsidR="00DE5E7B" w:rsidRPr="00527C8D" w14:paraId="47C73A0F" w14:textId="77777777" w:rsidTr="000879A5">
        <w:trPr>
          <w:trHeight w:hRule="exact" w:val="360"/>
        </w:trPr>
        <w:tc>
          <w:tcPr>
            <w:tcW w:w="3798" w:type="dxa"/>
            <w:tcBorders>
              <w:top w:val="nil"/>
              <w:bottom w:val="nil"/>
              <w:right w:val="nil"/>
            </w:tcBorders>
            <w:vAlign w:val="center"/>
          </w:tcPr>
          <w:p w14:paraId="59CB1125" w14:textId="77777777" w:rsidR="00DE5E7B" w:rsidRPr="00527C8D" w:rsidRDefault="00DE5E7B" w:rsidP="00AE050E">
            <w:r w:rsidRPr="00527C8D">
              <w:t>Time integration scheme</w:t>
            </w:r>
          </w:p>
        </w:tc>
        <w:tc>
          <w:tcPr>
            <w:tcW w:w="4500" w:type="dxa"/>
            <w:tcBorders>
              <w:top w:val="nil"/>
              <w:left w:val="nil"/>
              <w:bottom w:val="nil"/>
              <w:right w:val="nil"/>
            </w:tcBorders>
            <w:vAlign w:val="center"/>
          </w:tcPr>
          <w:p w14:paraId="5E5D9919" w14:textId="77777777" w:rsidR="00DE5E7B" w:rsidRPr="00527C8D" w:rsidRDefault="00DE5E7B" w:rsidP="00AE050E">
            <w:r w:rsidRPr="00527C8D">
              <w:t>3</w:t>
            </w:r>
            <w:r w:rsidRPr="00527C8D">
              <w:rPr>
                <w:vertAlign w:val="superscript"/>
              </w:rPr>
              <w:t>rd</w:t>
            </w:r>
            <w:r w:rsidRPr="00527C8D">
              <w:t xml:space="preserve"> order Runge-Kutta </w:t>
            </w:r>
          </w:p>
        </w:tc>
      </w:tr>
      <w:tr w:rsidR="00DE5E7B" w:rsidRPr="00527C8D" w14:paraId="58C0420E" w14:textId="77777777" w:rsidTr="000879A5">
        <w:trPr>
          <w:trHeight w:hRule="exact" w:val="360"/>
        </w:trPr>
        <w:tc>
          <w:tcPr>
            <w:tcW w:w="3798" w:type="dxa"/>
            <w:tcBorders>
              <w:top w:val="nil"/>
              <w:bottom w:val="nil"/>
              <w:right w:val="nil"/>
            </w:tcBorders>
            <w:vAlign w:val="center"/>
          </w:tcPr>
          <w:p w14:paraId="410B3375" w14:textId="77777777" w:rsidR="00DE5E7B" w:rsidRPr="00527C8D" w:rsidRDefault="00DE5E7B" w:rsidP="00AE050E">
            <w:r w:rsidRPr="00527C8D">
              <w:t>Horizontal momentum advection</w:t>
            </w:r>
          </w:p>
        </w:tc>
        <w:tc>
          <w:tcPr>
            <w:tcW w:w="4500" w:type="dxa"/>
            <w:tcBorders>
              <w:top w:val="nil"/>
              <w:left w:val="nil"/>
              <w:bottom w:val="nil"/>
              <w:right w:val="nil"/>
            </w:tcBorders>
            <w:vAlign w:val="center"/>
          </w:tcPr>
          <w:p w14:paraId="65C1D975" w14:textId="77777777" w:rsidR="00DE5E7B" w:rsidRPr="00527C8D" w:rsidRDefault="00DE5E7B" w:rsidP="00AE050E">
            <w:r w:rsidRPr="00527C8D">
              <w:t>5</w:t>
            </w:r>
            <w:r w:rsidRPr="00527C8D">
              <w:rPr>
                <w:vertAlign w:val="superscript"/>
              </w:rPr>
              <w:t>th</w:t>
            </w:r>
            <w:r w:rsidRPr="00527C8D">
              <w:t xml:space="preserve"> order</w:t>
            </w:r>
          </w:p>
        </w:tc>
      </w:tr>
      <w:tr w:rsidR="00DE5E7B" w:rsidRPr="00527C8D" w14:paraId="5253DD50" w14:textId="77777777" w:rsidTr="000879A5">
        <w:trPr>
          <w:trHeight w:hRule="exact" w:val="360"/>
        </w:trPr>
        <w:tc>
          <w:tcPr>
            <w:tcW w:w="3798" w:type="dxa"/>
            <w:tcBorders>
              <w:top w:val="nil"/>
              <w:bottom w:val="nil"/>
              <w:right w:val="nil"/>
            </w:tcBorders>
            <w:vAlign w:val="center"/>
          </w:tcPr>
          <w:p w14:paraId="62B30A25" w14:textId="77777777" w:rsidR="00DE5E7B" w:rsidRPr="00527C8D" w:rsidRDefault="00DE5E7B" w:rsidP="00AE050E">
            <w:r w:rsidRPr="00527C8D">
              <w:t>Vertical momentum advection</w:t>
            </w:r>
          </w:p>
        </w:tc>
        <w:tc>
          <w:tcPr>
            <w:tcW w:w="4500" w:type="dxa"/>
            <w:tcBorders>
              <w:top w:val="nil"/>
              <w:left w:val="nil"/>
              <w:bottom w:val="nil"/>
              <w:right w:val="nil"/>
            </w:tcBorders>
            <w:vAlign w:val="center"/>
          </w:tcPr>
          <w:p w14:paraId="09991F56" w14:textId="77777777" w:rsidR="00DE5E7B" w:rsidRPr="00527C8D" w:rsidRDefault="00DE5E7B" w:rsidP="00AE050E">
            <w:r w:rsidRPr="00527C8D">
              <w:t>3</w:t>
            </w:r>
            <w:r w:rsidRPr="00527C8D">
              <w:rPr>
                <w:vertAlign w:val="superscript"/>
              </w:rPr>
              <w:t>rd</w:t>
            </w:r>
            <w:r w:rsidRPr="00527C8D">
              <w:t xml:space="preserve"> order</w:t>
            </w:r>
          </w:p>
        </w:tc>
      </w:tr>
      <w:tr w:rsidR="00DE5E7B" w:rsidRPr="00527C8D" w14:paraId="24DF4601" w14:textId="77777777" w:rsidTr="000879A5">
        <w:trPr>
          <w:trHeight w:hRule="exact" w:val="360"/>
        </w:trPr>
        <w:tc>
          <w:tcPr>
            <w:tcW w:w="3798" w:type="dxa"/>
            <w:tcBorders>
              <w:top w:val="nil"/>
              <w:bottom w:val="nil"/>
              <w:right w:val="nil"/>
            </w:tcBorders>
            <w:vAlign w:val="center"/>
          </w:tcPr>
          <w:p w14:paraId="765E334E" w14:textId="77777777" w:rsidR="00DE5E7B" w:rsidRPr="00527C8D" w:rsidRDefault="00DE5E7B" w:rsidP="00AE050E">
            <w:r w:rsidRPr="00527C8D">
              <w:t>Horizontal scalar advection</w:t>
            </w:r>
          </w:p>
        </w:tc>
        <w:tc>
          <w:tcPr>
            <w:tcW w:w="4500" w:type="dxa"/>
            <w:tcBorders>
              <w:top w:val="nil"/>
              <w:left w:val="nil"/>
              <w:bottom w:val="nil"/>
              <w:right w:val="nil"/>
            </w:tcBorders>
            <w:vAlign w:val="center"/>
          </w:tcPr>
          <w:p w14:paraId="16E33119" w14:textId="77777777" w:rsidR="00DE5E7B" w:rsidRPr="00527C8D" w:rsidRDefault="00DE5E7B" w:rsidP="00AE050E">
            <w:r w:rsidRPr="00527C8D">
              <w:t>5</w:t>
            </w:r>
            <w:r w:rsidRPr="00527C8D">
              <w:rPr>
                <w:vertAlign w:val="superscript"/>
              </w:rPr>
              <w:t>th</w:t>
            </w:r>
            <w:r w:rsidRPr="00527C8D">
              <w:t xml:space="preserve"> order</w:t>
            </w:r>
          </w:p>
        </w:tc>
      </w:tr>
      <w:tr w:rsidR="00DE5E7B" w:rsidRPr="00527C8D" w14:paraId="2AB122D5" w14:textId="77777777" w:rsidTr="000879A5">
        <w:trPr>
          <w:trHeight w:hRule="exact" w:val="360"/>
        </w:trPr>
        <w:tc>
          <w:tcPr>
            <w:tcW w:w="3798" w:type="dxa"/>
            <w:tcBorders>
              <w:top w:val="nil"/>
              <w:bottom w:val="nil"/>
              <w:right w:val="nil"/>
            </w:tcBorders>
            <w:vAlign w:val="center"/>
          </w:tcPr>
          <w:p w14:paraId="248D5780" w14:textId="77777777" w:rsidR="00DE5E7B" w:rsidRPr="00527C8D" w:rsidRDefault="00DE5E7B" w:rsidP="00AE050E">
            <w:r w:rsidRPr="00527C8D">
              <w:t>Vertical scalar advection</w:t>
            </w:r>
          </w:p>
        </w:tc>
        <w:tc>
          <w:tcPr>
            <w:tcW w:w="4500" w:type="dxa"/>
            <w:tcBorders>
              <w:top w:val="nil"/>
              <w:left w:val="nil"/>
              <w:bottom w:val="nil"/>
              <w:right w:val="nil"/>
            </w:tcBorders>
            <w:vAlign w:val="center"/>
          </w:tcPr>
          <w:p w14:paraId="5D6299BF" w14:textId="77777777" w:rsidR="00DE5E7B" w:rsidRPr="00527C8D" w:rsidRDefault="00DE5E7B" w:rsidP="00AE050E">
            <w:r w:rsidRPr="00527C8D">
              <w:t>3</w:t>
            </w:r>
            <w:r w:rsidRPr="00527C8D">
              <w:rPr>
                <w:vertAlign w:val="superscript"/>
              </w:rPr>
              <w:t>rd</w:t>
            </w:r>
            <w:r w:rsidRPr="00527C8D">
              <w:t xml:space="preserve"> order</w:t>
            </w:r>
          </w:p>
        </w:tc>
      </w:tr>
      <w:tr w:rsidR="00DE5E7B" w:rsidRPr="002E55C1" w14:paraId="7B87FA7E" w14:textId="77777777" w:rsidTr="000879A5">
        <w:trPr>
          <w:trHeight w:hRule="exact" w:val="360"/>
        </w:trPr>
        <w:tc>
          <w:tcPr>
            <w:tcW w:w="3798" w:type="dxa"/>
            <w:tcBorders>
              <w:top w:val="nil"/>
              <w:bottom w:val="nil"/>
              <w:right w:val="nil"/>
            </w:tcBorders>
            <w:vAlign w:val="center"/>
          </w:tcPr>
          <w:p w14:paraId="6892152D" w14:textId="77777777" w:rsidR="00DE5E7B" w:rsidRPr="002E55C1" w:rsidRDefault="00DE5E7B" w:rsidP="00AE050E">
            <w:r w:rsidRPr="002E55C1">
              <w:t>Upper level damping</w:t>
            </w:r>
          </w:p>
        </w:tc>
        <w:tc>
          <w:tcPr>
            <w:tcW w:w="4500" w:type="dxa"/>
            <w:tcBorders>
              <w:top w:val="nil"/>
              <w:left w:val="nil"/>
              <w:bottom w:val="nil"/>
              <w:right w:val="nil"/>
            </w:tcBorders>
            <w:vAlign w:val="center"/>
          </w:tcPr>
          <w:p w14:paraId="47434A58" w14:textId="77777777" w:rsidR="00DE5E7B" w:rsidRPr="002E55C1" w:rsidRDefault="00DE5E7B" w:rsidP="00AE050E">
            <w:r>
              <w:t>5000 m below model top</w:t>
            </w:r>
          </w:p>
        </w:tc>
      </w:tr>
      <w:tr w:rsidR="00DE5E7B" w:rsidRPr="00527C8D" w14:paraId="061EB621" w14:textId="77777777" w:rsidTr="000879A5">
        <w:trPr>
          <w:trHeight w:hRule="exact" w:val="360"/>
        </w:trPr>
        <w:tc>
          <w:tcPr>
            <w:tcW w:w="3798" w:type="dxa"/>
            <w:tcBorders>
              <w:top w:val="nil"/>
              <w:bottom w:val="nil"/>
              <w:right w:val="nil"/>
            </w:tcBorders>
            <w:vAlign w:val="center"/>
          </w:tcPr>
          <w:p w14:paraId="2AA19C86" w14:textId="77777777" w:rsidR="00DE5E7B" w:rsidRPr="00527C8D" w:rsidRDefault="00DE5E7B" w:rsidP="00AE050E">
            <w:r w:rsidRPr="00527C8D">
              <w:t>Rayleigh damping coefficient</w:t>
            </w:r>
          </w:p>
        </w:tc>
        <w:tc>
          <w:tcPr>
            <w:tcW w:w="4500" w:type="dxa"/>
            <w:tcBorders>
              <w:top w:val="nil"/>
              <w:left w:val="nil"/>
              <w:bottom w:val="nil"/>
              <w:right w:val="nil"/>
            </w:tcBorders>
            <w:vAlign w:val="center"/>
          </w:tcPr>
          <w:p w14:paraId="14FE9820" w14:textId="77777777" w:rsidR="00DE5E7B" w:rsidRPr="00527C8D" w:rsidRDefault="00DE5E7B" w:rsidP="00AE050E">
            <w:r w:rsidRPr="00527C8D">
              <w:t>0.003</w:t>
            </w:r>
          </w:p>
        </w:tc>
      </w:tr>
      <w:tr w:rsidR="00DE5E7B" w:rsidRPr="00527C8D" w14:paraId="6B610C78" w14:textId="77777777" w:rsidTr="000879A5">
        <w:trPr>
          <w:trHeight w:hRule="exact" w:val="360"/>
        </w:trPr>
        <w:tc>
          <w:tcPr>
            <w:tcW w:w="3798" w:type="dxa"/>
            <w:tcBorders>
              <w:top w:val="nil"/>
              <w:bottom w:val="single" w:sz="4" w:space="0" w:color="auto"/>
              <w:right w:val="nil"/>
            </w:tcBorders>
            <w:vAlign w:val="center"/>
          </w:tcPr>
          <w:p w14:paraId="633DD3CC" w14:textId="77777777" w:rsidR="00DE5E7B" w:rsidRPr="00527C8D" w:rsidRDefault="00DE5E7B" w:rsidP="00AE050E">
            <w:r w:rsidRPr="00527C8D">
              <w:t>Horizontal boundary conditions</w:t>
            </w:r>
          </w:p>
        </w:tc>
        <w:tc>
          <w:tcPr>
            <w:tcW w:w="4500" w:type="dxa"/>
            <w:tcBorders>
              <w:top w:val="nil"/>
              <w:left w:val="nil"/>
              <w:bottom w:val="single" w:sz="4" w:space="0" w:color="auto"/>
              <w:right w:val="nil"/>
            </w:tcBorders>
            <w:vAlign w:val="center"/>
          </w:tcPr>
          <w:p w14:paraId="55F321B5" w14:textId="77777777" w:rsidR="00DE5E7B" w:rsidRPr="00527C8D" w:rsidRDefault="00DE5E7B" w:rsidP="00AE050E">
            <w:r w:rsidRPr="00527C8D">
              <w:t>Open</w:t>
            </w:r>
          </w:p>
        </w:tc>
      </w:tr>
    </w:tbl>
    <w:p w14:paraId="261E1815" w14:textId="2BEE805A" w:rsidR="00DE5E7B" w:rsidRDefault="00DE5E7B" w:rsidP="00DE5E7B"/>
    <w:p w14:paraId="77BED0FD" w14:textId="77777777" w:rsidR="00DE5E7B" w:rsidRDefault="00DE5E7B" w:rsidP="00DE5E7B"/>
    <w:p w14:paraId="1C18BAE0" w14:textId="1BFBCE17" w:rsidR="00DB097E" w:rsidRPr="00DE5E7B" w:rsidRDefault="00DB097E" w:rsidP="00DE5E7B">
      <w:pPr>
        <w:spacing w:after="0" w:line="480" w:lineRule="auto"/>
        <w:jc w:val="both"/>
        <w:rPr>
          <w:bCs/>
        </w:rPr>
      </w:pPr>
      <w:r>
        <w:t xml:space="preserve">perturbation </w:t>
      </w:r>
      <w:r w:rsidRPr="00B75F93">
        <w:rPr>
          <w:position w:val="-6"/>
        </w:rPr>
        <w:object w:dxaOrig="260" w:dyaOrig="279" w14:anchorId="26FEB77E">
          <v:shape id="_x0000_i1030" type="#_x0000_t75" style="width:16pt;height:15.35pt" o:ole="">
            <v:imagedata r:id="rId48" o:title=""/>
          </v:shape>
          <o:OLEObject Type="Embed" ProgID="Equation.DSMT4" ShapeID="_x0000_i1030" DrawAspect="Content" ObjectID="_1618580402" r:id="rId49"/>
        </w:object>
      </w:r>
      <w:r>
        <w:t xml:space="preserve">of 3 K. For simplicity, radiation, land surface, cumulus, and planetary boundary layer parameterization is neglected. For more configuration details, the reader is also referred to </w:t>
      </w:r>
      <w:r>
        <w:fldChar w:fldCharType="begin"/>
      </w:r>
      <w:r>
        <w:instrText xml:space="preserve"> ADDIN EN.CITE &lt;EndNote&gt;&lt;Cite AuthorYear="1"&gt;&lt;Author&gt;Morrison&lt;/Author&gt;&lt;Year&gt;2011&lt;/Year&gt;&lt;RecNum&gt;34506&lt;/RecNum&gt;&lt;DisplayText&gt;Morrison and Milbrandt (2011)&lt;/DisplayText&gt;&lt;record&gt;&lt;rec-number&gt;34506&lt;/rec-number&gt;&lt;foreign-keys&gt;&lt;key app="EN" db-id="ds5svftfvpdvs9e9awfxr0ppp2pwatv9xzfs" timestamp="1404243130"&gt;34506&lt;/key&gt;&lt;/foreign-keys&gt;&lt;ref-type name="Journal Article"&gt;17&lt;/ref-type&gt;&lt;contributors&gt;&lt;authors&gt;&lt;author&gt;Morrison, Hugh&lt;/author&gt;&lt;author&gt;Milbrandt, Jason&lt;/author&gt;&lt;/authors&gt;&lt;/contributors&gt;&lt;titles&gt;&lt;title&gt;Comparison of two-moment bulk microphysics schemes in idealized supercell thunderstorm simulations&lt;/title&gt;&lt;secondary-title&gt;Mon. Wea. Rev.&lt;/secondary-title&gt;&lt;/titles&gt;&lt;periodical&gt;&lt;full-title&gt;Mon. Wea. Rev.&lt;/full-title&gt;&lt;/periodical&gt;&lt;pages&gt;1103–1130&lt;/pages&gt;&lt;volume&gt;139&lt;/volume&gt;&lt;number&gt;4&lt;/number&gt;&lt;dates&gt;&lt;year&gt;2011&lt;/year&gt;&lt;/dates&gt;&lt;urls&gt;&lt;/urls&gt;&lt;electronic-resource-num&gt;10.1175/2010MWR3433.1&lt;/electronic-resource-num&gt;&lt;/record&gt;&lt;/Cite&gt;&lt;/EndNote&gt;</w:instrText>
      </w:r>
      <w:r>
        <w:fldChar w:fldCharType="separate"/>
      </w:r>
      <w:r>
        <w:rPr>
          <w:noProof/>
        </w:rPr>
        <w:t>Morrison and Milbrandt (2011)</w:t>
      </w:r>
      <w:r>
        <w:fldChar w:fldCharType="end"/>
      </w:r>
      <w:r>
        <w:t>.</w:t>
      </w:r>
    </w:p>
    <w:p w14:paraId="7BC5DDE4" w14:textId="6B030CEE" w:rsidR="00DB097E" w:rsidRDefault="00CE11AC" w:rsidP="00DB097E">
      <w:pPr>
        <w:pStyle w:val="Heading3"/>
      </w:pPr>
      <w:bookmarkStart w:id="213" w:name="_Toc7966615"/>
      <w:r>
        <w:t>4</w:t>
      </w:r>
      <w:r w:rsidR="00DB097E">
        <w:t>.2.2 Microphysics schemes</w:t>
      </w:r>
      <w:bookmarkEnd w:id="213"/>
    </w:p>
    <w:p w14:paraId="70DE6EB5" w14:textId="065FCC0E" w:rsidR="00DB097E" w:rsidRPr="00C76D5E" w:rsidRDefault="00DB097E" w:rsidP="00DB097E">
      <w:pPr>
        <w:spacing w:after="0" w:line="480" w:lineRule="auto"/>
        <w:jc w:val="both"/>
      </w:pPr>
      <w:r>
        <w:tab/>
        <w:t xml:space="preserve">Three microphysics schemes are analyzed in supercell simulations: the spectral bin HUCM microphysics scheme </w:t>
      </w:r>
      <w:r>
        <w:fldChar w:fldCharType="begin"/>
      </w:r>
      <w:r>
        <w:instrText xml:space="preserve"> ADDIN EN.CITE &lt;EndNote&gt;&lt;Cite&gt;&lt;Author&gt;Khain&lt;/Author&gt;&lt;Year&gt;2004&lt;/Year&gt;&lt;RecNum&gt;34507&lt;/RecNum&gt;&lt;DisplayText&gt;(Khain and Sednev 1996; Khain et al. 2004)&lt;/DisplayText&gt;&lt;record&gt;&lt;rec-number&gt;34507&lt;/rec-number&gt;&lt;foreign-keys&gt;&lt;key app="EN" db-id="ds5svftfvpdvs9e9awfxr0ppp2pwatv9xzfs" timestamp="1410461667"&gt;34507&lt;/key&gt;&lt;/foreign-keys&gt;&lt;ref-type name="Journal Article"&gt;17&lt;/ref-type&gt;&lt;contributors&gt;&lt;authors&gt;&lt;author&gt;Khain, A.&lt;/author&gt;&lt;author&gt;A. Pokrovsky&lt;/author&gt;&lt;author&gt;M. Pinsky&lt;/author&gt;&lt;author&gt;A. Seifert&lt;/author&gt;&lt;author&gt;V. Phillips&lt;/author&gt;&lt;/authors&gt;&lt;/contributors&gt;&lt;titles&gt;&lt;title&gt;Simulation of effects of atmospheric aerosols on deep turbulent convective clouds using a spectral microphysics mixed-phase cumulus cloud model. Part I: Model description and possible applications&lt;/title&gt;&lt;secondary-title&gt;J. Atmos. Sci.&lt;/secondary-title&gt;&lt;/titles&gt;&lt;periodical&gt;&lt;full-title&gt;J. Atmos. Sci.&lt;/full-title&gt;&lt;/periodical&gt;&lt;pages&gt;2963–2982&lt;/pages&gt;&lt;volume&gt;61&lt;/volume&gt;&lt;number&gt;24&lt;/number&gt;&lt;dates&gt;&lt;year&gt;2004&lt;/year&gt;&lt;/dates&gt;&lt;urls&gt;&lt;/urls&gt;&lt;electronic-resource-num&gt;10.1175/JAS-3350.1&lt;/electronic-resource-num&gt;&lt;/record&gt;&lt;/Cite&gt;&lt;Cite&gt;&lt;Author&gt;Khain&lt;/Author&gt;&lt;Year&gt;1996&lt;/Year&gt;&lt;RecNum&gt;34584&lt;/RecNum&gt;&lt;record&gt;&lt;rec-number&gt;34584&lt;/rec-number&gt;&lt;foreign-keys&gt;&lt;key app="EN" db-id="ds5svftfvpdvs9e9awfxr0ppp2pwatv9xzfs" timestamp="1490904773"&gt;34584&lt;/key&gt;&lt;/foreign-keys&gt;&lt;ref-type name="Journal Article"&gt;17&lt;/ref-type&gt;&lt;contributors&gt;&lt;authors&gt;&lt;author&gt;Khain, A. P.&lt;/author&gt;&lt;author&gt;Sednev, I.&lt;/author&gt;&lt;/authors&gt;&lt;/contributors&gt;&lt;titles&gt;&lt;title&gt;Simulation of precipitation formation in the eastern Mediterranean coastal zone using a spectral microphysics cloud ensemble model&lt;/title&gt;&lt;secondary-title&gt;Atmos. Res.&lt;/secondary-title&gt;&lt;/titles&gt;&lt;periodical&gt;&lt;full-title&gt;Atmos. Res.&lt;/full-title&gt;&lt;/periodical&gt;&lt;pages&gt;77–110&lt;/pages&gt;&lt;volume&gt;55&lt;/volume&gt;&lt;dates&gt;&lt;year&gt;1996&lt;/year&gt;&lt;/dates&gt;&lt;urls&gt;&lt;/urls&gt;&lt;electronic-resource-num&gt;10.1016/S0169-8095(96)00005-1&lt;/electronic-resource-num&gt;&lt;/record&gt;&lt;/Cite&gt;&lt;/EndNote&gt;</w:instrText>
      </w:r>
      <w:r>
        <w:fldChar w:fldCharType="separate"/>
      </w:r>
      <w:r>
        <w:rPr>
          <w:noProof/>
        </w:rPr>
        <w:t>(Khain and Sednev 1996; Khain et al. 2004)</w:t>
      </w:r>
      <w:r>
        <w:fldChar w:fldCharType="end"/>
      </w:r>
      <w:r>
        <w:t xml:space="preserve">, and the bulk National Severe Storms Laboratory </w:t>
      </w:r>
      <w:r>
        <w:fldChar w:fldCharType="begin"/>
      </w:r>
      <w:r>
        <w:instrText xml:space="preserve"> ADDIN EN.CITE &lt;EndNote&gt;&lt;Cite&gt;&lt;Author&gt;Mansell&lt;/Author&gt;&lt;Year&gt;2010&lt;/Year&gt;&lt;RecNum&gt;32470&lt;/RecNum&gt;&lt;Prefix&gt;NSSL`; &lt;/Prefix&gt;&lt;DisplayText&gt;(NSSL; Mansell et al. 2010)&lt;/DisplayText&gt;&lt;record&gt;&lt;rec-number&gt;32470&lt;/rec-number&gt;&lt;foreign-keys&gt;&lt;key app="EN" db-id="ds5svftfvpdvs9e9awfxr0ppp2pwatv9xzfs" timestamp="0"&gt;32470&lt;/key&gt;&lt;/foreign-keys&gt;&lt;ref-type name="Journal Article"&gt;17&lt;/ref-type&gt;&lt;contributors&gt;&lt;authors&gt;&lt;author&gt;Mansell, Edward R.&lt;/author&gt;&lt;author&gt;Ziegler, Conrad L.&lt;/author&gt;&lt;author&gt;Bruning, Eric C.&lt;/author&gt;&lt;/authors&gt;&lt;/contributors&gt;&lt;titles&gt;&lt;title&gt;Simulated electrification of a small thunderstorm with two-moment bulk microphysics&lt;/title&gt;&lt;secondary-title&gt;J. Atmos. Sci.&lt;/secondary-title&gt;&lt;/titles&gt;&lt;periodical&gt;&lt;full-title&gt;J. Atmos. Sci.&lt;/full-title&gt;&lt;/periodical&gt;&lt;pages&gt;171–194&lt;/pages&gt;&lt;volume&gt;67&lt;/volume&gt;&lt;number&gt;1&lt;/number&gt;&lt;dates&gt;&lt;year&gt;2010&lt;/year&gt;&lt;/dates&gt;&lt;urls&gt;&lt;related-urls&gt;&lt;url&gt;http://journals.ametsoc.org/doi/abs/10.1175/2009JAS2965.1&lt;/url&gt;&lt;/related-urls&gt;&lt;/urls&gt;&lt;electronic-resource-num&gt;10.1175/2009JAS2965.1&lt;/electronic-resource-num&gt;&lt;/record&gt;&lt;/Cite&gt;&lt;/EndNote&gt;</w:instrText>
      </w:r>
      <w:r>
        <w:fldChar w:fldCharType="separate"/>
      </w:r>
      <w:r>
        <w:rPr>
          <w:noProof/>
        </w:rPr>
        <w:t>(NSSL; Mansell et al. 2010)</w:t>
      </w:r>
      <w:r>
        <w:fldChar w:fldCharType="end"/>
      </w:r>
      <w:r>
        <w:t xml:space="preserve"> and Thompson </w:t>
      </w:r>
      <w:r>
        <w:fldChar w:fldCharType="begin"/>
      </w:r>
      <w:r>
        <w:instrText xml:space="preserve"> ADDIN EN.CITE &lt;EndNote&gt;&lt;Cite&gt;&lt;Author&gt;Thompson&lt;/Author&gt;&lt;Year&gt;2008&lt;/Year&gt;&lt;RecNum&gt;32574&lt;/RecNum&gt;&lt;DisplayText&gt;(Thompson et al. 2008)&lt;/DisplayText&gt;&lt;record&gt;&lt;rec-number&gt;32574&lt;/rec-number&gt;&lt;foreign-keys&gt;&lt;key app="EN" db-id="ds5svftfvpdvs9e9awfxr0ppp2pwatv9xzfs" timestamp="0"&gt;32574&lt;/key&gt;&lt;/foreign-keys&gt;&lt;ref-type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Society&lt;/publisher&gt;&lt;isbn&gt;0027-0644&lt;/isbn&gt;&lt;urls&gt;&lt;/urls&gt;&lt;electronic-resource-num&gt;10.1175/2008MWR2387.1&lt;/electronic-resource-num&gt;&lt;access-date&gt;2013/05/27&lt;/access-date&gt;&lt;/record&gt;&lt;/Cite&gt;&lt;/EndNote&gt;</w:instrText>
      </w:r>
      <w:r>
        <w:fldChar w:fldCharType="separate"/>
      </w:r>
      <w:r>
        <w:rPr>
          <w:noProof/>
        </w:rPr>
        <w:t>(Thompson et al. 2008)</w:t>
      </w:r>
      <w:r>
        <w:fldChar w:fldCharType="end"/>
      </w:r>
      <w:r>
        <w:t xml:space="preserve"> microphysics schemes. HUCM microphysics contains 33 mass-doubling bins, ranging from </w:t>
      </w:r>
      <w:r w:rsidRPr="009C7E25">
        <w:rPr>
          <w:position w:val="-6"/>
        </w:rPr>
        <w:object w:dxaOrig="1100" w:dyaOrig="320" w14:anchorId="14D221DC">
          <v:shape id="_x0000_i1031" type="#_x0000_t75" style="width:56pt;height:16pt" o:ole="">
            <v:imagedata r:id="rId50" o:title=""/>
          </v:shape>
          <o:OLEObject Type="Embed" ProgID="Equation.DSMT4" ShapeID="_x0000_i1031" DrawAspect="Content" ObjectID="_1618580403" r:id="rId51"/>
        </w:object>
      </w:r>
      <w:r>
        <w:t xml:space="preserve"> to </w:t>
      </w:r>
      <w:r w:rsidRPr="009C7E25">
        <w:rPr>
          <w:position w:val="-6"/>
        </w:rPr>
        <w:object w:dxaOrig="1020" w:dyaOrig="320" w14:anchorId="5C69BA87">
          <v:shape id="_x0000_i1032" type="#_x0000_t75" style="width:51.35pt;height:16pt" o:ole="">
            <v:imagedata r:id="rId52" o:title=""/>
          </v:shape>
          <o:OLEObject Type="Embed" ProgID="Equation.DSMT4" ShapeID="_x0000_i1032" DrawAspect="Content" ObjectID="_1618580404" r:id="rId53"/>
        </w:object>
      </w:r>
      <w:r>
        <w:t>g, to solve for the discretized PSDs of 7 hydrometeor categories (water,</w:t>
      </w:r>
      <w:r w:rsidR="0061796F">
        <w:t xml:space="preserve"> </w:t>
      </w:r>
      <w:r>
        <w:lastRenderedPageBreak/>
        <w:t xml:space="preserve">ice crystals [plates, columns, dendrites], snow, graupel, and hail). The NSSL scheme predicts mass mixing ratio </w:t>
      </w:r>
      <w:proofErr w:type="spellStart"/>
      <w:r w:rsidRPr="00C90A21">
        <w:rPr>
          <w:i/>
        </w:rPr>
        <w:t>q</w:t>
      </w:r>
      <w:r w:rsidRPr="00C90A21">
        <w:rPr>
          <w:i/>
          <w:vertAlign w:val="subscript"/>
        </w:rPr>
        <w:t>x</w:t>
      </w:r>
      <w:proofErr w:type="spellEnd"/>
      <w:r>
        <w:t xml:space="preserve"> and number concentration </w:t>
      </w:r>
      <w:proofErr w:type="spellStart"/>
      <w:r w:rsidRPr="00C90A21">
        <w:rPr>
          <w:i/>
        </w:rPr>
        <w:t>N</w:t>
      </w:r>
      <w:r w:rsidRPr="00C90A21">
        <w:rPr>
          <w:i/>
          <w:vertAlign w:val="subscript"/>
        </w:rPr>
        <w:t>tx</w:t>
      </w:r>
      <w:proofErr w:type="spellEnd"/>
      <w:r>
        <w:t xml:space="preserve"> of cloud droplets, rain, cloud ice, snow, graupel, and hail, and additionally particle volume of graupel and hail. The Thompson scheme predicts mass mixing ratio of cloud droplets, rain, cloud ice, snow, and graupel, and number concentration of rain and cloud ice. Therefore, Thompson snow number concentration is diagnosed. Among many available BMPs, the NSSL scheme is one of the most sophisticated two-moment BMPs and also proven to outperform other BMPs in supercell simulations </w:t>
      </w:r>
      <w:r>
        <w:fldChar w:fldCharType="begin"/>
      </w:r>
      <w:r>
        <w:instrText xml:space="preserve"> ADDIN EN.CITE &lt;EndNote&gt;&lt;Cite&gt;&lt;Author&gt;Johnson&lt;/Author&gt;&lt;Year&gt;2016&lt;/Year&gt;&lt;RecNum&gt;34554&lt;/RecNum&gt;&lt;DisplayText&gt;(Johnson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 xml:space="preserve">, while the Thompson scheme is employed in operational storm-scale CAMs (e.g., High-Resolution Rapid Refresh). </w:t>
      </w:r>
    </w:p>
    <w:p w14:paraId="204A11C3" w14:textId="77777777" w:rsidR="00DB097E" w:rsidRDefault="00DB097E" w:rsidP="00DB097E">
      <w:pPr>
        <w:spacing w:after="0" w:line="480" w:lineRule="auto"/>
        <w:jc w:val="both"/>
      </w:pPr>
      <w:r>
        <w:tab/>
        <w:t>We would like to point out that hydrometeors in each microphysics schemes may contain different assumptions of PSDs, attributes, and properties. Cloud ice in the NSSL and Thompson schemes are assumed spherical with constant bulk densities of 900 kg m</w:t>
      </w:r>
      <w:r>
        <w:rPr>
          <w:vertAlign w:val="superscript"/>
        </w:rPr>
        <w:t>-3</w:t>
      </w:r>
      <w:r>
        <w:t xml:space="preserve"> and 890 kg m</w:t>
      </w:r>
      <w:r>
        <w:rPr>
          <w:vertAlign w:val="superscript"/>
        </w:rPr>
        <w:t>-3</w:t>
      </w:r>
      <w:r>
        <w:t xml:space="preserve"> respectively. Snow is assumed spherical in the NSSL scheme with bulk density of 100 kg m</w:t>
      </w:r>
      <w:r>
        <w:rPr>
          <w:vertAlign w:val="superscript"/>
        </w:rPr>
        <w:t>-3</w:t>
      </w:r>
      <w:r>
        <w:rPr>
          <w:vertAlign w:val="superscript"/>
        </w:rPr>
        <w:softHyphen/>
      </w:r>
      <w:r>
        <w:t>, while snow in the Thompson scheme contains a mass exponent of 2, resulting in snow bulk density:</w:t>
      </w:r>
    </w:p>
    <w:p w14:paraId="549830FE" w14:textId="608BE456" w:rsidR="00DB097E" w:rsidRDefault="00DB097E" w:rsidP="00DB097E">
      <w:pPr>
        <w:spacing w:after="0" w:line="480" w:lineRule="auto"/>
        <w:jc w:val="both"/>
      </w:pPr>
      <w:r w:rsidRPr="009C7E25">
        <w:rPr>
          <w:position w:val="-24"/>
        </w:rPr>
        <w:object w:dxaOrig="2160" w:dyaOrig="620" w14:anchorId="5F25C36E">
          <v:shape id="_x0000_i1033" type="#_x0000_t75" style="width:112.65pt;height:28pt" o:ole="">
            <v:imagedata r:id="rId54" o:title=""/>
          </v:shape>
          <o:OLEObject Type="Embed" ProgID="Equation.DSMT4" ShapeID="_x0000_i1033" DrawAspect="Content" ObjectID="_1618580405" r:id="rId55"/>
        </w:object>
      </w:r>
      <w:r>
        <w:t xml:space="preserve">                                                                                                     </w:t>
      </w:r>
      <w:r w:rsidR="001D59BB">
        <w:t xml:space="preserve">            (4</w:t>
      </w:r>
      <w:r>
        <w:t xml:space="preserve">.1) </w:t>
      </w:r>
    </w:p>
    <w:p w14:paraId="6D9C613A" w14:textId="77777777" w:rsidR="00DB097E" w:rsidRDefault="00DB097E" w:rsidP="00DB097E">
      <w:pPr>
        <w:spacing w:after="0" w:line="480" w:lineRule="auto"/>
        <w:jc w:val="both"/>
      </w:pPr>
      <w:r>
        <w:t xml:space="preserve">i.e., density decreases with increasing diameter. Finally, the NSSL scheme assumes mass distributions for cloud ice and snow as gamma distributions with shape parameter </w:t>
      </w:r>
      <w:r w:rsidRPr="00363194">
        <w:rPr>
          <w:i/>
        </w:rPr>
        <w:t>α</w:t>
      </w:r>
      <w:r>
        <w:t xml:space="preserve"> = 0 and </w:t>
      </w:r>
      <w:r>
        <w:softHyphen/>
        <w:t>–0.8 respectively. The Thompson scheme assumes an exponential (</w:t>
      </w:r>
      <w:r w:rsidRPr="001369BB">
        <w:rPr>
          <w:i/>
        </w:rPr>
        <w:t>α</w:t>
      </w:r>
      <w:r>
        <w:t xml:space="preserve"> = 0) cloud ice distribution and a linear combination of exponential and gamma distributions for snow </w:t>
      </w:r>
      <w:r>
        <w:fldChar w:fldCharType="begin"/>
      </w:r>
      <w:r>
        <w:instrText xml:space="preserve"> ADDIN EN.CITE &lt;EndNote&gt;&lt;Cite&gt;&lt;Author&gt;Thompson&lt;/Author&gt;&lt;Year&gt;2008&lt;/Year&gt;&lt;RecNum&gt;32574&lt;/RecNum&gt;&lt;Prefix&gt;Eq. 1 in &lt;/Prefix&gt;&lt;DisplayText&gt;(Eq. 1 in Thompson et al. 2008)&lt;/DisplayText&gt;&lt;record&gt;&lt;rec-number&gt;32574&lt;/rec-number&gt;&lt;foreign-keys&gt;&lt;key app="EN" db-id="ds5svftfvpdvs9e9awfxr0ppp2pwatv9xzfs" timestamp="0"&gt;32574&lt;/key&gt;&lt;/foreign-keys&gt;&lt;ref-type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Society&lt;/publisher&gt;&lt;isbn&gt;0027-0644&lt;/isbn&gt;&lt;urls&gt;&lt;/urls&gt;&lt;electronic-resource-num&gt;10.1175/2008MWR2387.1&lt;/electronic-resource-num&gt;&lt;access-date&gt;2013/05/27&lt;/access-date&gt;&lt;/record&gt;&lt;/Cite&gt;&lt;/EndNote&gt;</w:instrText>
      </w:r>
      <w:r>
        <w:fldChar w:fldCharType="separate"/>
      </w:r>
      <w:r>
        <w:rPr>
          <w:noProof/>
        </w:rPr>
        <w:t>(Eq. 1 in Thompson et al. 2008)</w:t>
      </w:r>
      <w:r>
        <w:fldChar w:fldCharType="end"/>
      </w:r>
      <w:r>
        <w:t xml:space="preserve">. For details on the rimed ice parameterizations of the bulk schemes, the reader is referred to </w:t>
      </w:r>
      <w:r>
        <w:fldChar w:fldCharType="begin"/>
      </w:r>
      <w:r>
        <w:instrText xml:space="preserve"> ADDIN EN.CITE &lt;EndNote&gt;&lt;Cite AuthorYear="1"&gt;&lt;Author&gt;Johnson&lt;/Author&gt;&lt;Year&gt;2016&lt;/Year&gt;&lt;RecNum&gt;34554&lt;/RecNum&gt;&lt;DisplayText&gt;Johnson et al. (2016)&lt;/DisplayText&gt;&lt;record&gt;&lt;rec-number&gt;34554&lt;/rec-number&gt;&lt;foreign-keys&gt;&lt;key app="EN" db-id="ds5svftfvpdvs9e9awfxr0ppp2pwatv9xzfs" timestamp="1459288595"&gt;34554&lt;/key&gt;&lt;/foreign-keys&gt;&lt;ref-type name="Journal Article"&gt;17&lt;/ref-type&gt;&lt;contributors&gt;&lt;authors&gt;&lt;author&gt;Johnson, M.&lt;/author&gt;&lt;author&gt;Jung, Y.&lt;/author&gt;&lt;author&gt;Dawson II, Daniel T.&lt;/author&gt;&lt;author&gt;Xue, M.&lt;/author&gt;&lt;/authors&gt;&lt;/contributors&gt;&lt;titles&gt;&lt;title&gt;Comparison of simulated polarimetric signatures in idealized supercell storms using two-moment bulk microphysics schemes in WRF&lt;/title&gt;&lt;secondary-title&gt;Mon. Wea. Rev.&lt;/secondary-title&gt;&lt;/titles&gt;&lt;periodical&gt;&lt;full-title&gt;Mon. Wea. Rev.&lt;/full-title&gt;&lt;/periodical&gt;&lt;pages&gt;971–996&lt;/pages&gt;&lt;volume&gt;144&lt;/volume&gt;&lt;dates&gt;&lt;year&gt;2016&lt;/year&gt;&lt;/dates&gt;&lt;urls&gt;&lt;/urls&gt;&lt;electronic-resource-num&gt;10.1175/MWR-D-15-0233.1&lt;/electronic-resource-num&gt;&lt;/record&gt;&lt;/Cite&gt;&lt;/EndNote&gt;</w:instrText>
      </w:r>
      <w:r>
        <w:fldChar w:fldCharType="separate"/>
      </w:r>
      <w:r>
        <w:rPr>
          <w:noProof/>
        </w:rPr>
        <w:t>Johnson et al. (2016)</w:t>
      </w:r>
      <w:r>
        <w:fldChar w:fldCharType="end"/>
      </w:r>
      <w:r>
        <w:t>.</w:t>
      </w:r>
    </w:p>
    <w:p w14:paraId="76539B55" w14:textId="0C553D49" w:rsidR="00C020EB" w:rsidRDefault="00DB097E" w:rsidP="00DB097E">
      <w:pPr>
        <w:spacing w:after="0" w:line="480" w:lineRule="auto"/>
        <w:jc w:val="both"/>
      </w:pPr>
      <w:r>
        <w:tab/>
        <w:t>In HUCM microphysics, ice crystal mode from nucleation is driven by the ambient temperature (</w:t>
      </w:r>
      <w:r>
        <w:fldChar w:fldCharType="begin"/>
      </w:r>
      <w:r>
        <w:instrText xml:space="preserve"> REF _Ref479160666 \h  \* MERGEFORMAT </w:instrText>
      </w:r>
      <w:r>
        <w:fldChar w:fldCharType="separate"/>
      </w:r>
      <w:r w:rsidR="00234C18">
        <w:t xml:space="preserve">Table </w:t>
      </w:r>
      <w:r w:rsidR="00234C18">
        <w:rPr>
          <w:noProof/>
        </w:rPr>
        <w:t>4.2</w:t>
      </w:r>
      <w:r>
        <w:fldChar w:fldCharType="end"/>
      </w:r>
      <w:r>
        <w:t xml:space="preserve">). Ice crystal and snow hydrometeor densities generally vary with diameter </w:t>
      </w:r>
    </w:p>
    <w:p w14:paraId="0B095276" w14:textId="5EC4FDD1" w:rsidR="00C020EB" w:rsidRPr="00692832" w:rsidRDefault="00C020EB" w:rsidP="0061796F">
      <w:pPr>
        <w:pStyle w:val="Caption"/>
        <w:spacing w:after="0"/>
        <w:rPr>
          <w:lang w:eastAsia="ko-KR"/>
        </w:rPr>
      </w:pPr>
      <w:bookmarkStart w:id="214" w:name="_Ref479160666"/>
      <w:bookmarkStart w:id="215" w:name="_Toc7966418"/>
      <w:r>
        <w:lastRenderedPageBreak/>
        <w:t xml:space="preserve">Table </w:t>
      </w:r>
      <w:fldSimple w:instr=" STYLEREF 1 \s ">
        <w:r w:rsidR="00234C18">
          <w:rPr>
            <w:noProof/>
          </w:rPr>
          <w:t>4</w:t>
        </w:r>
      </w:fldSimple>
      <w:r w:rsidR="0095228F">
        <w:t>.</w:t>
      </w:r>
      <w:fldSimple w:instr=" SEQ Table \* ARABIC \s 1 ">
        <w:r w:rsidR="00234C18">
          <w:rPr>
            <w:noProof/>
          </w:rPr>
          <w:t>2</w:t>
        </w:r>
      </w:fldSimple>
      <w:bookmarkEnd w:id="214"/>
      <w:r>
        <w:t>. HUCM ice crystal mode during nucleation based on temperature.</w:t>
      </w:r>
      <w:bookmarkEnd w:id="215"/>
    </w:p>
    <w:tbl>
      <w:tblPr>
        <w:tblW w:w="0" w:type="auto"/>
        <w:tblBorders>
          <w:top w:val="single" w:sz="4" w:space="0" w:color="auto"/>
          <w:bottom w:val="single" w:sz="4" w:space="0" w:color="auto"/>
          <w:insideV w:val="single" w:sz="4" w:space="0" w:color="auto"/>
        </w:tblBorders>
        <w:tblLook w:val="04A0" w:firstRow="1" w:lastRow="0" w:firstColumn="1" w:lastColumn="0" w:noHBand="0" w:noVBand="1"/>
      </w:tblPr>
      <w:tblGrid>
        <w:gridCol w:w="3854"/>
        <w:gridCol w:w="3307"/>
      </w:tblGrid>
      <w:tr w:rsidR="00C020EB" w:rsidRPr="0092342F" w14:paraId="1CCA2C3E" w14:textId="77777777" w:rsidTr="000879A5">
        <w:trPr>
          <w:trHeight w:hRule="exact" w:val="1211"/>
        </w:trPr>
        <w:tc>
          <w:tcPr>
            <w:tcW w:w="3854" w:type="dxa"/>
            <w:tcBorders>
              <w:top w:val="double" w:sz="4" w:space="0" w:color="auto"/>
              <w:bottom w:val="single" w:sz="4" w:space="0" w:color="auto"/>
              <w:right w:val="nil"/>
            </w:tcBorders>
            <w:vAlign w:val="center"/>
          </w:tcPr>
          <w:p w14:paraId="7FAD2825" w14:textId="77777777" w:rsidR="00C020EB" w:rsidRPr="00C64F67" w:rsidRDefault="00C020EB" w:rsidP="00AE050E">
            <w:r w:rsidRPr="00C64F67">
              <w:t>Temperature (°C)</w:t>
            </w:r>
          </w:p>
        </w:tc>
        <w:tc>
          <w:tcPr>
            <w:tcW w:w="3307" w:type="dxa"/>
            <w:tcBorders>
              <w:top w:val="double" w:sz="4" w:space="0" w:color="auto"/>
              <w:left w:val="nil"/>
              <w:bottom w:val="single" w:sz="4" w:space="0" w:color="auto"/>
              <w:right w:val="nil"/>
            </w:tcBorders>
            <w:vAlign w:val="center"/>
          </w:tcPr>
          <w:p w14:paraId="30EA04E2" w14:textId="77777777" w:rsidR="00C020EB" w:rsidRPr="00C64F67" w:rsidRDefault="00C020EB" w:rsidP="00AE050E">
            <w:r w:rsidRPr="00C64F67">
              <w:t>Ice crystal mode</w:t>
            </w:r>
          </w:p>
        </w:tc>
      </w:tr>
      <w:tr w:rsidR="00C020EB" w:rsidRPr="00527C8D" w14:paraId="6948A01E" w14:textId="77777777" w:rsidTr="000879A5">
        <w:trPr>
          <w:trHeight w:hRule="exact" w:val="757"/>
        </w:trPr>
        <w:tc>
          <w:tcPr>
            <w:tcW w:w="3854" w:type="dxa"/>
            <w:tcBorders>
              <w:top w:val="single" w:sz="4" w:space="0" w:color="auto"/>
              <w:bottom w:val="nil"/>
              <w:right w:val="nil"/>
            </w:tcBorders>
            <w:vAlign w:val="center"/>
          </w:tcPr>
          <w:p w14:paraId="13100DB5" w14:textId="77777777" w:rsidR="00C020EB" w:rsidRPr="00C64F67" w:rsidRDefault="00C020EB" w:rsidP="00AE050E">
            <w:r>
              <w:t>T</w:t>
            </w:r>
            <w:r>
              <w:rPr>
                <w:vertAlign w:val="subscript"/>
              </w:rPr>
              <w:t>c</w:t>
            </w:r>
            <w:r>
              <w:t xml:space="preserve"> ≤</w:t>
            </w:r>
            <w:r w:rsidRPr="00C64F67">
              <w:t xml:space="preserve"> –22.4</w:t>
            </w:r>
            <w:r>
              <w:t>°</w:t>
            </w:r>
          </w:p>
        </w:tc>
        <w:tc>
          <w:tcPr>
            <w:tcW w:w="3307" w:type="dxa"/>
            <w:tcBorders>
              <w:top w:val="single" w:sz="4" w:space="0" w:color="auto"/>
              <w:left w:val="nil"/>
              <w:bottom w:val="nil"/>
              <w:right w:val="nil"/>
            </w:tcBorders>
            <w:vAlign w:val="center"/>
          </w:tcPr>
          <w:p w14:paraId="69EAA1A8" w14:textId="77777777" w:rsidR="00C020EB" w:rsidRPr="00C64F67" w:rsidRDefault="00C020EB" w:rsidP="00AE050E">
            <w:r w:rsidRPr="00C64F67">
              <w:t>Column</w:t>
            </w:r>
          </w:p>
        </w:tc>
      </w:tr>
      <w:tr w:rsidR="00C020EB" w:rsidRPr="00527C8D" w14:paraId="0BCD2367" w14:textId="77777777" w:rsidTr="000879A5">
        <w:trPr>
          <w:trHeight w:hRule="exact" w:val="757"/>
        </w:trPr>
        <w:tc>
          <w:tcPr>
            <w:tcW w:w="3854" w:type="dxa"/>
            <w:tcBorders>
              <w:top w:val="nil"/>
              <w:bottom w:val="nil"/>
              <w:right w:val="nil"/>
            </w:tcBorders>
            <w:vAlign w:val="center"/>
          </w:tcPr>
          <w:p w14:paraId="223382EE" w14:textId="77777777" w:rsidR="00C020EB" w:rsidRPr="00C64F67" w:rsidRDefault="00C020EB" w:rsidP="00AE050E">
            <w:r w:rsidRPr="00C64F67">
              <w:t>–22.4</w:t>
            </w:r>
            <w:r>
              <w:t>° &lt; T</w:t>
            </w:r>
            <w:r>
              <w:rPr>
                <w:vertAlign w:val="subscript"/>
              </w:rPr>
              <w:t>c</w:t>
            </w:r>
            <w:r>
              <w:t xml:space="preserve"> ≤ </w:t>
            </w:r>
            <w:r w:rsidRPr="00C64F67">
              <w:t>–17.8</w:t>
            </w:r>
            <w:r>
              <w:t>°</w:t>
            </w:r>
          </w:p>
        </w:tc>
        <w:tc>
          <w:tcPr>
            <w:tcW w:w="3307" w:type="dxa"/>
            <w:tcBorders>
              <w:top w:val="nil"/>
              <w:left w:val="nil"/>
              <w:bottom w:val="nil"/>
              <w:right w:val="nil"/>
            </w:tcBorders>
            <w:vAlign w:val="center"/>
          </w:tcPr>
          <w:p w14:paraId="2D32AABF" w14:textId="77777777" w:rsidR="00C020EB" w:rsidRPr="00C64F67" w:rsidRDefault="00C020EB" w:rsidP="00AE050E">
            <w:r w:rsidRPr="00C64F67">
              <w:t>Plate</w:t>
            </w:r>
          </w:p>
        </w:tc>
      </w:tr>
      <w:tr w:rsidR="00C020EB" w:rsidRPr="00527C8D" w14:paraId="57771341" w14:textId="77777777" w:rsidTr="000879A5">
        <w:trPr>
          <w:trHeight w:hRule="exact" w:val="757"/>
        </w:trPr>
        <w:tc>
          <w:tcPr>
            <w:tcW w:w="3854" w:type="dxa"/>
            <w:tcBorders>
              <w:top w:val="nil"/>
              <w:bottom w:val="nil"/>
              <w:right w:val="nil"/>
            </w:tcBorders>
            <w:vAlign w:val="center"/>
          </w:tcPr>
          <w:p w14:paraId="57D3DADE" w14:textId="77777777" w:rsidR="00C020EB" w:rsidRPr="00C64F67" w:rsidRDefault="00C020EB" w:rsidP="00AE050E">
            <w:r w:rsidRPr="00C64F67">
              <w:t>–17.8</w:t>
            </w:r>
            <w:r>
              <w:t>° &lt; T</w:t>
            </w:r>
            <w:r>
              <w:rPr>
                <w:vertAlign w:val="subscript"/>
              </w:rPr>
              <w:t>c</w:t>
            </w:r>
            <w:r>
              <w:t xml:space="preserve"> </w:t>
            </w:r>
            <w:proofErr w:type="gramStart"/>
            <w:r>
              <w:t xml:space="preserve">≤  </w:t>
            </w:r>
            <w:r w:rsidRPr="00C64F67">
              <w:t>–</w:t>
            </w:r>
            <w:proofErr w:type="gramEnd"/>
            <w:r w:rsidRPr="00C64F67">
              <w:t>12.7</w:t>
            </w:r>
            <w:r>
              <w:t>°</w:t>
            </w:r>
          </w:p>
        </w:tc>
        <w:tc>
          <w:tcPr>
            <w:tcW w:w="3307" w:type="dxa"/>
            <w:tcBorders>
              <w:top w:val="nil"/>
              <w:left w:val="nil"/>
              <w:bottom w:val="nil"/>
              <w:right w:val="nil"/>
            </w:tcBorders>
            <w:vAlign w:val="center"/>
          </w:tcPr>
          <w:p w14:paraId="7580562E" w14:textId="77777777" w:rsidR="00C020EB" w:rsidRPr="00C64F67" w:rsidRDefault="00C020EB" w:rsidP="00AE050E">
            <w:r w:rsidRPr="00C64F67">
              <w:t>Dendrite</w:t>
            </w:r>
          </w:p>
        </w:tc>
      </w:tr>
      <w:tr w:rsidR="00C020EB" w:rsidRPr="00527C8D" w14:paraId="08E51394" w14:textId="77777777" w:rsidTr="000879A5">
        <w:trPr>
          <w:trHeight w:hRule="exact" w:val="757"/>
        </w:trPr>
        <w:tc>
          <w:tcPr>
            <w:tcW w:w="3854" w:type="dxa"/>
            <w:tcBorders>
              <w:top w:val="nil"/>
              <w:bottom w:val="nil"/>
              <w:right w:val="nil"/>
            </w:tcBorders>
            <w:vAlign w:val="center"/>
          </w:tcPr>
          <w:p w14:paraId="0E2A77DD" w14:textId="77777777" w:rsidR="00C020EB" w:rsidRPr="00C64F67" w:rsidRDefault="00C020EB" w:rsidP="00AE050E">
            <w:r w:rsidRPr="00C64F67">
              <w:t>–12.7</w:t>
            </w:r>
            <w:r>
              <w:t>°</w:t>
            </w:r>
            <w:r w:rsidRPr="00C64F67">
              <w:t xml:space="preserve"> </w:t>
            </w:r>
            <w:r>
              <w:t>&lt; T</w:t>
            </w:r>
            <w:r>
              <w:rPr>
                <w:vertAlign w:val="subscript"/>
              </w:rPr>
              <w:t>c</w:t>
            </w:r>
            <w:r>
              <w:t xml:space="preserve"> ≤</w:t>
            </w:r>
            <w:r w:rsidRPr="00C64F67">
              <w:t xml:space="preserve"> –8.1</w:t>
            </w:r>
            <w:r>
              <w:t>°</w:t>
            </w:r>
          </w:p>
        </w:tc>
        <w:tc>
          <w:tcPr>
            <w:tcW w:w="3307" w:type="dxa"/>
            <w:tcBorders>
              <w:top w:val="nil"/>
              <w:left w:val="nil"/>
              <w:bottom w:val="nil"/>
              <w:right w:val="nil"/>
            </w:tcBorders>
            <w:vAlign w:val="center"/>
          </w:tcPr>
          <w:p w14:paraId="0E450532" w14:textId="77777777" w:rsidR="00C020EB" w:rsidRPr="00C64F67" w:rsidRDefault="00C020EB" w:rsidP="00AE050E">
            <w:r w:rsidRPr="00C64F67">
              <w:t>Plate</w:t>
            </w:r>
          </w:p>
        </w:tc>
      </w:tr>
      <w:tr w:rsidR="00C020EB" w:rsidRPr="00527C8D" w14:paraId="334136A1" w14:textId="77777777" w:rsidTr="000879A5">
        <w:trPr>
          <w:trHeight w:hRule="exact" w:val="757"/>
        </w:trPr>
        <w:tc>
          <w:tcPr>
            <w:tcW w:w="3854" w:type="dxa"/>
            <w:tcBorders>
              <w:top w:val="nil"/>
              <w:bottom w:val="nil"/>
              <w:right w:val="nil"/>
            </w:tcBorders>
            <w:vAlign w:val="center"/>
          </w:tcPr>
          <w:p w14:paraId="572CC205" w14:textId="77777777" w:rsidR="00C020EB" w:rsidRPr="00C64F67" w:rsidRDefault="00C020EB" w:rsidP="00AE050E">
            <w:r w:rsidRPr="00C64F67">
              <w:t>–8.1</w:t>
            </w:r>
            <w:r>
              <w:t>° &lt; T</w:t>
            </w:r>
            <w:r>
              <w:rPr>
                <w:vertAlign w:val="subscript"/>
              </w:rPr>
              <w:t>c</w:t>
            </w:r>
            <w:r>
              <w:t xml:space="preserve"> ≤ </w:t>
            </w:r>
            <w:r w:rsidRPr="00C64F67">
              <w:t>–</w:t>
            </w:r>
            <w:r>
              <w:t>4°</w:t>
            </w:r>
          </w:p>
        </w:tc>
        <w:tc>
          <w:tcPr>
            <w:tcW w:w="3307" w:type="dxa"/>
            <w:tcBorders>
              <w:top w:val="nil"/>
              <w:left w:val="nil"/>
              <w:bottom w:val="nil"/>
              <w:right w:val="nil"/>
            </w:tcBorders>
            <w:vAlign w:val="center"/>
          </w:tcPr>
          <w:p w14:paraId="6B1C2EED" w14:textId="77777777" w:rsidR="00C020EB" w:rsidRPr="00C64F67" w:rsidRDefault="00C020EB" w:rsidP="00AE050E">
            <w:r w:rsidRPr="00C64F67">
              <w:t>Column</w:t>
            </w:r>
          </w:p>
        </w:tc>
      </w:tr>
      <w:tr w:rsidR="00C020EB" w:rsidRPr="00527C8D" w14:paraId="306800F3" w14:textId="77777777" w:rsidTr="000879A5">
        <w:trPr>
          <w:trHeight w:hRule="exact" w:val="757"/>
        </w:trPr>
        <w:tc>
          <w:tcPr>
            <w:tcW w:w="3854" w:type="dxa"/>
            <w:tcBorders>
              <w:top w:val="nil"/>
              <w:bottom w:val="single" w:sz="4" w:space="0" w:color="auto"/>
              <w:right w:val="nil"/>
            </w:tcBorders>
            <w:vAlign w:val="center"/>
          </w:tcPr>
          <w:p w14:paraId="67D99421" w14:textId="77777777" w:rsidR="00C020EB" w:rsidRPr="00C64F67" w:rsidRDefault="00C020EB" w:rsidP="00AE050E">
            <w:r>
              <w:t>T</w:t>
            </w:r>
            <w:r>
              <w:rPr>
                <w:vertAlign w:val="subscript"/>
              </w:rPr>
              <w:t>c</w:t>
            </w:r>
            <w:r w:rsidRPr="00C64F67">
              <w:t xml:space="preserve"> &gt; –</w:t>
            </w:r>
            <w:r>
              <w:t>4°</w:t>
            </w:r>
          </w:p>
        </w:tc>
        <w:tc>
          <w:tcPr>
            <w:tcW w:w="3307" w:type="dxa"/>
            <w:tcBorders>
              <w:top w:val="nil"/>
              <w:left w:val="nil"/>
              <w:bottom w:val="single" w:sz="4" w:space="0" w:color="auto"/>
              <w:right w:val="nil"/>
            </w:tcBorders>
            <w:vAlign w:val="center"/>
          </w:tcPr>
          <w:p w14:paraId="2114A76F" w14:textId="77777777" w:rsidR="00C020EB" w:rsidRPr="00C64F67" w:rsidRDefault="00C020EB" w:rsidP="00AE050E">
            <w:r w:rsidRPr="00C64F67">
              <w:t>Plate</w:t>
            </w:r>
          </w:p>
        </w:tc>
      </w:tr>
    </w:tbl>
    <w:p w14:paraId="20F949E3" w14:textId="77777777" w:rsidR="00C020EB" w:rsidRDefault="00C020EB" w:rsidP="00C020EB">
      <w:pPr>
        <w:rPr>
          <w:bCs/>
        </w:rPr>
      </w:pPr>
    </w:p>
    <w:p w14:paraId="543661B3" w14:textId="77777777" w:rsidR="00C020EB" w:rsidRDefault="00C020EB" w:rsidP="00DB097E">
      <w:pPr>
        <w:spacing w:after="0" w:line="480" w:lineRule="auto"/>
        <w:jc w:val="both"/>
      </w:pPr>
    </w:p>
    <w:p w14:paraId="234AEFEC" w14:textId="563367A1" w:rsidR="00DB097E" w:rsidRPr="00336F83" w:rsidRDefault="00DB097E" w:rsidP="00DB097E">
      <w:pPr>
        <w:spacing w:after="0" w:line="480" w:lineRule="auto"/>
        <w:jc w:val="both"/>
      </w:pPr>
      <w:r>
        <w:t>(though ice plates are assumed to have constant density of 900 kg m</w:t>
      </w:r>
      <w:r>
        <w:rPr>
          <w:vertAlign w:val="superscript"/>
        </w:rPr>
        <w:t>-3</w:t>
      </w:r>
      <w:r>
        <w:t>;</w:t>
      </w:r>
      <w:r w:rsidR="00C020EB">
        <w:t xml:space="preserve"> </w:t>
      </w:r>
      <w:r w:rsidR="00C020EB">
        <w:fldChar w:fldCharType="begin"/>
      </w:r>
      <w:r w:rsidR="00C020EB">
        <w:instrText xml:space="preserve"> REF _Ref4669248 \h </w:instrText>
      </w:r>
      <w:r w:rsidR="00C020EB">
        <w:fldChar w:fldCharType="separate"/>
      </w:r>
      <w:r w:rsidR="00234C18">
        <w:t xml:space="preserve">Fig. </w:t>
      </w:r>
      <w:r w:rsidR="00234C18">
        <w:rPr>
          <w:noProof/>
        </w:rPr>
        <w:t>4</w:t>
      </w:r>
      <w:r w:rsidR="00234C18">
        <w:t>.</w:t>
      </w:r>
      <w:r w:rsidR="00234C18">
        <w:rPr>
          <w:noProof/>
        </w:rPr>
        <w:t>1</w:t>
      </w:r>
      <w:r w:rsidR="00C020EB">
        <w:fldChar w:fldCharType="end"/>
      </w:r>
      <w:r>
        <w:fldChar w:fldCharType="begin"/>
      </w:r>
      <w:r>
        <w:instrText xml:space="preserve"> REF _Ref479506342 \h  \* MERGEFORMAT </w:instrText>
      </w:r>
      <w:r>
        <w:fldChar w:fldCharType="end"/>
      </w:r>
      <w:r>
        <w:t>). Column bulk density is typically large (</w:t>
      </w:r>
      <w:proofErr w:type="spellStart"/>
      <w:r w:rsidRPr="001369BB">
        <w:rPr>
          <w:i/>
        </w:rPr>
        <w:t>ρ</w:t>
      </w:r>
      <w:proofErr w:type="gramStart"/>
      <w:r w:rsidRPr="001369BB">
        <w:rPr>
          <w:i/>
          <w:vertAlign w:val="subscript"/>
        </w:rPr>
        <w:t>i,col</w:t>
      </w:r>
      <w:proofErr w:type="spellEnd"/>
      <w:proofErr w:type="gramEnd"/>
      <w:r w:rsidRPr="001369BB">
        <w:rPr>
          <w:vertAlign w:val="subscript"/>
        </w:rPr>
        <w:t xml:space="preserve"> </w:t>
      </w:r>
      <w:r>
        <w:t>&gt; 800 kg m</w:t>
      </w:r>
      <w:r>
        <w:rPr>
          <w:vertAlign w:val="superscript"/>
        </w:rPr>
        <w:t>-3</w:t>
      </w:r>
      <w:r>
        <w:t>), while dendrites and snow span both low (~100 kg m</w:t>
      </w:r>
      <w:r>
        <w:rPr>
          <w:vertAlign w:val="superscript"/>
        </w:rPr>
        <w:t>-3</w:t>
      </w:r>
      <w:r>
        <w:t>) and high (600–900 kg m</w:t>
      </w:r>
      <w:r>
        <w:rPr>
          <w:vertAlign w:val="superscript"/>
        </w:rPr>
        <w:t>-3</w:t>
      </w:r>
      <w:r>
        <w:t>) bulk densities. Column, dendrite, and snow bulk densities decrease for larger particle sizes. The Thompson snow mass relationship is also shown in comparison to HUCM mass relationships, and typically produces lower bulk densities than snow and dendrites in the scheme for melted diameter &gt; 0.2 mm.</w:t>
      </w:r>
    </w:p>
    <w:p w14:paraId="0CE30256" w14:textId="4B964F6D" w:rsidR="00DB097E" w:rsidRDefault="00CE11AC" w:rsidP="00DB097E">
      <w:pPr>
        <w:pStyle w:val="Heading2"/>
      </w:pPr>
      <w:bookmarkStart w:id="216" w:name="_Toc7966616"/>
      <w:r>
        <w:t>4</w:t>
      </w:r>
      <w:r w:rsidR="00DB097E">
        <w:t>.3 Simulated ice crystal and snow moments</w:t>
      </w:r>
      <w:bookmarkEnd w:id="216"/>
    </w:p>
    <w:p w14:paraId="65BF90A3" w14:textId="78321588" w:rsidR="00C020EB" w:rsidRDefault="00DB097E" w:rsidP="00DB097E">
      <w:pPr>
        <w:spacing w:after="0" w:line="480" w:lineRule="auto"/>
        <w:jc w:val="both"/>
      </w:pPr>
      <w:r>
        <w:tab/>
        <w:t xml:space="preserve">The HUCM’s ability to simulate a supercell is examined by comparing horizontal reflectivity </w:t>
      </w:r>
      <w:r w:rsidRPr="00275061">
        <w:rPr>
          <w:i/>
        </w:rPr>
        <w:t>Z</w:t>
      </w:r>
      <w:r w:rsidRPr="00275061">
        <w:rPr>
          <w:i/>
          <w:vertAlign w:val="subscript"/>
        </w:rPr>
        <w:t>H</w:t>
      </w:r>
      <w:r>
        <w:t xml:space="preserve"> at the lowest model level (z = ~280 m) and through the updraft with the 2M bulk NSSL and Thompson schemes (</w:t>
      </w:r>
      <w:r w:rsidR="005670D1">
        <w:fldChar w:fldCharType="begin"/>
      </w:r>
      <w:r w:rsidR="005670D1">
        <w:instrText xml:space="preserve"> REF _Ref4669273 \h </w:instrText>
      </w:r>
      <w:r w:rsidR="005670D1">
        <w:fldChar w:fldCharType="separate"/>
      </w:r>
      <w:r w:rsidR="00234C18">
        <w:t xml:space="preserve">Fig. </w:t>
      </w:r>
      <w:r w:rsidR="00234C18">
        <w:rPr>
          <w:noProof/>
        </w:rPr>
        <w:t>4</w:t>
      </w:r>
      <w:r w:rsidR="00234C18">
        <w:t>.</w:t>
      </w:r>
      <w:r w:rsidR="00234C18">
        <w:rPr>
          <w:noProof/>
        </w:rPr>
        <w:t>2</w:t>
      </w:r>
      <w:r w:rsidR="005670D1">
        <w:fldChar w:fldCharType="end"/>
      </w:r>
      <w:r>
        <w:t xml:space="preserve">). </w:t>
      </w:r>
      <w:r w:rsidRPr="00275061">
        <w:rPr>
          <w:i/>
        </w:rPr>
        <w:t>Z</w:t>
      </w:r>
      <w:r w:rsidRPr="00275061">
        <w:rPr>
          <w:i/>
          <w:vertAlign w:val="subscript"/>
        </w:rPr>
        <w:t>H</w:t>
      </w:r>
      <w:r>
        <w:t xml:space="preserve"> is calculated using the CAPS polarimetric radar data </w:t>
      </w:r>
      <w:r w:rsidR="0061796F">
        <w:t xml:space="preserve">simulator </w:t>
      </w:r>
      <w:r w:rsidR="0061796F">
        <w:fldChar w:fldCharType="begin">
          <w:fldData xml:space="preserve">PEVuZE5vdGU+PENpdGU+PEF1dGhvcj5KdW5nPC9BdXRob3I+PFllYXI+MjAwODwvWWVhcj48UmVj
TnVtPjMyNTA3PC9SZWNOdW0+PFByZWZpeD5lLmcuYCwgPC9QcmVmaXg+PERpc3BsYXlUZXh0Pihl
LmcuLCBKdW5nIGV0IGFsLiAyMDA4OyBEYXdzb24gZXQgYWwuIDIwMTQ7IEpvaG5zb24gZXQgYWwu
IDIwMTYpPC9EaXNwbGF5VGV4dD48cmVjb3JkPjxyZWMtbnVtYmVyPjMyNTA3PC9yZWMtbnVtYmVy
Pjxmb3JlaWduLWtleXM+PGtleSBhcHA9IkVOIiBkYi1pZD0iZHM1c3ZmdGZ2cGR2czllOWF3Znhy
MHBwcDJwd2F0djl4emZzIiB0aW1lc3RhbXA9IjAiPjMyNTA3PC9rZXk+PC9mb3JlaWduLWtleXM+
PHJlZi10eXBlIG5hbWU9IkpvdXJuYWwgQXJ0aWNsZSI+MTc8L3JlZi10eXBlPjxjb250cmlidXRv
cnM+PGF1dGhvcnM+PGF1dGhvcj5KdW5nLCBZb3VuZ3N1bjwvYXV0aG9yPjxhdXRob3I+Wmhhbmcs
IEd1aWZ1PC9hdXRob3I+PGF1dGhvcj5YdWUsIE1pbmc8L2F1dGhvcj48L2F1dGhvcnM+PC9jb250
cmlidXRvcnM+PHRpdGxlcz48dGl0bGU+QXNzaW1pbGF0aW9uIG9mIHNpbXVsYXRlZCBwb2xhcmlt
ZXRyaWMgcmFkYXIgZGF0YSBmb3IgYSBjb252ZWN0aXZlIHN0b3JtIHVzaW5nIHRoZSBlbnNlbWJs
ZSBLYWxtYW4gZmlsdGVyLiBQYXJ0IEk6IE9ic2VydmF0aW9uIG9wZXJhdG9ycyBmb3IgcmVmbGVj
dGl2aXR5IGFuZCBwb2xhcmltZXRyaWMgdmFyaWFibGVzPC90aXRsZT48c2Vjb25kYXJ5LXRpdGxl
Pk1vbi4gV2VhLiBSZXYuPC9zZWNvbmRhcnktdGl0bGU+PC90aXRsZXM+PHBlcmlvZGljYWw+PGZ1
bGwtdGl0bGU+TW9uLiBXZWEuIFJldi48L2Z1bGwtdGl0bGU+PC9wZXJpb2RpY2FsPjxwYWdlcz4y
MjI44oCTMjI0NTwvcGFnZXM+PHZvbHVtZT4xMzY8L3ZvbHVtZT48bnVtYmVyPjY8L251bWJlcj48
ZGF0ZXM+PHllYXI+MjAwODwveWVhcj48L2RhdGVzPjx1cmxzPjxyZWxhdGVkLXVybHM+PHVybD5o
dHRwOi8vam91cm5hbHMuYW1ldHNvYy5vcmcvZG9pL2Ficy8xMC4xMTc1LzIwMDdNV1IyMDgzLjE8
L3VybD48L3JlbGF0ZWQtdXJscz48L3VybHM+PGVsZWN0cm9uaWMtcmVzb3VyY2UtbnVtPjEwLjEx
NzUvMjAwN01XUjIwODMuMTwvZWxlY3Ryb25pYy1yZXNvdXJjZS1udW0+PC9yZWNvcmQ+PC9DaXRl
PjxDaXRlPjxBdXRob3I+RGF3c29uPC9BdXRob3I+PFllYXI+MjAxNDwvWWVhcj48UmVjTnVtPjMy
NTk1PC9SZWNOdW0+PHJlY29yZD48cmVjLW51bWJlcj4zMjU5NTwvcmVjLW51bWJlcj48Zm9yZWln
bi1rZXlzPjxrZXkgYXBwPSJFTiIgZGItaWQ9ImRzNXN2ZnRmdnBkdnM5ZTlhd2Z4cjBwcHAycHdh
dHY5eHpmcyIgdGltZXN0YW1wPSIwIj4zMjU5NTwva2V5PjwvZm9yZWlnbi1rZXlzPjxyZWYtdHlw
ZSBuYW1lPSJKb3VybmFsIEFydGljbGUiPjE3PC9yZWYtdHlwZT48Y29udHJpYnV0b3JzPjxhdXRo
b3JzPjxhdXRob3I+RGF3c29uLCBEYW5pZWwgVC48L2F1dGhvcj48YXV0aG9yPk1hbnNlbGwsIEVk
d2FyZCBSLjwvYXV0aG9yPjxhdXRob3I+SnVuZywgWW91bmdzdW48L2F1dGhvcj48YXV0aG9yPldp
Y2tlciwgTG91aXMgSi48L2F1dGhvcj48YXV0aG9yPkt1bWppYW4sIE1hdHRoZXcgUi48L2F1dGhv
cj48YXV0aG9yPlh1ZSwgTWluZzwvYXV0aG9yPjwvYXV0aG9ycz48L2NvbnRyaWJ1dG9ycz48dGl0
bGVzPjx0aXRsZT5Mb3ctbGV2ZWwgWkRSIHNpZ25hdHVyZXMgaW4gc3VwZXJjZWxsIGZvcndhcmQg
ZmxhbmtzOiBUaGUgcm9sZSBvZiBzaXplIHNvcnRpbmcgYW5kIG1lbHRpbmcgb2YgaGFpbDwvdGl0
bGU+PHNlY29uZGFyeS10aXRsZT5KLiBBdG1vcy4gU2NpLjwvc2Vjb25kYXJ5LXRpdGxlPjwvdGl0
bGVzPjxwZXJpb2RpY2FsPjxmdWxsLXRpdGxlPkouIEF0bW9zLiBTY2kuPC9mdWxsLXRpdGxlPjwv
cGVyaW9kaWNhbD48cGFnZXM+Mjc24oCTMjk5PC9wYWdlcz48dm9sdW1lPjcxPC92b2x1bWU+PG51
bWJlcj4xPC9udW1iZXI+PGRhdGVzPjx5ZWFyPjIwMTQ8L3llYXI+PHB1Yi1kYXRlcz48ZGF0ZT4y
MDE0LzAxLzAxPC9kYXRlPjwvcHViLWRhdGVzPjwvZGF0ZXM+PHB1Ymxpc2hlcj5BbWVyaWNhbiBN
ZXRlb3JvbG9naWNhbCBTb2NpZXR5PC9wdWJsaXNoZXI+PGlzYm4+MDAyMi00OTI4PC9pc2JuPjx1
cmxzPjxyZWxhdGVkLXVybHM+PHVybD5odHRwOi8vZHguZG9pLm9yZy8xMC4xMTc1L0pBUy1ELTEz
LTAxMTguMTwvdXJsPjwvcmVsYXRlZC11cmxzPjwvdXJscz48ZWxlY3Ryb25pYy1yZXNvdXJjZS1u
dW0+MTAuMTE3NS9KQVMtRC0xMy0wMTE4LjE8L2VsZWN0cm9uaWMtcmVzb3VyY2UtbnVtPjxhY2Nl
c3MtZGF0ZT4yMDE0LzAyLzExPC9hY2Nlc3MtZGF0ZT48L3JlY29yZD48L0NpdGU+PENpdGU+PEF1
dGhvcj5Kb2huc29uPC9BdXRob3I+PFllYXI+MjAxNjwvWWVhcj48UmVjTnVtPjM0NTU0PC9SZWNO
dW0+PHJlY29yZD48cmVjLW51bWJlcj4zNDU1NDwvcmVjLW51bWJlcj48Zm9yZWlnbi1rZXlzPjxr
ZXkgYXBwPSJFTiIgZGItaWQ9ImRzNXN2ZnRmdnBkdnM5ZTlhd2Z4cjBwcHAycHdhdHY5eHpmcyIg
dGltZXN0YW1wPSIxNDU5Mjg4NTk1Ij4zNDU1NDwva2V5PjwvZm9yZWlnbi1rZXlzPjxyZWYtdHlw
ZSBuYW1lPSJKb3VybmFsIEFydGljbGUiPjE3PC9yZWYtdHlwZT48Y29udHJpYnV0b3JzPjxhdXRo
b3JzPjxhdXRob3I+Sm9obnNvbiwgTS48L2F1dGhvcj48YXV0aG9yPkp1bmcsIFkuPC9hdXRob3I+
PGF1dGhvcj5EYXdzb24gSUksIERhbmllbCBULjwvYXV0aG9yPjxhdXRob3I+WHVlLCBNLjwvYXV0
aG9yPjwvYXV0aG9ycz48L2NvbnRyaWJ1dG9ycz48dGl0bGVzPjx0aXRsZT5Db21wYXJpc29uIG9m
IHNpbXVsYXRlZCBwb2xhcmltZXRyaWMgc2lnbmF0dXJlcyBpbiBpZGVhbGl6ZWQgc3VwZXJjZWxs
IHN0b3JtcyB1c2luZyB0d28tbW9tZW50IGJ1bGsgbWljcm9waHlzaWNzIHNjaGVtZXMgaW4gV1JG
PC90aXRsZT48c2Vjb25kYXJ5LXRpdGxlPk1vbi4gV2VhLiBSZXYuPC9zZWNvbmRhcnktdGl0bGU+
PC90aXRsZXM+PHBlcmlvZGljYWw+PGZ1bGwtdGl0bGU+TW9uLiBXZWEuIFJldi48L2Z1bGwtdGl0
bGU+PC9wZXJpb2RpY2FsPjxwYWdlcz45NzHigJM5OTY8L3BhZ2VzPjx2b2x1bWU+MTQ0PC92b2x1
bWU+PGRhdGVzPjx5ZWFyPjIwMTY8L3llYXI+PC9kYXRlcz48dXJscz48L3VybHM+PGVsZWN0cm9u
aWMtcmVzb3VyY2UtbnVtPjEwLjExNzUvTVdSLUQtMTUtMDIzMy4xPC9lbGVjdHJvbmljLXJlc291
cmNlLW51bT48L3JlY29yZD48L0NpdGU+PC9FbmROb3RlPn==
</w:fldData>
        </w:fldChar>
      </w:r>
      <w:r w:rsidR="0061796F">
        <w:instrText xml:space="preserve"> ADDIN EN.CITE </w:instrText>
      </w:r>
      <w:r w:rsidR="0061796F">
        <w:fldChar w:fldCharType="begin">
          <w:fldData xml:space="preserve">PEVuZE5vdGU+PENpdGU+PEF1dGhvcj5KdW5nPC9BdXRob3I+PFllYXI+MjAwODwvWWVhcj48UmVj
TnVtPjMyNTA3PC9SZWNOdW0+PFByZWZpeD5lLmcuYCwgPC9QcmVmaXg+PERpc3BsYXlUZXh0Pihl
LmcuLCBKdW5nIGV0IGFsLiAyMDA4OyBEYXdzb24gZXQgYWwuIDIwMTQ7IEpvaG5zb24gZXQgYWwu
IDIwMTYpPC9EaXNwbGF5VGV4dD48cmVjb3JkPjxyZWMtbnVtYmVyPjMyNTA3PC9yZWMtbnVtYmVy
Pjxmb3JlaWduLWtleXM+PGtleSBhcHA9IkVOIiBkYi1pZD0iZHM1c3ZmdGZ2cGR2czllOWF3Znhy
MHBwcDJwd2F0djl4emZzIiB0aW1lc3RhbXA9IjAiPjMyNTA3PC9rZXk+PC9mb3JlaWduLWtleXM+
PHJlZi10eXBlIG5hbWU9IkpvdXJuYWwgQXJ0aWNsZSI+MTc8L3JlZi10eXBlPjxjb250cmlidXRv
cnM+PGF1dGhvcnM+PGF1dGhvcj5KdW5nLCBZb3VuZ3N1bjwvYXV0aG9yPjxhdXRob3I+Wmhhbmcs
IEd1aWZ1PC9hdXRob3I+PGF1dGhvcj5YdWUsIE1pbmc8L2F1dGhvcj48L2F1dGhvcnM+PC9jb250
cmlidXRvcnM+PHRpdGxlcz48dGl0bGU+QXNzaW1pbGF0aW9uIG9mIHNpbXVsYXRlZCBwb2xhcmlt
ZXRyaWMgcmFkYXIgZGF0YSBmb3IgYSBjb252ZWN0aXZlIHN0b3JtIHVzaW5nIHRoZSBlbnNlbWJs
ZSBLYWxtYW4gZmlsdGVyLiBQYXJ0IEk6IE9ic2VydmF0aW9uIG9wZXJhdG9ycyBmb3IgcmVmbGVj
dGl2aXR5IGFuZCBwb2xhcmltZXRyaWMgdmFyaWFibGVzPC90aXRsZT48c2Vjb25kYXJ5LXRpdGxl
Pk1vbi4gV2VhLiBSZXYuPC9zZWNvbmRhcnktdGl0bGU+PC90aXRsZXM+PHBlcmlvZGljYWw+PGZ1
bGwtdGl0bGU+TW9uLiBXZWEuIFJldi48L2Z1bGwtdGl0bGU+PC9wZXJpb2RpY2FsPjxwYWdlcz4y
MjI44oCTMjI0NTwvcGFnZXM+PHZvbHVtZT4xMzY8L3ZvbHVtZT48bnVtYmVyPjY8L251bWJlcj48
ZGF0ZXM+PHllYXI+MjAwODwveWVhcj48L2RhdGVzPjx1cmxzPjxyZWxhdGVkLXVybHM+PHVybD5o
dHRwOi8vam91cm5hbHMuYW1ldHNvYy5vcmcvZG9pL2Ficy8xMC4xMTc1LzIwMDdNV1IyMDgzLjE8
L3VybD48L3JlbGF0ZWQtdXJscz48L3VybHM+PGVsZWN0cm9uaWMtcmVzb3VyY2UtbnVtPjEwLjEx
NzUvMjAwN01XUjIwODMuMTwvZWxlY3Ryb25pYy1yZXNvdXJjZS1udW0+PC9yZWNvcmQ+PC9DaXRl
PjxDaXRlPjxBdXRob3I+RGF3c29uPC9BdXRob3I+PFllYXI+MjAxNDwvWWVhcj48UmVjTnVtPjMy
NTk1PC9SZWNOdW0+PHJlY29yZD48cmVjLW51bWJlcj4zMjU5NTwvcmVjLW51bWJlcj48Zm9yZWln
bi1rZXlzPjxrZXkgYXBwPSJFTiIgZGItaWQ9ImRzNXN2ZnRmdnBkdnM5ZTlhd2Z4cjBwcHAycHdh
dHY5eHpmcyIgdGltZXN0YW1wPSIwIj4zMjU5NTwva2V5PjwvZm9yZWlnbi1rZXlzPjxyZWYtdHlw
ZSBuYW1lPSJKb3VybmFsIEFydGljbGUiPjE3PC9yZWYtdHlwZT48Y29udHJpYnV0b3JzPjxhdXRo
b3JzPjxhdXRob3I+RGF3c29uLCBEYW5pZWwgVC48L2F1dGhvcj48YXV0aG9yPk1hbnNlbGwsIEVk
d2FyZCBSLjwvYXV0aG9yPjxhdXRob3I+SnVuZywgWW91bmdzdW48L2F1dGhvcj48YXV0aG9yPldp
Y2tlciwgTG91aXMgSi48L2F1dGhvcj48YXV0aG9yPkt1bWppYW4sIE1hdHRoZXcgUi48L2F1dGhv
cj48YXV0aG9yPlh1ZSwgTWluZzwvYXV0aG9yPjwvYXV0aG9ycz48L2NvbnRyaWJ1dG9ycz48dGl0
bGVzPjx0aXRsZT5Mb3ctbGV2ZWwgWkRSIHNpZ25hdHVyZXMgaW4gc3VwZXJjZWxsIGZvcndhcmQg
ZmxhbmtzOiBUaGUgcm9sZSBvZiBzaXplIHNvcnRpbmcgYW5kIG1lbHRpbmcgb2YgaGFpbDwvdGl0
bGU+PHNlY29uZGFyeS10aXRsZT5KLiBBdG1vcy4gU2NpLjwvc2Vjb25kYXJ5LXRpdGxlPjwvdGl0
bGVzPjxwZXJpb2RpY2FsPjxmdWxsLXRpdGxlPkouIEF0bW9zLiBTY2kuPC9mdWxsLXRpdGxlPjwv
cGVyaW9kaWNhbD48cGFnZXM+Mjc24oCTMjk5PC9wYWdlcz48dm9sdW1lPjcxPC92b2x1bWU+PG51
bWJlcj4xPC9udW1iZXI+PGRhdGVzPjx5ZWFyPjIwMTQ8L3llYXI+PHB1Yi1kYXRlcz48ZGF0ZT4y
MDE0LzAxLzAxPC9kYXRlPjwvcHViLWRhdGVzPjwvZGF0ZXM+PHB1Ymxpc2hlcj5BbWVyaWNhbiBN
ZXRlb3JvbG9naWNhbCBTb2NpZXR5PC9wdWJsaXNoZXI+PGlzYm4+MDAyMi00OTI4PC9pc2JuPjx1
cmxzPjxyZWxhdGVkLXVybHM+PHVybD5odHRwOi8vZHguZG9pLm9yZy8xMC4xMTc1L0pBUy1ELTEz
LTAxMTguMTwvdXJsPjwvcmVsYXRlZC11cmxzPjwvdXJscz48ZWxlY3Ryb25pYy1yZXNvdXJjZS1u
dW0+MTAuMTE3NS9KQVMtRC0xMy0wMTE4LjE8L2VsZWN0cm9uaWMtcmVzb3VyY2UtbnVtPjxhY2Nl
c3MtZGF0ZT4yMDE0LzAyLzExPC9hY2Nlc3MtZGF0ZT48L3JlY29yZD48L0NpdGU+PENpdGU+PEF1
dGhvcj5Kb2huc29uPC9BdXRob3I+PFllYXI+MjAxNjwvWWVhcj48UmVjTnVtPjM0NTU0PC9SZWNO
dW0+PHJlY29yZD48cmVjLW51bWJlcj4zNDU1NDwvcmVjLW51bWJlcj48Zm9yZWlnbi1rZXlzPjxr
ZXkgYXBwPSJFTiIgZGItaWQ9ImRzNXN2ZnRmdnBkdnM5ZTlhd2Z4cjBwcHAycHdhdHY5eHpmcyIg
dGltZXN0YW1wPSIxNDU5Mjg4NTk1Ij4zNDU1NDwva2V5PjwvZm9yZWlnbi1rZXlzPjxyZWYtdHlw
ZSBuYW1lPSJKb3VybmFsIEFydGljbGUiPjE3PC9yZWYtdHlwZT48Y29udHJpYnV0b3JzPjxhdXRo
b3JzPjxhdXRob3I+Sm9obnNvbiwgTS48L2F1dGhvcj48YXV0aG9yPkp1bmcsIFkuPC9hdXRob3I+
PGF1dGhvcj5EYXdzb24gSUksIERhbmllbCBULjwvYXV0aG9yPjxhdXRob3I+WHVlLCBNLjwvYXV0
aG9yPjwvYXV0aG9ycz48L2NvbnRyaWJ1dG9ycz48dGl0bGVzPjx0aXRsZT5Db21wYXJpc29uIG9m
IHNpbXVsYXRlZCBwb2xhcmltZXRyaWMgc2lnbmF0dXJlcyBpbiBpZGVhbGl6ZWQgc3VwZXJjZWxs
IHN0b3JtcyB1c2luZyB0d28tbW9tZW50IGJ1bGsgbWljcm9waHlzaWNzIHNjaGVtZXMgaW4gV1JG
PC90aXRsZT48c2Vjb25kYXJ5LXRpdGxlPk1vbi4gV2VhLiBSZXYuPC9zZWNvbmRhcnktdGl0bGU+
PC90aXRsZXM+PHBlcmlvZGljYWw+PGZ1bGwtdGl0bGU+TW9uLiBXZWEuIFJldi48L2Z1bGwtdGl0
bGU+PC9wZXJpb2RpY2FsPjxwYWdlcz45NzHigJM5OTY8L3BhZ2VzPjx2b2x1bWU+MTQ0PC92b2x1
bWU+PGRhdGVzPjx5ZWFyPjIwMTY8L3llYXI+PC9kYXRlcz48dXJscz48L3VybHM+PGVsZWN0cm9u
aWMtcmVzb3VyY2UtbnVtPjEwLjExNzUvTVdSLUQtMTUtMDIzMy4xPC9lbGVjdHJvbmljLXJlc291
cmNlLW51bT48L3JlY29yZD48L0NpdGU+PC9FbmROb3RlPn==
</w:fldData>
        </w:fldChar>
      </w:r>
      <w:r w:rsidR="0061796F">
        <w:instrText xml:space="preserve"> ADDIN EN.CITE.DATA </w:instrText>
      </w:r>
      <w:r w:rsidR="0061796F">
        <w:fldChar w:fldCharType="end"/>
      </w:r>
      <w:r w:rsidR="0061796F">
        <w:fldChar w:fldCharType="separate"/>
      </w:r>
      <w:r w:rsidR="0061796F">
        <w:rPr>
          <w:noProof/>
        </w:rPr>
        <w:t>(e.g., Jung et al. 2008; Dawson et al. 2014; Johnson et al. 2016)</w:t>
      </w:r>
      <w:r w:rsidR="0061796F">
        <w:fldChar w:fldCharType="end"/>
      </w:r>
      <w:r w:rsidR="0061796F">
        <w:t>, which utilizes the T-</w:t>
      </w:r>
    </w:p>
    <w:p w14:paraId="3F289CE7" w14:textId="1C9EB7DC" w:rsidR="000879A5" w:rsidRDefault="000879A5" w:rsidP="005670D1">
      <w:pPr>
        <w:pStyle w:val="Caption"/>
        <w:jc w:val="both"/>
      </w:pPr>
      <w:bookmarkStart w:id="217" w:name="_Ref479506342"/>
      <w:bookmarkStart w:id="218" w:name="_Toc7966461"/>
      <w:r>
        <w:rPr>
          <w:noProof/>
        </w:rPr>
        <w:lastRenderedPageBreak/>
        <w:drawing>
          <wp:anchor distT="0" distB="0" distL="114300" distR="114300" simplePos="0" relativeHeight="251908608" behindDoc="0" locked="0" layoutInCell="1" allowOverlap="1" wp14:anchorId="14182B2E" wp14:editId="06D1DDFB">
            <wp:simplePos x="0" y="0"/>
            <wp:positionH relativeFrom="margin">
              <wp:align>right</wp:align>
            </wp:positionH>
            <wp:positionV relativeFrom="paragraph">
              <wp:posOffset>0</wp:posOffset>
            </wp:positionV>
            <wp:extent cx="5943600" cy="4457065"/>
            <wp:effectExtent l="0" t="0" r="0" b="635"/>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nsityice.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4457065"/>
                    </a:xfrm>
                    <a:prstGeom prst="rect">
                      <a:avLst/>
                    </a:prstGeom>
                  </pic:spPr>
                </pic:pic>
              </a:graphicData>
            </a:graphic>
            <wp14:sizeRelH relativeFrom="page">
              <wp14:pctWidth>0</wp14:pctWidth>
            </wp14:sizeRelH>
            <wp14:sizeRelV relativeFrom="page">
              <wp14:pctHeight>0</wp14:pctHeight>
            </wp14:sizeRelV>
          </wp:anchor>
        </w:drawing>
      </w:r>
      <w:bookmarkStart w:id="219" w:name="_Ref4669248"/>
      <w:bookmarkStart w:id="220" w:name="_Ref480147486"/>
      <w:bookmarkEnd w:id="217"/>
      <w:r>
        <w:t xml:space="preserve">Fig. </w:t>
      </w:r>
      <w:fldSimple w:instr=" STYLEREF 1 \s ">
        <w:r w:rsidR="00234C18">
          <w:rPr>
            <w:noProof/>
          </w:rPr>
          <w:t>4</w:t>
        </w:r>
      </w:fldSimple>
      <w:r w:rsidR="0095228F">
        <w:t>.</w:t>
      </w:r>
      <w:fldSimple w:instr=" SEQ Fig. \* ARABIC \s 1 ">
        <w:r w:rsidR="00234C18">
          <w:rPr>
            <w:noProof/>
          </w:rPr>
          <w:t>1</w:t>
        </w:r>
      </w:fldSimple>
      <w:bookmarkEnd w:id="219"/>
      <w:r>
        <w:t>. Bulk densities (kg m</w:t>
      </w:r>
      <w:r>
        <w:rPr>
          <w:vertAlign w:val="superscript"/>
        </w:rPr>
        <w:t>-3</w:t>
      </w:r>
      <w:r>
        <w:t>) of columns, plates, dendrites, and snow in HUCM microphysics as a function of their melted particle diameter (mm). Also shown is the bulk density of snow in the Thompson scheme.</w:t>
      </w:r>
      <w:bookmarkEnd w:id="220"/>
      <w:r>
        <w:t xml:space="preserve"> Adapted from </w:t>
      </w:r>
      <w:r>
        <w:fldChar w:fldCharType="begin"/>
      </w:r>
      <w:r>
        <w:instrText xml:space="preserve"> ADDIN EN.CITE &lt;EndNote&gt;&lt;Cite AuthorYear="1"&gt;&lt;Author&gt;Khain&lt;/Author&gt;&lt;Year&gt;2004&lt;/Year&gt;&lt;RecNum&gt;34507&lt;/RecNum&gt;&lt;DisplayText&gt;Khain et al. (2004)&lt;/DisplayText&gt;&lt;record&gt;&lt;rec-number&gt;34507&lt;/rec-number&gt;&lt;foreign-keys&gt;&lt;key app="EN" db-id="ds5svftfvpdvs9e9awfxr0ppp2pwatv9xzfs" timestamp="1410461667"&gt;34507&lt;/key&gt;&lt;/foreign-keys&gt;&lt;ref-type name="Journal Article"&gt;17&lt;/ref-type&gt;&lt;contributors&gt;&lt;authors&gt;&lt;author&gt;Khain, A.&lt;/author&gt;&lt;author&gt;A. Pokrovsky&lt;/author&gt;&lt;author&gt;M. Pinsky&lt;/author&gt;&lt;author&gt;A. Seifert&lt;/author&gt;&lt;author&gt;V. Phillips&lt;/author&gt;&lt;/authors&gt;&lt;/contributors&gt;&lt;titles&gt;&lt;title&gt;Simulation of effects of atmospheric aerosols on deep turbulent convective clouds using a spectral microphysics mixed-phase cumulus cloud model. Part I: Model description and possible applications&lt;/title&gt;&lt;secondary-title&gt;J. Atmos. Sci.&lt;/secondary-title&gt;&lt;/titles&gt;&lt;periodical&gt;&lt;full-title&gt;J. Atmos. Sci.&lt;/full-title&gt;&lt;/periodical&gt;&lt;pages&gt;2963–2982&lt;/pages&gt;&lt;volume&gt;61&lt;/volume&gt;&lt;number&gt;24&lt;/number&gt;&lt;dates&gt;&lt;year&gt;2004&lt;/year&gt;&lt;/dates&gt;&lt;urls&gt;&lt;/urls&gt;&lt;electronic-resource-num&gt;10.1175/JAS-3350.1&lt;/electronic-resource-num&gt;&lt;/record&gt;&lt;/Cite&gt;&lt;/EndNote&gt;</w:instrText>
      </w:r>
      <w:r>
        <w:fldChar w:fldCharType="separate"/>
      </w:r>
      <w:r>
        <w:rPr>
          <w:noProof/>
        </w:rPr>
        <w:t>Khain et al. (2004)</w:t>
      </w:r>
      <w:r>
        <w:fldChar w:fldCharType="end"/>
      </w:r>
      <w:r>
        <w:t xml:space="preserve"> Fig. 1.</w:t>
      </w:r>
      <w:bookmarkEnd w:id="218"/>
    </w:p>
    <w:p w14:paraId="44B89ADE" w14:textId="77777777" w:rsidR="00C020EB" w:rsidRDefault="00C020EB" w:rsidP="00DB097E">
      <w:pPr>
        <w:spacing w:after="0" w:line="480" w:lineRule="auto"/>
        <w:jc w:val="both"/>
      </w:pPr>
    </w:p>
    <w:p w14:paraId="073BE576" w14:textId="3776C5E8" w:rsidR="005670D1" w:rsidRPr="005670D1" w:rsidRDefault="00DB097E" w:rsidP="0061796F">
      <w:pPr>
        <w:spacing w:after="0" w:line="480" w:lineRule="auto"/>
        <w:jc w:val="both"/>
      </w:pPr>
      <w:r>
        <w:t xml:space="preserve">matrix method </w:t>
      </w:r>
      <w:r>
        <w:fldChar w:fldCharType="begin"/>
      </w:r>
      <w:r>
        <w:instrText xml:space="preserve"> ADDIN EN.CITE &lt;EndNote&gt;&lt;Cite&gt;&lt;Author&gt;Waterman&lt;/Author&gt;&lt;Year&gt;1969&lt;/Year&gt;&lt;RecNum&gt;32552&lt;/RecNum&gt;&lt;DisplayText&gt;(Waterman 1969; Vivekanandan et al. 1991)&lt;/DisplayText&gt;&lt;record&gt;&lt;rec-number&gt;32552&lt;/rec-number&gt;&lt;foreign-keys&gt;&lt;key app="EN" db-id="ds5svftfvpdvs9e9awfxr0ppp2pwatv9xzfs" timestamp="0"&gt;32552&lt;/key&gt;&lt;/foreign-keys&gt;&lt;ref-type name="Journal Article"&gt;17&lt;/ref-type&gt;&lt;contributors&gt;&lt;authors&gt;&lt;author&gt;Waterman, P. C.&lt;/author&gt;&lt;/authors&gt;&lt;/contributors&gt;&lt;titles&gt;&lt;title&gt;Scattering by dielectric obstacles&lt;/title&gt;&lt;secondary-title&gt;Alta Freq.&lt;/secondary-title&gt;&lt;/titles&gt;&lt;pages&gt;348–352&lt;/pages&gt;&lt;volume&gt;38&lt;/volume&gt;&lt;number&gt;(speciale)&lt;/number&gt;&lt;dates&gt;&lt;year&gt;1969&lt;/year&gt;&lt;/dates&gt;&lt;urls&gt;&lt;/urls&gt;&lt;/record&gt;&lt;/Cite&gt;&lt;Cite&gt;&lt;Author&gt;Vivekanandan&lt;/Author&gt;&lt;Year&gt;1991&lt;/Year&gt;&lt;RecNum&gt;32553&lt;/RecNum&gt;&lt;record&gt;&lt;rec-number&gt;32553&lt;/rec-number&gt;&lt;foreign-keys&gt;&lt;key app="EN" db-id="ds5svftfvpdvs9e9awfxr0ppp2pwatv9xzfs" timestamp="0"&gt;32553&lt;/key&gt;&lt;/foreign-keys&gt;&lt;ref-type name="Journal Article"&gt;17&lt;/ref-type&gt;&lt;contributors&gt;&lt;authors&gt;&lt;author&gt;Vivekanandan, J.&lt;/author&gt;&lt;author&gt;Adams, W. M.&lt;/author&gt;&lt;author&gt;Bringi, V. N.&lt;/author&gt;&lt;/authors&gt;&lt;/contributors&gt;&lt;titles&gt;&lt;title&gt;Rigorous approach to polarimetric radar modeling of hydrometeor orientation distributions&lt;/title&gt;&lt;secondary-title&gt;J. Appl. Meteor.&lt;/secondary-title&gt;&lt;/titles&gt;&lt;periodical&gt;&lt;full-title&gt;J. Appl. Meteor.&lt;/full-title&gt;&lt;abbr-1&gt;Journal of Applied Meteorology&lt;/abbr-1&gt;&lt;/periodical&gt;&lt;pages&gt;1053–1063&lt;/pages&gt;&lt;volume&gt;30&lt;/volume&gt;&lt;number&gt;8&lt;/number&gt;&lt;dates&gt;&lt;year&gt;1991&lt;/year&gt;&lt;pub-dates&gt;&lt;date&gt;1991/08/01&lt;/date&gt;&lt;/pub-dates&gt;&lt;/dates&gt;&lt;publisher&gt;American Meteorological Society&lt;/publisher&gt;&lt;isbn&gt;0894-8763&lt;/isbn&gt;&lt;urls&gt;&lt;related-urls&gt;&lt;url&gt;http://dx.doi.org/10.1175/1520-0450(1991)030&amp;lt;1053:RATPRM&amp;gt;2.0.CO;2&lt;/url&gt;&lt;/related-urls&gt;&lt;/urls&gt;&lt;electronic-resource-num&gt;10.1175/1520-0450(1991)030&amp;lt;1053:RATPRM&amp;gt;2.0.CO;2&lt;/electronic-resource-num&gt;&lt;access-date&gt;2012/08/13&lt;/access-date&gt;&lt;/record&gt;&lt;/Cite&gt;&lt;/EndNote&gt;</w:instrText>
      </w:r>
      <w:r>
        <w:fldChar w:fldCharType="separate"/>
      </w:r>
      <w:r>
        <w:rPr>
          <w:noProof/>
        </w:rPr>
        <w:t>(Waterman 1969; Vivekanandan et al. 1991)</w:t>
      </w:r>
      <w:r>
        <w:fldChar w:fldCharType="end"/>
      </w:r>
      <w:r>
        <w:t xml:space="preserve"> to calculate scattering amplitudes as a function of particle diameter and water fraction. Particle diameter is assumed </w:t>
      </w:r>
      <w:proofErr w:type="spellStart"/>
      <w:r>
        <w:t>equivolume</w:t>
      </w:r>
      <w:proofErr w:type="spellEnd"/>
      <w:r>
        <w:t xml:space="preserve"> and calculated using the mass bins of hydrometeors in the HUCM, and </w:t>
      </w:r>
      <w:proofErr w:type="spellStart"/>
      <w:r w:rsidRPr="00C90A21">
        <w:rPr>
          <w:i/>
        </w:rPr>
        <w:t>q</w:t>
      </w:r>
      <w:r w:rsidRPr="00C90A21">
        <w:rPr>
          <w:i/>
          <w:vertAlign w:val="subscript"/>
        </w:rPr>
        <w:t>x</w:t>
      </w:r>
      <w:proofErr w:type="spellEnd"/>
      <w:r>
        <w:t xml:space="preserve"> and </w:t>
      </w:r>
      <w:proofErr w:type="spellStart"/>
      <w:r w:rsidRPr="00C90A21">
        <w:rPr>
          <w:i/>
        </w:rPr>
        <w:t>N</w:t>
      </w:r>
      <w:r w:rsidRPr="00C90A21">
        <w:rPr>
          <w:i/>
          <w:vertAlign w:val="subscript"/>
        </w:rPr>
        <w:t>tx</w:t>
      </w:r>
      <w:proofErr w:type="spellEnd"/>
      <w:r>
        <w:t xml:space="preserve"> in the 2M bulk schemes, while water fraction is calculated as in </w:t>
      </w:r>
      <w:r>
        <w:fldChar w:fldCharType="begin"/>
      </w:r>
      <w:r>
        <w:instrText xml:space="preserve"> ADDIN EN.CITE &lt;EndNote&gt;&lt;Cite AuthorYear="1"&gt;&lt;Author&gt;Jung&lt;/Author&gt;&lt;Year&gt;2008&lt;/Year&gt;&lt;RecNum&gt;32507&lt;/RecNum&gt;&lt;DisplayText&gt;Jung et al. (2008)&lt;/DisplayText&gt;&lt;record&gt;&lt;rec-number&gt;32507&lt;/rec-number&gt;&lt;foreign-keys&gt;&lt;key app="EN" db-id="ds5svftfvpdvs9e9awfxr0ppp2pwatv9xzfs" timestamp="0"&gt;32507&lt;/key&gt;&lt;/foreign-keys&gt;&lt;ref-type name="Journal Article"&gt;17&lt;/ref-type&gt;&lt;contributors&gt;&lt;authors&gt;&lt;author&gt;Jung, Youngsun&lt;/author&gt;&lt;author&gt;Zhang, Guifu&lt;/author&gt;&lt;author&gt;Xue, Ming&lt;/author&gt;&lt;/authors&gt;&lt;/contributors&gt;&lt;titles&gt;&lt;title&gt;Assimilation of simulated polarimetric radar data for a convective storm using the ensemble Kalman filter. Part I: Observation operators for reflectivity and polarimetric variables&lt;/title&gt;&lt;secondary-title&gt;Mon. Wea. Rev.&lt;/secondary-title&gt;&lt;/titles&gt;&lt;periodical&gt;&lt;full-title&gt;Mon. Wea. Rev.&lt;/full-title&gt;&lt;/periodical&gt;&lt;pages&gt;2228–2245&lt;/pages&gt;&lt;volume&gt;136&lt;/volume&gt;&lt;number&gt;6&lt;/number&gt;&lt;dates&gt;&lt;year&gt;2008&lt;/year&gt;&lt;/dates&gt;&lt;urls&gt;&lt;related-urls&gt;&lt;url&gt;http://journals.ametsoc.org/doi/abs/10.1175/2007MWR2083.1&lt;/url&gt;&lt;/related-urls&gt;&lt;/urls&gt;&lt;electronic-resource-num&gt;10.1175/2007MWR2083.1&lt;/electronic-resource-num&gt;&lt;/record&gt;&lt;/Cite&gt;&lt;/EndNote&gt;</w:instrText>
      </w:r>
      <w:r>
        <w:fldChar w:fldCharType="separate"/>
      </w:r>
      <w:r>
        <w:rPr>
          <w:noProof/>
        </w:rPr>
        <w:t>Jung et al. (2008)</w:t>
      </w:r>
      <w:r>
        <w:fldChar w:fldCharType="end"/>
      </w:r>
      <w:r>
        <w:t xml:space="preserve">. For the HUCM scheme, </w:t>
      </w:r>
      <w:r>
        <w:rPr>
          <w:lang w:eastAsia="ko-KR"/>
        </w:rPr>
        <w:t>w</w:t>
      </w:r>
      <w:r>
        <w:t xml:space="preserve">et snow </w:t>
      </w:r>
      <w:proofErr w:type="spellStart"/>
      <w:r>
        <w:t>equivolume</w:t>
      </w:r>
      <w:proofErr w:type="spellEnd"/>
      <w:r>
        <w:t xml:space="preserve"> diameter is recalculated based on the mixed-phase hydrometeor’s new density</w:t>
      </w:r>
      <w:r>
        <w:rPr>
          <w:rFonts w:hint="eastAsia"/>
          <w:lang w:eastAsia="ko-KR"/>
        </w:rPr>
        <w:t xml:space="preserve"> </w:t>
      </w:r>
      <w:proofErr w:type="gramStart"/>
      <w:r w:rsidR="005670D1">
        <w:rPr>
          <w:rFonts w:hint="eastAsia"/>
          <w:lang w:eastAsia="ko-KR"/>
        </w:rPr>
        <w:t>taking into account</w:t>
      </w:r>
      <w:proofErr w:type="gramEnd"/>
      <w:r w:rsidR="005670D1">
        <w:rPr>
          <w:rFonts w:hint="eastAsia"/>
          <w:lang w:eastAsia="ko-KR"/>
        </w:rPr>
        <w:t xml:space="preserve"> the shrinking of the horizontal </w:t>
      </w:r>
      <w:r w:rsidR="005670D1">
        <w:rPr>
          <w:lang w:eastAsia="ko-KR"/>
        </w:rPr>
        <w:t>dimension</w:t>
      </w:r>
      <w:r w:rsidR="005670D1">
        <w:rPr>
          <w:rFonts w:hint="eastAsia"/>
          <w:lang w:eastAsia="ko-KR"/>
        </w:rPr>
        <w:t xml:space="preserve"> of snow with progressi</w:t>
      </w:r>
      <w:r w:rsidR="005670D1">
        <w:rPr>
          <w:lang w:eastAsia="ko-KR"/>
        </w:rPr>
        <w:t xml:space="preserve">ve </w:t>
      </w:r>
      <w:r w:rsidR="005670D1">
        <w:rPr>
          <w:rFonts w:hint="eastAsia"/>
          <w:lang w:eastAsia="ko-KR"/>
        </w:rPr>
        <w:t>melting</w:t>
      </w:r>
      <w:r w:rsidR="005670D1">
        <w:t>. Given the ice crystal complexity of the HUCM, ice crystals are now included in the simulator for</w:t>
      </w:r>
      <w:r w:rsidR="0061796F">
        <w:t xml:space="preserve"> the scheme and are assumed to melt when ambient temperature exceeds 0°C. Columns, plates, and</w:t>
      </w:r>
    </w:p>
    <w:p w14:paraId="54AC5E9F" w14:textId="13068871" w:rsidR="005670D1" w:rsidRDefault="005670D1" w:rsidP="005670D1">
      <w:pPr>
        <w:spacing w:after="0" w:line="240" w:lineRule="auto"/>
        <w:jc w:val="both"/>
      </w:pPr>
      <w:bookmarkStart w:id="221" w:name="_Ref490664688"/>
      <w:bookmarkStart w:id="222" w:name="_Ref489626804"/>
      <w:bookmarkStart w:id="223" w:name="_Ref4669273"/>
      <w:bookmarkStart w:id="224" w:name="_Ref799845"/>
      <w:bookmarkStart w:id="225" w:name="_Toc7966462"/>
      <w:r>
        <w:rPr>
          <w:noProof/>
        </w:rPr>
        <w:lastRenderedPageBreak/>
        <w:drawing>
          <wp:anchor distT="0" distB="0" distL="114300" distR="114300" simplePos="0" relativeHeight="251910656" behindDoc="0" locked="0" layoutInCell="1" allowOverlap="1" wp14:anchorId="385A2D8E" wp14:editId="439D0853">
            <wp:simplePos x="0" y="0"/>
            <wp:positionH relativeFrom="margin">
              <wp:align>center</wp:align>
            </wp:positionH>
            <wp:positionV relativeFrom="paragraph">
              <wp:posOffset>0</wp:posOffset>
            </wp:positionV>
            <wp:extent cx="5111750" cy="5234305"/>
            <wp:effectExtent l="0" t="0" r="0" b="4445"/>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111750" cy="5234305"/>
                    </a:xfrm>
                    <a:prstGeom prst="rect">
                      <a:avLst/>
                    </a:prstGeom>
                  </pic:spPr>
                </pic:pic>
              </a:graphicData>
            </a:graphic>
            <wp14:sizeRelH relativeFrom="page">
              <wp14:pctWidth>0</wp14:pctWidth>
            </wp14:sizeRelH>
            <wp14:sizeRelV relativeFrom="page">
              <wp14:pctHeight>0</wp14:pctHeight>
            </wp14:sizeRelV>
          </wp:anchor>
        </w:drawing>
      </w:r>
      <w:bookmarkEnd w:id="221"/>
      <w:bookmarkEnd w:id="222"/>
      <w:r>
        <w:t xml:space="preserve">Fig. </w:t>
      </w:r>
      <w:fldSimple w:instr=" STYLEREF 1 \s ">
        <w:r w:rsidR="00234C18">
          <w:rPr>
            <w:noProof/>
          </w:rPr>
          <w:t>4</w:t>
        </w:r>
      </w:fldSimple>
      <w:r w:rsidR="0095228F">
        <w:t>.</w:t>
      </w:r>
      <w:fldSimple w:instr=" SEQ Fig. \* ARABIC \s 1 ">
        <w:r w:rsidR="00234C18">
          <w:rPr>
            <w:noProof/>
          </w:rPr>
          <w:t>2</w:t>
        </w:r>
      </w:fldSimple>
      <w:bookmarkEnd w:id="223"/>
      <w:r>
        <w:t xml:space="preserve">. Horizontal reflectivity </w:t>
      </w:r>
      <w:r w:rsidRPr="004A788B">
        <w:rPr>
          <w:i/>
        </w:rPr>
        <w:t>Z</w:t>
      </w:r>
      <w:r w:rsidRPr="004A788B">
        <w:rPr>
          <w:i/>
          <w:vertAlign w:val="subscript"/>
        </w:rPr>
        <w:t>H</w:t>
      </w:r>
      <w:r>
        <w:t xml:space="preserve"> for the (</w:t>
      </w:r>
      <w:proofErr w:type="spellStart"/>
      <w:proofErr w:type="gramStart"/>
      <w:r>
        <w:t>a,b</w:t>
      </w:r>
      <w:proofErr w:type="spellEnd"/>
      <w:proofErr w:type="gramEnd"/>
      <w:r>
        <w:t>) HUCM, (</w:t>
      </w:r>
      <w:proofErr w:type="spellStart"/>
      <w:r>
        <w:t>c,d</w:t>
      </w:r>
      <w:proofErr w:type="spellEnd"/>
      <w:r>
        <w:t>) NSSL, and (</w:t>
      </w:r>
      <w:proofErr w:type="spellStart"/>
      <w:r>
        <w:t>e,f</w:t>
      </w:r>
      <w:proofErr w:type="spellEnd"/>
      <w:r>
        <w:t>) Thompson schemes (left column) at z = ~280 m and (right column) through the updraft at t = 100 min. The black lines in the left column display the location of the vertical cross sections, while blue lines in vertical cross sections denote the 0°C isotherm. Black contours in the right column are vertical velocity starting at 10 m s</w:t>
      </w:r>
      <w:r w:rsidRPr="007B45BA">
        <w:rPr>
          <w:vertAlign w:val="superscript"/>
        </w:rPr>
        <w:t>-1</w:t>
      </w:r>
      <w:r>
        <w:t xml:space="preserve"> with 15 m s</w:t>
      </w:r>
      <w:r w:rsidRPr="007B45BA">
        <w:rPr>
          <w:vertAlign w:val="superscript"/>
        </w:rPr>
        <w:t>-1</w:t>
      </w:r>
      <w:r>
        <w:t xml:space="preserve"> interval.</w:t>
      </w:r>
      <w:bookmarkEnd w:id="224"/>
      <w:bookmarkEnd w:id="225"/>
    </w:p>
    <w:p w14:paraId="159338B0" w14:textId="2D23670A" w:rsidR="005670D1" w:rsidRDefault="005670D1" w:rsidP="005670D1">
      <w:pPr>
        <w:spacing w:after="0" w:line="240" w:lineRule="auto"/>
        <w:jc w:val="both"/>
      </w:pPr>
    </w:p>
    <w:p w14:paraId="4234AAFF" w14:textId="3C96E569" w:rsidR="005670D1" w:rsidRDefault="005670D1" w:rsidP="005670D1">
      <w:pPr>
        <w:spacing w:after="0" w:line="240" w:lineRule="auto"/>
        <w:jc w:val="both"/>
      </w:pPr>
    </w:p>
    <w:p w14:paraId="03EBD36D" w14:textId="77777777" w:rsidR="005670D1" w:rsidRDefault="005670D1" w:rsidP="005670D1">
      <w:pPr>
        <w:spacing w:after="0" w:line="240" w:lineRule="auto"/>
        <w:jc w:val="both"/>
        <w:rPr>
          <w:lang w:eastAsia="ko-KR"/>
        </w:rPr>
      </w:pPr>
    </w:p>
    <w:p w14:paraId="7BDD494C" w14:textId="1207E0C7" w:rsidR="00DB097E" w:rsidRDefault="00DB097E" w:rsidP="00DB097E">
      <w:pPr>
        <w:spacing w:after="0" w:line="480" w:lineRule="auto"/>
        <w:jc w:val="both"/>
      </w:pPr>
      <w:r>
        <w:t xml:space="preserve">dendrites are assumed to have aspect ratios of observed solid columns (L/d ≤ 2), solid thick plates, and dendrites respectively </w:t>
      </w:r>
      <w:r>
        <w:fldChar w:fldCharType="begin"/>
      </w:r>
      <w:r>
        <w:instrText xml:space="preserve"> ADDIN EN.CITE &lt;EndNote&gt;&lt;Cite&gt;&lt;Author&gt;Matrosov&lt;/Author&gt;&lt;Year&gt;1996&lt;/Year&gt;&lt;RecNum&gt;34640&lt;/RecNum&gt;&lt;DisplayText&gt;(Matrosov et al. 1996)&lt;/DisplayText&gt;&lt;record&gt;&lt;rec-number&gt;34640&lt;/rec-number&gt;&lt;foreign-keys&gt;&lt;key app="EN" db-id="ds5svftfvpdvs9e9awfxr0ppp2pwatv9xzfs" timestamp="1537216114"&gt;34640&lt;/key&gt;&lt;/foreign-keys&gt;&lt;ref-type name="Journal Article"&gt;17&lt;/ref-type&gt;&lt;contributors&gt;&lt;authors&gt;&lt;author&gt;Matrosov, S. Y.&lt;/author&gt;&lt;author&gt;Reinking, R. F.&lt;/author&gt;&lt;author&gt;Kropfli, R. A.&lt;/author&gt;&lt;author&gt;Bartram, B. W.&lt;/author&gt;&lt;/authors&gt;&lt;/contributors&gt;&lt;titles&gt;&lt;title&gt;Estimation of ice hydrometeor types and shapes from radar polarization measurements&lt;/title&gt;&lt;secondary-title&gt;J. Atmos. Oceanic Technol.&lt;/secondary-title&gt;&lt;/titles&gt;&lt;periodical&gt;&lt;full-title&gt;J. Atmos. Oceanic Technol.&lt;/full-title&gt;&lt;/periodical&gt;&lt;pages&gt;85–96&lt;/pages&gt;&lt;volume&gt;13&lt;/volume&gt;&lt;dates&gt;&lt;year&gt;1996&lt;/year&gt;&lt;/dates&gt;&lt;urls&gt;&lt;/urls&gt;&lt;electronic-resource-num&gt;10.1175/1520-0426(1996)013&amp;lt;0085:EOIHTA&amp;gt;2.0.CO;2 &lt;/electronic-resource-num&gt;&lt;/record&gt;&lt;/Cite&gt;&lt;/EndNote&gt;</w:instrText>
      </w:r>
      <w:r>
        <w:fldChar w:fldCharType="separate"/>
      </w:r>
      <w:r>
        <w:rPr>
          <w:noProof/>
        </w:rPr>
        <w:t>(Matrosov et al. 1996)</w:t>
      </w:r>
      <w:r>
        <w:fldChar w:fldCharType="end"/>
      </w:r>
      <w:r>
        <w:t xml:space="preserve">. Oblate crystal orientation is assumed to follow a two-dimensional axisymmetric Gaussian distribution, while </w:t>
      </w:r>
      <w:proofErr w:type="spellStart"/>
      <w:r>
        <w:t>prolates</w:t>
      </w:r>
      <w:proofErr w:type="spellEnd"/>
      <w:r>
        <w:t xml:space="preserve"> follow horizontal random orientation </w:t>
      </w:r>
      <w:r>
        <w:fldChar w:fldCharType="begin"/>
      </w:r>
      <w:r>
        <w:instrText xml:space="preserve"> ADDIN EN.CITE &lt;EndNote&gt;&lt;Cite&gt;&lt;Author&gt;Ryzhkov&lt;/Author&gt;&lt;Year&gt;2011&lt;/Year&gt;&lt;RecNum&gt;34639&lt;/RecNum&gt;&lt;DisplayText&gt;(Ryzhkov et al. 2011)&lt;/DisplayText&gt;&lt;record&gt;&lt;rec-number&gt;34639&lt;/rec-number&gt;&lt;foreign-keys&gt;&lt;key app="EN" db-id="ds5svftfvpdvs9e9awfxr0ppp2pwatv9xzfs" timestamp="1537215676"&gt;34639&lt;/key&gt;&lt;/foreign-keys&gt;&lt;ref-type name="Journal Article"&gt;17&lt;/ref-type&gt;&lt;contributors&gt;&lt;authors&gt;&lt;author&gt;Ryzhkov, A.&lt;/author&gt;&lt;author&gt;Pinsky, M.&lt;/author&gt;&lt;author&gt;Pokrovsky, A.&lt;/author&gt;&lt;author&gt;Khain, A.&lt;/author&gt;&lt;/authors&gt;&lt;/contributors&gt;&lt;titles&gt;&lt;title&gt;Polarimetric radar observation operator for a cloud model with spectral microphysics&lt;/title&gt;&lt;secondary-title&gt;J. Appl. Meteor. Climatol.&lt;/secondary-title&gt;&lt;/titles&gt;&lt;periodical&gt;&lt;full-title&gt;J. Appl. Meteor. Climatol.&lt;/full-title&gt;&lt;/periodical&gt;&lt;pages&gt;873–894&lt;/pages&gt;&lt;volume&gt;50&lt;/volume&gt;&lt;dates&gt;&lt;year&gt;2011&lt;/year&gt;&lt;/dates&gt;&lt;urls&gt;&lt;/urls&gt;&lt;electronic-resource-num&gt;10.1175/2010JAMC2363.1&lt;/electronic-resource-num&gt;&lt;/record&gt;&lt;/Cite&gt;&lt;/EndNote&gt;</w:instrText>
      </w:r>
      <w:r>
        <w:fldChar w:fldCharType="separate"/>
      </w:r>
      <w:r>
        <w:rPr>
          <w:noProof/>
        </w:rPr>
        <w:t>(Ryzhkov et al. 2011)</w:t>
      </w:r>
      <w:r>
        <w:fldChar w:fldCharType="end"/>
      </w:r>
      <w:r>
        <w:t>.</w:t>
      </w:r>
    </w:p>
    <w:p w14:paraId="5346E073" w14:textId="4EE23296" w:rsidR="0061796F" w:rsidRDefault="0061796F" w:rsidP="0061796F">
      <w:pPr>
        <w:spacing w:after="0" w:line="480" w:lineRule="auto"/>
        <w:ind w:firstLine="720"/>
        <w:jc w:val="both"/>
      </w:pPr>
      <w:r>
        <w:t>The HUCM is properly simulating a splitting supercell with a prominent hook echo and</w:t>
      </w:r>
    </w:p>
    <w:p w14:paraId="7351E151" w14:textId="7C7F9032" w:rsidR="00DB097E" w:rsidRPr="00275061" w:rsidRDefault="00DB097E" w:rsidP="00DB097E">
      <w:pPr>
        <w:spacing w:after="0" w:line="480" w:lineRule="auto"/>
        <w:jc w:val="both"/>
      </w:pPr>
      <w:r>
        <w:lastRenderedPageBreak/>
        <w:t>forward flank (</w:t>
      </w:r>
      <w:r w:rsidR="00F166D2">
        <w:fldChar w:fldCharType="begin"/>
      </w:r>
      <w:r w:rsidR="00F166D2">
        <w:instrText xml:space="preserve"> REF _Ref4669273 \h </w:instrText>
      </w:r>
      <w:r w:rsidR="00F166D2">
        <w:fldChar w:fldCharType="separate"/>
      </w:r>
      <w:r w:rsidR="00234C18">
        <w:t xml:space="preserve">Fig. </w:t>
      </w:r>
      <w:r w:rsidR="00234C18">
        <w:rPr>
          <w:noProof/>
        </w:rPr>
        <w:t>4</w:t>
      </w:r>
      <w:r w:rsidR="00234C18">
        <w:t>.</w:t>
      </w:r>
      <w:r w:rsidR="00234C18">
        <w:rPr>
          <w:noProof/>
        </w:rPr>
        <w:t>2</w:t>
      </w:r>
      <w:r w:rsidR="00F166D2">
        <w:fldChar w:fldCharType="end"/>
      </w:r>
      <w:r>
        <w:t>a), similar to the NSSL and Thompson BMPs (</w:t>
      </w:r>
      <w:r w:rsidR="001D59BB">
        <w:t xml:space="preserve">Figs. </w:t>
      </w:r>
      <w:proofErr w:type="gramStart"/>
      <w:r w:rsidR="001D59BB">
        <w:t>4</w:t>
      </w:r>
      <w:r w:rsidR="00F166D2">
        <w:t>.2</w:t>
      </w:r>
      <w:r>
        <w:t>c,e</w:t>
      </w:r>
      <w:proofErr w:type="gramEnd"/>
      <w:r>
        <w:t xml:space="preserve">). However, low-level reflectivity is generally much smaller than the other two schemes. The default rigid HUCM mass bins dictate a maximum rain, graupel, and hail </w:t>
      </w:r>
      <w:proofErr w:type="spellStart"/>
      <w:r>
        <w:t>equivolume</w:t>
      </w:r>
      <w:proofErr w:type="spellEnd"/>
      <w:r>
        <w:t xml:space="preserve"> diameter of 6.50, 8.82, and 6.73 mm, respectively. These rain and wet rimed ice particles at the surface are unable to grow further and produce smaller </w:t>
      </w:r>
      <w:proofErr w:type="spellStart"/>
      <w:r>
        <w:t>reflectivites</w:t>
      </w:r>
      <w:proofErr w:type="spellEnd"/>
      <w:r>
        <w:t xml:space="preserve"> than in the NSSL and Thompson schemes, which do not contain the rigid maximum diameter limitations. Similarly, vertical </w:t>
      </w:r>
      <w:r w:rsidRPr="00040F18">
        <w:rPr>
          <w:i/>
        </w:rPr>
        <w:t>Z</w:t>
      </w:r>
      <w:r w:rsidRPr="00040F18">
        <w:rPr>
          <w:i/>
          <w:vertAlign w:val="subscript"/>
        </w:rPr>
        <w:t>H</w:t>
      </w:r>
      <w:r>
        <w:t xml:space="preserve"> through the updraft in the HUCM (</w:t>
      </w:r>
      <w:r w:rsidR="00F166D2">
        <w:fldChar w:fldCharType="begin"/>
      </w:r>
      <w:r w:rsidR="00F166D2">
        <w:instrText xml:space="preserve"> REF _Ref4669273 \h </w:instrText>
      </w:r>
      <w:r w:rsidR="00F166D2">
        <w:fldChar w:fldCharType="separate"/>
      </w:r>
      <w:r w:rsidR="00234C18">
        <w:t xml:space="preserve">Fig. </w:t>
      </w:r>
      <w:r w:rsidR="00234C18">
        <w:rPr>
          <w:noProof/>
        </w:rPr>
        <w:t>4</w:t>
      </w:r>
      <w:r w:rsidR="00234C18">
        <w:t>.</w:t>
      </w:r>
      <w:r w:rsidR="00234C18">
        <w:rPr>
          <w:noProof/>
        </w:rPr>
        <w:t>2</w:t>
      </w:r>
      <w:r w:rsidR="00F166D2">
        <w:fldChar w:fldCharType="end"/>
      </w:r>
      <w:r>
        <w:t>b) is generally smaller both above and below the melting level compared to the 2M bulk schemes (</w:t>
      </w:r>
      <w:r w:rsidR="001D59BB">
        <w:t xml:space="preserve">Figs. </w:t>
      </w:r>
      <w:proofErr w:type="gramStart"/>
      <w:r w:rsidR="001D59BB">
        <w:t>4</w:t>
      </w:r>
      <w:r w:rsidR="000C1D86">
        <w:t>.2</w:t>
      </w:r>
      <w:r>
        <w:t>d,f</w:t>
      </w:r>
      <w:proofErr w:type="gramEnd"/>
      <w:r>
        <w:t>). In fact,</w:t>
      </w:r>
      <w:r>
        <w:rPr>
          <w:lang w:eastAsia="ko-KR"/>
        </w:rPr>
        <w:t xml:space="preserve"> the HUCM underpredicts maximum </w:t>
      </w:r>
      <w:r w:rsidRPr="00E90736">
        <w:rPr>
          <w:i/>
        </w:rPr>
        <w:t>Z</w:t>
      </w:r>
      <w:r w:rsidRPr="00E90736">
        <w:rPr>
          <w:i/>
          <w:vertAlign w:val="subscript"/>
        </w:rPr>
        <w:t>H</w:t>
      </w:r>
      <w:r>
        <w:t xml:space="preserve"> in the updraft by about 40 dBZ. Again, large rain and wet rimed ice are limited even in the updraft by the specification of HUCM mass bins. Because of their small sizes, the inclusion of HUCM ice crystals </w:t>
      </w:r>
      <w:proofErr w:type="gramStart"/>
      <w:r>
        <w:t>in regard to</w:t>
      </w:r>
      <w:proofErr w:type="gramEnd"/>
      <w:r>
        <w:t xml:space="preserve"> reflectivity is generally small. </w:t>
      </w:r>
    </w:p>
    <w:p w14:paraId="273DD23E" w14:textId="4880EFC5" w:rsidR="00DB097E" w:rsidRDefault="00CE11AC" w:rsidP="00DB097E">
      <w:pPr>
        <w:pStyle w:val="Heading3"/>
      </w:pPr>
      <w:bookmarkStart w:id="226" w:name="_Toc7966617"/>
      <w:r>
        <w:t>4</w:t>
      </w:r>
      <w:r w:rsidR="00DB097E">
        <w:t>.3.1 Time evolution</w:t>
      </w:r>
      <w:bookmarkEnd w:id="226"/>
    </w:p>
    <w:p w14:paraId="19167C88" w14:textId="7D8E3083" w:rsidR="007D554C" w:rsidRDefault="00DB097E" w:rsidP="0061796F">
      <w:pPr>
        <w:spacing w:after="0" w:line="480" w:lineRule="auto"/>
        <w:jc w:val="both"/>
      </w:pPr>
      <w:r>
        <w:tab/>
        <w:t>Temporal evolution of ice crystal and snow hydrometeor moments in the HUCM, NSSL, and Thompson schemes over the model run are analyzed to compare how much cloud ice and snow each microphysics scheme produces (</w:t>
      </w:r>
      <w:r>
        <w:fldChar w:fldCharType="begin"/>
      </w:r>
      <w:r>
        <w:instrText xml:space="preserve"> REF _Ref479170769 \h  \* MERGEFORMAT </w:instrText>
      </w:r>
      <w:r>
        <w:fldChar w:fldCharType="separate"/>
      </w:r>
      <w:r w:rsidR="00234C18">
        <w:t xml:space="preserve">Fig. </w:t>
      </w:r>
      <w:r w:rsidR="00234C18">
        <w:rPr>
          <w:noProof/>
        </w:rPr>
        <w:t>4.3</w:t>
      </w:r>
      <w:r>
        <w:fldChar w:fldCharType="end"/>
      </w:r>
      <w:r>
        <w:t>). Microphysical tendencies for ice crystals and snow are analyzed to explain which processes contribute to moment behavior (</w:t>
      </w:r>
      <w:r w:rsidR="001D59BB">
        <w:t>Figs. 4.4; 4</w:t>
      </w:r>
      <w:r w:rsidR="007D554C">
        <w:t>.5</w:t>
      </w:r>
      <w:r>
        <w:t xml:space="preserve">). Tendency nomenclature borrows from </w:t>
      </w:r>
      <w:r>
        <w:fldChar w:fldCharType="begin"/>
      </w:r>
      <w:r>
        <w:instrText xml:space="preserve"> ADDIN EN.CITE &lt;EndNote&gt;&lt;Cite AuthorYear="1"&gt;&lt;Author&gt;Milbrandt&lt;/Author&gt;&lt;Year&gt;2005&lt;/Year&gt;&lt;RecNum&gt;32108&lt;/RecNum&gt;&lt;DisplayText&gt;Milbrandt and Yau (2005b)&lt;/DisplayText&gt;&lt;record&gt;&lt;rec-number&gt;32108&lt;/rec-number&gt;&lt;foreign-keys&gt;&lt;key app="EN" db-id="ds5svftfvpdvs9e9awfxr0ppp2pwatv9xzfs" timestamp="0"&gt;32108&lt;/key&gt;&lt;/foreign-keys&gt;&lt;ref-type name="Journal Article"&gt;17&lt;/ref-type&gt;&lt;contributors&gt;&lt;authors&gt;&lt;author&gt;Jason A. Milbrandt&lt;/author&gt;&lt;author&gt;M. K. Yau&lt;/author&gt;&lt;/authors&gt;&lt;/contributors&gt;&lt;titles&gt;&lt;title&gt;A multimoment bulk microphysics parameterization. Part II: A proposed three-moment closure and scheme description&lt;/title&gt;&lt;secondary-title&gt;J. Atmos. Sci.&lt;/secondary-title&gt;&lt;/titles&gt;&lt;periodical&gt;&lt;full-title&gt;J. Atmos. Sci.&lt;/full-title&gt;&lt;/periodical&gt;&lt;pages&gt;3065–3081&lt;/pages&gt;&lt;volume&gt;62&lt;/volume&gt;&lt;dates&gt;&lt;year&gt;2005&lt;/year&gt;&lt;/dates&gt;&lt;urls&gt;&lt;/urls&gt;&lt;electronic-resource-num&gt;10.1175/JAS3535.1&lt;/electronic-resource-num&gt;&lt;/record&gt;&lt;/Cite&gt;&lt;/EndNote&gt;</w:instrText>
      </w:r>
      <w:r>
        <w:fldChar w:fldCharType="separate"/>
      </w:r>
      <w:r>
        <w:rPr>
          <w:noProof/>
        </w:rPr>
        <w:t>Milbrandt and Yau (2005b)</w:t>
      </w:r>
      <w:r>
        <w:fldChar w:fldCharType="end"/>
      </w:r>
      <w:r>
        <w:t xml:space="preserve"> and is as follows: the first letter denotes the relevant moment, the next two letters denote the process (VD: vapor deposition, CL: collection [collision in HUCM nomenclature], NC: nucleation, FZ: freezing, ML: melting, SP: splintering, CN: conversion, VS: vapor sublimation), the next one (or two for three-component processes) letter denotes hydrometeor sinks, while the last letter denotes the hydrometeor source (L: HUCM liquid, W: cloud water, R: rain, P: plate, C: column, D: dendrite, I: ice crystal, S: snow, G: graupel, </w:t>
      </w:r>
      <w:r w:rsidR="0061796F">
        <w:t>H: hail). Because the Thompson scheme only predicts snow mixing ratio, there are no</w:t>
      </w:r>
    </w:p>
    <w:p w14:paraId="55AE0910" w14:textId="1D7204FA" w:rsidR="007D554C" w:rsidRDefault="007D554C" w:rsidP="007D554C">
      <w:pPr>
        <w:pStyle w:val="Caption"/>
        <w:jc w:val="both"/>
      </w:pPr>
      <w:bookmarkStart w:id="227" w:name="_Ref479170769"/>
      <w:bookmarkStart w:id="228" w:name="_Ref480052883"/>
      <w:bookmarkStart w:id="229" w:name="_Toc7966463"/>
      <w:r>
        <w:rPr>
          <w:noProof/>
        </w:rPr>
        <w:lastRenderedPageBreak/>
        <w:drawing>
          <wp:anchor distT="0" distB="0" distL="114300" distR="114300" simplePos="0" relativeHeight="251912704" behindDoc="0" locked="0" layoutInCell="1" allowOverlap="1" wp14:anchorId="109EA10D" wp14:editId="51C000C7">
            <wp:simplePos x="0" y="0"/>
            <wp:positionH relativeFrom="margin">
              <wp:align>right</wp:align>
            </wp:positionH>
            <wp:positionV relativeFrom="paragraph">
              <wp:posOffset>0</wp:posOffset>
            </wp:positionV>
            <wp:extent cx="5922645" cy="2924175"/>
            <wp:effectExtent l="0" t="0" r="190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series.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22645" cy="2924175"/>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4</w:t>
        </w:r>
      </w:fldSimple>
      <w:r w:rsidR="0095228F">
        <w:t>.</w:t>
      </w:r>
      <w:fldSimple w:instr=" SEQ Fig. \* ARABIC \s 1 ">
        <w:r w:rsidR="00234C18">
          <w:rPr>
            <w:noProof/>
          </w:rPr>
          <w:t>3</w:t>
        </w:r>
      </w:fldSimple>
      <w:bookmarkEnd w:id="227"/>
      <w:r>
        <w:t>. Time series of domain-integrated ice crystal and snow hydrometeor water content (kg m</w:t>
      </w:r>
      <w:r>
        <w:rPr>
          <w:vertAlign w:val="superscript"/>
        </w:rPr>
        <w:t>-3</w:t>
      </w:r>
      <w:r>
        <w:t xml:space="preserve">; top row) and number concentration </w:t>
      </w:r>
      <w:proofErr w:type="spellStart"/>
      <w:r w:rsidRPr="00111F3D">
        <w:rPr>
          <w:i/>
        </w:rPr>
        <w:t>N</w:t>
      </w:r>
      <w:r w:rsidRPr="00111F3D">
        <w:rPr>
          <w:i/>
          <w:vertAlign w:val="subscript"/>
        </w:rPr>
        <w:t>t</w:t>
      </w:r>
      <w:r>
        <w:rPr>
          <w:i/>
          <w:vertAlign w:val="subscript"/>
        </w:rPr>
        <w:t>x</w:t>
      </w:r>
      <w:proofErr w:type="spellEnd"/>
      <w:r>
        <w:t xml:space="preserve"> (# m</w:t>
      </w:r>
      <w:r>
        <w:rPr>
          <w:vertAlign w:val="superscript"/>
        </w:rPr>
        <w:t>-3</w:t>
      </w:r>
      <w:r>
        <w:t>; bottom row) for the (</w:t>
      </w:r>
      <w:proofErr w:type="spellStart"/>
      <w:r>
        <w:t>a,d</w:t>
      </w:r>
      <w:proofErr w:type="spellEnd"/>
      <w:r>
        <w:t>) HUCM, (</w:t>
      </w:r>
      <w:proofErr w:type="spellStart"/>
      <w:r>
        <w:t>b,e</w:t>
      </w:r>
      <w:proofErr w:type="spellEnd"/>
      <w:r>
        <w:t>) NSSL, and the (</w:t>
      </w:r>
      <w:proofErr w:type="spellStart"/>
      <w:r>
        <w:t>c,f</w:t>
      </w:r>
      <w:proofErr w:type="spellEnd"/>
      <w:r>
        <w:t>) Thompson microphysics schemes for the duration of the model run.</w:t>
      </w:r>
      <w:bookmarkEnd w:id="228"/>
      <w:bookmarkEnd w:id="229"/>
    </w:p>
    <w:p w14:paraId="07F72839" w14:textId="77777777" w:rsidR="007D554C" w:rsidRDefault="007D554C" w:rsidP="00DB097E">
      <w:pPr>
        <w:spacing w:after="0" w:line="480" w:lineRule="auto"/>
        <w:jc w:val="both"/>
      </w:pPr>
    </w:p>
    <w:p w14:paraId="09B76B12" w14:textId="26EA5A42" w:rsidR="00DB097E" w:rsidRDefault="00DB097E" w:rsidP="00DB097E">
      <w:pPr>
        <w:spacing w:after="0" w:line="480" w:lineRule="auto"/>
        <w:jc w:val="both"/>
      </w:pPr>
      <w:r>
        <w:t xml:space="preserve">corresponding snow number tendencies in the scheme. A description of each microphysical term examined is available in </w:t>
      </w:r>
      <w:r>
        <w:fldChar w:fldCharType="begin"/>
      </w:r>
      <w:r>
        <w:instrText xml:space="preserve"> REF _Ref528760067 \h </w:instrText>
      </w:r>
      <w:r>
        <w:fldChar w:fldCharType="separate"/>
      </w:r>
      <w:r w:rsidR="00234C18">
        <w:t xml:space="preserve">Table </w:t>
      </w:r>
      <w:r w:rsidR="00234C18">
        <w:rPr>
          <w:noProof/>
        </w:rPr>
        <w:t>4</w:t>
      </w:r>
      <w:r w:rsidR="00234C18">
        <w:t>.</w:t>
      </w:r>
      <w:r w:rsidR="00234C18">
        <w:rPr>
          <w:noProof/>
        </w:rPr>
        <w:t>3</w:t>
      </w:r>
      <w:r>
        <w:fldChar w:fldCharType="end"/>
      </w:r>
      <w:r>
        <w:t>.</w:t>
      </w:r>
    </w:p>
    <w:p w14:paraId="3B20F167" w14:textId="0FC81DEE" w:rsidR="0052762E" w:rsidRPr="0052762E" w:rsidRDefault="00DB097E" w:rsidP="0052762E">
      <w:pPr>
        <w:spacing w:after="0" w:line="480" w:lineRule="auto"/>
        <w:ind w:firstLine="720"/>
        <w:jc w:val="both"/>
        <w:rPr>
          <w:lang w:eastAsia="ko-KR"/>
        </w:rPr>
      </w:pPr>
      <w:r>
        <w:t xml:space="preserve">In the HUCM scheme, plates are </w:t>
      </w:r>
      <w:r>
        <w:rPr>
          <w:rFonts w:hint="eastAsia"/>
          <w:lang w:eastAsia="ko-KR"/>
        </w:rPr>
        <w:t xml:space="preserve">the dominant ice crystal habit and </w:t>
      </w:r>
      <w:r>
        <w:t xml:space="preserve">close to total ice water content (sum of plates, columns, and dendrites) </w:t>
      </w:r>
      <w:r>
        <w:rPr>
          <w:rFonts w:hint="eastAsia"/>
          <w:lang w:eastAsia="ko-KR"/>
        </w:rPr>
        <w:t xml:space="preserve">and number concentration </w:t>
      </w:r>
      <w:r>
        <w:t>(</w:t>
      </w:r>
      <w:r>
        <w:rPr>
          <w:rFonts w:hint="eastAsia"/>
          <w:lang w:eastAsia="ko-KR"/>
        </w:rPr>
        <w:t xml:space="preserve">green, </w:t>
      </w:r>
      <w:r w:rsidR="001D59BB">
        <w:t xml:space="preserve">Figs. </w:t>
      </w:r>
      <w:proofErr w:type="gramStart"/>
      <w:r w:rsidR="001D59BB">
        <w:t>4</w:t>
      </w:r>
      <w:r w:rsidR="007D6F85">
        <w:t>.3</w:t>
      </w:r>
      <w:r>
        <w:t>a</w:t>
      </w:r>
      <w:r>
        <w:rPr>
          <w:rFonts w:hint="eastAsia"/>
          <w:lang w:eastAsia="ko-KR"/>
        </w:rPr>
        <w:t>,</w:t>
      </w:r>
      <w:r>
        <w:rPr>
          <w:lang w:eastAsia="ko-KR"/>
        </w:rPr>
        <w:t>d</w:t>
      </w:r>
      <w:proofErr w:type="gramEnd"/>
      <w:r>
        <w:t>). This is because of the large amount of fre</w:t>
      </w:r>
      <w:r w:rsidR="007D6F85">
        <w:t>ezing l</w:t>
      </w:r>
      <w:r w:rsidR="001D59BB">
        <w:t>iquid into the category (Figs. 4</w:t>
      </w:r>
      <w:r w:rsidR="007D6F85">
        <w:t>.4</w:t>
      </w:r>
      <w:r>
        <w:t>c,d), which far surpasses the mass source terms for columns (</w:t>
      </w:r>
      <w:r>
        <w:fldChar w:fldCharType="begin"/>
      </w:r>
      <w:r>
        <w:instrText xml:space="preserve"> REF _Ref524963990 \h </w:instrText>
      </w:r>
      <w:r>
        <w:fldChar w:fldCharType="separate"/>
      </w:r>
      <w:r w:rsidR="00234C18">
        <w:t xml:space="preserve">Fig. </w:t>
      </w:r>
      <w:r w:rsidR="00234C18">
        <w:rPr>
          <w:noProof/>
        </w:rPr>
        <w:t>4</w:t>
      </w:r>
      <w:r w:rsidR="00234C18">
        <w:t>.</w:t>
      </w:r>
      <w:r w:rsidR="00234C18">
        <w:rPr>
          <w:noProof/>
        </w:rPr>
        <w:t>4</w:t>
      </w:r>
      <w:r>
        <w:fldChar w:fldCharType="end"/>
      </w:r>
      <w:r>
        <w:t>a) and dendrites (</w:t>
      </w:r>
      <w:r>
        <w:fldChar w:fldCharType="begin"/>
      </w:r>
      <w:r>
        <w:instrText xml:space="preserve"> REF _Ref524963990 \h </w:instrText>
      </w:r>
      <w:r>
        <w:fldChar w:fldCharType="separate"/>
      </w:r>
      <w:r w:rsidR="00234C18">
        <w:t xml:space="preserve">Fig. </w:t>
      </w:r>
      <w:r w:rsidR="00234C18">
        <w:rPr>
          <w:noProof/>
        </w:rPr>
        <w:t>4</w:t>
      </w:r>
      <w:r w:rsidR="00234C18">
        <w:t>.</w:t>
      </w:r>
      <w:r w:rsidR="00234C18">
        <w:rPr>
          <w:noProof/>
        </w:rPr>
        <w:t>4</w:t>
      </w:r>
      <w:r>
        <w:fldChar w:fldCharType="end"/>
      </w:r>
      <w:r>
        <w:t>e). Plates (</w:t>
      </w:r>
      <w:r>
        <w:fldChar w:fldCharType="begin"/>
      </w:r>
      <w:r>
        <w:instrText xml:space="preserve"> REF _Ref524963990 \h </w:instrText>
      </w:r>
      <w:r>
        <w:fldChar w:fldCharType="separate"/>
      </w:r>
      <w:r w:rsidR="00234C18">
        <w:t xml:space="preserve">Fig. </w:t>
      </w:r>
      <w:r w:rsidR="00234C18">
        <w:rPr>
          <w:noProof/>
        </w:rPr>
        <w:t>4</w:t>
      </w:r>
      <w:r w:rsidR="00234C18">
        <w:t>.</w:t>
      </w:r>
      <w:r w:rsidR="00234C18">
        <w:rPr>
          <w:noProof/>
        </w:rPr>
        <w:t>4</w:t>
      </w:r>
      <w:r>
        <w:fldChar w:fldCharType="end"/>
      </w:r>
      <w:r>
        <w:t>d) and columns (</w:t>
      </w:r>
      <w:r>
        <w:fldChar w:fldCharType="begin"/>
      </w:r>
      <w:r>
        <w:instrText xml:space="preserve"> REF _Ref524963990 \h </w:instrText>
      </w:r>
      <w:r>
        <w:fldChar w:fldCharType="separate"/>
      </w:r>
      <w:r w:rsidR="00234C18">
        <w:t xml:space="preserve">Fig. </w:t>
      </w:r>
      <w:r w:rsidR="00234C18">
        <w:rPr>
          <w:noProof/>
        </w:rPr>
        <w:t>4</w:t>
      </w:r>
      <w:r w:rsidR="00234C18">
        <w:t>.</w:t>
      </w:r>
      <w:r w:rsidR="00234C18">
        <w:rPr>
          <w:noProof/>
        </w:rPr>
        <w:t>4</w:t>
      </w:r>
      <w:r>
        <w:fldChar w:fldCharType="end"/>
      </w:r>
      <w:r>
        <w:t>b) also nucleate more than dendrites (</w:t>
      </w:r>
      <w:r>
        <w:fldChar w:fldCharType="begin"/>
      </w:r>
      <w:r>
        <w:instrText xml:space="preserve"> REF _Ref524963990 \h </w:instrText>
      </w:r>
      <w:r>
        <w:fldChar w:fldCharType="separate"/>
      </w:r>
      <w:r w:rsidR="00234C18">
        <w:t xml:space="preserve">Fig. </w:t>
      </w:r>
      <w:r w:rsidR="00234C18">
        <w:rPr>
          <w:noProof/>
        </w:rPr>
        <w:t>4</w:t>
      </w:r>
      <w:r w:rsidR="00234C18">
        <w:t>.</w:t>
      </w:r>
      <w:r w:rsidR="00234C18">
        <w:rPr>
          <w:noProof/>
        </w:rPr>
        <w:t>4</w:t>
      </w:r>
      <w:r>
        <w:fldChar w:fldCharType="end"/>
      </w:r>
      <w:r>
        <w:t>f), likely because they encompass a larger nucleation temperature range (</w:t>
      </w:r>
      <w:r>
        <w:fldChar w:fldCharType="begin"/>
      </w:r>
      <w:r>
        <w:instrText xml:space="preserve"> REF _Ref479160666 \h </w:instrText>
      </w:r>
      <w:r>
        <w:fldChar w:fldCharType="separate"/>
      </w:r>
      <w:r w:rsidR="00234C18">
        <w:t xml:space="preserve">Table </w:t>
      </w:r>
      <w:r w:rsidR="00234C18">
        <w:rPr>
          <w:noProof/>
        </w:rPr>
        <w:t>4</w:t>
      </w:r>
      <w:r w:rsidR="00234C18">
        <w:t>.</w:t>
      </w:r>
      <w:r w:rsidR="00234C18">
        <w:rPr>
          <w:noProof/>
        </w:rPr>
        <w:t>2</w:t>
      </w:r>
      <w:r>
        <w:fldChar w:fldCharType="end"/>
      </w:r>
      <w:r>
        <w:t xml:space="preserve">). Snow water content is </w:t>
      </w:r>
      <w:proofErr w:type="gramStart"/>
      <w:r>
        <w:t>similar to</w:t>
      </w:r>
      <w:proofErr w:type="gramEnd"/>
      <w:r>
        <w:t xml:space="preserve"> plate water content, and much larger than column and dendrite wa</w:t>
      </w:r>
      <w:r w:rsidR="007D6F85">
        <w:t>ter content (</w:t>
      </w:r>
      <w:r w:rsidR="007D6F85">
        <w:fldChar w:fldCharType="begin"/>
      </w:r>
      <w:r w:rsidR="007D6F85">
        <w:instrText xml:space="preserve"> REF _Ref479170769 \h </w:instrText>
      </w:r>
      <w:r w:rsidR="007D6F85">
        <w:fldChar w:fldCharType="separate"/>
      </w:r>
      <w:r w:rsidR="00234C18">
        <w:t xml:space="preserve">Fig. </w:t>
      </w:r>
      <w:r w:rsidR="00234C18">
        <w:rPr>
          <w:noProof/>
        </w:rPr>
        <w:t>4</w:t>
      </w:r>
      <w:r w:rsidR="00234C18">
        <w:t>.</w:t>
      </w:r>
      <w:r w:rsidR="00234C18">
        <w:rPr>
          <w:noProof/>
        </w:rPr>
        <w:t>3</w:t>
      </w:r>
      <w:r w:rsidR="007D6F85">
        <w:fldChar w:fldCharType="end"/>
      </w:r>
      <w:r>
        <w:t xml:space="preserve">a). This is reasonable as the largest snow source is the collection of crystals (i.e., aggregation; </w:t>
      </w:r>
      <w:r w:rsidR="001D59BB">
        <w:t xml:space="preserve">Figs. </w:t>
      </w:r>
      <w:proofErr w:type="gramStart"/>
      <w:r w:rsidR="001D59BB">
        <w:t>4</w:t>
      </w:r>
      <w:r w:rsidR="007D6F85">
        <w:t>.4</w:t>
      </w:r>
      <w:r>
        <w:t>g,h</w:t>
      </w:r>
      <w:proofErr w:type="gramEnd"/>
      <w:r>
        <w:t xml:space="preserve">). </w:t>
      </w:r>
      <w:r>
        <w:rPr>
          <w:rFonts w:hint="eastAsia"/>
          <w:lang w:eastAsia="ko-KR"/>
        </w:rPr>
        <w:t>While c</w:t>
      </w:r>
      <w:r>
        <w:t xml:space="preserve">olumn water content is generally </w:t>
      </w:r>
      <w:r>
        <w:rPr>
          <w:rFonts w:hint="eastAsia"/>
          <w:lang w:eastAsia="ko-KR"/>
        </w:rPr>
        <w:t>much smaller than that of plates, its number concentration</w:t>
      </w:r>
      <w:r w:rsidR="007D6F85">
        <w:rPr>
          <w:lang w:eastAsia="ko-KR"/>
        </w:rPr>
        <w:t xml:space="preserve"> </w:t>
      </w:r>
      <w:r w:rsidR="007D6F85">
        <w:rPr>
          <w:rFonts w:hint="eastAsia"/>
          <w:lang w:eastAsia="ko-KR"/>
        </w:rPr>
        <w:t xml:space="preserve">is almost as large as that of plates. </w:t>
      </w:r>
      <w:r w:rsidR="007D6F85">
        <w:rPr>
          <w:lang w:eastAsia="ko-KR"/>
        </w:rPr>
        <w:t>This suggests the overall size of columns are much smaller</w:t>
      </w:r>
      <w:r>
        <w:rPr>
          <w:rFonts w:hint="eastAsia"/>
          <w:lang w:eastAsia="ko-KR"/>
        </w:rPr>
        <w:t xml:space="preserve"> </w:t>
      </w:r>
      <w:r w:rsidR="0052762E">
        <w:br w:type="page"/>
      </w:r>
    </w:p>
    <w:p w14:paraId="508C23ED" w14:textId="131B0FFB" w:rsidR="0052762E" w:rsidRPr="0052762E" w:rsidRDefault="0052762E" w:rsidP="0052762E">
      <w:pPr>
        <w:spacing w:after="0" w:line="240" w:lineRule="auto"/>
        <w:jc w:val="both"/>
        <w:rPr>
          <w:lang w:eastAsia="ko-KR"/>
        </w:rPr>
      </w:pPr>
      <w:bookmarkStart w:id="230" w:name="_Ref524963990"/>
      <w:bookmarkStart w:id="231" w:name="_Ref525738676"/>
      <w:bookmarkStart w:id="232" w:name="_Toc7966464"/>
      <w:r>
        <w:rPr>
          <w:noProof/>
        </w:rPr>
        <w:lastRenderedPageBreak/>
        <w:drawing>
          <wp:anchor distT="0" distB="0" distL="114300" distR="114300" simplePos="0" relativeHeight="251914752" behindDoc="0" locked="0" layoutInCell="1" allowOverlap="1" wp14:anchorId="3314C9A3" wp14:editId="29C5F004">
            <wp:simplePos x="0" y="0"/>
            <wp:positionH relativeFrom="margin">
              <wp:align>center</wp:align>
            </wp:positionH>
            <wp:positionV relativeFrom="paragraph">
              <wp:posOffset>0</wp:posOffset>
            </wp:positionV>
            <wp:extent cx="5156835" cy="7479030"/>
            <wp:effectExtent l="0" t="0" r="5715" b="762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5.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156835" cy="747903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4</w:t>
        </w:r>
      </w:fldSimple>
      <w:r w:rsidR="0095228F">
        <w:t>.</w:t>
      </w:r>
      <w:fldSimple w:instr=" SEQ Fig. \* ARABIC \s 1 ">
        <w:r w:rsidR="00234C18">
          <w:rPr>
            <w:noProof/>
          </w:rPr>
          <w:t>4</w:t>
        </w:r>
      </w:fldSimple>
      <w:bookmarkEnd w:id="230"/>
      <w:r>
        <w:t xml:space="preserve">. Time series of </w:t>
      </w:r>
      <w:r w:rsidRPr="00D6281C">
        <w:t xml:space="preserve">mixing ratio </w:t>
      </w:r>
      <w:proofErr w:type="spellStart"/>
      <w:r w:rsidRPr="00D6281C">
        <w:rPr>
          <w:i/>
        </w:rPr>
        <w:t>q</w:t>
      </w:r>
      <w:r w:rsidRPr="00D6281C">
        <w:rPr>
          <w:i/>
          <w:vertAlign w:val="subscript"/>
        </w:rPr>
        <w:t>x</w:t>
      </w:r>
      <w:proofErr w:type="spellEnd"/>
      <w:r w:rsidRPr="00D6281C">
        <w:t xml:space="preserve"> (g kg</w:t>
      </w:r>
      <w:r w:rsidRPr="00D6281C">
        <w:rPr>
          <w:vertAlign w:val="superscript"/>
        </w:rPr>
        <w:t>-1</w:t>
      </w:r>
      <w:r w:rsidRPr="00D6281C">
        <w:t xml:space="preserve">; left column) and number concentration </w:t>
      </w:r>
      <w:proofErr w:type="spellStart"/>
      <w:r w:rsidRPr="00D6281C">
        <w:rPr>
          <w:i/>
        </w:rPr>
        <w:t>N</w:t>
      </w:r>
      <w:r w:rsidRPr="00D6281C">
        <w:rPr>
          <w:i/>
          <w:vertAlign w:val="subscript"/>
        </w:rPr>
        <w:t>tx</w:t>
      </w:r>
      <w:proofErr w:type="spellEnd"/>
      <w:r w:rsidRPr="00D6281C">
        <w:t xml:space="preserve"> (# m</w:t>
      </w:r>
      <w:r w:rsidRPr="00D6281C">
        <w:rPr>
          <w:vertAlign w:val="superscript"/>
        </w:rPr>
        <w:t>-3</w:t>
      </w:r>
      <w:r w:rsidRPr="00D6281C">
        <w:t xml:space="preserve">; right column) microphysical tendency sums for </w:t>
      </w:r>
      <w:r>
        <w:t>HUCM</w:t>
      </w:r>
      <w:r w:rsidRPr="00D6281C">
        <w:t xml:space="preserve"> (</w:t>
      </w:r>
      <w:proofErr w:type="spellStart"/>
      <w:r w:rsidRPr="00D6281C">
        <w:t>a,b</w:t>
      </w:r>
      <w:proofErr w:type="spellEnd"/>
      <w:r w:rsidRPr="00D6281C">
        <w:t xml:space="preserve">) </w:t>
      </w:r>
      <w:r>
        <w:t>columns, (</w:t>
      </w:r>
      <w:proofErr w:type="spellStart"/>
      <w:r>
        <w:t>c,d</w:t>
      </w:r>
      <w:proofErr w:type="spellEnd"/>
      <w:r>
        <w:t>) plates, (</w:t>
      </w:r>
      <w:proofErr w:type="spellStart"/>
      <w:r>
        <w:t>e,f</w:t>
      </w:r>
      <w:proofErr w:type="spellEnd"/>
      <w:r>
        <w:t>) dendrites, and (</w:t>
      </w:r>
      <w:proofErr w:type="spellStart"/>
      <w:r>
        <w:t>g,h</w:t>
      </w:r>
      <w:proofErr w:type="spellEnd"/>
      <w:r>
        <w:t>) snow for the duration of the model run</w:t>
      </w:r>
      <w:r w:rsidRPr="00D6281C">
        <w:t xml:space="preserve">. The </w:t>
      </w:r>
      <w:r>
        <w:t xml:space="preserve">horizontal </w:t>
      </w:r>
      <w:r w:rsidRPr="00D6281C">
        <w:t xml:space="preserve">black line in each plot denotes the </w:t>
      </w:r>
      <w:proofErr w:type="gramStart"/>
      <w:r w:rsidRPr="00D6281C">
        <w:t>zero line</w:t>
      </w:r>
      <w:proofErr w:type="gramEnd"/>
      <w:r w:rsidRPr="00D6281C">
        <w:t xml:space="preserve"> separating source and sink terms.</w:t>
      </w:r>
      <w:bookmarkEnd w:id="231"/>
      <w:bookmarkEnd w:id="232"/>
    </w:p>
    <w:p w14:paraId="2C52866C" w14:textId="55A3544A" w:rsidR="0052762E" w:rsidRDefault="0052762E" w:rsidP="0052762E">
      <w:pPr>
        <w:spacing w:after="0" w:line="240" w:lineRule="auto"/>
        <w:jc w:val="both"/>
        <w:rPr>
          <w:lang w:eastAsia="ko-KR"/>
        </w:rPr>
      </w:pPr>
      <w:bookmarkStart w:id="233" w:name="_Ref525302431"/>
      <w:bookmarkStart w:id="234" w:name="_Ref525738682"/>
      <w:bookmarkStart w:id="235" w:name="_Toc7966465"/>
      <w:r>
        <w:rPr>
          <w:noProof/>
        </w:rPr>
        <w:lastRenderedPageBreak/>
        <w:drawing>
          <wp:anchor distT="0" distB="0" distL="114300" distR="114300" simplePos="0" relativeHeight="251916800" behindDoc="0" locked="0" layoutInCell="1" allowOverlap="1" wp14:anchorId="7D0FAE98" wp14:editId="777884C4">
            <wp:simplePos x="0" y="0"/>
            <wp:positionH relativeFrom="margin">
              <wp:align>center</wp:align>
            </wp:positionH>
            <wp:positionV relativeFrom="paragraph">
              <wp:posOffset>0</wp:posOffset>
            </wp:positionV>
            <wp:extent cx="5135880" cy="7680960"/>
            <wp:effectExtent l="0" t="0" r="762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6.png"/>
                    <pic:cNvPicPr/>
                  </pic:nvPicPr>
                  <pic:blipFill rotWithShape="1">
                    <a:blip r:embed="rId60" cstate="print">
                      <a:extLst>
                        <a:ext uri="{28A0092B-C50C-407E-A947-70E740481C1C}">
                          <a14:useLocalDpi xmlns:a14="http://schemas.microsoft.com/office/drawing/2010/main" val="0"/>
                        </a:ext>
                      </a:extLst>
                    </a:blip>
                    <a:srcRect t="918" b="-791"/>
                    <a:stretch/>
                  </pic:blipFill>
                  <pic:spPr bwMode="auto">
                    <a:xfrm>
                      <a:off x="0" y="0"/>
                      <a:ext cx="5135880" cy="7680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4</w:t>
        </w:r>
      </w:fldSimple>
      <w:r w:rsidR="0095228F">
        <w:t>.</w:t>
      </w:r>
      <w:fldSimple w:instr=" SEQ Fig. \* ARABIC \s 1 ">
        <w:r w:rsidR="00234C18">
          <w:rPr>
            <w:noProof/>
          </w:rPr>
          <w:t>5</w:t>
        </w:r>
      </w:fldSimple>
      <w:bookmarkEnd w:id="233"/>
      <w:r>
        <w:t xml:space="preserve">. As in </w:t>
      </w:r>
      <w:r>
        <w:fldChar w:fldCharType="begin"/>
      </w:r>
      <w:r>
        <w:instrText xml:space="preserve"> REF _Ref524963990 \h </w:instrText>
      </w:r>
      <w:r>
        <w:fldChar w:fldCharType="separate"/>
      </w:r>
      <w:r w:rsidR="00234C18">
        <w:t xml:space="preserve">Fig. </w:t>
      </w:r>
      <w:r w:rsidR="00234C18">
        <w:rPr>
          <w:noProof/>
        </w:rPr>
        <w:t>4</w:t>
      </w:r>
      <w:r w:rsidR="00234C18">
        <w:t>.</w:t>
      </w:r>
      <w:r w:rsidR="00234C18">
        <w:rPr>
          <w:noProof/>
        </w:rPr>
        <w:t>4</w:t>
      </w:r>
      <w:r>
        <w:fldChar w:fldCharType="end"/>
      </w:r>
      <w:r>
        <w:t>, for NSSL (</w:t>
      </w:r>
      <w:proofErr w:type="spellStart"/>
      <w:proofErr w:type="gramStart"/>
      <w:r>
        <w:t>a,b</w:t>
      </w:r>
      <w:proofErr w:type="spellEnd"/>
      <w:proofErr w:type="gramEnd"/>
      <w:r>
        <w:t>) ice crystals and (</w:t>
      </w:r>
      <w:proofErr w:type="spellStart"/>
      <w:r>
        <w:t>c,d</w:t>
      </w:r>
      <w:proofErr w:type="spellEnd"/>
      <w:r>
        <w:t>) snow, and Thompson (</w:t>
      </w:r>
      <w:proofErr w:type="spellStart"/>
      <w:r>
        <w:t>e,f</w:t>
      </w:r>
      <w:proofErr w:type="spellEnd"/>
      <w:r>
        <w:t>) ice crystals and (</w:t>
      </w:r>
      <w:proofErr w:type="spellStart"/>
      <w:r>
        <w:t>g,h</w:t>
      </w:r>
      <w:proofErr w:type="spellEnd"/>
      <w:r>
        <w:t>) snow.</w:t>
      </w:r>
      <w:bookmarkEnd w:id="234"/>
      <w:bookmarkEnd w:id="235"/>
    </w:p>
    <w:p w14:paraId="23B9DD2B" w14:textId="77777777" w:rsidR="0052762E" w:rsidRDefault="0052762E" w:rsidP="0052762E">
      <w:pPr>
        <w:spacing w:after="0" w:line="480" w:lineRule="auto"/>
        <w:jc w:val="both"/>
        <w:rPr>
          <w:lang w:eastAsia="ko-KR"/>
        </w:rPr>
      </w:pPr>
    </w:p>
    <w:p w14:paraId="54640356" w14:textId="4AB75137" w:rsidR="0052762E" w:rsidRPr="00681FB9" w:rsidRDefault="0052762E" w:rsidP="00AE050E">
      <w:pPr>
        <w:pStyle w:val="Caption"/>
        <w:spacing w:after="0"/>
        <w:jc w:val="both"/>
        <w:rPr>
          <w:b/>
        </w:rPr>
      </w:pPr>
      <w:bookmarkStart w:id="236" w:name="_Ref528760067"/>
      <w:bookmarkStart w:id="237" w:name="_Ref528760057"/>
      <w:bookmarkStart w:id="238" w:name="_Toc7966419"/>
      <w:r>
        <w:lastRenderedPageBreak/>
        <w:t xml:space="preserve">Table </w:t>
      </w:r>
      <w:fldSimple w:instr=" STYLEREF 1 \s ">
        <w:r w:rsidR="00234C18">
          <w:rPr>
            <w:noProof/>
          </w:rPr>
          <w:t>4</w:t>
        </w:r>
      </w:fldSimple>
      <w:r w:rsidR="0095228F">
        <w:t>.</w:t>
      </w:r>
      <w:fldSimple w:instr=" SEQ Table \* ARABIC \s 1 ">
        <w:r w:rsidR="00234C18">
          <w:rPr>
            <w:noProof/>
          </w:rPr>
          <w:t>3</w:t>
        </w:r>
      </w:fldSimple>
      <w:bookmarkEnd w:id="236"/>
      <w:r>
        <w:t>. Ice crystal and snow microphysical processes in the HUCM, NSSL, and Thompson schemes. Column, plate, and dendrite processes are specifically for the HUCM scheme. Tendencies that have been filtered are not included. Parentheses in the process name denote interchangeable HUCM crystals.</w:t>
      </w:r>
      <w:bookmarkEnd w:id="237"/>
      <w:bookmarkEnd w:id="238"/>
    </w:p>
    <w:tbl>
      <w:tblPr>
        <w:tblW w:w="0" w:type="auto"/>
        <w:tblBorders>
          <w:top w:val="single" w:sz="4" w:space="0" w:color="auto"/>
          <w:bottom w:val="single" w:sz="4" w:space="0" w:color="auto"/>
          <w:insideV w:val="single" w:sz="4" w:space="0" w:color="auto"/>
        </w:tblBorders>
        <w:tblLook w:val="04A0" w:firstRow="1" w:lastRow="0" w:firstColumn="1" w:lastColumn="0" w:noHBand="0" w:noVBand="1"/>
      </w:tblPr>
      <w:tblGrid>
        <w:gridCol w:w="3798"/>
        <w:gridCol w:w="4770"/>
      </w:tblGrid>
      <w:tr w:rsidR="0052762E" w14:paraId="1D8AE067" w14:textId="77777777" w:rsidTr="007D6F85">
        <w:trPr>
          <w:trHeight w:hRule="exact" w:val="360"/>
        </w:trPr>
        <w:tc>
          <w:tcPr>
            <w:tcW w:w="8568" w:type="dxa"/>
            <w:gridSpan w:val="2"/>
            <w:tcBorders>
              <w:top w:val="double" w:sz="4" w:space="0" w:color="auto"/>
              <w:bottom w:val="single" w:sz="4" w:space="0" w:color="auto"/>
              <w:right w:val="nil"/>
            </w:tcBorders>
            <w:vAlign w:val="center"/>
          </w:tcPr>
          <w:p w14:paraId="1BE0E3AB" w14:textId="77777777" w:rsidR="0052762E" w:rsidRDefault="0052762E" w:rsidP="00AE050E">
            <w:pPr>
              <w:rPr>
                <w:lang w:eastAsia="ko-KR"/>
              </w:rPr>
            </w:pPr>
            <w:r>
              <w:t>Process name                                         Description</w:t>
            </w:r>
          </w:p>
        </w:tc>
      </w:tr>
      <w:tr w:rsidR="0052762E" w:rsidRPr="0092342F" w14:paraId="4004E398" w14:textId="77777777" w:rsidTr="007D6F85">
        <w:trPr>
          <w:trHeight w:hRule="exact" w:val="360"/>
        </w:trPr>
        <w:tc>
          <w:tcPr>
            <w:tcW w:w="3798" w:type="dxa"/>
            <w:tcBorders>
              <w:top w:val="single" w:sz="4" w:space="0" w:color="auto"/>
              <w:bottom w:val="nil"/>
              <w:right w:val="nil"/>
            </w:tcBorders>
            <w:vAlign w:val="center"/>
          </w:tcPr>
          <w:p w14:paraId="73CF9B9E" w14:textId="77777777" w:rsidR="0052762E" w:rsidRPr="0092342F" w:rsidRDefault="0052762E" w:rsidP="00AE050E">
            <w:r>
              <w:t>QVDV(C)(P)(D)</w:t>
            </w:r>
          </w:p>
        </w:tc>
        <w:tc>
          <w:tcPr>
            <w:tcW w:w="4770" w:type="dxa"/>
            <w:tcBorders>
              <w:top w:val="single" w:sz="4" w:space="0" w:color="auto"/>
              <w:left w:val="nil"/>
              <w:bottom w:val="nil"/>
              <w:right w:val="nil"/>
            </w:tcBorders>
            <w:vAlign w:val="center"/>
          </w:tcPr>
          <w:p w14:paraId="7E91F22F" w14:textId="77777777" w:rsidR="0052762E" w:rsidRPr="0092342F" w:rsidRDefault="0052762E" w:rsidP="00AE050E">
            <w:r>
              <w:t>Crystal mass depositional growth</w:t>
            </w:r>
          </w:p>
        </w:tc>
      </w:tr>
      <w:tr w:rsidR="0052762E" w14:paraId="5756F806" w14:textId="77777777" w:rsidTr="007D6F85">
        <w:trPr>
          <w:trHeight w:hRule="exact" w:val="360"/>
        </w:trPr>
        <w:tc>
          <w:tcPr>
            <w:tcW w:w="3798" w:type="dxa"/>
            <w:tcBorders>
              <w:top w:val="nil"/>
              <w:bottom w:val="nil"/>
              <w:right w:val="nil"/>
            </w:tcBorders>
            <w:vAlign w:val="center"/>
          </w:tcPr>
          <w:p w14:paraId="169C1510" w14:textId="77777777" w:rsidR="0052762E" w:rsidRDefault="0052762E" w:rsidP="00AE050E">
            <w:pPr>
              <w:rPr>
                <w:b/>
              </w:rPr>
            </w:pPr>
            <w:r>
              <w:t>QCL(C)(P)(</w:t>
            </w:r>
            <w:proofErr w:type="gramStart"/>
            <w:r>
              <w:t>D)LG</w:t>
            </w:r>
            <w:proofErr w:type="gramEnd"/>
          </w:p>
        </w:tc>
        <w:tc>
          <w:tcPr>
            <w:tcW w:w="4770" w:type="dxa"/>
            <w:tcBorders>
              <w:top w:val="nil"/>
              <w:left w:val="nil"/>
              <w:bottom w:val="nil"/>
              <w:right w:val="nil"/>
            </w:tcBorders>
            <w:vAlign w:val="center"/>
          </w:tcPr>
          <w:p w14:paraId="7CE0CE4A" w14:textId="77777777" w:rsidR="0052762E" w:rsidRDefault="0052762E" w:rsidP="00AE050E">
            <w:pPr>
              <w:rPr>
                <w:b/>
              </w:rPr>
            </w:pPr>
            <w:r>
              <w:t>Crystal-liquid mass collision to graupel</w:t>
            </w:r>
          </w:p>
        </w:tc>
      </w:tr>
      <w:tr w:rsidR="0052762E" w:rsidRPr="00527C8D" w14:paraId="35073486" w14:textId="77777777" w:rsidTr="007D6F85">
        <w:trPr>
          <w:trHeight w:hRule="exact" w:val="360"/>
        </w:trPr>
        <w:tc>
          <w:tcPr>
            <w:tcW w:w="3798" w:type="dxa"/>
            <w:tcBorders>
              <w:top w:val="nil"/>
              <w:bottom w:val="nil"/>
              <w:right w:val="nil"/>
            </w:tcBorders>
            <w:vAlign w:val="center"/>
          </w:tcPr>
          <w:p w14:paraId="3E75E3DC" w14:textId="77777777" w:rsidR="0052762E" w:rsidRPr="00527C8D" w:rsidRDefault="0052762E" w:rsidP="00AE050E">
            <w:r>
              <w:t>QCL(C)(P)(D)/(C)(P)(</w:t>
            </w:r>
            <w:proofErr w:type="gramStart"/>
            <w:r>
              <w:t>D)S</w:t>
            </w:r>
            <w:proofErr w:type="gramEnd"/>
          </w:p>
        </w:tc>
        <w:tc>
          <w:tcPr>
            <w:tcW w:w="4770" w:type="dxa"/>
            <w:tcBorders>
              <w:top w:val="nil"/>
              <w:left w:val="nil"/>
              <w:bottom w:val="nil"/>
              <w:right w:val="nil"/>
            </w:tcBorders>
            <w:vAlign w:val="center"/>
          </w:tcPr>
          <w:p w14:paraId="4BB3350E" w14:textId="77777777" w:rsidR="0052762E" w:rsidRPr="00527C8D" w:rsidRDefault="0052762E" w:rsidP="00AE050E">
            <w:r>
              <w:t>Crystal-crystal mass collision to snow</w:t>
            </w:r>
          </w:p>
        </w:tc>
      </w:tr>
      <w:tr w:rsidR="0052762E" w14:paraId="029BE8EE" w14:textId="77777777" w:rsidTr="007D6F85">
        <w:trPr>
          <w:trHeight w:hRule="exact" w:val="360"/>
        </w:trPr>
        <w:tc>
          <w:tcPr>
            <w:tcW w:w="3798" w:type="dxa"/>
            <w:tcBorders>
              <w:top w:val="nil"/>
              <w:bottom w:val="nil"/>
              <w:right w:val="nil"/>
            </w:tcBorders>
            <w:vAlign w:val="center"/>
          </w:tcPr>
          <w:p w14:paraId="7076DBBB" w14:textId="77777777" w:rsidR="0052762E" w:rsidRPr="007C751C" w:rsidRDefault="0052762E" w:rsidP="00AE050E">
            <w:r>
              <w:t>QCL(C)(P)(</w:t>
            </w:r>
            <w:proofErr w:type="gramStart"/>
            <w:r>
              <w:t>D)SS</w:t>
            </w:r>
            <w:proofErr w:type="gramEnd"/>
          </w:p>
        </w:tc>
        <w:tc>
          <w:tcPr>
            <w:tcW w:w="4770" w:type="dxa"/>
            <w:tcBorders>
              <w:top w:val="nil"/>
              <w:left w:val="nil"/>
              <w:bottom w:val="nil"/>
              <w:right w:val="nil"/>
            </w:tcBorders>
            <w:vAlign w:val="center"/>
          </w:tcPr>
          <w:p w14:paraId="1AD89A15" w14:textId="77777777" w:rsidR="0052762E" w:rsidRDefault="0052762E" w:rsidP="00AE050E">
            <w:pPr>
              <w:rPr>
                <w:b/>
              </w:rPr>
            </w:pPr>
            <w:r>
              <w:t>Crystal-snow mass collision to snow</w:t>
            </w:r>
          </w:p>
        </w:tc>
      </w:tr>
      <w:tr w:rsidR="0052762E" w:rsidRPr="00527C8D" w14:paraId="65CB12D4" w14:textId="77777777" w:rsidTr="007D6F85">
        <w:trPr>
          <w:trHeight w:hRule="exact" w:val="360"/>
        </w:trPr>
        <w:tc>
          <w:tcPr>
            <w:tcW w:w="3798" w:type="dxa"/>
            <w:tcBorders>
              <w:top w:val="nil"/>
              <w:bottom w:val="nil"/>
              <w:right w:val="nil"/>
            </w:tcBorders>
            <w:vAlign w:val="center"/>
          </w:tcPr>
          <w:p w14:paraId="3243A903" w14:textId="77777777" w:rsidR="0052762E" w:rsidRPr="00527C8D" w:rsidRDefault="0052762E" w:rsidP="00AE050E">
            <w:r>
              <w:t>QCL(C)(</w:t>
            </w:r>
            <w:proofErr w:type="gramStart"/>
            <w:r>
              <w:t>P)L</w:t>
            </w:r>
            <w:proofErr w:type="gramEnd"/>
            <w:r>
              <w:t>(C)(P)</w:t>
            </w:r>
          </w:p>
        </w:tc>
        <w:tc>
          <w:tcPr>
            <w:tcW w:w="4770" w:type="dxa"/>
            <w:tcBorders>
              <w:top w:val="nil"/>
              <w:left w:val="nil"/>
              <w:bottom w:val="nil"/>
              <w:right w:val="nil"/>
            </w:tcBorders>
            <w:vAlign w:val="center"/>
          </w:tcPr>
          <w:p w14:paraId="68B7948F" w14:textId="77777777" w:rsidR="0052762E" w:rsidRPr="00527C8D" w:rsidRDefault="0052762E" w:rsidP="00AE050E">
            <w:r>
              <w:t>Crystal-liquid mass collision to crystal</w:t>
            </w:r>
          </w:p>
        </w:tc>
      </w:tr>
      <w:tr w:rsidR="0052762E" w:rsidRPr="0092342F" w14:paraId="59DDB99B" w14:textId="77777777" w:rsidTr="007D6F85">
        <w:trPr>
          <w:trHeight w:hRule="exact" w:val="360"/>
        </w:trPr>
        <w:tc>
          <w:tcPr>
            <w:tcW w:w="3798" w:type="dxa"/>
            <w:tcBorders>
              <w:top w:val="nil"/>
              <w:bottom w:val="nil"/>
              <w:right w:val="nil"/>
            </w:tcBorders>
            <w:vAlign w:val="center"/>
          </w:tcPr>
          <w:p w14:paraId="3A9E49E6" w14:textId="77777777" w:rsidR="0052762E" w:rsidRPr="0092342F" w:rsidRDefault="0052762E" w:rsidP="00AE050E">
            <w:r>
              <w:t>QFZLP</w:t>
            </w:r>
          </w:p>
        </w:tc>
        <w:tc>
          <w:tcPr>
            <w:tcW w:w="4770" w:type="dxa"/>
            <w:tcBorders>
              <w:top w:val="nil"/>
              <w:left w:val="nil"/>
              <w:bottom w:val="nil"/>
              <w:right w:val="nil"/>
            </w:tcBorders>
            <w:vAlign w:val="center"/>
          </w:tcPr>
          <w:p w14:paraId="6585D232" w14:textId="77777777" w:rsidR="0052762E" w:rsidRPr="0092342F" w:rsidRDefault="0052762E" w:rsidP="00AE050E">
            <w:r>
              <w:t>Liquid mass freezing to plates</w:t>
            </w:r>
          </w:p>
        </w:tc>
      </w:tr>
      <w:tr w:rsidR="0052762E" w14:paraId="5FCBDD7D" w14:textId="77777777" w:rsidTr="007D6F85">
        <w:trPr>
          <w:trHeight w:hRule="exact" w:val="360"/>
        </w:trPr>
        <w:tc>
          <w:tcPr>
            <w:tcW w:w="3798" w:type="dxa"/>
            <w:tcBorders>
              <w:top w:val="nil"/>
              <w:bottom w:val="nil"/>
              <w:right w:val="nil"/>
            </w:tcBorders>
            <w:vAlign w:val="center"/>
          </w:tcPr>
          <w:p w14:paraId="2A26494D" w14:textId="77777777" w:rsidR="0052762E" w:rsidRPr="00E85F31" w:rsidRDefault="0052762E" w:rsidP="00AE050E">
            <w:r>
              <w:t>QMLSL</w:t>
            </w:r>
          </w:p>
        </w:tc>
        <w:tc>
          <w:tcPr>
            <w:tcW w:w="4770" w:type="dxa"/>
            <w:tcBorders>
              <w:top w:val="nil"/>
              <w:left w:val="nil"/>
              <w:bottom w:val="nil"/>
              <w:right w:val="nil"/>
            </w:tcBorders>
            <w:vAlign w:val="center"/>
          </w:tcPr>
          <w:p w14:paraId="19D6C838" w14:textId="77777777" w:rsidR="0052762E" w:rsidRDefault="0052762E" w:rsidP="00AE050E">
            <w:pPr>
              <w:rPr>
                <w:b/>
              </w:rPr>
            </w:pPr>
            <w:r>
              <w:t>Snow mass melting to liquid</w:t>
            </w:r>
          </w:p>
        </w:tc>
      </w:tr>
      <w:tr w:rsidR="0052762E" w:rsidRPr="00527C8D" w14:paraId="6F261AFF" w14:textId="77777777" w:rsidTr="007D6F85">
        <w:trPr>
          <w:trHeight w:hRule="exact" w:val="360"/>
        </w:trPr>
        <w:tc>
          <w:tcPr>
            <w:tcW w:w="3798" w:type="dxa"/>
            <w:tcBorders>
              <w:top w:val="nil"/>
              <w:bottom w:val="nil"/>
              <w:right w:val="nil"/>
            </w:tcBorders>
            <w:vAlign w:val="center"/>
          </w:tcPr>
          <w:p w14:paraId="2AFCF9C0" w14:textId="77777777" w:rsidR="0052762E" w:rsidRPr="00527C8D" w:rsidRDefault="0052762E" w:rsidP="00AE050E">
            <w:r>
              <w:t>QVDVS</w:t>
            </w:r>
          </w:p>
        </w:tc>
        <w:tc>
          <w:tcPr>
            <w:tcW w:w="4770" w:type="dxa"/>
            <w:tcBorders>
              <w:top w:val="nil"/>
              <w:left w:val="nil"/>
              <w:bottom w:val="nil"/>
              <w:right w:val="nil"/>
            </w:tcBorders>
            <w:vAlign w:val="center"/>
          </w:tcPr>
          <w:p w14:paraId="4605FF76" w14:textId="77777777" w:rsidR="0052762E" w:rsidRPr="00527C8D" w:rsidRDefault="0052762E" w:rsidP="00AE050E">
            <w:r>
              <w:t>Snow mass depositional growth</w:t>
            </w:r>
          </w:p>
        </w:tc>
      </w:tr>
      <w:tr w:rsidR="0052762E" w:rsidRPr="004E4495" w14:paraId="76C980C9" w14:textId="77777777" w:rsidTr="007D6F85">
        <w:trPr>
          <w:trHeight w:hRule="exact" w:val="360"/>
        </w:trPr>
        <w:tc>
          <w:tcPr>
            <w:tcW w:w="3798" w:type="dxa"/>
            <w:tcBorders>
              <w:top w:val="nil"/>
              <w:bottom w:val="nil"/>
              <w:right w:val="nil"/>
            </w:tcBorders>
            <w:vAlign w:val="center"/>
          </w:tcPr>
          <w:p w14:paraId="23E68D44" w14:textId="77777777" w:rsidR="0052762E" w:rsidRPr="004E4495" w:rsidRDefault="0052762E" w:rsidP="00AE050E">
            <w:r>
              <w:t>QCLSLG</w:t>
            </w:r>
          </w:p>
        </w:tc>
        <w:tc>
          <w:tcPr>
            <w:tcW w:w="4770" w:type="dxa"/>
            <w:tcBorders>
              <w:top w:val="nil"/>
              <w:left w:val="nil"/>
              <w:bottom w:val="nil"/>
              <w:right w:val="nil"/>
            </w:tcBorders>
            <w:vAlign w:val="center"/>
          </w:tcPr>
          <w:p w14:paraId="5EC64171" w14:textId="77777777" w:rsidR="0052762E" w:rsidRPr="004E4495" w:rsidRDefault="0052762E" w:rsidP="00AE050E">
            <w:r>
              <w:t>Snow-liquid mass collision to graupel</w:t>
            </w:r>
          </w:p>
        </w:tc>
      </w:tr>
      <w:tr w:rsidR="0052762E" w:rsidRPr="0092342F" w14:paraId="4AA9B1B7" w14:textId="77777777" w:rsidTr="007D6F85">
        <w:trPr>
          <w:trHeight w:hRule="exact" w:val="360"/>
        </w:trPr>
        <w:tc>
          <w:tcPr>
            <w:tcW w:w="3798" w:type="dxa"/>
            <w:tcBorders>
              <w:top w:val="nil"/>
              <w:bottom w:val="nil"/>
              <w:right w:val="nil"/>
            </w:tcBorders>
            <w:vAlign w:val="center"/>
          </w:tcPr>
          <w:p w14:paraId="2B5E9F13" w14:textId="77777777" w:rsidR="0052762E" w:rsidRPr="0092342F" w:rsidRDefault="0052762E" w:rsidP="00AE050E">
            <w:r>
              <w:t>QCLSLS</w:t>
            </w:r>
          </w:p>
        </w:tc>
        <w:tc>
          <w:tcPr>
            <w:tcW w:w="4770" w:type="dxa"/>
            <w:tcBorders>
              <w:top w:val="nil"/>
              <w:left w:val="nil"/>
              <w:bottom w:val="nil"/>
              <w:right w:val="nil"/>
            </w:tcBorders>
            <w:vAlign w:val="center"/>
          </w:tcPr>
          <w:p w14:paraId="68095FB6" w14:textId="77777777" w:rsidR="0052762E" w:rsidRPr="0092342F" w:rsidRDefault="0052762E" w:rsidP="00AE050E">
            <w:r>
              <w:t>Snow-liquid mass collision to snow</w:t>
            </w:r>
          </w:p>
        </w:tc>
      </w:tr>
      <w:tr w:rsidR="0052762E" w:rsidRPr="00527C8D" w14:paraId="28758A7B" w14:textId="77777777" w:rsidTr="007D6F85">
        <w:trPr>
          <w:trHeight w:hRule="exact" w:val="360"/>
        </w:trPr>
        <w:tc>
          <w:tcPr>
            <w:tcW w:w="3798" w:type="dxa"/>
            <w:tcBorders>
              <w:top w:val="nil"/>
              <w:bottom w:val="nil"/>
              <w:right w:val="nil"/>
            </w:tcBorders>
            <w:vAlign w:val="center"/>
          </w:tcPr>
          <w:p w14:paraId="6B13A932" w14:textId="77777777" w:rsidR="0052762E" w:rsidRPr="00527C8D" w:rsidRDefault="0052762E" w:rsidP="00AE050E">
            <w:r>
              <w:t>QCLSGS</w:t>
            </w:r>
          </w:p>
        </w:tc>
        <w:tc>
          <w:tcPr>
            <w:tcW w:w="4770" w:type="dxa"/>
            <w:tcBorders>
              <w:top w:val="nil"/>
              <w:left w:val="nil"/>
              <w:bottom w:val="nil"/>
              <w:right w:val="nil"/>
            </w:tcBorders>
            <w:vAlign w:val="center"/>
          </w:tcPr>
          <w:p w14:paraId="6C4EDCB2" w14:textId="77777777" w:rsidR="0052762E" w:rsidRPr="00527C8D" w:rsidRDefault="0052762E" w:rsidP="00AE050E">
            <w:r>
              <w:t xml:space="preserve">Snow-graupel mass collision to snow </w:t>
            </w:r>
          </w:p>
        </w:tc>
      </w:tr>
      <w:tr w:rsidR="0052762E" w:rsidRPr="00527C8D" w14:paraId="5BEAEAE5" w14:textId="77777777" w:rsidTr="007D6F85">
        <w:trPr>
          <w:trHeight w:hRule="exact" w:val="360"/>
        </w:trPr>
        <w:tc>
          <w:tcPr>
            <w:tcW w:w="3798" w:type="dxa"/>
            <w:tcBorders>
              <w:top w:val="nil"/>
              <w:bottom w:val="nil"/>
              <w:right w:val="nil"/>
            </w:tcBorders>
            <w:vAlign w:val="center"/>
          </w:tcPr>
          <w:p w14:paraId="404E673A" w14:textId="77777777" w:rsidR="0052762E" w:rsidRPr="00527C8D" w:rsidRDefault="0052762E" w:rsidP="00AE050E">
            <w:r>
              <w:t>QCLIIS</w:t>
            </w:r>
          </w:p>
        </w:tc>
        <w:tc>
          <w:tcPr>
            <w:tcW w:w="4770" w:type="dxa"/>
            <w:tcBorders>
              <w:top w:val="nil"/>
              <w:left w:val="nil"/>
              <w:bottom w:val="nil"/>
              <w:right w:val="nil"/>
            </w:tcBorders>
            <w:vAlign w:val="center"/>
          </w:tcPr>
          <w:p w14:paraId="1ADAEE0B" w14:textId="77777777" w:rsidR="0052762E" w:rsidRPr="00527C8D" w:rsidRDefault="0052762E" w:rsidP="00AE050E">
            <w:r>
              <w:t>Total crystal-crystal mass collision to snow</w:t>
            </w:r>
          </w:p>
        </w:tc>
      </w:tr>
      <w:tr w:rsidR="0052762E" w14:paraId="77AF7B2C" w14:textId="77777777" w:rsidTr="007D6F85">
        <w:trPr>
          <w:trHeight w:hRule="exact" w:val="360"/>
        </w:trPr>
        <w:tc>
          <w:tcPr>
            <w:tcW w:w="3798" w:type="dxa"/>
            <w:tcBorders>
              <w:top w:val="nil"/>
              <w:bottom w:val="nil"/>
              <w:right w:val="nil"/>
            </w:tcBorders>
            <w:vAlign w:val="center"/>
          </w:tcPr>
          <w:p w14:paraId="5E42374B" w14:textId="77777777" w:rsidR="0052762E" w:rsidRDefault="0052762E" w:rsidP="00AE050E">
            <w:r>
              <w:t>QCLISS</w:t>
            </w:r>
          </w:p>
        </w:tc>
        <w:tc>
          <w:tcPr>
            <w:tcW w:w="4770" w:type="dxa"/>
            <w:tcBorders>
              <w:top w:val="nil"/>
              <w:left w:val="nil"/>
              <w:bottom w:val="nil"/>
              <w:right w:val="nil"/>
            </w:tcBorders>
            <w:vAlign w:val="center"/>
          </w:tcPr>
          <w:p w14:paraId="2D502BDD" w14:textId="77777777" w:rsidR="0052762E" w:rsidRDefault="0052762E" w:rsidP="00AE050E">
            <w:r>
              <w:t>Total crystal-snow mass collision to snow</w:t>
            </w:r>
          </w:p>
        </w:tc>
      </w:tr>
      <w:tr w:rsidR="0052762E" w14:paraId="1BDE3377" w14:textId="77777777" w:rsidTr="007D6F85">
        <w:trPr>
          <w:trHeight w:hRule="exact" w:val="360"/>
        </w:trPr>
        <w:tc>
          <w:tcPr>
            <w:tcW w:w="3798" w:type="dxa"/>
            <w:tcBorders>
              <w:top w:val="nil"/>
              <w:bottom w:val="nil"/>
              <w:right w:val="nil"/>
            </w:tcBorders>
            <w:vAlign w:val="center"/>
          </w:tcPr>
          <w:p w14:paraId="2215488A" w14:textId="77777777" w:rsidR="0052762E" w:rsidRPr="00E85F31" w:rsidRDefault="0052762E" w:rsidP="00AE050E">
            <w:r>
              <w:t>QVDVI</w:t>
            </w:r>
          </w:p>
        </w:tc>
        <w:tc>
          <w:tcPr>
            <w:tcW w:w="4770" w:type="dxa"/>
            <w:tcBorders>
              <w:top w:val="nil"/>
              <w:left w:val="nil"/>
              <w:bottom w:val="nil"/>
              <w:right w:val="nil"/>
            </w:tcBorders>
            <w:vAlign w:val="center"/>
          </w:tcPr>
          <w:p w14:paraId="258C8BDC" w14:textId="77777777" w:rsidR="0052762E" w:rsidRPr="00FC2BBF" w:rsidRDefault="0052762E" w:rsidP="00AE050E">
            <w:r>
              <w:t>Cloud ice mass depositional growth</w:t>
            </w:r>
          </w:p>
        </w:tc>
      </w:tr>
      <w:tr w:rsidR="0052762E" w:rsidRPr="00527C8D" w14:paraId="3BC7A821" w14:textId="77777777" w:rsidTr="007D6F85">
        <w:trPr>
          <w:trHeight w:hRule="exact" w:val="360"/>
        </w:trPr>
        <w:tc>
          <w:tcPr>
            <w:tcW w:w="3798" w:type="dxa"/>
            <w:tcBorders>
              <w:top w:val="nil"/>
              <w:bottom w:val="nil"/>
              <w:right w:val="nil"/>
            </w:tcBorders>
            <w:vAlign w:val="center"/>
          </w:tcPr>
          <w:p w14:paraId="36692D14" w14:textId="77777777" w:rsidR="0052762E" w:rsidRPr="00527C8D" w:rsidRDefault="0052762E" w:rsidP="00AE050E">
            <w:r>
              <w:t>QCLWI</w:t>
            </w:r>
          </w:p>
        </w:tc>
        <w:tc>
          <w:tcPr>
            <w:tcW w:w="4770" w:type="dxa"/>
            <w:tcBorders>
              <w:top w:val="nil"/>
              <w:left w:val="nil"/>
              <w:bottom w:val="nil"/>
              <w:right w:val="nil"/>
            </w:tcBorders>
            <w:vAlign w:val="center"/>
          </w:tcPr>
          <w:p w14:paraId="7BF331BA" w14:textId="77777777" w:rsidR="0052762E" w:rsidRPr="00527C8D" w:rsidRDefault="0052762E" w:rsidP="00AE050E">
            <w:r>
              <w:t>Cloud ice mass collection of cloud water</w:t>
            </w:r>
          </w:p>
        </w:tc>
      </w:tr>
      <w:tr w:rsidR="0052762E" w:rsidRPr="00527C8D" w14:paraId="510B48C9" w14:textId="77777777" w:rsidTr="007D6F85">
        <w:trPr>
          <w:trHeight w:hRule="exact" w:val="360"/>
        </w:trPr>
        <w:tc>
          <w:tcPr>
            <w:tcW w:w="3798" w:type="dxa"/>
            <w:tcBorders>
              <w:top w:val="nil"/>
              <w:bottom w:val="nil"/>
              <w:right w:val="nil"/>
            </w:tcBorders>
            <w:vAlign w:val="center"/>
          </w:tcPr>
          <w:p w14:paraId="7589C1B1" w14:textId="77777777" w:rsidR="0052762E" w:rsidRDefault="0052762E" w:rsidP="00AE050E">
            <w:r>
              <w:t>QFZWI</w:t>
            </w:r>
          </w:p>
        </w:tc>
        <w:tc>
          <w:tcPr>
            <w:tcW w:w="4770" w:type="dxa"/>
            <w:tcBorders>
              <w:top w:val="nil"/>
              <w:left w:val="nil"/>
              <w:bottom w:val="nil"/>
              <w:right w:val="nil"/>
            </w:tcBorders>
            <w:vAlign w:val="center"/>
          </w:tcPr>
          <w:p w14:paraId="40D89CFC" w14:textId="77777777" w:rsidR="0052762E" w:rsidRDefault="0052762E" w:rsidP="00AE050E">
            <w:r>
              <w:t>Cloud water mass freezing to cloud ice</w:t>
            </w:r>
          </w:p>
        </w:tc>
      </w:tr>
      <w:tr w:rsidR="0052762E" w:rsidRPr="00527C8D" w14:paraId="42F180E9" w14:textId="77777777" w:rsidTr="007D6F85">
        <w:trPr>
          <w:trHeight w:hRule="exact" w:val="360"/>
        </w:trPr>
        <w:tc>
          <w:tcPr>
            <w:tcW w:w="3798" w:type="dxa"/>
            <w:tcBorders>
              <w:top w:val="nil"/>
              <w:bottom w:val="nil"/>
              <w:right w:val="nil"/>
            </w:tcBorders>
            <w:vAlign w:val="center"/>
          </w:tcPr>
          <w:p w14:paraId="38F42DAC" w14:textId="77777777" w:rsidR="0052762E" w:rsidRDefault="0052762E" w:rsidP="00AE050E">
            <w:r>
              <w:t>QCNIS</w:t>
            </w:r>
          </w:p>
        </w:tc>
        <w:tc>
          <w:tcPr>
            <w:tcW w:w="4770" w:type="dxa"/>
            <w:tcBorders>
              <w:top w:val="nil"/>
              <w:left w:val="nil"/>
              <w:bottom w:val="nil"/>
              <w:right w:val="nil"/>
            </w:tcBorders>
            <w:vAlign w:val="center"/>
          </w:tcPr>
          <w:p w14:paraId="0A88F37C" w14:textId="77777777" w:rsidR="0052762E" w:rsidRDefault="0052762E" w:rsidP="00AE050E">
            <w:r>
              <w:t>Cloud ice mass conversion to snow</w:t>
            </w:r>
          </w:p>
        </w:tc>
      </w:tr>
      <w:tr w:rsidR="0052762E" w:rsidRPr="00527C8D" w14:paraId="6D56A1AD" w14:textId="77777777" w:rsidTr="007D6F85">
        <w:trPr>
          <w:trHeight w:hRule="exact" w:val="360"/>
        </w:trPr>
        <w:tc>
          <w:tcPr>
            <w:tcW w:w="3798" w:type="dxa"/>
            <w:tcBorders>
              <w:top w:val="nil"/>
              <w:bottom w:val="nil"/>
              <w:right w:val="nil"/>
            </w:tcBorders>
            <w:vAlign w:val="center"/>
          </w:tcPr>
          <w:p w14:paraId="45EB5292" w14:textId="77777777" w:rsidR="0052762E" w:rsidRDefault="0052762E" w:rsidP="00AE050E">
            <w:r>
              <w:t>QCLIS</w:t>
            </w:r>
          </w:p>
        </w:tc>
        <w:tc>
          <w:tcPr>
            <w:tcW w:w="4770" w:type="dxa"/>
            <w:tcBorders>
              <w:top w:val="nil"/>
              <w:left w:val="nil"/>
              <w:bottom w:val="nil"/>
              <w:right w:val="nil"/>
            </w:tcBorders>
            <w:vAlign w:val="center"/>
          </w:tcPr>
          <w:p w14:paraId="6FCB8267" w14:textId="77777777" w:rsidR="0052762E" w:rsidRDefault="0052762E" w:rsidP="00AE050E">
            <w:r>
              <w:t>Snow mass collection of cloud ice</w:t>
            </w:r>
          </w:p>
        </w:tc>
      </w:tr>
      <w:tr w:rsidR="0052762E" w:rsidRPr="00527C8D" w14:paraId="001FD7FA" w14:textId="77777777" w:rsidTr="007D6F85">
        <w:trPr>
          <w:trHeight w:hRule="exact" w:val="360"/>
        </w:trPr>
        <w:tc>
          <w:tcPr>
            <w:tcW w:w="3798" w:type="dxa"/>
            <w:tcBorders>
              <w:top w:val="nil"/>
              <w:bottom w:val="nil"/>
              <w:right w:val="nil"/>
            </w:tcBorders>
            <w:vAlign w:val="center"/>
          </w:tcPr>
          <w:p w14:paraId="2F855838" w14:textId="77777777" w:rsidR="0052762E" w:rsidRDefault="0052762E" w:rsidP="00AE050E">
            <w:r>
              <w:t>QCLIG</w:t>
            </w:r>
          </w:p>
        </w:tc>
        <w:tc>
          <w:tcPr>
            <w:tcW w:w="4770" w:type="dxa"/>
            <w:tcBorders>
              <w:top w:val="nil"/>
              <w:left w:val="nil"/>
              <w:bottom w:val="nil"/>
              <w:right w:val="nil"/>
            </w:tcBorders>
            <w:vAlign w:val="center"/>
          </w:tcPr>
          <w:p w14:paraId="29962540" w14:textId="77777777" w:rsidR="0052762E" w:rsidRDefault="0052762E" w:rsidP="00AE050E">
            <w:r>
              <w:t>Graupel mass collection of cloud ice</w:t>
            </w:r>
          </w:p>
        </w:tc>
      </w:tr>
      <w:tr w:rsidR="0052762E" w:rsidRPr="00527C8D" w14:paraId="6F25610F" w14:textId="77777777" w:rsidTr="007D6F85">
        <w:trPr>
          <w:trHeight w:hRule="exact" w:val="360"/>
        </w:trPr>
        <w:tc>
          <w:tcPr>
            <w:tcW w:w="3798" w:type="dxa"/>
            <w:tcBorders>
              <w:top w:val="nil"/>
              <w:bottom w:val="nil"/>
              <w:right w:val="nil"/>
            </w:tcBorders>
            <w:vAlign w:val="center"/>
          </w:tcPr>
          <w:p w14:paraId="60AD4F7C" w14:textId="77777777" w:rsidR="0052762E" w:rsidRDefault="0052762E" w:rsidP="00AE050E">
            <w:r>
              <w:t>QCLIH</w:t>
            </w:r>
          </w:p>
        </w:tc>
        <w:tc>
          <w:tcPr>
            <w:tcW w:w="4770" w:type="dxa"/>
            <w:tcBorders>
              <w:top w:val="nil"/>
              <w:left w:val="nil"/>
              <w:bottom w:val="nil"/>
              <w:right w:val="nil"/>
            </w:tcBorders>
            <w:vAlign w:val="center"/>
          </w:tcPr>
          <w:p w14:paraId="73CF34B1" w14:textId="77777777" w:rsidR="0052762E" w:rsidRDefault="0052762E" w:rsidP="00AE050E">
            <w:r>
              <w:t>Hail mass collection of cloud ice</w:t>
            </w:r>
          </w:p>
        </w:tc>
      </w:tr>
      <w:tr w:rsidR="0052762E" w:rsidRPr="00527C8D" w14:paraId="6029E855" w14:textId="77777777" w:rsidTr="007D6F85">
        <w:trPr>
          <w:trHeight w:hRule="exact" w:val="360"/>
        </w:trPr>
        <w:tc>
          <w:tcPr>
            <w:tcW w:w="3798" w:type="dxa"/>
            <w:tcBorders>
              <w:top w:val="nil"/>
              <w:bottom w:val="nil"/>
              <w:right w:val="nil"/>
            </w:tcBorders>
            <w:vAlign w:val="center"/>
          </w:tcPr>
          <w:p w14:paraId="080978E9" w14:textId="77777777" w:rsidR="0052762E" w:rsidRDefault="0052762E" w:rsidP="00AE050E">
            <w:r>
              <w:t>QVSIV</w:t>
            </w:r>
          </w:p>
        </w:tc>
        <w:tc>
          <w:tcPr>
            <w:tcW w:w="4770" w:type="dxa"/>
            <w:tcBorders>
              <w:top w:val="nil"/>
              <w:left w:val="nil"/>
              <w:bottom w:val="nil"/>
              <w:right w:val="nil"/>
            </w:tcBorders>
            <w:vAlign w:val="center"/>
          </w:tcPr>
          <w:p w14:paraId="6E702AE1" w14:textId="77777777" w:rsidR="0052762E" w:rsidRDefault="0052762E" w:rsidP="00AE050E">
            <w:r>
              <w:t>Cloud ice mass sublimation</w:t>
            </w:r>
          </w:p>
        </w:tc>
      </w:tr>
      <w:tr w:rsidR="0052762E" w:rsidRPr="00527C8D" w14:paraId="48D8C5A8" w14:textId="77777777" w:rsidTr="007D6F85">
        <w:trPr>
          <w:trHeight w:hRule="exact" w:val="360"/>
        </w:trPr>
        <w:tc>
          <w:tcPr>
            <w:tcW w:w="3798" w:type="dxa"/>
            <w:tcBorders>
              <w:top w:val="nil"/>
              <w:bottom w:val="nil"/>
              <w:right w:val="nil"/>
            </w:tcBorders>
            <w:vAlign w:val="center"/>
          </w:tcPr>
          <w:p w14:paraId="42C2E29D" w14:textId="77777777" w:rsidR="0052762E" w:rsidRDefault="0052762E" w:rsidP="00AE050E">
            <w:r>
              <w:t>QFZRS</w:t>
            </w:r>
          </w:p>
        </w:tc>
        <w:tc>
          <w:tcPr>
            <w:tcW w:w="4770" w:type="dxa"/>
            <w:tcBorders>
              <w:top w:val="nil"/>
              <w:left w:val="nil"/>
              <w:bottom w:val="nil"/>
              <w:right w:val="nil"/>
            </w:tcBorders>
            <w:vAlign w:val="center"/>
          </w:tcPr>
          <w:p w14:paraId="497C83CA" w14:textId="77777777" w:rsidR="0052762E" w:rsidRDefault="0052762E" w:rsidP="00AE050E">
            <w:r>
              <w:t>Rain mass freezing to snow</w:t>
            </w:r>
          </w:p>
        </w:tc>
      </w:tr>
      <w:tr w:rsidR="0052762E" w:rsidRPr="00527C8D" w14:paraId="1528DC7C" w14:textId="77777777" w:rsidTr="007D6F85">
        <w:trPr>
          <w:trHeight w:hRule="exact" w:val="360"/>
        </w:trPr>
        <w:tc>
          <w:tcPr>
            <w:tcW w:w="3798" w:type="dxa"/>
            <w:tcBorders>
              <w:top w:val="nil"/>
              <w:bottom w:val="nil"/>
              <w:right w:val="nil"/>
            </w:tcBorders>
            <w:vAlign w:val="center"/>
          </w:tcPr>
          <w:p w14:paraId="3F239FBD" w14:textId="77777777" w:rsidR="0052762E" w:rsidRDefault="0052762E" w:rsidP="00AE050E">
            <w:r>
              <w:t>QCLWS</w:t>
            </w:r>
          </w:p>
        </w:tc>
        <w:tc>
          <w:tcPr>
            <w:tcW w:w="4770" w:type="dxa"/>
            <w:tcBorders>
              <w:top w:val="nil"/>
              <w:left w:val="nil"/>
              <w:bottom w:val="nil"/>
              <w:right w:val="nil"/>
            </w:tcBorders>
            <w:vAlign w:val="center"/>
          </w:tcPr>
          <w:p w14:paraId="54B3EA1A" w14:textId="77777777" w:rsidR="0052762E" w:rsidRDefault="0052762E" w:rsidP="00AE050E">
            <w:r>
              <w:t>Snow mass collection of cloud water</w:t>
            </w:r>
          </w:p>
        </w:tc>
      </w:tr>
      <w:tr w:rsidR="0052762E" w:rsidRPr="00527C8D" w14:paraId="7F5AC3A0" w14:textId="77777777" w:rsidTr="007D6F85">
        <w:trPr>
          <w:trHeight w:hRule="exact" w:val="360"/>
        </w:trPr>
        <w:tc>
          <w:tcPr>
            <w:tcW w:w="3798" w:type="dxa"/>
            <w:tcBorders>
              <w:top w:val="nil"/>
              <w:bottom w:val="nil"/>
              <w:right w:val="nil"/>
            </w:tcBorders>
            <w:vAlign w:val="center"/>
          </w:tcPr>
          <w:p w14:paraId="5B9F503F" w14:textId="77777777" w:rsidR="0052762E" w:rsidRDefault="0052762E" w:rsidP="00AE050E">
            <w:r>
              <w:t>QCLSG</w:t>
            </w:r>
          </w:p>
        </w:tc>
        <w:tc>
          <w:tcPr>
            <w:tcW w:w="4770" w:type="dxa"/>
            <w:tcBorders>
              <w:top w:val="nil"/>
              <w:left w:val="nil"/>
              <w:bottom w:val="nil"/>
              <w:right w:val="nil"/>
            </w:tcBorders>
            <w:vAlign w:val="center"/>
          </w:tcPr>
          <w:p w14:paraId="09D65A81" w14:textId="77777777" w:rsidR="0052762E" w:rsidRDefault="0052762E" w:rsidP="00AE050E">
            <w:r>
              <w:t>Graupel mass collection of snow</w:t>
            </w:r>
          </w:p>
        </w:tc>
      </w:tr>
      <w:tr w:rsidR="0052762E" w:rsidRPr="00527C8D" w14:paraId="7738702E" w14:textId="77777777" w:rsidTr="007D6F85">
        <w:trPr>
          <w:trHeight w:hRule="exact" w:val="360"/>
        </w:trPr>
        <w:tc>
          <w:tcPr>
            <w:tcW w:w="3798" w:type="dxa"/>
            <w:tcBorders>
              <w:top w:val="nil"/>
              <w:bottom w:val="nil"/>
              <w:right w:val="nil"/>
            </w:tcBorders>
            <w:vAlign w:val="center"/>
          </w:tcPr>
          <w:p w14:paraId="580FDD3D" w14:textId="77777777" w:rsidR="0052762E" w:rsidRDefault="0052762E" w:rsidP="00AE050E">
            <w:r>
              <w:t>QCLSH</w:t>
            </w:r>
          </w:p>
        </w:tc>
        <w:tc>
          <w:tcPr>
            <w:tcW w:w="4770" w:type="dxa"/>
            <w:tcBorders>
              <w:top w:val="nil"/>
              <w:left w:val="nil"/>
              <w:bottom w:val="nil"/>
              <w:right w:val="nil"/>
            </w:tcBorders>
            <w:vAlign w:val="center"/>
          </w:tcPr>
          <w:p w14:paraId="73A760C6" w14:textId="77777777" w:rsidR="0052762E" w:rsidRDefault="0052762E" w:rsidP="00AE050E">
            <w:r>
              <w:t>Hail mass collection of snow</w:t>
            </w:r>
          </w:p>
        </w:tc>
      </w:tr>
      <w:tr w:rsidR="0052762E" w:rsidRPr="002E55C1" w14:paraId="7E276048" w14:textId="77777777" w:rsidTr="007D6F85">
        <w:trPr>
          <w:trHeight w:hRule="exact" w:val="360"/>
        </w:trPr>
        <w:tc>
          <w:tcPr>
            <w:tcW w:w="3798" w:type="dxa"/>
            <w:tcBorders>
              <w:top w:val="nil"/>
              <w:bottom w:val="nil"/>
              <w:right w:val="nil"/>
            </w:tcBorders>
            <w:vAlign w:val="center"/>
          </w:tcPr>
          <w:p w14:paraId="4B349669" w14:textId="77777777" w:rsidR="0052762E" w:rsidRPr="002E55C1" w:rsidRDefault="0052762E" w:rsidP="00AE050E">
            <w:r>
              <w:t>QVSSV</w:t>
            </w:r>
          </w:p>
        </w:tc>
        <w:tc>
          <w:tcPr>
            <w:tcW w:w="4770" w:type="dxa"/>
            <w:tcBorders>
              <w:top w:val="nil"/>
              <w:left w:val="nil"/>
              <w:bottom w:val="nil"/>
              <w:right w:val="nil"/>
            </w:tcBorders>
            <w:vAlign w:val="center"/>
          </w:tcPr>
          <w:p w14:paraId="3B7B242B" w14:textId="77777777" w:rsidR="0052762E" w:rsidRPr="002E55C1" w:rsidRDefault="0052762E" w:rsidP="00AE050E">
            <w:r>
              <w:t>Snow mass sublimation</w:t>
            </w:r>
          </w:p>
        </w:tc>
      </w:tr>
      <w:tr w:rsidR="0052762E" w:rsidRPr="00527C8D" w14:paraId="6A129B01" w14:textId="77777777" w:rsidTr="007D6F85">
        <w:trPr>
          <w:trHeight w:hRule="exact" w:val="360"/>
        </w:trPr>
        <w:tc>
          <w:tcPr>
            <w:tcW w:w="3798" w:type="dxa"/>
            <w:tcBorders>
              <w:top w:val="nil"/>
              <w:bottom w:val="nil"/>
              <w:right w:val="nil"/>
            </w:tcBorders>
            <w:vAlign w:val="center"/>
          </w:tcPr>
          <w:p w14:paraId="47A5A21E" w14:textId="77777777" w:rsidR="0052762E" w:rsidRDefault="0052762E" w:rsidP="00AE050E">
            <w:r>
              <w:t>QFZRI</w:t>
            </w:r>
          </w:p>
        </w:tc>
        <w:tc>
          <w:tcPr>
            <w:tcW w:w="4770" w:type="dxa"/>
            <w:tcBorders>
              <w:top w:val="nil"/>
              <w:left w:val="nil"/>
              <w:bottom w:val="nil"/>
              <w:right w:val="nil"/>
            </w:tcBorders>
            <w:vAlign w:val="center"/>
          </w:tcPr>
          <w:p w14:paraId="38492B65" w14:textId="77777777" w:rsidR="0052762E" w:rsidRDefault="0052762E" w:rsidP="00AE050E">
            <w:r>
              <w:t>Rain mass freezing to cloud ice</w:t>
            </w:r>
          </w:p>
        </w:tc>
      </w:tr>
      <w:tr w:rsidR="0052762E" w:rsidRPr="00527C8D" w14:paraId="6C0E53D6" w14:textId="77777777" w:rsidTr="007D6F85">
        <w:trPr>
          <w:trHeight w:hRule="exact" w:val="360"/>
        </w:trPr>
        <w:tc>
          <w:tcPr>
            <w:tcW w:w="3798" w:type="dxa"/>
            <w:tcBorders>
              <w:top w:val="nil"/>
              <w:bottom w:val="nil"/>
              <w:right w:val="nil"/>
            </w:tcBorders>
            <w:vAlign w:val="center"/>
          </w:tcPr>
          <w:p w14:paraId="66D162FB" w14:textId="77777777" w:rsidR="0052762E" w:rsidRDefault="0052762E" w:rsidP="00AE050E">
            <w:r>
              <w:t>QMLSR</w:t>
            </w:r>
          </w:p>
        </w:tc>
        <w:tc>
          <w:tcPr>
            <w:tcW w:w="4770" w:type="dxa"/>
            <w:tcBorders>
              <w:top w:val="nil"/>
              <w:left w:val="nil"/>
              <w:bottom w:val="nil"/>
              <w:right w:val="nil"/>
            </w:tcBorders>
            <w:vAlign w:val="center"/>
          </w:tcPr>
          <w:p w14:paraId="09CF2D6D" w14:textId="77777777" w:rsidR="0052762E" w:rsidRDefault="0052762E" w:rsidP="00AE050E">
            <w:r>
              <w:t>Snow mass melting to rain</w:t>
            </w:r>
          </w:p>
        </w:tc>
      </w:tr>
      <w:tr w:rsidR="0052762E" w:rsidRPr="00527C8D" w14:paraId="76197784" w14:textId="77777777" w:rsidTr="007D6F85">
        <w:trPr>
          <w:trHeight w:hRule="exact" w:val="360"/>
        </w:trPr>
        <w:tc>
          <w:tcPr>
            <w:tcW w:w="3798" w:type="dxa"/>
            <w:tcBorders>
              <w:top w:val="nil"/>
              <w:bottom w:val="nil"/>
              <w:right w:val="nil"/>
            </w:tcBorders>
            <w:vAlign w:val="center"/>
          </w:tcPr>
          <w:p w14:paraId="7CB31D25" w14:textId="77777777" w:rsidR="0052762E" w:rsidRPr="00527C8D" w:rsidRDefault="0052762E" w:rsidP="00AE050E">
            <w:r>
              <w:t>NNCV(C)(P)(D)</w:t>
            </w:r>
          </w:p>
        </w:tc>
        <w:tc>
          <w:tcPr>
            <w:tcW w:w="4770" w:type="dxa"/>
            <w:tcBorders>
              <w:top w:val="nil"/>
              <w:left w:val="nil"/>
              <w:bottom w:val="nil"/>
              <w:right w:val="nil"/>
            </w:tcBorders>
            <w:vAlign w:val="center"/>
          </w:tcPr>
          <w:p w14:paraId="7E71FD90" w14:textId="77777777" w:rsidR="0052762E" w:rsidRPr="00527C8D" w:rsidRDefault="0052762E" w:rsidP="00AE050E">
            <w:r>
              <w:t>Crystal number nucleation</w:t>
            </w:r>
          </w:p>
        </w:tc>
      </w:tr>
      <w:tr w:rsidR="0052762E" w:rsidRPr="00527C8D" w14:paraId="18F808B9" w14:textId="77777777" w:rsidTr="007D6F85">
        <w:trPr>
          <w:trHeight w:hRule="exact" w:val="360"/>
        </w:trPr>
        <w:tc>
          <w:tcPr>
            <w:tcW w:w="3798" w:type="dxa"/>
            <w:tcBorders>
              <w:top w:val="nil"/>
              <w:bottom w:val="nil"/>
              <w:right w:val="nil"/>
            </w:tcBorders>
            <w:vAlign w:val="center"/>
          </w:tcPr>
          <w:p w14:paraId="4A0B0D0C" w14:textId="77777777" w:rsidR="0052762E" w:rsidRDefault="0052762E" w:rsidP="00AE050E">
            <w:r>
              <w:t>NVDV(C)(P)(D)</w:t>
            </w:r>
          </w:p>
        </w:tc>
        <w:tc>
          <w:tcPr>
            <w:tcW w:w="4770" w:type="dxa"/>
            <w:tcBorders>
              <w:top w:val="nil"/>
              <w:left w:val="nil"/>
              <w:bottom w:val="nil"/>
              <w:right w:val="nil"/>
            </w:tcBorders>
            <w:vAlign w:val="center"/>
          </w:tcPr>
          <w:p w14:paraId="25005635" w14:textId="77777777" w:rsidR="0052762E" w:rsidRDefault="0052762E" w:rsidP="00AE050E">
            <w:r>
              <w:t>Crystal number sublimation</w:t>
            </w:r>
          </w:p>
        </w:tc>
      </w:tr>
      <w:tr w:rsidR="0052762E" w:rsidRPr="00527C8D" w14:paraId="286A980F" w14:textId="77777777" w:rsidTr="007D6F85">
        <w:trPr>
          <w:trHeight w:hRule="exact" w:val="360"/>
        </w:trPr>
        <w:tc>
          <w:tcPr>
            <w:tcW w:w="3798" w:type="dxa"/>
            <w:tcBorders>
              <w:top w:val="nil"/>
              <w:bottom w:val="nil"/>
              <w:right w:val="nil"/>
            </w:tcBorders>
            <w:vAlign w:val="center"/>
          </w:tcPr>
          <w:p w14:paraId="7E735009" w14:textId="77777777" w:rsidR="0052762E" w:rsidRDefault="0052762E" w:rsidP="00AE050E">
            <w:r>
              <w:t>NCL(C)(P)(</w:t>
            </w:r>
            <w:proofErr w:type="gramStart"/>
            <w:r>
              <w:t>D)LG</w:t>
            </w:r>
            <w:proofErr w:type="gramEnd"/>
          </w:p>
        </w:tc>
        <w:tc>
          <w:tcPr>
            <w:tcW w:w="4770" w:type="dxa"/>
            <w:tcBorders>
              <w:top w:val="nil"/>
              <w:left w:val="nil"/>
              <w:bottom w:val="nil"/>
              <w:right w:val="nil"/>
            </w:tcBorders>
            <w:vAlign w:val="center"/>
          </w:tcPr>
          <w:p w14:paraId="28D25744" w14:textId="77777777" w:rsidR="0052762E" w:rsidRDefault="0052762E" w:rsidP="00AE050E">
            <w:r>
              <w:t>Crystal-liquid number collision to graupel</w:t>
            </w:r>
          </w:p>
        </w:tc>
      </w:tr>
      <w:tr w:rsidR="0052762E" w:rsidRPr="00527C8D" w14:paraId="157FAAD2" w14:textId="77777777" w:rsidTr="007D6F85">
        <w:trPr>
          <w:trHeight w:hRule="exact" w:val="360"/>
        </w:trPr>
        <w:tc>
          <w:tcPr>
            <w:tcW w:w="3798" w:type="dxa"/>
            <w:tcBorders>
              <w:top w:val="nil"/>
              <w:bottom w:val="nil"/>
              <w:right w:val="nil"/>
            </w:tcBorders>
            <w:vAlign w:val="center"/>
          </w:tcPr>
          <w:p w14:paraId="1C582E73" w14:textId="77777777" w:rsidR="0052762E" w:rsidRDefault="0052762E" w:rsidP="00AE050E">
            <w:r>
              <w:lastRenderedPageBreak/>
              <w:t>NCL(C)(P)(</w:t>
            </w:r>
            <w:proofErr w:type="gramStart"/>
            <w:r>
              <w:t>D)LH</w:t>
            </w:r>
            <w:proofErr w:type="gramEnd"/>
          </w:p>
        </w:tc>
        <w:tc>
          <w:tcPr>
            <w:tcW w:w="4770" w:type="dxa"/>
            <w:tcBorders>
              <w:top w:val="nil"/>
              <w:left w:val="nil"/>
              <w:bottom w:val="nil"/>
              <w:right w:val="nil"/>
            </w:tcBorders>
            <w:vAlign w:val="center"/>
          </w:tcPr>
          <w:p w14:paraId="7DFAB1B0" w14:textId="77777777" w:rsidR="0052762E" w:rsidRDefault="0052762E" w:rsidP="00AE050E">
            <w:r>
              <w:t>Crystal-liquid number collision to hail</w:t>
            </w:r>
          </w:p>
        </w:tc>
      </w:tr>
      <w:tr w:rsidR="0052762E" w:rsidRPr="00527C8D" w14:paraId="7F5E0704" w14:textId="77777777" w:rsidTr="007D6F85">
        <w:trPr>
          <w:trHeight w:hRule="exact" w:val="360"/>
        </w:trPr>
        <w:tc>
          <w:tcPr>
            <w:tcW w:w="3798" w:type="dxa"/>
            <w:tcBorders>
              <w:top w:val="nil"/>
              <w:bottom w:val="nil"/>
              <w:right w:val="nil"/>
            </w:tcBorders>
            <w:vAlign w:val="center"/>
          </w:tcPr>
          <w:p w14:paraId="5DC8F3C2" w14:textId="77777777" w:rsidR="0052762E" w:rsidRDefault="0052762E" w:rsidP="00AE050E">
            <w:r>
              <w:t>NCL(C)(P)(</w:t>
            </w:r>
            <w:proofErr w:type="gramStart"/>
            <w:r>
              <w:t>D)L</w:t>
            </w:r>
            <w:proofErr w:type="gramEnd"/>
            <w:r>
              <w:t>(C)(P)(D)</w:t>
            </w:r>
          </w:p>
        </w:tc>
        <w:tc>
          <w:tcPr>
            <w:tcW w:w="4770" w:type="dxa"/>
            <w:tcBorders>
              <w:top w:val="nil"/>
              <w:left w:val="nil"/>
              <w:bottom w:val="nil"/>
              <w:right w:val="nil"/>
            </w:tcBorders>
            <w:vAlign w:val="center"/>
          </w:tcPr>
          <w:p w14:paraId="013C3F88" w14:textId="77777777" w:rsidR="0052762E" w:rsidRDefault="0052762E" w:rsidP="00AE050E">
            <w:r>
              <w:t>Crystal-liquid number collision to crystal</w:t>
            </w:r>
          </w:p>
        </w:tc>
      </w:tr>
      <w:tr w:rsidR="0052762E" w:rsidRPr="00527C8D" w14:paraId="3FE3980F" w14:textId="77777777" w:rsidTr="007D6F85">
        <w:trPr>
          <w:trHeight w:hRule="exact" w:val="360"/>
        </w:trPr>
        <w:tc>
          <w:tcPr>
            <w:tcW w:w="3798" w:type="dxa"/>
            <w:tcBorders>
              <w:top w:val="nil"/>
              <w:bottom w:val="nil"/>
              <w:right w:val="nil"/>
            </w:tcBorders>
            <w:vAlign w:val="center"/>
          </w:tcPr>
          <w:p w14:paraId="554010A6" w14:textId="77777777" w:rsidR="0052762E" w:rsidRDefault="0052762E" w:rsidP="00AE050E">
            <w:r>
              <w:t>NCL(C)(P)(D)/(C)(P)(</w:t>
            </w:r>
            <w:proofErr w:type="gramStart"/>
            <w:r>
              <w:t>D)S</w:t>
            </w:r>
            <w:proofErr w:type="gramEnd"/>
          </w:p>
        </w:tc>
        <w:tc>
          <w:tcPr>
            <w:tcW w:w="4770" w:type="dxa"/>
            <w:tcBorders>
              <w:top w:val="nil"/>
              <w:left w:val="nil"/>
              <w:bottom w:val="nil"/>
              <w:right w:val="nil"/>
            </w:tcBorders>
            <w:vAlign w:val="center"/>
          </w:tcPr>
          <w:p w14:paraId="15CBA0C6" w14:textId="77777777" w:rsidR="0052762E" w:rsidRDefault="0052762E" w:rsidP="00AE050E">
            <w:r>
              <w:t>Crystal-crystal number collision to snow</w:t>
            </w:r>
          </w:p>
        </w:tc>
      </w:tr>
      <w:tr w:rsidR="0052762E" w:rsidRPr="00527C8D" w14:paraId="70F30B57" w14:textId="77777777" w:rsidTr="007D6F85">
        <w:trPr>
          <w:trHeight w:hRule="exact" w:val="360"/>
        </w:trPr>
        <w:tc>
          <w:tcPr>
            <w:tcW w:w="3798" w:type="dxa"/>
            <w:tcBorders>
              <w:top w:val="nil"/>
              <w:bottom w:val="nil"/>
              <w:right w:val="nil"/>
            </w:tcBorders>
            <w:vAlign w:val="center"/>
          </w:tcPr>
          <w:p w14:paraId="194D3FE8" w14:textId="77777777" w:rsidR="0052762E" w:rsidRDefault="0052762E" w:rsidP="00AE050E">
            <w:r>
              <w:t>NCL(C)(P)(</w:t>
            </w:r>
            <w:proofErr w:type="gramStart"/>
            <w:r>
              <w:t>D)SS</w:t>
            </w:r>
            <w:proofErr w:type="gramEnd"/>
          </w:p>
        </w:tc>
        <w:tc>
          <w:tcPr>
            <w:tcW w:w="4770" w:type="dxa"/>
            <w:tcBorders>
              <w:top w:val="nil"/>
              <w:left w:val="nil"/>
              <w:bottom w:val="nil"/>
              <w:right w:val="nil"/>
            </w:tcBorders>
            <w:vAlign w:val="center"/>
          </w:tcPr>
          <w:p w14:paraId="4399738F" w14:textId="77777777" w:rsidR="0052762E" w:rsidRDefault="0052762E" w:rsidP="00AE050E">
            <w:r>
              <w:t>Crystal-snow number collision to snow</w:t>
            </w:r>
          </w:p>
        </w:tc>
      </w:tr>
      <w:tr w:rsidR="0052762E" w:rsidRPr="00527C8D" w14:paraId="7F41EC37" w14:textId="77777777" w:rsidTr="007D6F85">
        <w:trPr>
          <w:trHeight w:hRule="exact" w:val="360"/>
        </w:trPr>
        <w:tc>
          <w:tcPr>
            <w:tcW w:w="3798" w:type="dxa"/>
            <w:tcBorders>
              <w:top w:val="nil"/>
              <w:bottom w:val="nil"/>
              <w:right w:val="nil"/>
            </w:tcBorders>
            <w:vAlign w:val="center"/>
          </w:tcPr>
          <w:p w14:paraId="3706F301" w14:textId="77777777" w:rsidR="0052762E" w:rsidRDefault="0052762E" w:rsidP="00AE050E">
            <w:r>
              <w:t>NFZLP</w:t>
            </w:r>
          </w:p>
        </w:tc>
        <w:tc>
          <w:tcPr>
            <w:tcW w:w="4770" w:type="dxa"/>
            <w:tcBorders>
              <w:top w:val="nil"/>
              <w:left w:val="nil"/>
              <w:bottom w:val="nil"/>
              <w:right w:val="nil"/>
            </w:tcBorders>
            <w:vAlign w:val="center"/>
          </w:tcPr>
          <w:p w14:paraId="20A54482" w14:textId="77777777" w:rsidR="0052762E" w:rsidRDefault="0052762E" w:rsidP="00AE050E">
            <w:r>
              <w:t>Liquid number freezing to plates</w:t>
            </w:r>
          </w:p>
        </w:tc>
      </w:tr>
      <w:tr w:rsidR="0052762E" w:rsidRPr="00527C8D" w14:paraId="38CDF2BD" w14:textId="77777777" w:rsidTr="007D6F85">
        <w:trPr>
          <w:trHeight w:hRule="exact" w:val="360"/>
        </w:trPr>
        <w:tc>
          <w:tcPr>
            <w:tcW w:w="3798" w:type="dxa"/>
            <w:tcBorders>
              <w:top w:val="nil"/>
              <w:bottom w:val="nil"/>
              <w:right w:val="nil"/>
            </w:tcBorders>
            <w:vAlign w:val="center"/>
          </w:tcPr>
          <w:p w14:paraId="1F0FF4A4" w14:textId="77777777" w:rsidR="0052762E" w:rsidRDefault="0052762E" w:rsidP="00AE050E">
            <w:r>
              <w:t>NML(C)(P)(</w:t>
            </w:r>
            <w:proofErr w:type="gramStart"/>
            <w:r>
              <w:t>D)L</w:t>
            </w:r>
            <w:proofErr w:type="gramEnd"/>
          </w:p>
        </w:tc>
        <w:tc>
          <w:tcPr>
            <w:tcW w:w="4770" w:type="dxa"/>
            <w:tcBorders>
              <w:top w:val="nil"/>
              <w:left w:val="nil"/>
              <w:bottom w:val="nil"/>
              <w:right w:val="nil"/>
            </w:tcBorders>
            <w:vAlign w:val="center"/>
          </w:tcPr>
          <w:p w14:paraId="4228F864" w14:textId="77777777" w:rsidR="0052762E" w:rsidRDefault="0052762E" w:rsidP="00AE050E">
            <w:r>
              <w:t>Crystal number melting to liquid</w:t>
            </w:r>
          </w:p>
        </w:tc>
      </w:tr>
      <w:tr w:rsidR="0052762E" w:rsidRPr="00527C8D" w14:paraId="6EE496CE" w14:textId="77777777" w:rsidTr="007D6F85">
        <w:trPr>
          <w:trHeight w:hRule="exact" w:val="360"/>
        </w:trPr>
        <w:tc>
          <w:tcPr>
            <w:tcW w:w="3798" w:type="dxa"/>
            <w:tcBorders>
              <w:top w:val="nil"/>
              <w:bottom w:val="nil"/>
              <w:right w:val="nil"/>
            </w:tcBorders>
            <w:vAlign w:val="center"/>
          </w:tcPr>
          <w:p w14:paraId="4FE61167" w14:textId="77777777" w:rsidR="0052762E" w:rsidRDefault="0052762E" w:rsidP="00AE050E">
            <w:r>
              <w:t>NSPGHP</w:t>
            </w:r>
          </w:p>
        </w:tc>
        <w:tc>
          <w:tcPr>
            <w:tcW w:w="4770" w:type="dxa"/>
            <w:tcBorders>
              <w:top w:val="nil"/>
              <w:left w:val="nil"/>
              <w:bottom w:val="nil"/>
              <w:right w:val="nil"/>
            </w:tcBorders>
            <w:vAlign w:val="center"/>
          </w:tcPr>
          <w:p w14:paraId="483686F7" w14:textId="77777777" w:rsidR="0052762E" w:rsidRDefault="0052762E" w:rsidP="00AE050E">
            <w:r>
              <w:t>Graupel/hail number splintering to plates</w:t>
            </w:r>
          </w:p>
        </w:tc>
      </w:tr>
      <w:tr w:rsidR="0052762E" w:rsidRPr="00527C8D" w14:paraId="5DBB03DD" w14:textId="77777777" w:rsidTr="007D6F85">
        <w:trPr>
          <w:trHeight w:hRule="exact" w:val="360"/>
        </w:trPr>
        <w:tc>
          <w:tcPr>
            <w:tcW w:w="3798" w:type="dxa"/>
            <w:tcBorders>
              <w:top w:val="nil"/>
              <w:bottom w:val="nil"/>
              <w:right w:val="nil"/>
            </w:tcBorders>
            <w:vAlign w:val="center"/>
          </w:tcPr>
          <w:p w14:paraId="527A5E50" w14:textId="77777777" w:rsidR="0052762E" w:rsidRDefault="0052762E" w:rsidP="00AE050E">
            <w:r>
              <w:t>NMLSL</w:t>
            </w:r>
          </w:p>
        </w:tc>
        <w:tc>
          <w:tcPr>
            <w:tcW w:w="4770" w:type="dxa"/>
            <w:tcBorders>
              <w:top w:val="nil"/>
              <w:left w:val="nil"/>
              <w:bottom w:val="nil"/>
              <w:right w:val="nil"/>
            </w:tcBorders>
            <w:vAlign w:val="center"/>
          </w:tcPr>
          <w:p w14:paraId="3B80F81B" w14:textId="77777777" w:rsidR="0052762E" w:rsidRDefault="0052762E" w:rsidP="00AE050E">
            <w:r>
              <w:t>Snow number melting to liquid</w:t>
            </w:r>
          </w:p>
        </w:tc>
      </w:tr>
      <w:tr w:rsidR="0052762E" w:rsidRPr="00527C8D" w14:paraId="2A8DE0AC" w14:textId="77777777" w:rsidTr="007D6F85">
        <w:trPr>
          <w:trHeight w:hRule="exact" w:val="360"/>
        </w:trPr>
        <w:tc>
          <w:tcPr>
            <w:tcW w:w="3798" w:type="dxa"/>
            <w:tcBorders>
              <w:top w:val="nil"/>
              <w:bottom w:val="nil"/>
              <w:right w:val="nil"/>
            </w:tcBorders>
            <w:vAlign w:val="center"/>
          </w:tcPr>
          <w:p w14:paraId="6A90303D" w14:textId="77777777" w:rsidR="0052762E" w:rsidRDefault="0052762E" w:rsidP="00AE050E">
            <w:r>
              <w:t>NVDVS</w:t>
            </w:r>
          </w:p>
        </w:tc>
        <w:tc>
          <w:tcPr>
            <w:tcW w:w="4770" w:type="dxa"/>
            <w:tcBorders>
              <w:top w:val="nil"/>
              <w:left w:val="nil"/>
              <w:bottom w:val="nil"/>
              <w:right w:val="nil"/>
            </w:tcBorders>
            <w:vAlign w:val="center"/>
          </w:tcPr>
          <w:p w14:paraId="38979723" w14:textId="77777777" w:rsidR="0052762E" w:rsidRDefault="0052762E" w:rsidP="00AE050E">
            <w:r>
              <w:t>Snow number sublimation</w:t>
            </w:r>
          </w:p>
        </w:tc>
      </w:tr>
      <w:tr w:rsidR="0052762E" w:rsidRPr="00527C8D" w14:paraId="3824FA47" w14:textId="77777777" w:rsidTr="007D6F85">
        <w:trPr>
          <w:trHeight w:hRule="exact" w:val="360"/>
        </w:trPr>
        <w:tc>
          <w:tcPr>
            <w:tcW w:w="3798" w:type="dxa"/>
            <w:tcBorders>
              <w:top w:val="nil"/>
              <w:bottom w:val="nil"/>
              <w:right w:val="nil"/>
            </w:tcBorders>
            <w:vAlign w:val="center"/>
          </w:tcPr>
          <w:p w14:paraId="1FF100DA" w14:textId="77777777" w:rsidR="0052762E" w:rsidRDefault="0052762E" w:rsidP="00AE050E">
            <w:r>
              <w:t>NCLSLG</w:t>
            </w:r>
          </w:p>
        </w:tc>
        <w:tc>
          <w:tcPr>
            <w:tcW w:w="4770" w:type="dxa"/>
            <w:tcBorders>
              <w:top w:val="nil"/>
              <w:left w:val="nil"/>
              <w:bottom w:val="nil"/>
              <w:right w:val="nil"/>
            </w:tcBorders>
            <w:vAlign w:val="center"/>
          </w:tcPr>
          <w:p w14:paraId="7BBA60EA" w14:textId="77777777" w:rsidR="0052762E" w:rsidRDefault="0052762E" w:rsidP="00AE050E">
            <w:r>
              <w:t>Snow-liquid number collision to graupel</w:t>
            </w:r>
          </w:p>
        </w:tc>
      </w:tr>
      <w:tr w:rsidR="0052762E" w:rsidRPr="00527C8D" w14:paraId="31EC0A57" w14:textId="77777777" w:rsidTr="007D6F85">
        <w:trPr>
          <w:trHeight w:hRule="exact" w:val="360"/>
        </w:trPr>
        <w:tc>
          <w:tcPr>
            <w:tcW w:w="3798" w:type="dxa"/>
            <w:tcBorders>
              <w:top w:val="nil"/>
              <w:bottom w:val="nil"/>
              <w:right w:val="nil"/>
            </w:tcBorders>
            <w:vAlign w:val="center"/>
          </w:tcPr>
          <w:p w14:paraId="7DA246A3" w14:textId="77777777" w:rsidR="0052762E" w:rsidRDefault="0052762E" w:rsidP="00AE050E">
            <w:r>
              <w:t>NCLSLS</w:t>
            </w:r>
          </w:p>
        </w:tc>
        <w:tc>
          <w:tcPr>
            <w:tcW w:w="4770" w:type="dxa"/>
            <w:tcBorders>
              <w:top w:val="nil"/>
              <w:left w:val="nil"/>
              <w:bottom w:val="nil"/>
              <w:right w:val="nil"/>
            </w:tcBorders>
            <w:vAlign w:val="center"/>
          </w:tcPr>
          <w:p w14:paraId="557CDB0B" w14:textId="77777777" w:rsidR="0052762E" w:rsidRDefault="0052762E" w:rsidP="00AE050E">
            <w:r>
              <w:t>Snow-liquid number collision to snow</w:t>
            </w:r>
          </w:p>
        </w:tc>
      </w:tr>
      <w:tr w:rsidR="0052762E" w:rsidRPr="00527C8D" w14:paraId="37DFE99D" w14:textId="77777777" w:rsidTr="007D6F85">
        <w:trPr>
          <w:trHeight w:hRule="exact" w:val="360"/>
        </w:trPr>
        <w:tc>
          <w:tcPr>
            <w:tcW w:w="3798" w:type="dxa"/>
            <w:tcBorders>
              <w:top w:val="nil"/>
              <w:bottom w:val="nil"/>
              <w:right w:val="nil"/>
            </w:tcBorders>
            <w:vAlign w:val="center"/>
          </w:tcPr>
          <w:p w14:paraId="4755812C" w14:textId="77777777" w:rsidR="0052762E" w:rsidRDefault="0052762E" w:rsidP="00AE050E">
            <w:r>
              <w:t>NCLSSS</w:t>
            </w:r>
          </w:p>
        </w:tc>
        <w:tc>
          <w:tcPr>
            <w:tcW w:w="4770" w:type="dxa"/>
            <w:tcBorders>
              <w:top w:val="nil"/>
              <w:left w:val="nil"/>
              <w:bottom w:val="nil"/>
              <w:right w:val="nil"/>
            </w:tcBorders>
            <w:vAlign w:val="center"/>
          </w:tcPr>
          <w:p w14:paraId="36495F75" w14:textId="77777777" w:rsidR="0052762E" w:rsidRDefault="0052762E" w:rsidP="00AE050E">
            <w:r>
              <w:t>Snow-snow number collision to snow</w:t>
            </w:r>
          </w:p>
        </w:tc>
      </w:tr>
      <w:tr w:rsidR="0052762E" w:rsidRPr="00527C8D" w14:paraId="3C3F51E1" w14:textId="77777777" w:rsidTr="007D6F85">
        <w:trPr>
          <w:trHeight w:hRule="exact" w:val="360"/>
        </w:trPr>
        <w:tc>
          <w:tcPr>
            <w:tcW w:w="3798" w:type="dxa"/>
            <w:tcBorders>
              <w:top w:val="nil"/>
              <w:bottom w:val="nil"/>
              <w:right w:val="nil"/>
            </w:tcBorders>
            <w:vAlign w:val="center"/>
          </w:tcPr>
          <w:p w14:paraId="24120B45" w14:textId="77777777" w:rsidR="0052762E" w:rsidRDefault="0052762E" w:rsidP="00AE050E">
            <w:r>
              <w:t>NCLSGS</w:t>
            </w:r>
          </w:p>
        </w:tc>
        <w:tc>
          <w:tcPr>
            <w:tcW w:w="4770" w:type="dxa"/>
            <w:tcBorders>
              <w:top w:val="nil"/>
              <w:left w:val="nil"/>
              <w:bottom w:val="nil"/>
              <w:right w:val="nil"/>
            </w:tcBorders>
            <w:vAlign w:val="center"/>
          </w:tcPr>
          <w:p w14:paraId="63472ABC" w14:textId="77777777" w:rsidR="0052762E" w:rsidRDefault="0052762E" w:rsidP="00AE050E">
            <w:r>
              <w:t>Snow-graupel number collision to snow</w:t>
            </w:r>
          </w:p>
        </w:tc>
      </w:tr>
      <w:tr w:rsidR="0052762E" w:rsidRPr="00527C8D" w14:paraId="395EB6A5" w14:textId="77777777" w:rsidTr="007D6F85">
        <w:trPr>
          <w:trHeight w:hRule="exact" w:val="360"/>
        </w:trPr>
        <w:tc>
          <w:tcPr>
            <w:tcW w:w="3798" w:type="dxa"/>
            <w:tcBorders>
              <w:top w:val="nil"/>
              <w:bottom w:val="nil"/>
              <w:right w:val="nil"/>
            </w:tcBorders>
            <w:vAlign w:val="center"/>
          </w:tcPr>
          <w:p w14:paraId="6434E793" w14:textId="77777777" w:rsidR="0052762E" w:rsidRDefault="0052762E" w:rsidP="00AE050E">
            <w:r>
              <w:t>NCLIIS</w:t>
            </w:r>
          </w:p>
        </w:tc>
        <w:tc>
          <w:tcPr>
            <w:tcW w:w="4770" w:type="dxa"/>
            <w:tcBorders>
              <w:top w:val="nil"/>
              <w:left w:val="nil"/>
              <w:bottom w:val="nil"/>
              <w:right w:val="nil"/>
            </w:tcBorders>
            <w:vAlign w:val="center"/>
          </w:tcPr>
          <w:p w14:paraId="5CA4CD24" w14:textId="77777777" w:rsidR="0052762E" w:rsidRDefault="0052762E" w:rsidP="00AE050E">
            <w:r>
              <w:t>Total crystal-crystal number collision to snow</w:t>
            </w:r>
          </w:p>
        </w:tc>
      </w:tr>
      <w:tr w:rsidR="0052762E" w:rsidRPr="00527C8D" w14:paraId="575617BE" w14:textId="77777777" w:rsidTr="007D6F85">
        <w:trPr>
          <w:trHeight w:hRule="exact" w:val="360"/>
        </w:trPr>
        <w:tc>
          <w:tcPr>
            <w:tcW w:w="3798" w:type="dxa"/>
            <w:tcBorders>
              <w:top w:val="nil"/>
              <w:bottom w:val="nil"/>
              <w:right w:val="nil"/>
            </w:tcBorders>
            <w:vAlign w:val="center"/>
          </w:tcPr>
          <w:p w14:paraId="0191A63F" w14:textId="77777777" w:rsidR="0052762E" w:rsidRDefault="0052762E" w:rsidP="00AE050E">
            <w:r>
              <w:t>NCLISS</w:t>
            </w:r>
          </w:p>
        </w:tc>
        <w:tc>
          <w:tcPr>
            <w:tcW w:w="4770" w:type="dxa"/>
            <w:tcBorders>
              <w:top w:val="nil"/>
              <w:left w:val="nil"/>
              <w:bottom w:val="nil"/>
              <w:right w:val="nil"/>
            </w:tcBorders>
            <w:vAlign w:val="center"/>
          </w:tcPr>
          <w:p w14:paraId="4BA36B3E" w14:textId="77777777" w:rsidR="0052762E" w:rsidRDefault="0052762E" w:rsidP="00AE050E">
            <w:r>
              <w:t>Total crystal-snow number collision to snow</w:t>
            </w:r>
          </w:p>
        </w:tc>
      </w:tr>
      <w:tr w:rsidR="0052762E" w:rsidRPr="00527C8D" w14:paraId="484D74D7" w14:textId="77777777" w:rsidTr="007D6F85">
        <w:trPr>
          <w:trHeight w:hRule="exact" w:val="360"/>
        </w:trPr>
        <w:tc>
          <w:tcPr>
            <w:tcW w:w="3798" w:type="dxa"/>
            <w:tcBorders>
              <w:top w:val="nil"/>
              <w:bottom w:val="nil"/>
              <w:right w:val="nil"/>
            </w:tcBorders>
            <w:vAlign w:val="center"/>
          </w:tcPr>
          <w:p w14:paraId="1CD9C0BF" w14:textId="77777777" w:rsidR="0052762E" w:rsidRDefault="0052762E" w:rsidP="00AE050E">
            <w:r>
              <w:t>NNCVI</w:t>
            </w:r>
          </w:p>
        </w:tc>
        <w:tc>
          <w:tcPr>
            <w:tcW w:w="4770" w:type="dxa"/>
            <w:tcBorders>
              <w:top w:val="nil"/>
              <w:left w:val="nil"/>
              <w:bottom w:val="nil"/>
              <w:right w:val="nil"/>
            </w:tcBorders>
            <w:vAlign w:val="center"/>
          </w:tcPr>
          <w:p w14:paraId="68C4285D" w14:textId="77777777" w:rsidR="0052762E" w:rsidRDefault="0052762E" w:rsidP="00AE050E">
            <w:r>
              <w:t>Cloud ice number nucleation</w:t>
            </w:r>
          </w:p>
        </w:tc>
      </w:tr>
      <w:tr w:rsidR="0052762E" w:rsidRPr="00527C8D" w14:paraId="7C701306" w14:textId="77777777" w:rsidTr="007D6F85">
        <w:trPr>
          <w:trHeight w:hRule="exact" w:val="360"/>
        </w:trPr>
        <w:tc>
          <w:tcPr>
            <w:tcW w:w="3798" w:type="dxa"/>
            <w:tcBorders>
              <w:top w:val="nil"/>
              <w:bottom w:val="nil"/>
              <w:right w:val="nil"/>
            </w:tcBorders>
            <w:vAlign w:val="center"/>
          </w:tcPr>
          <w:p w14:paraId="5E883C03" w14:textId="77777777" w:rsidR="0052762E" w:rsidRDefault="0052762E" w:rsidP="00AE050E">
            <w:r>
              <w:t>NFZWI</w:t>
            </w:r>
          </w:p>
        </w:tc>
        <w:tc>
          <w:tcPr>
            <w:tcW w:w="4770" w:type="dxa"/>
            <w:tcBorders>
              <w:top w:val="nil"/>
              <w:left w:val="nil"/>
              <w:bottom w:val="nil"/>
              <w:right w:val="nil"/>
            </w:tcBorders>
            <w:vAlign w:val="center"/>
          </w:tcPr>
          <w:p w14:paraId="2B732C1D" w14:textId="77777777" w:rsidR="0052762E" w:rsidRDefault="0052762E" w:rsidP="00AE050E">
            <w:r>
              <w:t>Cloud water number freezing to cloud ice</w:t>
            </w:r>
          </w:p>
        </w:tc>
      </w:tr>
      <w:tr w:rsidR="0052762E" w:rsidRPr="00527C8D" w14:paraId="6DEDA969" w14:textId="77777777" w:rsidTr="007D6F85">
        <w:trPr>
          <w:trHeight w:hRule="exact" w:val="360"/>
        </w:trPr>
        <w:tc>
          <w:tcPr>
            <w:tcW w:w="3798" w:type="dxa"/>
            <w:tcBorders>
              <w:top w:val="nil"/>
              <w:bottom w:val="nil"/>
              <w:right w:val="nil"/>
            </w:tcBorders>
            <w:vAlign w:val="center"/>
          </w:tcPr>
          <w:p w14:paraId="7296B9BF" w14:textId="77777777" w:rsidR="0052762E" w:rsidRDefault="0052762E" w:rsidP="00AE050E">
            <w:r>
              <w:t>NSPGI</w:t>
            </w:r>
          </w:p>
        </w:tc>
        <w:tc>
          <w:tcPr>
            <w:tcW w:w="4770" w:type="dxa"/>
            <w:tcBorders>
              <w:top w:val="nil"/>
              <w:left w:val="nil"/>
              <w:bottom w:val="nil"/>
              <w:right w:val="nil"/>
            </w:tcBorders>
            <w:vAlign w:val="center"/>
          </w:tcPr>
          <w:p w14:paraId="1B60DC3C" w14:textId="77777777" w:rsidR="0052762E" w:rsidRDefault="0052762E" w:rsidP="00AE050E">
            <w:r>
              <w:t>Graupel number splintering to cloud ice</w:t>
            </w:r>
          </w:p>
        </w:tc>
      </w:tr>
      <w:tr w:rsidR="0052762E" w:rsidRPr="00527C8D" w14:paraId="1DACBED1" w14:textId="77777777" w:rsidTr="007D6F85">
        <w:trPr>
          <w:trHeight w:hRule="exact" w:val="360"/>
        </w:trPr>
        <w:tc>
          <w:tcPr>
            <w:tcW w:w="3798" w:type="dxa"/>
            <w:tcBorders>
              <w:top w:val="nil"/>
              <w:bottom w:val="nil"/>
              <w:right w:val="nil"/>
            </w:tcBorders>
            <w:vAlign w:val="center"/>
          </w:tcPr>
          <w:p w14:paraId="51890326" w14:textId="77777777" w:rsidR="0052762E" w:rsidRDefault="0052762E" w:rsidP="00AE050E">
            <w:r>
              <w:t>NSPHI</w:t>
            </w:r>
          </w:p>
        </w:tc>
        <w:tc>
          <w:tcPr>
            <w:tcW w:w="4770" w:type="dxa"/>
            <w:tcBorders>
              <w:top w:val="nil"/>
              <w:left w:val="nil"/>
              <w:bottom w:val="nil"/>
              <w:right w:val="nil"/>
            </w:tcBorders>
            <w:vAlign w:val="center"/>
          </w:tcPr>
          <w:p w14:paraId="104AB920" w14:textId="77777777" w:rsidR="0052762E" w:rsidRDefault="0052762E" w:rsidP="00AE050E">
            <w:r>
              <w:t>Hail number splintering to cloud ice</w:t>
            </w:r>
          </w:p>
        </w:tc>
      </w:tr>
      <w:tr w:rsidR="0052762E" w:rsidRPr="00527C8D" w14:paraId="584FDD1A" w14:textId="77777777" w:rsidTr="007D6F85">
        <w:trPr>
          <w:trHeight w:hRule="exact" w:val="360"/>
        </w:trPr>
        <w:tc>
          <w:tcPr>
            <w:tcW w:w="3798" w:type="dxa"/>
            <w:tcBorders>
              <w:top w:val="nil"/>
              <w:bottom w:val="nil"/>
              <w:right w:val="nil"/>
            </w:tcBorders>
            <w:vAlign w:val="center"/>
          </w:tcPr>
          <w:p w14:paraId="072128A1" w14:textId="77777777" w:rsidR="0052762E" w:rsidRDefault="0052762E" w:rsidP="00AE050E">
            <w:r>
              <w:t>NICNIS</w:t>
            </w:r>
          </w:p>
        </w:tc>
        <w:tc>
          <w:tcPr>
            <w:tcW w:w="4770" w:type="dxa"/>
            <w:tcBorders>
              <w:top w:val="nil"/>
              <w:left w:val="nil"/>
              <w:bottom w:val="nil"/>
              <w:right w:val="nil"/>
            </w:tcBorders>
            <w:vAlign w:val="center"/>
          </w:tcPr>
          <w:p w14:paraId="1E204DA8" w14:textId="77777777" w:rsidR="0052762E" w:rsidRDefault="0052762E" w:rsidP="00AE050E">
            <w:r>
              <w:t>Cloud ice number conversion sink to snow</w:t>
            </w:r>
          </w:p>
        </w:tc>
      </w:tr>
      <w:tr w:rsidR="0052762E" w:rsidRPr="00527C8D" w14:paraId="6E1F14DF" w14:textId="77777777" w:rsidTr="007D6F85">
        <w:trPr>
          <w:trHeight w:hRule="exact" w:val="360"/>
        </w:trPr>
        <w:tc>
          <w:tcPr>
            <w:tcW w:w="3798" w:type="dxa"/>
            <w:tcBorders>
              <w:top w:val="nil"/>
              <w:bottom w:val="nil"/>
              <w:right w:val="nil"/>
            </w:tcBorders>
            <w:vAlign w:val="center"/>
          </w:tcPr>
          <w:p w14:paraId="0AE21BB2" w14:textId="77777777" w:rsidR="0052762E" w:rsidRDefault="0052762E" w:rsidP="00AE050E">
            <w:r>
              <w:t>NCLIR</w:t>
            </w:r>
          </w:p>
        </w:tc>
        <w:tc>
          <w:tcPr>
            <w:tcW w:w="4770" w:type="dxa"/>
            <w:tcBorders>
              <w:top w:val="nil"/>
              <w:left w:val="nil"/>
              <w:bottom w:val="nil"/>
              <w:right w:val="nil"/>
            </w:tcBorders>
            <w:vAlign w:val="center"/>
          </w:tcPr>
          <w:p w14:paraId="1F4D28B3" w14:textId="77777777" w:rsidR="0052762E" w:rsidRDefault="0052762E" w:rsidP="00AE050E">
            <w:r>
              <w:t>Rain number collection of cloud ice</w:t>
            </w:r>
          </w:p>
        </w:tc>
      </w:tr>
      <w:tr w:rsidR="0052762E" w:rsidRPr="00527C8D" w14:paraId="58C9CD39" w14:textId="77777777" w:rsidTr="007D6F85">
        <w:trPr>
          <w:trHeight w:hRule="exact" w:val="360"/>
        </w:trPr>
        <w:tc>
          <w:tcPr>
            <w:tcW w:w="3798" w:type="dxa"/>
            <w:tcBorders>
              <w:top w:val="nil"/>
              <w:bottom w:val="nil"/>
              <w:right w:val="nil"/>
            </w:tcBorders>
            <w:vAlign w:val="center"/>
          </w:tcPr>
          <w:p w14:paraId="3970918B" w14:textId="77777777" w:rsidR="0052762E" w:rsidRDefault="0052762E" w:rsidP="00AE050E">
            <w:r>
              <w:t>NCLIS</w:t>
            </w:r>
          </w:p>
        </w:tc>
        <w:tc>
          <w:tcPr>
            <w:tcW w:w="4770" w:type="dxa"/>
            <w:tcBorders>
              <w:top w:val="nil"/>
              <w:left w:val="nil"/>
              <w:bottom w:val="nil"/>
              <w:right w:val="nil"/>
            </w:tcBorders>
            <w:vAlign w:val="center"/>
          </w:tcPr>
          <w:p w14:paraId="2E8C55F1" w14:textId="77777777" w:rsidR="0052762E" w:rsidRDefault="0052762E" w:rsidP="00AE050E">
            <w:r>
              <w:t>Snow number collection of cloud ice</w:t>
            </w:r>
          </w:p>
        </w:tc>
      </w:tr>
      <w:tr w:rsidR="0052762E" w:rsidRPr="00527C8D" w14:paraId="622DE757" w14:textId="77777777" w:rsidTr="007D6F85">
        <w:trPr>
          <w:trHeight w:hRule="exact" w:val="360"/>
        </w:trPr>
        <w:tc>
          <w:tcPr>
            <w:tcW w:w="3798" w:type="dxa"/>
            <w:tcBorders>
              <w:top w:val="nil"/>
              <w:bottom w:val="nil"/>
              <w:right w:val="nil"/>
            </w:tcBorders>
            <w:vAlign w:val="center"/>
          </w:tcPr>
          <w:p w14:paraId="50D2F945" w14:textId="77777777" w:rsidR="0052762E" w:rsidRDefault="0052762E" w:rsidP="00AE050E">
            <w:r>
              <w:t>NCLIG</w:t>
            </w:r>
          </w:p>
        </w:tc>
        <w:tc>
          <w:tcPr>
            <w:tcW w:w="4770" w:type="dxa"/>
            <w:tcBorders>
              <w:top w:val="nil"/>
              <w:left w:val="nil"/>
              <w:bottom w:val="nil"/>
              <w:right w:val="nil"/>
            </w:tcBorders>
            <w:vAlign w:val="center"/>
          </w:tcPr>
          <w:p w14:paraId="48B1A5AE" w14:textId="77777777" w:rsidR="0052762E" w:rsidRDefault="0052762E" w:rsidP="00AE050E">
            <w:r>
              <w:t>Graupel number collection of cloud ice</w:t>
            </w:r>
          </w:p>
        </w:tc>
      </w:tr>
      <w:tr w:rsidR="0052762E" w:rsidRPr="00527C8D" w14:paraId="503A92FF" w14:textId="77777777" w:rsidTr="007D6F85">
        <w:trPr>
          <w:trHeight w:hRule="exact" w:val="360"/>
        </w:trPr>
        <w:tc>
          <w:tcPr>
            <w:tcW w:w="3798" w:type="dxa"/>
            <w:tcBorders>
              <w:top w:val="nil"/>
              <w:bottom w:val="nil"/>
              <w:right w:val="nil"/>
            </w:tcBorders>
            <w:vAlign w:val="center"/>
          </w:tcPr>
          <w:p w14:paraId="1610DA5C" w14:textId="77777777" w:rsidR="0052762E" w:rsidRDefault="0052762E" w:rsidP="00AE050E">
            <w:r>
              <w:t>NCLIH</w:t>
            </w:r>
          </w:p>
        </w:tc>
        <w:tc>
          <w:tcPr>
            <w:tcW w:w="4770" w:type="dxa"/>
            <w:tcBorders>
              <w:top w:val="nil"/>
              <w:left w:val="nil"/>
              <w:bottom w:val="nil"/>
              <w:right w:val="nil"/>
            </w:tcBorders>
            <w:vAlign w:val="center"/>
          </w:tcPr>
          <w:p w14:paraId="1F95C887" w14:textId="77777777" w:rsidR="0052762E" w:rsidRDefault="0052762E" w:rsidP="00AE050E">
            <w:r>
              <w:t>Hail number collection of cloud ice</w:t>
            </w:r>
          </w:p>
        </w:tc>
      </w:tr>
      <w:tr w:rsidR="0052762E" w:rsidRPr="00527C8D" w14:paraId="5D865AD1" w14:textId="77777777" w:rsidTr="007D6F85">
        <w:trPr>
          <w:trHeight w:hRule="exact" w:val="360"/>
        </w:trPr>
        <w:tc>
          <w:tcPr>
            <w:tcW w:w="3798" w:type="dxa"/>
            <w:tcBorders>
              <w:top w:val="nil"/>
              <w:bottom w:val="nil"/>
              <w:right w:val="nil"/>
            </w:tcBorders>
            <w:vAlign w:val="center"/>
          </w:tcPr>
          <w:p w14:paraId="72262410" w14:textId="77777777" w:rsidR="0052762E" w:rsidRDefault="0052762E" w:rsidP="00AE050E">
            <w:r>
              <w:t>NCNIG</w:t>
            </w:r>
          </w:p>
        </w:tc>
        <w:tc>
          <w:tcPr>
            <w:tcW w:w="4770" w:type="dxa"/>
            <w:tcBorders>
              <w:top w:val="nil"/>
              <w:left w:val="nil"/>
              <w:bottom w:val="nil"/>
              <w:right w:val="nil"/>
            </w:tcBorders>
            <w:vAlign w:val="center"/>
          </w:tcPr>
          <w:p w14:paraId="3C427B70" w14:textId="77777777" w:rsidR="0052762E" w:rsidRDefault="0052762E" w:rsidP="00AE050E">
            <w:r>
              <w:t>Cloud ice number conversion to graupel</w:t>
            </w:r>
          </w:p>
        </w:tc>
      </w:tr>
      <w:tr w:rsidR="0052762E" w:rsidRPr="00527C8D" w14:paraId="38BA2461" w14:textId="77777777" w:rsidTr="007D6F85">
        <w:trPr>
          <w:trHeight w:hRule="exact" w:val="360"/>
        </w:trPr>
        <w:tc>
          <w:tcPr>
            <w:tcW w:w="3798" w:type="dxa"/>
            <w:tcBorders>
              <w:top w:val="nil"/>
              <w:bottom w:val="nil"/>
              <w:right w:val="nil"/>
            </w:tcBorders>
            <w:vAlign w:val="center"/>
          </w:tcPr>
          <w:p w14:paraId="0656E9AF" w14:textId="77777777" w:rsidR="0052762E" w:rsidRDefault="0052762E" w:rsidP="00AE050E">
            <w:r>
              <w:t>NVSIV</w:t>
            </w:r>
          </w:p>
        </w:tc>
        <w:tc>
          <w:tcPr>
            <w:tcW w:w="4770" w:type="dxa"/>
            <w:tcBorders>
              <w:top w:val="nil"/>
              <w:left w:val="nil"/>
              <w:bottom w:val="nil"/>
              <w:right w:val="nil"/>
            </w:tcBorders>
            <w:vAlign w:val="center"/>
          </w:tcPr>
          <w:p w14:paraId="4F4F8550" w14:textId="77777777" w:rsidR="0052762E" w:rsidRDefault="0052762E" w:rsidP="00AE050E">
            <w:r>
              <w:t>Cloud ice number sublimation</w:t>
            </w:r>
          </w:p>
        </w:tc>
      </w:tr>
      <w:tr w:rsidR="0052762E" w:rsidRPr="00527C8D" w14:paraId="7D5EC194" w14:textId="77777777" w:rsidTr="007D6F85">
        <w:trPr>
          <w:trHeight w:hRule="exact" w:val="360"/>
        </w:trPr>
        <w:tc>
          <w:tcPr>
            <w:tcW w:w="3798" w:type="dxa"/>
            <w:tcBorders>
              <w:top w:val="nil"/>
              <w:bottom w:val="nil"/>
              <w:right w:val="nil"/>
            </w:tcBorders>
            <w:vAlign w:val="center"/>
          </w:tcPr>
          <w:p w14:paraId="581280AB" w14:textId="77777777" w:rsidR="0052762E" w:rsidRDefault="0052762E" w:rsidP="00AE050E">
            <w:r>
              <w:t>NMLIW</w:t>
            </w:r>
          </w:p>
        </w:tc>
        <w:tc>
          <w:tcPr>
            <w:tcW w:w="4770" w:type="dxa"/>
            <w:tcBorders>
              <w:top w:val="nil"/>
              <w:left w:val="nil"/>
              <w:bottom w:val="nil"/>
              <w:right w:val="nil"/>
            </w:tcBorders>
            <w:vAlign w:val="center"/>
          </w:tcPr>
          <w:p w14:paraId="58DEFB62" w14:textId="77777777" w:rsidR="0052762E" w:rsidRDefault="0052762E" w:rsidP="00AE050E">
            <w:r>
              <w:t>Cloud ice number melting to cloud water</w:t>
            </w:r>
          </w:p>
        </w:tc>
      </w:tr>
      <w:tr w:rsidR="0052762E" w:rsidRPr="00527C8D" w14:paraId="2CA0568C" w14:textId="77777777" w:rsidTr="007D6F85">
        <w:trPr>
          <w:trHeight w:hRule="exact" w:val="360"/>
        </w:trPr>
        <w:tc>
          <w:tcPr>
            <w:tcW w:w="3798" w:type="dxa"/>
            <w:tcBorders>
              <w:top w:val="nil"/>
              <w:bottom w:val="nil"/>
              <w:right w:val="nil"/>
            </w:tcBorders>
            <w:vAlign w:val="center"/>
          </w:tcPr>
          <w:p w14:paraId="373548F2" w14:textId="77777777" w:rsidR="0052762E" w:rsidRDefault="0052762E" w:rsidP="00AE050E">
            <w:r>
              <w:t>NSCNIS</w:t>
            </w:r>
          </w:p>
        </w:tc>
        <w:tc>
          <w:tcPr>
            <w:tcW w:w="4770" w:type="dxa"/>
            <w:tcBorders>
              <w:top w:val="nil"/>
              <w:left w:val="nil"/>
              <w:bottom w:val="nil"/>
              <w:right w:val="nil"/>
            </w:tcBorders>
            <w:vAlign w:val="center"/>
          </w:tcPr>
          <w:p w14:paraId="123C4143" w14:textId="77777777" w:rsidR="0052762E" w:rsidRDefault="0052762E" w:rsidP="00AE050E">
            <w:pPr>
              <w:ind w:right="-110"/>
            </w:pPr>
            <w:r>
              <w:t>Cloud ice number conversion to snow source</w:t>
            </w:r>
          </w:p>
        </w:tc>
      </w:tr>
      <w:tr w:rsidR="0052762E" w:rsidRPr="00527C8D" w14:paraId="66876E1F" w14:textId="77777777" w:rsidTr="007D6F85">
        <w:trPr>
          <w:trHeight w:hRule="exact" w:val="360"/>
        </w:trPr>
        <w:tc>
          <w:tcPr>
            <w:tcW w:w="3798" w:type="dxa"/>
            <w:tcBorders>
              <w:top w:val="nil"/>
              <w:bottom w:val="nil"/>
              <w:right w:val="nil"/>
            </w:tcBorders>
            <w:vAlign w:val="center"/>
          </w:tcPr>
          <w:p w14:paraId="1E24FCF9" w14:textId="77777777" w:rsidR="0052762E" w:rsidRDefault="0052762E" w:rsidP="00AE050E">
            <w:r>
              <w:t>NFZRS</w:t>
            </w:r>
          </w:p>
        </w:tc>
        <w:tc>
          <w:tcPr>
            <w:tcW w:w="4770" w:type="dxa"/>
            <w:tcBorders>
              <w:top w:val="nil"/>
              <w:left w:val="nil"/>
              <w:bottom w:val="nil"/>
              <w:right w:val="nil"/>
            </w:tcBorders>
            <w:vAlign w:val="center"/>
          </w:tcPr>
          <w:p w14:paraId="0C099435" w14:textId="77777777" w:rsidR="0052762E" w:rsidRDefault="0052762E" w:rsidP="00AE050E">
            <w:r>
              <w:t>Rain number freezing to snow</w:t>
            </w:r>
          </w:p>
        </w:tc>
      </w:tr>
      <w:tr w:rsidR="0052762E" w:rsidRPr="00527C8D" w14:paraId="243BEDEE" w14:textId="77777777" w:rsidTr="007D6F85">
        <w:trPr>
          <w:trHeight w:hRule="exact" w:val="360"/>
        </w:trPr>
        <w:tc>
          <w:tcPr>
            <w:tcW w:w="3798" w:type="dxa"/>
            <w:tcBorders>
              <w:top w:val="nil"/>
              <w:bottom w:val="nil"/>
              <w:right w:val="nil"/>
            </w:tcBorders>
            <w:vAlign w:val="center"/>
          </w:tcPr>
          <w:p w14:paraId="7498964B" w14:textId="77777777" w:rsidR="0052762E" w:rsidRDefault="0052762E" w:rsidP="00AE050E">
            <w:r>
              <w:t>NCLSG</w:t>
            </w:r>
          </w:p>
        </w:tc>
        <w:tc>
          <w:tcPr>
            <w:tcW w:w="4770" w:type="dxa"/>
            <w:tcBorders>
              <w:top w:val="nil"/>
              <w:left w:val="nil"/>
              <w:bottom w:val="nil"/>
              <w:right w:val="nil"/>
            </w:tcBorders>
            <w:vAlign w:val="center"/>
          </w:tcPr>
          <w:p w14:paraId="1CCA9ED4" w14:textId="77777777" w:rsidR="0052762E" w:rsidRDefault="0052762E" w:rsidP="00AE050E">
            <w:r>
              <w:t>Graupel number collection of snow</w:t>
            </w:r>
          </w:p>
        </w:tc>
      </w:tr>
      <w:tr w:rsidR="0052762E" w:rsidRPr="00527C8D" w14:paraId="426D8DD5" w14:textId="77777777" w:rsidTr="007D6F85">
        <w:trPr>
          <w:trHeight w:hRule="exact" w:val="360"/>
        </w:trPr>
        <w:tc>
          <w:tcPr>
            <w:tcW w:w="3798" w:type="dxa"/>
            <w:tcBorders>
              <w:top w:val="nil"/>
              <w:bottom w:val="nil"/>
              <w:right w:val="nil"/>
            </w:tcBorders>
            <w:vAlign w:val="center"/>
          </w:tcPr>
          <w:p w14:paraId="2A237ECE" w14:textId="77777777" w:rsidR="0052762E" w:rsidRDefault="0052762E" w:rsidP="00AE050E">
            <w:r>
              <w:t>NCLSH</w:t>
            </w:r>
          </w:p>
        </w:tc>
        <w:tc>
          <w:tcPr>
            <w:tcW w:w="4770" w:type="dxa"/>
            <w:tcBorders>
              <w:top w:val="nil"/>
              <w:left w:val="nil"/>
              <w:bottom w:val="nil"/>
              <w:right w:val="nil"/>
            </w:tcBorders>
            <w:vAlign w:val="center"/>
          </w:tcPr>
          <w:p w14:paraId="2EC47948" w14:textId="77777777" w:rsidR="0052762E" w:rsidRDefault="0052762E" w:rsidP="00AE050E">
            <w:r>
              <w:t>Hail number collection of snow</w:t>
            </w:r>
          </w:p>
        </w:tc>
      </w:tr>
      <w:tr w:rsidR="0052762E" w:rsidRPr="00527C8D" w14:paraId="649AC25E" w14:textId="77777777" w:rsidTr="007D6F85">
        <w:trPr>
          <w:trHeight w:hRule="exact" w:val="360"/>
        </w:trPr>
        <w:tc>
          <w:tcPr>
            <w:tcW w:w="3798" w:type="dxa"/>
            <w:tcBorders>
              <w:top w:val="nil"/>
              <w:bottom w:val="nil"/>
              <w:right w:val="nil"/>
            </w:tcBorders>
            <w:vAlign w:val="center"/>
          </w:tcPr>
          <w:p w14:paraId="7FE6F393" w14:textId="77777777" w:rsidR="0052762E" w:rsidRDefault="0052762E" w:rsidP="00AE050E">
            <w:r>
              <w:t>NVSSV</w:t>
            </w:r>
          </w:p>
        </w:tc>
        <w:tc>
          <w:tcPr>
            <w:tcW w:w="4770" w:type="dxa"/>
            <w:tcBorders>
              <w:top w:val="nil"/>
              <w:left w:val="nil"/>
              <w:bottom w:val="nil"/>
              <w:right w:val="nil"/>
            </w:tcBorders>
            <w:vAlign w:val="center"/>
          </w:tcPr>
          <w:p w14:paraId="5A1B4E61" w14:textId="77777777" w:rsidR="0052762E" w:rsidRDefault="0052762E" w:rsidP="00AE050E">
            <w:r>
              <w:t>Snow number sublimation</w:t>
            </w:r>
          </w:p>
        </w:tc>
      </w:tr>
      <w:tr w:rsidR="0052762E" w:rsidRPr="00527C8D" w14:paraId="423D5222" w14:textId="77777777" w:rsidTr="007D6F85">
        <w:trPr>
          <w:trHeight w:hRule="exact" w:val="360"/>
        </w:trPr>
        <w:tc>
          <w:tcPr>
            <w:tcW w:w="3798" w:type="dxa"/>
            <w:tcBorders>
              <w:top w:val="nil"/>
              <w:bottom w:val="nil"/>
              <w:right w:val="nil"/>
            </w:tcBorders>
            <w:vAlign w:val="center"/>
          </w:tcPr>
          <w:p w14:paraId="201F75E7" w14:textId="77777777" w:rsidR="0052762E" w:rsidRDefault="0052762E" w:rsidP="00AE050E">
            <w:r>
              <w:t>NCLSS</w:t>
            </w:r>
          </w:p>
        </w:tc>
        <w:tc>
          <w:tcPr>
            <w:tcW w:w="4770" w:type="dxa"/>
            <w:tcBorders>
              <w:top w:val="nil"/>
              <w:left w:val="nil"/>
              <w:bottom w:val="nil"/>
              <w:right w:val="nil"/>
            </w:tcBorders>
            <w:vAlign w:val="center"/>
          </w:tcPr>
          <w:p w14:paraId="71FAEC04" w14:textId="77777777" w:rsidR="0052762E" w:rsidRDefault="0052762E" w:rsidP="00AE050E">
            <w:r>
              <w:t>Snow number self-collection</w:t>
            </w:r>
          </w:p>
        </w:tc>
      </w:tr>
      <w:tr w:rsidR="0052762E" w:rsidRPr="00527C8D" w14:paraId="6AC06E59" w14:textId="77777777" w:rsidTr="007D6F85">
        <w:trPr>
          <w:trHeight w:hRule="exact" w:val="360"/>
        </w:trPr>
        <w:tc>
          <w:tcPr>
            <w:tcW w:w="3798" w:type="dxa"/>
            <w:tcBorders>
              <w:top w:val="nil"/>
              <w:bottom w:val="nil"/>
              <w:right w:val="nil"/>
            </w:tcBorders>
            <w:vAlign w:val="center"/>
          </w:tcPr>
          <w:p w14:paraId="4584C5C8" w14:textId="77777777" w:rsidR="0052762E" w:rsidRDefault="0052762E" w:rsidP="00AE050E">
            <w:r>
              <w:t>NSPSGI</w:t>
            </w:r>
          </w:p>
        </w:tc>
        <w:tc>
          <w:tcPr>
            <w:tcW w:w="4770" w:type="dxa"/>
            <w:tcBorders>
              <w:top w:val="nil"/>
              <w:left w:val="nil"/>
              <w:bottom w:val="nil"/>
              <w:right w:val="nil"/>
            </w:tcBorders>
            <w:vAlign w:val="center"/>
          </w:tcPr>
          <w:p w14:paraId="11A464EC" w14:textId="77777777" w:rsidR="0052762E" w:rsidRDefault="0052762E" w:rsidP="00AE050E">
            <w:pPr>
              <w:ind w:left="-20" w:right="-110"/>
            </w:pPr>
            <w:r>
              <w:t>Snow/graupel number splintering to cloud ice</w:t>
            </w:r>
          </w:p>
        </w:tc>
      </w:tr>
      <w:tr w:rsidR="0052762E" w:rsidRPr="00527C8D" w14:paraId="40E19E78" w14:textId="77777777" w:rsidTr="007D6F85">
        <w:trPr>
          <w:trHeight w:hRule="exact" w:val="360"/>
        </w:trPr>
        <w:tc>
          <w:tcPr>
            <w:tcW w:w="3798" w:type="dxa"/>
            <w:tcBorders>
              <w:top w:val="nil"/>
              <w:bottom w:val="nil"/>
              <w:right w:val="nil"/>
            </w:tcBorders>
            <w:vAlign w:val="center"/>
          </w:tcPr>
          <w:p w14:paraId="73564A82" w14:textId="77777777" w:rsidR="0052762E" w:rsidRDefault="0052762E" w:rsidP="00AE050E">
            <w:r>
              <w:t>NFZRI</w:t>
            </w:r>
          </w:p>
        </w:tc>
        <w:tc>
          <w:tcPr>
            <w:tcW w:w="4770" w:type="dxa"/>
            <w:tcBorders>
              <w:top w:val="nil"/>
              <w:left w:val="nil"/>
              <w:bottom w:val="nil"/>
              <w:right w:val="nil"/>
            </w:tcBorders>
            <w:vAlign w:val="center"/>
          </w:tcPr>
          <w:p w14:paraId="507558EF" w14:textId="77777777" w:rsidR="0052762E" w:rsidRDefault="0052762E" w:rsidP="00AE050E">
            <w:r>
              <w:t>Rain number freezing to cloud ice</w:t>
            </w:r>
          </w:p>
        </w:tc>
      </w:tr>
      <w:tr w:rsidR="0052762E" w:rsidRPr="00527C8D" w14:paraId="3316AD91" w14:textId="77777777" w:rsidTr="007D6F85">
        <w:trPr>
          <w:trHeight w:hRule="exact" w:val="360"/>
        </w:trPr>
        <w:tc>
          <w:tcPr>
            <w:tcW w:w="3798" w:type="dxa"/>
            <w:tcBorders>
              <w:top w:val="nil"/>
              <w:bottom w:val="nil"/>
              <w:right w:val="nil"/>
            </w:tcBorders>
            <w:vAlign w:val="center"/>
          </w:tcPr>
          <w:p w14:paraId="2A892CAC" w14:textId="77777777" w:rsidR="0052762E" w:rsidRDefault="0052762E" w:rsidP="00AE050E"/>
        </w:tc>
        <w:tc>
          <w:tcPr>
            <w:tcW w:w="4770" w:type="dxa"/>
            <w:tcBorders>
              <w:top w:val="nil"/>
              <w:left w:val="nil"/>
              <w:bottom w:val="nil"/>
              <w:right w:val="nil"/>
            </w:tcBorders>
            <w:vAlign w:val="center"/>
          </w:tcPr>
          <w:p w14:paraId="6B839C79" w14:textId="77777777" w:rsidR="0052762E" w:rsidRDefault="0052762E" w:rsidP="00AE050E"/>
        </w:tc>
      </w:tr>
      <w:tr w:rsidR="0052762E" w:rsidRPr="00527C8D" w14:paraId="63CE0232" w14:textId="77777777" w:rsidTr="007D6F85">
        <w:trPr>
          <w:trHeight w:hRule="exact" w:val="360"/>
        </w:trPr>
        <w:tc>
          <w:tcPr>
            <w:tcW w:w="3798" w:type="dxa"/>
            <w:tcBorders>
              <w:top w:val="nil"/>
              <w:bottom w:val="nil"/>
              <w:right w:val="nil"/>
            </w:tcBorders>
            <w:vAlign w:val="center"/>
          </w:tcPr>
          <w:p w14:paraId="080D64D4" w14:textId="77777777" w:rsidR="0052762E" w:rsidRDefault="0052762E" w:rsidP="00AE050E">
            <w:r>
              <w:lastRenderedPageBreak/>
              <w:t>NCNIS</w:t>
            </w:r>
          </w:p>
        </w:tc>
        <w:tc>
          <w:tcPr>
            <w:tcW w:w="4770" w:type="dxa"/>
            <w:tcBorders>
              <w:top w:val="nil"/>
              <w:left w:val="nil"/>
              <w:bottom w:val="nil"/>
              <w:right w:val="nil"/>
            </w:tcBorders>
            <w:vAlign w:val="center"/>
          </w:tcPr>
          <w:p w14:paraId="04E1C1A1" w14:textId="77777777" w:rsidR="0052762E" w:rsidRDefault="0052762E" w:rsidP="00AE050E">
            <w:r>
              <w:t>Cloud ice number conversion to snow</w:t>
            </w:r>
          </w:p>
        </w:tc>
      </w:tr>
      <w:tr w:rsidR="0052762E" w:rsidRPr="00527C8D" w14:paraId="5398F722" w14:textId="77777777" w:rsidTr="007D6F85">
        <w:trPr>
          <w:trHeight w:hRule="exact" w:val="360"/>
        </w:trPr>
        <w:tc>
          <w:tcPr>
            <w:tcW w:w="3798" w:type="dxa"/>
            <w:tcBorders>
              <w:top w:val="nil"/>
              <w:bottom w:val="nil"/>
              <w:right w:val="nil"/>
            </w:tcBorders>
            <w:vAlign w:val="center"/>
          </w:tcPr>
          <w:p w14:paraId="713727A8" w14:textId="77777777" w:rsidR="0052762E" w:rsidRDefault="0052762E" w:rsidP="00AE050E">
            <w:r>
              <w:t>NCLIRS</w:t>
            </w:r>
          </w:p>
        </w:tc>
        <w:tc>
          <w:tcPr>
            <w:tcW w:w="4770" w:type="dxa"/>
            <w:tcBorders>
              <w:top w:val="nil"/>
              <w:left w:val="nil"/>
              <w:bottom w:val="nil"/>
              <w:right w:val="nil"/>
            </w:tcBorders>
            <w:vAlign w:val="center"/>
          </w:tcPr>
          <w:p w14:paraId="6BF93CA8" w14:textId="77777777" w:rsidR="0052762E" w:rsidRDefault="0052762E" w:rsidP="00AE050E">
            <w:r>
              <w:t>Rain-ice number freezing to snow</w:t>
            </w:r>
          </w:p>
        </w:tc>
      </w:tr>
      <w:tr w:rsidR="0052762E" w:rsidRPr="00527C8D" w14:paraId="49429DFC" w14:textId="77777777" w:rsidTr="007D6F85">
        <w:trPr>
          <w:trHeight w:hRule="exact" w:val="360"/>
        </w:trPr>
        <w:tc>
          <w:tcPr>
            <w:tcW w:w="3798" w:type="dxa"/>
            <w:tcBorders>
              <w:top w:val="nil"/>
              <w:bottom w:val="nil"/>
              <w:right w:val="nil"/>
            </w:tcBorders>
            <w:vAlign w:val="center"/>
          </w:tcPr>
          <w:p w14:paraId="2E4DC82B" w14:textId="77777777" w:rsidR="0052762E" w:rsidRDefault="0052762E" w:rsidP="00AE050E">
            <w:r>
              <w:t>NCNSG</w:t>
            </w:r>
          </w:p>
        </w:tc>
        <w:tc>
          <w:tcPr>
            <w:tcW w:w="4770" w:type="dxa"/>
            <w:tcBorders>
              <w:top w:val="nil"/>
              <w:left w:val="nil"/>
              <w:bottom w:val="nil"/>
              <w:right w:val="nil"/>
            </w:tcBorders>
            <w:vAlign w:val="center"/>
          </w:tcPr>
          <w:p w14:paraId="7904D3EA" w14:textId="77777777" w:rsidR="0052762E" w:rsidRDefault="0052762E" w:rsidP="00AE050E">
            <w:r>
              <w:t>Snow number conversion to graupel</w:t>
            </w:r>
          </w:p>
        </w:tc>
      </w:tr>
      <w:tr w:rsidR="0052762E" w:rsidRPr="00527C8D" w14:paraId="2CD7C794" w14:textId="77777777" w:rsidTr="007D6F85">
        <w:trPr>
          <w:trHeight w:hRule="exact" w:val="360"/>
        </w:trPr>
        <w:tc>
          <w:tcPr>
            <w:tcW w:w="3798" w:type="dxa"/>
            <w:tcBorders>
              <w:top w:val="nil"/>
              <w:bottom w:val="single" w:sz="4" w:space="0" w:color="auto"/>
              <w:right w:val="nil"/>
            </w:tcBorders>
            <w:vAlign w:val="center"/>
          </w:tcPr>
          <w:p w14:paraId="1BB3AEA1" w14:textId="77777777" w:rsidR="0052762E" w:rsidRDefault="0052762E" w:rsidP="00AE050E">
            <w:r>
              <w:t>NMLSR</w:t>
            </w:r>
          </w:p>
        </w:tc>
        <w:tc>
          <w:tcPr>
            <w:tcW w:w="4770" w:type="dxa"/>
            <w:tcBorders>
              <w:top w:val="nil"/>
              <w:left w:val="nil"/>
              <w:bottom w:val="single" w:sz="4" w:space="0" w:color="auto"/>
              <w:right w:val="nil"/>
            </w:tcBorders>
            <w:vAlign w:val="center"/>
          </w:tcPr>
          <w:p w14:paraId="573F2769" w14:textId="77777777" w:rsidR="0052762E" w:rsidRDefault="0052762E" w:rsidP="00AE050E">
            <w:r>
              <w:t>Snow number melting to rain</w:t>
            </w:r>
          </w:p>
        </w:tc>
      </w:tr>
    </w:tbl>
    <w:p w14:paraId="7B3386AD" w14:textId="77777777" w:rsidR="0052762E" w:rsidRDefault="0052762E" w:rsidP="0052762E">
      <w:pPr>
        <w:pStyle w:val="Caption"/>
      </w:pPr>
    </w:p>
    <w:p w14:paraId="4AF8511C" w14:textId="77777777" w:rsidR="0052762E" w:rsidRDefault="0052762E" w:rsidP="0052762E">
      <w:pPr>
        <w:pStyle w:val="Caption"/>
      </w:pPr>
    </w:p>
    <w:p w14:paraId="5C933D25" w14:textId="33EE4BEC" w:rsidR="00DB097E" w:rsidRDefault="00DB097E" w:rsidP="007D6F85">
      <w:pPr>
        <w:pStyle w:val="Caption"/>
        <w:spacing w:after="0" w:line="480" w:lineRule="auto"/>
        <w:jc w:val="both"/>
      </w:pPr>
      <w:r>
        <w:rPr>
          <w:lang w:eastAsia="ko-KR"/>
        </w:rPr>
        <w:t xml:space="preserve">than plates. </w:t>
      </w:r>
      <w:r>
        <w:t xml:space="preserve">Initially, ice crystal and snow number rapidly </w:t>
      </w:r>
      <w:proofErr w:type="gramStart"/>
      <w:r>
        <w:t>grows</w:t>
      </w:r>
      <w:proofErr w:type="gramEnd"/>
      <w:r>
        <w:t xml:space="preserve"> until t = 20 min., then </w:t>
      </w:r>
      <w:r>
        <w:rPr>
          <w:rFonts w:hint="eastAsia"/>
          <w:lang w:eastAsia="ko-KR"/>
        </w:rPr>
        <w:t>slows down</w:t>
      </w:r>
      <w:r>
        <w:t xml:space="preserve"> in logarithmic space. </w:t>
      </w:r>
    </w:p>
    <w:p w14:paraId="179DA9B5" w14:textId="4423764B" w:rsidR="00DB097E" w:rsidRDefault="00DB097E" w:rsidP="00DB097E">
      <w:pPr>
        <w:spacing w:after="0" w:line="480" w:lineRule="auto"/>
        <w:jc w:val="both"/>
      </w:pPr>
      <w:r>
        <w:tab/>
        <w:t xml:space="preserve">Similar to HUCM microphysics, the NSSL scheme produces more ice crystal water content </w:t>
      </w:r>
      <w:r>
        <w:rPr>
          <w:rFonts w:hint="eastAsia"/>
          <w:lang w:eastAsia="ko-KR"/>
        </w:rPr>
        <w:t xml:space="preserve">and number concentration </w:t>
      </w:r>
      <w:r>
        <w:t>than snow (</w:t>
      </w:r>
      <w:r w:rsidR="001D59BB">
        <w:t xml:space="preserve">Figs. </w:t>
      </w:r>
      <w:proofErr w:type="gramStart"/>
      <w:r w:rsidR="001D59BB">
        <w:t>4</w:t>
      </w:r>
      <w:r w:rsidR="007D6F85">
        <w:t>.3</w:t>
      </w:r>
      <w:r>
        <w:t>b,e</w:t>
      </w:r>
      <w:proofErr w:type="gramEnd"/>
      <w:r>
        <w:t xml:space="preserve">). However, much less ice crystal </w:t>
      </w:r>
      <w:r>
        <w:rPr>
          <w:lang w:eastAsia="ko-KR"/>
        </w:rPr>
        <w:t xml:space="preserve">water content </w:t>
      </w:r>
      <w:r>
        <w:t xml:space="preserve">and snow water content </w:t>
      </w:r>
      <w:proofErr w:type="gramStart"/>
      <w:r>
        <w:t>is</w:t>
      </w:r>
      <w:proofErr w:type="gramEnd"/>
      <w:r>
        <w:t xml:space="preserve"> produced over the model run compared to the HUCM. The NSSL scheme also produces more ice crystal and fewer snow particles than the HUCM. The HUCM’s primary ice source of freezing liquid is sent to either plates or hail. In the NSSL scheme, this process is spread across cloud ice, snow, and graupel. While this process adds relatively more ice number in the scheme, the ice mass added is much smaller than in the HUCM (</w:t>
      </w:r>
      <w:r w:rsidR="001D59BB">
        <w:t xml:space="preserve">Figs. </w:t>
      </w:r>
      <w:proofErr w:type="gramStart"/>
      <w:r w:rsidR="001D59BB">
        <w:t>4</w:t>
      </w:r>
      <w:r w:rsidR="007D6F85">
        <w:t>.5</w:t>
      </w:r>
      <w:r>
        <w:t>a,b</w:t>
      </w:r>
      <w:proofErr w:type="gramEnd"/>
      <w:r>
        <w:t>), indicating smaller NSSL cloud ice particles. The conversion of ice to snow in the scheme is also much smaller than HUCM aggregation (</w:t>
      </w:r>
      <w:r w:rsidR="001368B5">
        <w:t>Figs</w:t>
      </w:r>
      <w:r w:rsidR="001D59BB">
        <w:t xml:space="preserve">. </w:t>
      </w:r>
      <w:proofErr w:type="gramStart"/>
      <w:r w:rsidR="001D59BB">
        <w:t>4</w:t>
      </w:r>
      <w:r w:rsidR="001368B5">
        <w:t>.5</w:t>
      </w:r>
      <w:r>
        <w:t>c,d</w:t>
      </w:r>
      <w:proofErr w:type="gramEnd"/>
      <w:r>
        <w:t>). This represents differing philosophies between each scheme’s snow category, where HUCM snow is primarily aggregates, while NSSL snow is primarily freezing rain.</w:t>
      </w:r>
    </w:p>
    <w:p w14:paraId="1684427F" w14:textId="2D2A16D6" w:rsidR="00DB097E" w:rsidRDefault="00DB097E" w:rsidP="00DB097E">
      <w:pPr>
        <w:spacing w:after="0" w:line="480" w:lineRule="auto"/>
        <w:ind w:firstLine="720"/>
        <w:jc w:val="both"/>
      </w:pPr>
      <w:r>
        <w:t>Unlike the other two schemes, snow water content in the Thompson scheme far exceeds ice crystal water content (</w:t>
      </w:r>
      <w:r>
        <w:fldChar w:fldCharType="begin"/>
      </w:r>
      <w:r>
        <w:instrText xml:space="preserve"> REF _Ref479170769 \h  \* MERGEFORMAT </w:instrText>
      </w:r>
      <w:r>
        <w:fldChar w:fldCharType="separate"/>
      </w:r>
      <w:r w:rsidR="00234C18">
        <w:t xml:space="preserve">Fig. </w:t>
      </w:r>
      <w:r w:rsidR="00234C18">
        <w:rPr>
          <w:noProof/>
        </w:rPr>
        <w:t>4.3</w:t>
      </w:r>
      <w:r>
        <w:fldChar w:fldCharType="end"/>
      </w:r>
      <w:r>
        <w:t xml:space="preserve">c). However, number concentration of the two categories is </w:t>
      </w:r>
      <w:proofErr w:type="gramStart"/>
      <w:r>
        <w:t>similar to</w:t>
      </w:r>
      <w:proofErr w:type="gramEnd"/>
      <w:r>
        <w:t xml:space="preserve"> each other (</w:t>
      </w:r>
      <w:r>
        <w:fldChar w:fldCharType="begin"/>
      </w:r>
      <w:r>
        <w:instrText xml:space="preserve"> REF _Ref479170769 \h  \* MERGEFORMAT </w:instrText>
      </w:r>
      <w:r>
        <w:fldChar w:fldCharType="separate"/>
      </w:r>
      <w:r w:rsidR="00234C18">
        <w:t xml:space="preserve">Fig. </w:t>
      </w:r>
      <w:r w:rsidR="00234C18">
        <w:rPr>
          <w:noProof/>
        </w:rPr>
        <w:t>4.3</w:t>
      </w:r>
      <w:r>
        <w:fldChar w:fldCharType="end"/>
      </w:r>
      <w:r>
        <w:t xml:space="preserve">f). The reason for snow mass dominance is detailed in </w:t>
      </w:r>
      <w:r>
        <w:fldChar w:fldCharType="begin"/>
      </w:r>
      <w:r>
        <w:instrText xml:space="preserve"> ADDIN EN.CITE &lt;EndNote&gt;&lt;Cite AuthorYear="1"&gt;&lt;Author&gt;Van Weverberg&lt;/Author&gt;&lt;Year&gt;2013&lt;/Year&gt;&lt;RecNum&gt;32581&lt;/RecNum&gt;&lt;DisplayText&gt;Van Weverberg et al. (2013)&lt;/DisplayText&gt;&lt;record&gt;&lt;rec-number&gt;32581&lt;/rec-number&gt;&lt;foreign-keys&gt;&lt;key app="EN" db-id="ds5svftfvpdvs9e9awfxr0ppp2pwatv9xzfs" timestamp="0"&gt;32581&lt;/key&gt;&lt;/foreign-keys&gt;&lt;ref-type name="Journal Article"&gt;17&lt;/ref-type&gt;&lt;contributors&gt;&lt;authors&gt;&lt;author&gt;Van Weverberg, K.&lt;/author&gt;&lt;author&gt;Vogelmann, A. M.&lt;/author&gt;&lt;author&gt;Lin, W.&lt;/author&gt;&lt;author&gt;Luke, E. P.&lt;/author&gt;&lt;author&gt;Cialella, A.&lt;/author&gt;&lt;author&gt;Minnis, P.&lt;/author&gt;&lt;author&gt;Khaiyer, M.&lt;/author&gt;&lt;author&gt;Boer, E. R.&lt;/author&gt;&lt;author&gt;Jensen, M. P.&lt;/author&gt;&lt;/authors&gt;&lt;/contributors&gt;&lt;titles&gt;&lt;title&gt;The role of cloud microphysics parameterization in the simulation of mesoscale convective system clouds and precipitation in the tropical western Pacific&lt;/title&gt;&lt;secondary-title&gt;J. Atmos. Sci.&lt;/secondary-title&gt;&lt;/titles&gt;&lt;periodical&gt;&lt;full-title&gt;J. Atmos. Sci.&lt;/full-title&gt;&lt;/periodical&gt;&lt;pages&gt;1104–1128&lt;/pages&gt;&lt;volume&gt;70&lt;/volume&gt;&lt;number&gt;4&lt;/number&gt;&lt;dates&gt;&lt;year&gt;2013&lt;/year&gt;&lt;pub-dates&gt;&lt;date&gt;2013/04/01&lt;/date&gt;&lt;/pub-dates&gt;&lt;/dates&gt;&lt;publisher&gt;American Meteorological Society&lt;/publisher&gt;&lt;isbn&gt;0022-4928&lt;/isbn&gt;&lt;urls&gt;&lt;related-urls&gt;&lt;url&gt;http://dx.doi.org/10.1175/JAS-D-12-0104.1&lt;/url&gt;&lt;/related-urls&gt;&lt;/urls&gt;&lt;electronic-resource-num&gt;10.1175/JAS-D-12-0104.1&lt;/electronic-resource-num&gt;&lt;access-date&gt;2013/09/05&lt;/access-date&gt;&lt;/record&gt;&lt;/Cite&gt;&lt;/EndNote&gt;</w:instrText>
      </w:r>
      <w:r>
        <w:fldChar w:fldCharType="separate"/>
      </w:r>
      <w:r>
        <w:rPr>
          <w:noProof/>
        </w:rPr>
        <w:t>Van Weverberg et al. (2013)</w:t>
      </w:r>
      <w:r>
        <w:fldChar w:fldCharType="end"/>
      </w:r>
      <w:r>
        <w:t xml:space="preserve">, where the Thompson scheme had a smaller ice crystal number concentration limit and cloud ice-snow conversion threshold compared to the Morrison scheme. Indeed, Thompson cloud ice converts to snow mass greater than in the other microphysics schemes </w:t>
      </w:r>
      <w:r>
        <w:lastRenderedPageBreak/>
        <w:t>(</w:t>
      </w:r>
      <w:r w:rsidR="001D59BB">
        <w:t xml:space="preserve">Figs. </w:t>
      </w:r>
      <w:proofErr w:type="gramStart"/>
      <w:r w:rsidR="001D59BB">
        <w:t>4</w:t>
      </w:r>
      <w:r w:rsidR="001368B5">
        <w:t>.5</w:t>
      </w:r>
      <w:r>
        <w:t>e,g</w:t>
      </w:r>
      <w:proofErr w:type="gramEnd"/>
      <w:r>
        <w:t>). As cloud ice number in the scheme has larger sources and smaller sinks than other schemes (</w:t>
      </w:r>
      <w:r>
        <w:fldChar w:fldCharType="begin"/>
      </w:r>
      <w:r>
        <w:instrText xml:space="preserve"> REF _Ref525302431 \h </w:instrText>
      </w:r>
      <w:r>
        <w:fldChar w:fldCharType="separate"/>
      </w:r>
      <w:r w:rsidR="00234C18">
        <w:t xml:space="preserve">Fig. </w:t>
      </w:r>
      <w:r w:rsidR="00234C18">
        <w:rPr>
          <w:noProof/>
        </w:rPr>
        <w:t>4</w:t>
      </w:r>
      <w:r w:rsidR="00234C18">
        <w:t>.</w:t>
      </w:r>
      <w:r w:rsidR="00234C18">
        <w:rPr>
          <w:noProof/>
        </w:rPr>
        <w:t>5</w:t>
      </w:r>
      <w:r>
        <w:fldChar w:fldCharType="end"/>
      </w:r>
      <w:r>
        <w:t>f), the number concentration limit is likely hindering growth. Easily converted snow grows further by outcompeting ice crystals for depositional mass growth. The Thompson scheme does not show the rapid ice crystal and snow number growth rates at early model times present in the HUCM and NSSL schemes, likely because of the scheme’s more stringent ice crystal nucleation requirements and snow 1M parameterization.</w:t>
      </w:r>
    </w:p>
    <w:p w14:paraId="6AF7CF63" w14:textId="02E1FF14" w:rsidR="00DB097E" w:rsidRDefault="00CE11AC" w:rsidP="00DB097E">
      <w:pPr>
        <w:pStyle w:val="Heading3"/>
      </w:pPr>
      <w:bookmarkStart w:id="239" w:name="_Toc7966618"/>
      <w:r>
        <w:t>4</w:t>
      </w:r>
      <w:r w:rsidR="00DB097E">
        <w:t>.3.2 Vertical profiles</w:t>
      </w:r>
      <w:bookmarkEnd w:id="239"/>
    </w:p>
    <w:p w14:paraId="178663DF" w14:textId="5ABDBA32" w:rsidR="00B008F8" w:rsidRDefault="00DB097E" w:rsidP="00DB097E">
      <w:pPr>
        <w:spacing w:after="0" w:line="480" w:lineRule="auto"/>
        <w:jc w:val="both"/>
      </w:pPr>
      <w:r>
        <w:tab/>
        <w:t>Vertical profiles of ice crystal and snow moments are taken at a mature supercell stage (t = 100 min.;</w:t>
      </w:r>
      <w:r w:rsidR="00642C04">
        <w:t xml:space="preserve"> </w:t>
      </w:r>
      <w:r w:rsidR="00642C04">
        <w:fldChar w:fldCharType="begin"/>
      </w:r>
      <w:r w:rsidR="00642C04">
        <w:instrText xml:space="preserve"> REF _Ref4669273 \h </w:instrText>
      </w:r>
      <w:r w:rsidR="00642C04">
        <w:fldChar w:fldCharType="separate"/>
      </w:r>
      <w:r w:rsidR="00234C18">
        <w:t xml:space="preserve">Fig. </w:t>
      </w:r>
      <w:r w:rsidR="00234C18">
        <w:rPr>
          <w:noProof/>
        </w:rPr>
        <w:t>4</w:t>
      </w:r>
      <w:r w:rsidR="00234C18">
        <w:t>.</w:t>
      </w:r>
      <w:r w:rsidR="00234C18">
        <w:rPr>
          <w:noProof/>
        </w:rPr>
        <w:t>2</w:t>
      </w:r>
      <w:r w:rsidR="00642C04">
        <w:fldChar w:fldCharType="end"/>
      </w:r>
      <w:r>
        <w:t>) to show the moments’ vertical distributions (</w:t>
      </w:r>
      <w:r>
        <w:fldChar w:fldCharType="begin"/>
      </w:r>
      <w:r>
        <w:instrText xml:space="preserve"> REF _Ref479199674 \h </w:instrText>
      </w:r>
      <w:r>
        <w:fldChar w:fldCharType="separate"/>
      </w:r>
      <w:r w:rsidR="00234C18">
        <w:t xml:space="preserve">Fig. </w:t>
      </w:r>
      <w:r w:rsidR="00234C18">
        <w:rPr>
          <w:noProof/>
        </w:rPr>
        <w:t>4</w:t>
      </w:r>
      <w:r w:rsidR="00234C18">
        <w:t>.</w:t>
      </w:r>
      <w:r w:rsidR="00234C18">
        <w:rPr>
          <w:noProof/>
        </w:rPr>
        <w:t>6</w:t>
      </w:r>
      <w:r>
        <w:fldChar w:fldCharType="end"/>
      </w:r>
      <w:r>
        <w:t>). Moment values at each height level denote a horizontal average. As in the previous section, tendencies are computed at each height to elaborate on moment distribution. In the HUCM scheme, plate water content dominates overall ice crystal water content (</w:t>
      </w:r>
      <w:r>
        <w:fldChar w:fldCharType="begin"/>
      </w:r>
      <w:r>
        <w:instrText xml:space="preserve"> REF _Ref479199674 \h </w:instrText>
      </w:r>
      <w:r>
        <w:fldChar w:fldCharType="separate"/>
      </w:r>
      <w:r w:rsidR="00234C18">
        <w:t xml:space="preserve">Fig. </w:t>
      </w:r>
      <w:r w:rsidR="00234C18">
        <w:rPr>
          <w:noProof/>
        </w:rPr>
        <w:t>4</w:t>
      </w:r>
      <w:r w:rsidR="00234C18">
        <w:t>.</w:t>
      </w:r>
      <w:r w:rsidR="00234C18">
        <w:rPr>
          <w:noProof/>
        </w:rPr>
        <w:t>6</w:t>
      </w:r>
      <w:r>
        <w:fldChar w:fldCharType="end"/>
      </w:r>
      <w:r>
        <w:t>a), due to the large amount of liquid mass freezing to plates (</w:t>
      </w:r>
      <w:r w:rsidR="00B008F8">
        <w:fldChar w:fldCharType="begin"/>
      </w:r>
      <w:r w:rsidR="00B008F8">
        <w:instrText xml:space="preserve"> REF _Ref525219361 \h </w:instrText>
      </w:r>
      <w:r w:rsidR="00B008F8">
        <w:fldChar w:fldCharType="separate"/>
      </w:r>
      <w:r w:rsidR="00234C18">
        <w:t xml:space="preserve">Fig. </w:t>
      </w:r>
      <w:r w:rsidR="00234C18">
        <w:rPr>
          <w:noProof/>
        </w:rPr>
        <w:t>4</w:t>
      </w:r>
      <w:r w:rsidR="00234C18">
        <w:t>.</w:t>
      </w:r>
      <w:r w:rsidR="00234C18">
        <w:rPr>
          <w:noProof/>
        </w:rPr>
        <w:t>7</w:t>
      </w:r>
      <w:r w:rsidR="00B008F8">
        <w:fldChar w:fldCharType="end"/>
      </w:r>
      <w:r>
        <w:t>c). Plates also produce more water content than snow for z &gt; ~9.5 km. Peak ice crystal (all modes) water content occur near z = 11.5 km. Ice crystal mass growth peaks below z = 10 km (</w:t>
      </w:r>
      <w:r w:rsidR="001D59BB">
        <w:t>Figs. 4</w:t>
      </w:r>
      <w:r w:rsidR="00B008F8">
        <w:t>.7</w:t>
      </w:r>
      <w:r>
        <w:t>a,c,e), implying that these particles are lofted up by the updraft while growing through vapor deposition. Snow water content peaks near z = 9 km, the result of crystal aggregation at this height (</w:t>
      </w:r>
      <w:r>
        <w:fldChar w:fldCharType="begin"/>
      </w:r>
      <w:r>
        <w:instrText xml:space="preserve"> REF _Ref525219361 \h </w:instrText>
      </w:r>
      <w:r>
        <w:fldChar w:fldCharType="separate"/>
      </w:r>
      <w:r w:rsidR="00234C18">
        <w:t xml:space="preserve">Fig. </w:t>
      </w:r>
      <w:r w:rsidR="00234C18">
        <w:rPr>
          <w:noProof/>
        </w:rPr>
        <w:t>4</w:t>
      </w:r>
      <w:r w:rsidR="00234C18">
        <w:t>.</w:t>
      </w:r>
      <w:r w:rsidR="00234C18">
        <w:rPr>
          <w:noProof/>
        </w:rPr>
        <w:t>7</w:t>
      </w:r>
      <w:r>
        <w:fldChar w:fldCharType="end"/>
      </w:r>
      <w:r>
        <w:t>g). All three crystal modes’ number concentrations peak near z = 12 km (</w:t>
      </w:r>
      <w:r>
        <w:fldChar w:fldCharType="begin"/>
      </w:r>
      <w:r>
        <w:instrText xml:space="preserve"> REF _Ref479199674 \h </w:instrText>
      </w:r>
      <w:r>
        <w:fldChar w:fldCharType="separate"/>
      </w:r>
      <w:r w:rsidR="00234C18">
        <w:t xml:space="preserve">Fig. </w:t>
      </w:r>
      <w:r w:rsidR="00234C18">
        <w:rPr>
          <w:noProof/>
        </w:rPr>
        <w:t>4</w:t>
      </w:r>
      <w:r w:rsidR="00234C18">
        <w:t>.</w:t>
      </w:r>
      <w:r w:rsidR="00234C18">
        <w:rPr>
          <w:noProof/>
        </w:rPr>
        <w:t>6</w:t>
      </w:r>
      <w:r>
        <w:fldChar w:fldCharType="end"/>
      </w:r>
      <w:r>
        <w:t>d). While column number peaks near this height, other crystal nucleation and freezing liquid to plates peak at lower levels (</w:t>
      </w:r>
      <w:r w:rsidR="001D59BB">
        <w:t>Figs. 4</w:t>
      </w:r>
      <w:r w:rsidR="00B008F8">
        <w:t>.7</w:t>
      </w:r>
      <w:r>
        <w:t xml:space="preserve">b,d,f), again indicating that crystal number is primarily vertically advected to this height level Snow number concentration peaks below ice crystal near z = 9.5 km (due to ice crystal aggregation) and exceeds ice crystal number below z = ~4 km (marking the effects of crystal melting), and continues to melt snow particles at the lowest model level. </w:t>
      </w:r>
    </w:p>
    <w:p w14:paraId="7E2B489A" w14:textId="1307BB6D" w:rsidR="00B517BF" w:rsidRDefault="00B517BF" w:rsidP="00F94A0F">
      <w:pPr>
        <w:pStyle w:val="Caption"/>
        <w:jc w:val="both"/>
      </w:pPr>
      <w:bookmarkStart w:id="240" w:name="_Ref479199674"/>
      <w:bookmarkStart w:id="241" w:name="_Ref480147506"/>
      <w:bookmarkStart w:id="242" w:name="_Toc7966466"/>
      <w:r>
        <w:rPr>
          <w:noProof/>
        </w:rPr>
        <w:lastRenderedPageBreak/>
        <w:drawing>
          <wp:anchor distT="0" distB="0" distL="114300" distR="114300" simplePos="0" relativeHeight="251918848" behindDoc="0" locked="0" layoutInCell="1" allowOverlap="1" wp14:anchorId="5D8D255E" wp14:editId="605AC8CD">
            <wp:simplePos x="0" y="0"/>
            <wp:positionH relativeFrom="margin">
              <wp:align>center</wp:align>
            </wp:positionH>
            <wp:positionV relativeFrom="paragraph">
              <wp:posOffset>1905</wp:posOffset>
            </wp:positionV>
            <wp:extent cx="5916930" cy="3157220"/>
            <wp:effectExtent l="0" t="0" r="7620" b="508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ticalprofiles.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16930" cy="315722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4</w:t>
        </w:r>
      </w:fldSimple>
      <w:r w:rsidR="0095228F">
        <w:t>.</w:t>
      </w:r>
      <w:fldSimple w:instr=" SEQ Fig. \* ARABIC \s 1 ">
        <w:r w:rsidR="00234C18">
          <w:rPr>
            <w:noProof/>
          </w:rPr>
          <w:t>6</w:t>
        </w:r>
      </w:fldSimple>
      <w:bookmarkEnd w:id="240"/>
      <w:r>
        <w:t>. Vertical profiles of horizontally-averaged hydrometeor water content (kg m</w:t>
      </w:r>
      <w:r>
        <w:rPr>
          <w:vertAlign w:val="superscript"/>
        </w:rPr>
        <w:t>-3</w:t>
      </w:r>
      <w:r>
        <w:t xml:space="preserve">) and total number concentration </w:t>
      </w:r>
      <w:proofErr w:type="spellStart"/>
      <w:r w:rsidRPr="00111F3D">
        <w:rPr>
          <w:i/>
        </w:rPr>
        <w:t>N</w:t>
      </w:r>
      <w:r w:rsidRPr="00111F3D">
        <w:rPr>
          <w:i/>
          <w:vertAlign w:val="subscript"/>
        </w:rPr>
        <w:t>t</w:t>
      </w:r>
      <w:r>
        <w:rPr>
          <w:i/>
          <w:vertAlign w:val="subscript"/>
        </w:rPr>
        <w:t>x</w:t>
      </w:r>
      <w:proofErr w:type="spellEnd"/>
      <w:r>
        <w:t xml:space="preserve"> (# m</w:t>
      </w:r>
      <w:r>
        <w:rPr>
          <w:vertAlign w:val="superscript"/>
        </w:rPr>
        <w:t>-3</w:t>
      </w:r>
      <w:r>
        <w:t>) for the (</w:t>
      </w:r>
      <w:proofErr w:type="spellStart"/>
      <w:proofErr w:type="gramStart"/>
      <w:r>
        <w:t>a,d</w:t>
      </w:r>
      <w:proofErr w:type="spellEnd"/>
      <w:proofErr w:type="gramEnd"/>
      <w:r>
        <w:t>) HUCM, (</w:t>
      </w:r>
      <w:proofErr w:type="spellStart"/>
      <w:r>
        <w:t>b,e</w:t>
      </w:r>
      <w:proofErr w:type="spellEnd"/>
      <w:r>
        <w:t>), NSSL, and (</w:t>
      </w:r>
      <w:proofErr w:type="spellStart"/>
      <w:r>
        <w:t>c,f</w:t>
      </w:r>
      <w:proofErr w:type="spellEnd"/>
      <w:r>
        <w:t>) Thompson microphysics schemes at t = 100 min.</w:t>
      </w:r>
      <w:bookmarkEnd w:id="241"/>
      <w:bookmarkEnd w:id="242"/>
    </w:p>
    <w:p w14:paraId="33111359" w14:textId="16199FF4" w:rsidR="00B517BF" w:rsidRDefault="00B517BF" w:rsidP="00DB097E">
      <w:pPr>
        <w:spacing w:after="0" w:line="480" w:lineRule="auto"/>
        <w:jc w:val="both"/>
      </w:pPr>
    </w:p>
    <w:p w14:paraId="717A476F" w14:textId="6906A639" w:rsidR="00B517BF" w:rsidRPr="00B517BF" w:rsidRDefault="00DB097E" w:rsidP="00B517BF">
      <w:pPr>
        <w:spacing w:after="0" w:line="480" w:lineRule="auto"/>
        <w:jc w:val="both"/>
      </w:pPr>
      <w:r>
        <w:tab/>
        <w:t>Like the HUCM scheme, both ice water content and number in the NSSL scheme peaks near z = 12 km (</w:t>
      </w:r>
      <w:r w:rsidR="001D59BB">
        <w:t xml:space="preserve">Figs. </w:t>
      </w:r>
      <w:proofErr w:type="gramStart"/>
      <w:r w:rsidR="001D59BB">
        <w:t>4</w:t>
      </w:r>
      <w:r w:rsidR="00B008F8">
        <w:t>.6</w:t>
      </w:r>
      <w:r>
        <w:t>b,e</w:t>
      </w:r>
      <w:proofErr w:type="gramEnd"/>
      <w:r>
        <w:t xml:space="preserve">). Snow water content peaks near z = 8.5 km while number maintains peak values between z = 12 and 9.5 km. Since ice source processes peak near z = ~9-10 km (freezing liquid; </w:t>
      </w:r>
      <w:r w:rsidR="001D59BB">
        <w:t>Figs. 4</w:t>
      </w:r>
      <w:r w:rsidR="00B008F8">
        <w:t>.8</w:t>
      </w:r>
      <w:r>
        <w:t>a-d), ice grows by vapor deposition while being transported upward. The large snow number peak depth is located directly above the maximum number sources (freezing rain and cloud ice to snow conversion</w:t>
      </w:r>
      <w:proofErr w:type="gramStart"/>
      <w:r>
        <w:t>), and</w:t>
      </w:r>
      <w:proofErr w:type="gramEnd"/>
      <w:r>
        <w:t xml:space="preserve"> implies that snow number is transported upward.  While there are no significant snow number sources a</w:t>
      </w:r>
      <w:r w:rsidR="00B008F8">
        <w:t>bove 11 km in the HUCM (</w:t>
      </w:r>
      <w:r w:rsidR="00B008F8">
        <w:fldChar w:fldCharType="begin"/>
      </w:r>
      <w:r w:rsidR="00B008F8">
        <w:instrText xml:space="preserve"> REF _Ref525219361 \h </w:instrText>
      </w:r>
      <w:r w:rsidR="00B008F8">
        <w:fldChar w:fldCharType="separate"/>
      </w:r>
      <w:r w:rsidR="00234C18">
        <w:t xml:space="preserve">Fig. </w:t>
      </w:r>
      <w:r w:rsidR="00234C18">
        <w:rPr>
          <w:noProof/>
        </w:rPr>
        <w:t>4</w:t>
      </w:r>
      <w:r w:rsidR="00234C18">
        <w:t>.</w:t>
      </w:r>
      <w:r w:rsidR="00234C18">
        <w:rPr>
          <w:noProof/>
        </w:rPr>
        <w:t>7</w:t>
      </w:r>
      <w:r w:rsidR="00B008F8">
        <w:fldChar w:fldCharType="end"/>
      </w:r>
      <w:r>
        <w:t xml:space="preserve">h), cloud ice to snow conversion occurs up to </w:t>
      </w:r>
      <w:r w:rsidR="00B008F8">
        <w:t>15 km in the NSSL scheme (</w:t>
      </w:r>
      <w:r w:rsidR="00B008F8">
        <w:fldChar w:fldCharType="begin"/>
      </w:r>
      <w:r w:rsidR="00B008F8">
        <w:instrText xml:space="preserve"> REF _Ref528849877 \h </w:instrText>
      </w:r>
      <w:r w:rsidR="00B008F8">
        <w:fldChar w:fldCharType="separate"/>
      </w:r>
      <w:r w:rsidR="00234C18">
        <w:t xml:space="preserve">Fig. </w:t>
      </w:r>
      <w:r w:rsidR="00234C18">
        <w:rPr>
          <w:noProof/>
        </w:rPr>
        <w:t>4</w:t>
      </w:r>
      <w:r w:rsidR="00234C18">
        <w:t>.</w:t>
      </w:r>
      <w:r w:rsidR="00234C18">
        <w:rPr>
          <w:noProof/>
        </w:rPr>
        <w:t>9</w:t>
      </w:r>
      <w:r w:rsidR="00B008F8">
        <w:fldChar w:fldCharType="end"/>
      </w:r>
      <w:r>
        <w:t xml:space="preserve">d). Both NSSL peak snow and ice water contents are smaller than those of HUCM. This can be attributed to the HUCM’s freezing of liquid to plates and subsequent large aggregation to snow rate, whereas the NSSL’s freezing liquid is spread across three hydrometeors (cloud ice, snow, and graupel). In the </w:t>
      </w:r>
    </w:p>
    <w:p w14:paraId="761FBC2F" w14:textId="22EAD23E" w:rsidR="00B517BF" w:rsidRDefault="00B517BF" w:rsidP="00B517BF">
      <w:pPr>
        <w:spacing w:after="0" w:line="240" w:lineRule="auto"/>
        <w:jc w:val="both"/>
      </w:pPr>
      <w:bookmarkStart w:id="243" w:name="_Ref525219361"/>
      <w:bookmarkStart w:id="244" w:name="_Ref525738705"/>
      <w:bookmarkStart w:id="245" w:name="_Toc7966467"/>
      <w:r>
        <w:rPr>
          <w:noProof/>
        </w:rPr>
        <w:lastRenderedPageBreak/>
        <w:drawing>
          <wp:anchor distT="0" distB="0" distL="114300" distR="114300" simplePos="0" relativeHeight="251920896" behindDoc="0" locked="0" layoutInCell="1" allowOverlap="1" wp14:anchorId="31527D54" wp14:editId="4A4B884F">
            <wp:simplePos x="0" y="0"/>
            <wp:positionH relativeFrom="margin">
              <wp:align>center</wp:align>
            </wp:positionH>
            <wp:positionV relativeFrom="paragraph">
              <wp:posOffset>0</wp:posOffset>
            </wp:positionV>
            <wp:extent cx="4886325" cy="7486650"/>
            <wp:effectExtent l="0" t="0" r="9525"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7.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886325" cy="748665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4</w:t>
        </w:r>
      </w:fldSimple>
      <w:r w:rsidR="0095228F">
        <w:t>.</w:t>
      </w:r>
      <w:fldSimple w:instr=" SEQ Fig. \* ARABIC \s 1 ">
        <w:r w:rsidR="00234C18">
          <w:rPr>
            <w:noProof/>
          </w:rPr>
          <w:t>7</w:t>
        </w:r>
      </w:fldSimple>
      <w:bookmarkEnd w:id="243"/>
      <w:r>
        <w:t xml:space="preserve">. Vertical </w:t>
      </w:r>
      <w:r w:rsidRPr="00D6281C">
        <w:t xml:space="preserve">mixing ratio </w:t>
      </w:r>
      <w:proofErr w:type="spellStart"/>
      <w:r w:rsidRPr="00D6281C">
        <w:rPr>
          <w:i/>
        </w:rPr>
        <w:t>q</w:t>
      </w:r>
      <w:r w:rsidRPr="00D6281C">
        <w:rPr>
          <w:i/>
          <w:vertAlign w:val="subscript"/>
        </w:rPr>
        <w:t>x</w:t>
      </w:r>
      <w:proofErr w:type="spellEnd"/>
      <w:r w:rsidRPr="00D6281C">
        <w:t xml:space="preserve"> (g kg</w:t>
      </w:r>
      <w:r w:rsidRPr="00D6281C">
        <w:rPr>
          <w:vertAlign w:val="superscript"/>
        </w:rPr>
        <w:t>-1</w:t>
      </w:r>
      <w:r w:rsidRPr="00D6281C">
        <w:t xml:space="preserve">; left column) and number concentration </w:t>
      </w:r>
      <w:proofErr w:type="spellStart"/>
      <w:r w:rsidRPr="00D6281C">
        <w:rPr>
          <w:i/>
        </w:rPr>
        <w:t>N</w:t>
      </w:r>
      <w:r w:rsidRPr="00D6281C">
        <w:rPr>
          <w:i/>
          <w:vertAlign w:val="subscript"/>
        </w:rPr>
        <w:t>tx</w:t>
      </w:r>
      <w:proofErr w:type="spellEnd"/>
      <w:r w:rsidRPr="00D6281C">
        <w:t xml:space="preserve"> (# m</w:t>
      </w:r>
      <w:r w:rsidRPr="00D6281C">
        <w:rPr>
          <w:vertAlign w:val="superscript"/>
        </w:rPr>
        <w:t>-3</w:t>
      </w:r>
      <w:r w:rsidRPr="00D6281C">
        <w:t xml:space="preserve">; right column) microphysical tendency sums for </w:t>
      </w:r>
      <w:r>
        <w:t>HUCM</w:t>
      </w:r>
      <w:r w:rsidRPr="00D6281C">
        <w:t xml:space="preserve"> (</w:t>
      </w:r>
      <w:proofErr w:type="spellStart"/>
      <w:proofErr w:type="gramStart"/>
      <w:r w:rsidRPr="00D6281C">
        <w:t>a,b</w:t>
      </w:r>
      <w:proofErr w:type="spellEnd"/>
      <w:proofErr w:type="gramEnd"/>
      <w:r w:rsidRPr="00D6281C">
        <w:t xml:space="preserve">) </w:t>
      </w:r>
      <w:r>
        <w:t>columns, (</w:t>
      </w:r>
      <w:proofErr w:type="spellStart"/>
      <w:r>
        <w:t>c,d</w:t>
      </w:r>
      <w:proofErr w:type="spellEnd"/>
      <w:r>
        <w:t>) plates, (</w:t>
      </w:r>
      <w:proofErr w:type="spellStart"/>
      <w:r>
        <w:t>e,f</w:t>
      </w:r>
      <w:proofErr w:type="spellEnd"/>
      <w:r>
        <w:t>) dendrites, and (</w:t>
      </w:r>
      <w:proofErr w:type="spellStart"/>
      <w:r>
        <w:t>g,h</w:t>
      </w:r>
      <w:proofErr w:type="spellEnd"/>
      <w:r>
        <w:t xml:space="preserve">) snow at t = 100 min. </w:t>
      </w:r>
      <w:r w:rsidRPr="00D6281C">
        <w:t xml:space="preserve">The </w:t>
      </w:r>
      <w:r>
        <w:t xml:space="preserve">vertical </w:t>
      </w:r>
      <w:r w:rsidRPr="00D6281C">
        <w:t xml:space="preserve">black line in each plot denotes the </w:t>
      </w:r>
      <w:proofErr w:type="gramStart"/>
      <w:r w:rsidRPr="00D6281C">
        <w:t>zero line</w:t>
      </w:r>
      <w:proofErr w:type="gramEnd"/>
      <w:r w:rsidRPr="00D6281C">
        <w:t xml:space="preserve"> separating source and sink terms.</w:t>
      </w:r>
      <w:bookmarkEnd w:id="244"/>
      <w:bookmarkEnd w:id="245"/>
    </w:p>
    <w:p w14:paraId="097B5489" w14:textId="542D634C" w:rsidR="00B517BF" w:rsidRDefault="00B517BF" w:rsidP="00B517BF">
      <w:pPr>
        <w:pStyle w:val="Caption"/>
        <w:spacing w:after="0"/>
        <w:jc w:val="both"/>
      </w:pPr>
      <w:bookmarkStart w:id="246" w:name="_Ref525560816"/>
      <w:bookmarkStart w:id="247" w:name="_Ref525738712"/>
      <w:bookmarkStart w:id="248" w:name="_Toc7966468"/>
      <w:r>
        <w:rPr>
          <w:noProof/>
        </w:rPr>
        <w:lastRenderedPageBreak/>
        <w:drawing>
          <wp:anchor distT="0" distB="0" distL="114300" distR="114300" simplePos="0" relativeHeight="251922944" behindDoc="0" locked="0" layoutInCell="1" allowOverlap="1" wp14:anchorId="5B66B55A" wp14:editId="0155E04C">
            <wp:simplePos x="0" y="0"/>
            <wp:positionH relativeFrom="margin">
              <wp:align>center</wp:align>
            </wp:positionH>
            <wp:positionV relativeFrom="paragraph">
              <wp:posOffset>0</wp:posOffset>
            </wp:positionV>
            <wp:extent cx="4858184" cy="7488936"/>
            <wp:effectExtent l="0" t="0" r="0" b="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8.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858184" cy="7488936"/>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4</w:t>
        </w:r>
      </w:fldSimple>
      <w:r w:rsidR="0095228F">
        <w:t>.</w:t>
      </w:r>
      <w:fldSimple w:instr=" SEQ Fig. \* ARABIC \s 1 ">
        <w:r w:rsidR="00234C18">
          <w:rPr>
            <w:noProof/>
          </w:rPr>
          <w:t>8</w:t>
        </w:r>
      </w:fldSimple>
      <w:bookmarkEnd w:id="246"/>
      <w:r>
        <w:t xml:space="preserve">. As in </w:t>
      </w:r>
      <w:r>
        <w:fldChar w:fldCharType="begin"/>
      </w:r>
      <w:r>
        <w:instrText xml:space="preserve"> REF _Ref525219361 \h </w:instrText>
      </w:r>
      <w:r>
        <w:fldChar w:fldCharType="separate"/>
      </w:r>
      <w:r w:rsidR="00234C18">
        <w:t xml:space="preserve">Fig. </w:t>
      </w:r>
      <w:r w:rsidR="00234C18">
        <w:rPr>
          <w:noProof/>
        </w:rPr>
        <w:t>4</w:t>
      </w:r>
      <w:r w:rsidR="00234C18">
        <w:t>.</w:t>
      </w:r>
      <w:r w:rsidR="00234C18">
        <w:rPr>
          <w:noProof/>
        </w:rPr>
        <w:t>7</w:t>
      </w:r>
      <w:r>
        <w:fldChar w:fldCharType="end"/>
      </w:r>
      <w:r>
        <w:t>, for NSSL (</w:t>
      </w:r>
      <w:proofErr w:type="spellStart"/>
      <w:proofErr w:type="gramStart"/>
      <w:r>
        <w:t>a,b</w:t>
      </w:r>
      <w:proofErr w:type="spellEnd"/>
      <w:proofErr w:type="gramEnd"/>
      <w:r>
        <w:t>) ice crystals and (</w:t>
      </w:r>
      <w:proofErr w:type="spellStart"/>
      <w:r>
        <w:t>c,d</w:t>
      </w:r>
      <w:proofErr w:type="spellEnd"/>
      <w:r>
        <w:t>) snow, and Thompson (</w:t>
      </w:r>
      <w:proofErr w:type="spellStart"/>
      <w:r>
        <w:t>e,f</w:t>
      </w:r>
      <w:proofErr w:type="spellEnd"/>
      <w:r>
        <w:t>) ice crystals and (</w:t>
      </w:r>
      <w:proofErr w:type="spellStart"/>
      <w:r>
        <w:t>g,h</w:t>
      </w:r>
      <w:proofErr w:type="spellEnd"/>
      <w:r>
        <w:t>) snow.</w:t>
      </w:r>
      <w:bookmarkEnd w:id="247"/>
      <w:bookmarkEnd w:id="248"/>
    </w:p>
    <w:p w14:paraId="22495BA8" w14:textId="77777777" w:rsidR="00B517BF" w:rsidRDefault="00B517BF" w:rsidP="00DB097E">
      <w:pPr>
        <w:spacing w:after="0" w:line="480" w:lineRule="auto"/>
        <w:jc w:val="both"/>
      </w:pPr>
    </w:p>
    <w:p w14:paraId="732858AE" w14:textId="061CF69D" w:rsidR="00DB097E" w:rsidRDefault="00DB097E" w:rsidP="00DB097E">
      <w:pPr>
        <w:spacing w:after="0" w:line="480" w:lineRule="auto"/>
        <w:jc w:val="both"/>
      </w:pPr>
      <w:r>
        <w:lastRenderedPageBreak/>
        <w:t>Thompson scheme, the snow category contains both pristine ice (typically assigned to ice crystals in other BMPs) and snow aggregates</w:t>
      </w:r>
      <w:r w:rsidRPr="00832307">
        <w:t xml:space="preserve"> </w:t>
      </w:r>
      <w:r>
        <w:t>by design of the snow PSD and due to the aggressive ice crystal-snow conversion in the model (</w:t>
      </w:r>
      <w:r w:rsidR="001D59BB">
        <w:t xml:space="preserve">Figs. </w:t>
      </w:r>
      <w:proofErr w:type="gramStart"/>
      <w:r w:rsidR="001D59BB">
        <w:t>4</w:t>
      </w:r>
      <w:r w:rsidR="00B008F8">
        <w:t>.8</w:t>
      </w:r>
      <w:r>
        <w:t>e,g</w:t>
      </w:r>
      <w:proofErr w:type="gramEnd"/>
      <w:r>
        <w:t xml:space="preserve">). Therefore, the snow field appears to be dominated by pristine ice, as snow water content peaks closer to ice crystals in the other schemes (z = ~11 km; </w:t>
      </w:r>
      <w:r>
        <w:fldChar w:fldCharType="begin"/>
      </w:r>
      <w:r>
        <w:instrText xml:space="preserve"> REF _Ref479199674 \h </w:instrText>
      </w:r>
      <w:r>
        <w:fldChar w:fldCharType="separate"/>
      </w:r>
      <w:r w:rsidR="00234C18">
        <w:t xml:space="preserve">Fig. </w:t>
      </w:r>
      <w:r w:rsidR="00234C18">
        <w:rPr>
          <w:noProof/>
        </w:rPr>
        <w:t>4</w:t>
      </w:r>
      <w:r w:rsidR="00234C18">
        <w:t>.</w:t>
      </w:r>
      <w:r w:rsidR="00234C18">
        <w:rPr>
          <w:noProof/>
        </w:rPr>
        <w:t>6</w:t>
      </w:r>
      <w:r>
        <w:fldChar w:fldCharType="end"/>
      </w:r>
      <w:r>
        <w:t xml:space="preserve">c). Ice water content peaks near z = 9.5 km, which is below the snow peak. Easily converted snow outcompetes ice crystals during depositional growth in the Thompson scheme </w:t>
      </w:r>
      <w:r>
        <w:fldChar w:fldCharType="begin"/>
      </w:r>
      <w:r>
        <w:instrText xml:space="preserve"> ADDIN EN.CITE &lt;EndNote&gt;&lt;Cite&gt;&lt;Author&gt;Van Weverberg&lt;/Author&gt;&lt;Year&gt;2013&lt;/Year&gt;&lt;RecNum&gt;32581&lt;/RecNum&gt;&lt;DisplayText&gt;(Van Weverberg et al. 2013)&lt;/DisplayText&gt;&lt;record&gt;&lt;rec-number&gt;32581&lt;/rec-number&gt;&lt;foreign-keys&gt;&lt;key app="EN" db-id="ds5svftfvpdvs9e9awfxr0ppp2pwatv9xzfs" timestamp="0"&gt;32581&lt;/key&gt;&lt;/foreign-keys&gt;&lt;ref-type name="Journal Article"&gt;17&lt;/ref-type&gt;&lt;contributors&gt;&lt;authors&gt;&lt;author&gt;Van Weverberg, K.&lt;/author&gt;&lt;author&gt;Vogelmann, A. M.&lt;/author&gt;&lt;author&gt;Lin, W.&lt;/author&gt;&lt;author&gt;Luke, E. P.&lt;/author&gt;&lt;author&gt;Cialella, A.&lt;/author&gt;&lt;author&gt;Minnis, P.&lt;/author&gt;&lt;author&gt;Khaiyer, M.&lt;/author&gt;&lt;author&gt;Boer, E. R.&lt;/author&gt;&lt;author&gt;Jensen, M. P.&lt;/author&gt;&lt;/authors&gt;&lt;/contributors&gt;&lt;titles&gt;&lt;title&gt;The role of cloud microphysics parameterization in the simulation of mesoscale convective system clouds and precipitation in the tropical western Pacific&lt;/title&gt;&lt;secondary-title&gt;J. Atmos. Sci.&lt;/secondary-title&gt;&lt;/titles&gt;&lt;periodical&gt;&lt;full-title&gt;J. Atmos. Sci.&lt;/full-title&gt;&lt;/periodical&gt;&lt;pages&gt;1104–1128&lt;/pages&gt;&lt;volume&gt;70&lt;/volume&gt;&lt;number&gt;4&lt;/number&gt;&lt;dates&gt;&lt;year&gt;2013&lt;/year&gt;&lt;pub-dates&gt;&lt;date&gt;2013/04/01&lt;/date&gt;&lt;/pub-dates&gt;&lt;/dates&gt;&lt;publisher&gt;American Meteorological Society&lt;/publisher&gt;&lt;isbn&gt;0022-4928&lt;/isbn&gt;&lt;urls&gt;&lt;related-urls&gt;&lt;url&gt;http://dx.doi.org/10.1175/JAS-D-12-0104.1&lt;/url&gt;&lt;/related-urls&gt;&lt;/urls&gt;&lt;electronic-resource-num&gt;10.1175/JAS-D-12-0104.1&lt;/electronic-resource-num&gt;&lt;access-date&gt;2013/09/05&lt;/access-date&gt;&lt;/record&gt;&lt;/Cite&gt;&lt;/EndNote&gt;</w:instrText>
      </w:r>
      <w:r>
        <w:fldChar w:fldCharType="separate"/>
      </w:r>
      <w:r>
        <w:rPr>
          <w:noProof/>
        </w:rPr>
        <w:t>(Van Weverberg et al. 2013)</w:t>
      </w:r>
      <w:r>
        <w:fldChar w:fldCharType="end"/>
      </w:r>
      <w:r>
        <w:t xml:space="preserve">, which makes it difficult for ice crystals to reach similar masses as snow. Snow and ice number peak near z = 12 km and </w:t>
      </w:r>
      <w:r w:rsidR="00D25FE2">
        <w:t>their values are similar (</w:t>
      </w:r>
      <w:r w:rsidR="00D25FE2">
        <w:fldChar w:fldCharType="begin"/>
      </w:r>
      <w:r w:rsidR="00D25FE2">
        <w:instrText xml:space="preserve"> REF _Ref479199674 \h </w:instrText>
      </w:r>
      <w:r w:rsidR="00D25FE2">
        <w:fldChar w:fldCharType="separate"/>
      </w:r>
      <w:r w:rsidR="00234C18">
        <w:t xml:space="preserve">Fig. </w:t>
      </w:r>
      <w:r w:rsidR="00234C18">
        <w:rPr>
          <w:noProof/>
        </w:rPr>
        <w:t>4</w:t>
      </w:r>
      <w:r w:rsidR="00234C18">
        <w:t>.</w:t>
      </w:r>
      <w:r w:rsidR="00234C18">
        <w:rPr>
          <w:noProof/>
        </w:rPr>
        <w:t>6</w:t>
      </w:r>
      <w:r w:rsidR="00D25FE2">
        <w:fldChar w:fldCharType="end"/>
      </w:r>
      <w:r>
        <w:t xml:space="preserve">f). Ice number growth peaks below this height, implying ice crystals lofted above </w:t>
      </w:r>
      <w:proofErr w:type="gramStart"/>
      <w:r>
        <w:t>similar to</w:t>
      </w:r>
      <w:proofErr w:type="gramEnd"/>
      <w:r>
        <w:t xml:space="preserve"> the other two schemes. Snow number is not predicted in the Thompson scheme and, therefore, is diagnosed from the PSD. Very small ice mass combined with large number suggests that the ice category in the Thompson scheme represents only very small particles.</w:t>
      </w:r>
    </w:p>
    <w:p w14:paraId="6DDEF528" w14:textId="08DADF83" w:rsidR="00DB097E" w:rsidRDefault="00CE11AC" w:rsidP="00DB097E">
      <w:pPr>
        <w:pStyle w:val="Heading3"/>
      </w:pPr>
      <w:bookmarkStart w:id="249" w:name="_Toc7966619"/>
      <w:r>
        <w:t>4</w:t>
      </w:r>
      <w:r w:rsidR="00DB097E">
        <w:t>.3.3 Selected particle size distributions</w:t>
      </w:r>
      <w:bookmarkEnd w:id="249"/>
    </w:p>
    <w:p w14:paraId="7178C033" w14:textId="50FBA7CB" w:rsidR="00D25FE2" w:rsidRPr="00B517BF" w:rsidRDefault="00DB097E" w:rsidP="00D25FE2">
      <w:pPr>
        <w:spacing w:after="0" w:line="480" w:lineRule="auto"/>
        <w:jc w:val="both"/>
      </w:pPr>
      <w:r>
        <w:tab/>
        <w:t>Based on the heights of moment maxima in the previous section, storm structure at z = ~9.5 km and z = ~12 km is analyzed through reflectivity plots (</w:t>
      </w:r>
      <w:r>
        <w:fldChar w:fldCharType="begin"/>
      </w:r>
      <w:r>
        <w:instrText xml:space="preserve"> REF _Ref528849877 \h  \* MERGEFORMAT </w:instrText>
      </w:r>
      <w:r>
        <w:fldChar w:fldCharType="separate"/>
      </w:r>
      <w:r w:rsidR="00234C18">
        <w:t xml:space="preserve">Fig. </w:t>
      </w:r>
      <w:r w:rsidR="00234C18">
        <w:rPr>
          <w:noProof/>
        </w:rPr>
        <w:t>4.9</w:t>
      </w:r>
      <w:r>
        <w:fldChar w:fldCharType="end"/>
      </w:r>
      <w:r>
        <w:t xml:space="preserve">). Included in the plots are circles denoting the location of subsequent PSD comparison. Similar to the lowest model level and vertical cross-section of </w:t>
      </w:r>
      <w:r w:rsidRPr="00C229CB">
        <w:rPr>
          <w:i/>
        </w:rPr>
        <w:t>Z</w:t>
      </w:r>
      <w:r w:rsidRPr="00C229CB">
        <w:rPr>
          <w:i/>
          <w:vertAlign w:val="subscript"/>
        </w:rPr>
        <w:t>H</w:t>
      </w:r>
      <w:r>
        <w:t xml:space="preserve"> (</w:t>
      </w:r>
      <w:r w:rsidR="00D25FE2">
        <w:fldChar w:fldCharType="begin"/>
      </w:r>
      <w:r w:rsidR="00D25FE2">
        <w:instrText xml:space="preserve"> REF _Ref4669273 \h </w:instrText>
      </w:r>
      <w:r w:rsidR="00D25FE2">
        <w:fldChar w:fldCharType="separate"/>
      </w:r>
      <w:r w:rsidR="00234C18">
        <w:t xml:space="preserve">Fig. </w:t>
      </w:r>
      <w:r w:rsidR="00234C18">
        <w:rPr>
          <w:noProof/>
        </w:rPr>
        <w:t>4</w:t>
      </w:r>
      <w:r w:rsidR="00234C18">
        <w:t>.</w:t>
      </w:r>
      <w:r w:rsidR="00234C18">
        <w:rPr>
          <w:noProof/>
        </w:rPr>
        <w:t>2</w:t>
      </w:r>
      <w:r w:rsidR="00D25FE2">
        <w:fldChar w:fldCharType="end"/>
      </w:r>
      <w:r>
        <w:fldChar w:fldCharType="begin"/>
      </w:r>
      <w:r>
        <w:instrText xml:space="preserve"> REF _Ref490664688 \h  \* MERGEFORMAT </w:instrText>
      </w:r>
      <w:r>
        <w:fldChar w:fldCharType="end"/>
      </w:r>
      <w:r>
        <w:t>), the HUCM simulates the weakest reflectivity core at both z = ~9.5 km and ~12 km (</w:t>
      </w:r>
      <w:r w:rsidR="001D59BB">
        <w:t>Figs. 4</w:t>
      </w:r>
      <w:r w:rsidR="00D25FE2">
        <w:t>.9</w:t>
      </w:r>
      <w:r>
        <w:t>a,b). At these model heights, rimed ice in the supercell controls the reflectivity structure. Therefore, as the HUCM has stringent maximum rimed ice sizes, it is unable to simulate the larger reflectivity cores found in the NSSL and Thompson schemes (</w:t>
      </w:r>
      <w:r w:rsidR="001D59BB">
        <w:t>Figs. 4</w:t>
      </w:r>
      <w:r w:rsidR="00D25FE2">
        <w:t>.9</w:t>
      </w:r>
      <w:r>
        <w:t>c-f). Across all three schemes, the maximum reflectivity is found near the updraft and decreases away, which is physical given its mass origin in a supercell framework and subsequent advection into the forward flank.</w:t>
      </w:r>
    </w:p>
    <w:p w14:paraId="0B7410DE" w14:textId="3CFBEE32" w:rsidR="00D25FE2" w:rsidRDefault="00D25FE2" w:rsidP="00D25FE2">
      <w:pPr>
        <w:spacing w:after="0" w:line="240" w:lineRule="auto"/>
        <w:jc w:val="both"/>
      </w:pPr>
      <w:bookmarkStart w:id="250" w:name="_Ref528849877"/>
      <w:bookmarkStart w:id="251" w:name="_Ref527722494"/>
      <w:bookmarkStart w:id="252" w:name="_Toc7966469"/>
      <w:r>
        <w:rPr>
          <w:noProof/>
        </w:rPr>
        <w:lastRenderedPageBreak/>
        <w:drawing>
          <wp:anchor distT="0" distB="0" distL="114300" distR="114300" simplePos="0" relativeHeight="251924992" behindDoc="0" locked="0" layoutInCell="1" allowOverlap="1" wp14:anchorId="7CC64BC0" wp14:editId="546896F7">
            <wp:simplePos x="0" y="0"/>
            <wp:positionH relativeFrom="margin">
              <wp:align>right</wp:align>
            </wp:positionH>
            <wp:positionV relativeFrom="paragraph">
              <wp:posOffset>0</wp:posOffset>
            </wp:positionV>
            <wp:extent cx="5953125" cy="7101840"/>
            <wp:effectExtent l="0" t="0" r="9525" b="381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9.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53125" cy="710184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4</w:t>
        </w:r>
      </w:fldSimple>
      <w:r w:rsidR="0095228F">
        <w:t>.</w:t>
      </w:r>
      <w:fldSimple w:instr=" SEQ Fig. \* ARABIC \s 1 ">
        <w:r w:rsidR="00234C18">
          <w:rPr>
            <w:noProof/>
          </w:rPr>
          <w:t>9</w:t>
        </w:r>
      </w:fldSimple>
      <w:bookmarkEnd w:id="250"/>
      <w:r>
        <w:t xml:space="preserve">. Horizontal reflectivity </w:t>
      </w:r>
      <w:r w:rsidRPr="0037775D">
        <w:rPr>
          <w:i/>
        </w:rPr>
        <w:t>Z</w:t>
      </w:r>
      <w:r w:rsidRPr="0037775D">
        <w:rPr>
          <w:i/>
          <w:vertAlign w:val="subscript"/>
        </w:rPr>
        <w:t>H</w:t>
      </w:r>
      <w:r>
        <w:t xml:space="preserve"> (dBZ) for the (</w:t>
      </w:r>
      <w:proofErr w:type="spellStart"/>
      <w:proofErr w:type="gramStart"/>
      <w:r>
        <w:t>a,b</w:t>
      </w:r>
      <w:proofErr w:type="spellEnd"/>
      <w:proofErr w:type="gramEnd"/>
      <w:r>
        <w:t>) HUCM, (</w:t>
      </w:r>
      <w:proofErr w:type="spellStart"/>
      <w:r>
        <w:t>c,d</w:t>
      </w:r>
      <w:proofErr w:type="spellEnd"/>
      <w:r>
        <w:t>) NSSL, and (</w:t>
      </w:r>
      <w:proofErr w:type="spellStart"/>
      <w:r>
        <w:t>e,f</w:t>
      </w:r>
      <w:proofErr w:type="spellEnd"/>
      <w:r>
        <w:t>) Thompson schemes at z = ~9.5 km (left column) and z = ~12 km (right column). Circles in the plots denote locations of PSD samples, while contours are vertical velocity in 15 m s</w:t>
      </w:r>
      <w:r w:rsidRPr="0037775D">
        <w:rPr>
          <w:vertAlign w:val="superscript"/>
        </w:rPr>
        <w:t>-1</w:t>
      </w:r>
      <w:r>
        <w:t xml:space="preserve"> intervals starting at 10 m s</w:t>
      </w:r>
      <w:r w:rsidRPr="0037775D">
        <w:rPr>
          <w:vertAlign w:val="superscript"/>
        </w:rPr>
        <w:t>-1</w:t>
      </w:r>
      <w:r>
        <w:t>.</w:t>
      </w:r>
      <w:bookmarkEnd w:id="251"/>
      <w:bookmarkEnd w:id="252"/>
    </w:p>
    <w:p w14:paraId="74438FEE" w14:textId="194C4632" w:rsidR="00D25FE2" w:rsidRDefault="00D25FE2" w:rsidP="00D25FE2">
      <w:pPr>
        <w:spacing w:after="0" w:line="240" w:lineRule="auto"/>
        <w:jc w:val="both"/>
      </w:pPr>
    </w:p>
    <w:p w14:paraId="1E2DB8D1" w14:textId="77777777" w:rsidR="00D25FE2" w:rsidRDefault="00D25FE2" w:rsidP="00D25FE2">
      <w:pPr>
        <w:spacing w:after="0" w:line="240" w:lineRule="auto"/>
        <w:jc w:val="both"/>
      </w:pPr>
    </w:p>
    <w:p w14:paraId="27D68893" w14:textId="69C8626B" w:rsidR="00CE0D53" w:rsidRPr="0029028F" w:rsidRDefault="00DB097E" w:rsidP="0029028F">
      <w:pPr>
        <w:spacing w:after="0" w:line="480" w:lineRule="auto"/>
        <w:ind w:firstLine="720"/>
        <w:jc w:val="both"/>
      </w:pPr>
      <w:r>
        <w:lastRenderedPageBreak/>
        <w:t xml:space="preserve">Particle size distributions (PSDs) sampled from locations in Figure </w:t>
      </w:r>
      <w:r w:rsidR="00CE0D53">
        <w:t xml:space="preserve">3.9 </w:t>
      </w:r>
      <w:r>
        <w:t>are examined to directly compare SBM predicted quantities with bulk PSD assumptions. HUCM PSDs are plotted in log-space since the bins are mass-doubling (</w:t>
      </w:r>
      <w:r>
        <w:fldChar w:fldCharType="begin"/>
      </w:r>
      <w:r>
        <w:instrText xml:space="preserve"> REF _Ref479716497 \h </w:instrText>
      </w:r>
      <w:r>
        <w:fldChar w:fldCharType="separate"/>
      </w:r>
      <w:r w:rsidR="00234C18">
        <w:t xml:space="preserve">Fig. </w:t>
      </w:r>
      <w:r w:rsidR="00234C18">
        <w:rPr>
          <w:noProof/>
        </w:rPr>
        <w:t>4</w:t>
      </w:r>
      <w:r w:rsidR="00234C18">
        <w:t>.</w:t>
      </w:r>
      <w:r w:rsidR="00234C18">
        <w:rPr>
          <w:noProof/>
        </w:rPr>
        <w:t>10</w:t>
      </w:r>
      <w:r>
        <w:fldChar w:fldCharType="end"/>
      </w:r>
      <w:r>
        <w:t>). As plate and snow mass dominates near z = 12 km, PSD sampling locations are strategically chosen such that column (</w:t>
      </w:r>
      <w:r w:rsidR="001D59BB">
        <w:t>Figs. 4</w:t>
      </w:r>
      <w:r w:rsidR="00CE0D53">
        <w:t>.10</w:t>
      </w:r>
      <w:r>
        <w:t>a-d) and dendrite mass (Fig</w:t>
      </w:r>
      <w:r w:rsidR="00CE0D53">
        <w:t>s.</w:t>
      </w:r>
      <w:r>
        <w:t xml:space="preserve"> </w:t>
      </w:r>
      <w:r w:rsidR="001D59BB">
        <w:t>4</w:t>
      </w:r>
      <w:r w:rsidR="00CE0D53">
        <w:t>.</w:t>
      </w:r>
      <w:r>
        <w:t xml:space="preserve">10i-l) are </w:t>
      </w:r>
      <w:proofErr w:type="gramStart"/>
      <w:r>
        <w:t>similar to</w:t>
      </w:r>
      <w:proofErr w:type="gramEnd"/>
      <w:r>
        <w:t xml:space="preserve"> plate mass, and plate (</w:t>
      </w:r>
      <w:r w:rsidR="001D59BB">
        <w:t>Figs. 4</w:t>
      </w:r>
      <w:r w:rsidR="00CE0D53">
        <w:t>.10</w:t>
      </w:r>
      <w:r>
        <w:t>e-h) mass dominates at this height. Near z = 9.5 km, the PSD sampling location is chosen where snow mass dominates over ice crystals (</w:t>
      </w:r>
      <w:r w:rsidR="001D59BB">
        <w:t>Figs. 4</w:t>
      </w:r>
      <w:r w:rsidR="00CE0D53">
        <w:t>.10</w:t>
      </w:r>
      <w:r>
        <w:t>m-p). These heights are selected based on ice crystal and snow moment maxima across the three microphysics schemes discussed in the previous section. Even with independent sampling locations, several similarities pervade through the HUCM PSDs. Column number density is typically largest for smaller diameters (</w:t>
      </w:r>
      <w:r w:rsidRPr="005F346C">
        <w:rPr>
          <w:position w:val="-6"/>
        </w:rPr>
        <w:object w:dxaOrig="1320" w:dyaOrig="320" w14:anchorId="46C72C80">
          <v:shape id="_x0000_i1034" type="#_x0000_t75" style="width:66pt;height:16pt" o:ole="">
            <v:imagedata r:id="rId65" o:title=""/>
          </v:shape>
          <o:OLEObject Type="Embed" ProgID="Equation.DSMT4" ShapeID="_x0000_i1034" DrawAspect="Content" ObjectID="_1618580406" r:id="rId66"/>
        </w:object>
      </w:r>
      <w:r>
        <w:t xml:space="preserve"> mm; </w:t>
      </w:r>
      <w:r w:rsidR="001D59BB">
        <w:t>Figs. 4</w:t>
      </w:r>
      <w:r w:rsidR="00D52B5E">
        <w:t>.10</w:t>
      </w:r>
      <w:r>
        <w:t>a,e,i), plates peak at similar or larger size than columns (</w:t>
      </w:r>
      <w:r w:rsidR="001D59BB">
        <w:t>Figs. 4</w:t>
      </w:r>
      <w:r w:rsidR="00D52B5E">
        <w:t>.10</w:t>
      </w:r>
      <w:r>
        <w:t>b,f,j,n), and dendrites exhibit narrower PSDs with smaller maximum diameter but typically peak at larger sizes compared to columns and plates (</w:t>
      </w:r>
      <w:r w:rsidR="001D59BB">
        <w:t>Figs. 4</w:t>
      </w:r>
      <w:r w:rsidR="00D52B5E">
        <w:t>.10</w:t>
      </w:r>
      <w:r>
        <w:t>c,g,k,o). Snow number density is largest between 10</w:t>
      </w:r>
      <w:r>
        <w:rPr>
          <w:vertAlign w:val="superscript"/>
        </w:rPr>
        <w:t>-1</w:t>
      </w:r>
      <w:r>
        <w:t xml:space="preserve"> and 10</w:t>
      </w:r>
      <w:r>
        <w:rPr>
          <w:vertAlign w:val="superscript"/>
        </w:rPr>
        <w:t>0</w:t>
      </w:r>
      <w:r>
        <w:t xml:space="preserve"> mm (</w:t>
      </w:r>
      <w:r w:rsidR="001D59BB">
        <w:t xml:space="preserve">Figs. </w:t>
      </w:r>
      <w:proofErr w:type="gramStart"/>
      <w:r w:rsidR="001D59BB">
        <w:t>4</w:t>
      </w:r>
      <w:r w:rsidR="00D52B5E">
        <w:t>.10</w:t>
      </w:r>
      <w:r>
        <w:t>d,h</w:t>
      </w:r>
      <w:proofErr w:type="gramEnd"/>
      <w:r>
        <w:t>,l,p). This is reasonable as smaller ice crystals aggregate to snow particles with larger mass. Column and plate number densities also tend to peak higher (10</w:t>
      </w:r>
      <w:r w:rsidRPr="00604C2F">
        <w:rPr>
          <w:vertAlign w:val="superscript"/>
        </w:rPr>
        <w:t>7</w:t>
      </w:r>
      <w:r>
        <w:t>–10</w:t>
      </w:r>
      <w:r w:rsidRPr="00604C2F">
        <w:rPr>
          <w:vertAlign w:val="superscript"/>
        </w:rPr>
        <w:t>8</w:t>
      </w:r>
      <w:r>
        <w:t xml:space="preserve"> m</w:t>
      </w:r>
      <w:r w:rsidRPr="00604C2F">
        <w:rPr>
          <w:vertAlign w:val="superscript"/>
        </w:rPr>
        <w:t>-3</w:t>
      </w:r>
      <w:r>
        <w:t xml:space="preserve"> mm</w:t>
      </w:r>
      <w:r w:rsidRPr="00604C2F">
        <w:rPr>
          <w:vertAlign w:val="superscript"/>
        </w:rPr>
        <w:t>-1</w:t>
      </w:r>
      <w:r>
        <w:t>) than dendrite and snow PSDs (10</w:t>
      </w:r>
      <w:r>
        <w:rPr>
          <w:vertAlign w:val="superscript"/>
        </w:rPr>
        <w:t>5</w:t>
      </w:r>
      <w:r>
        <w:t>–10</w:t>
      </w:r>
      <w:r>
        <w:rPr>
          <w:vertAlign w:val="superscript"/>
        </w:rPr>
        <w:t>7</w:t>
      </w:r>
      <w:r>
        <w:t xml:space="preserve"> m</w:t>
      </w:r>
      <w:r w:rsidRPr="00604C2F">
        <w:rPr>
          <w:vertAlign w:val="superscript"/>
        </w:rPr>
        <w:t>-3</w:t>
      </w:r>
      <w:r>
        <w:t xml:space="preserve"> mm</w:t>
      </w:r>
      <w:r w:rsidRPr="00604C2F">
        <w:rPr>
          <w:vertAlign w:val="superscript"/>
        </w:rPr>
        <w:t>-1</w:t>
      </w:r>
      <w:r w:rsidR="0029028F">
        <w:t>)</w:t>
      </w:r>
      <w:r>
        <w:t xml:space="preserve"> </w:t>
      </w:r>
      <w:r w:rsidR="0029028F">
        <w:t>due</w:t>
      </w:r>
      <w:r>
        <w:t xml:space="preserve"> to the smaller temperature range in which these particles are produced for dendrites (</w:t>
      </w:r>
      <w:r>
        <w:fldChar w:fldCharType="begin"/>
      </w:r>
      <w:r>
        <w:instrText xml:space="preserve"> REF _Ref479160666 \h </w:instrText>
      </w:r>
      <w:r>
        <w:fldChar w:fldCharType="separate"/>
      </w:r>
      <w:r w:rsidR="00234C18">
        <w:t xml:space="preserve">Table </w:t>
      </w:r>
      <w:r w:rsidR="00234C18">
        <w:rPr>
          <w:noProof/>
        </w:rPr>
        <w:t>4</w:t>
      </w:r>
      <w:r w:rsidR="00234C18">
        <w:t>.</w:t>
      </w:r>
      <w:r w:rsidR="00234C18">
        <w:rPr>
          <w:noProof/>
        </w:rPr>
        <w:t>2</w:t>
      </w:r>
      <w:r>
        <w:fldChar w:fldCharType="end"/>
      </w:r>
      <w:r>
        <w:t>) and ice nucleation/freezing rain (i.e., column/plate number sources) exceeding snow aggregation in terms of particle production (</w:t>
      </w:r>
      <w:r>
        <w:fldChar w:fldCharType="begin"/>
      </w:r>
      <w:r>
        <w:instrText xml:space="preserve"> REF _Ref524963990 \h </w:instrText>
      </w:r>
      <w:r>
        <w:fldChar w:fldCharType="separate"/>
      </w:r>
      <w:r w:rsidR="00234C18">
        <w:t xml:space="preserve">Fig. </w:t>
      </w:r>
      <w:r w:rsidR="00234C18">
        <w:rPr>
          <w:noProof/>
        </w:rPr>
        <w:t>4</w:t>
      </w:r>
      <w:r w:rsidR="00234C18">
        <w:t>.</w:t>
      </w:r>
      <w:r w:rsidR="00234C18">
        <w:rPr>
          <w:noProof/>
        </w:rPr>
        <w:t>4</w:t>
      </w:r>
      <w:r>
        <w:fldChar w:fldCharType="end"/>
      </w:r>
      <w:r>
        <w:t xml:space="preserve">). </w:t>
      </w:r>
      <w:r w:rsidRPr="00B51F2A">
        <w:t xml:space="preserve"> </w:t>
      </w:r>
      <w:r>
        <w:t>Still, plate number densities peak at similar or larger diameters than columns, so while these ice crystal categories contain similar number concentration over the model run, the larger plate particles contribute to its larger mass compared to columns. Column and plate PSDs show bimodal distributions at some locations, while dendrite and snow PSDs additio</w:t>
      </w:r>
      <w:r w:rsidR="0029028F">
        <w:t>nally show gamma distributions. I</w:t>
      </w:r>
      <w:r w:rsidR="00D52B5E">
        <w:t>ce crystal and snow PSDs exhibit the inherent greater flexibility of PSD representation in SBMs</w:t>
      </w:r>
    </w:p>
    <w:p w14:paraId="4886C14F" w14:textId="5EECBC4F" w:rsidR="00CE0D53" w:rsidRDefault="00CE0D53" w:rsidP="00CE0D53">
      <w:pPr>
        <w:spacing w:after="0" w:line="240" w:lineRule="auto"/>
        <w:jc w:val="both"/>
      </w:pPr>
      <w:bookmarkStart w:id="253" w:name="_Ref479716497"/>
      <w:bookmarkStart w:id="254" w:name="_Ref480147533"/>
      <w:bookmarkStart w:id="255" w:name="_Toc7966470"/>
      <w:r>
        <w:rPr>
          <w:noProof/>
        </w:rPr>
        <w:lastRenderedPageBreak/>
        <w:drawing>
          <wp:anchor distT="0" distB="0" distL="114300" distR="114300" simplePos="0" relativeHeight="251927040" behindDoc="0" locked="0" layoutInCell="1" allowOverlap="1" wp14:anchorId="44B8EFF0" wp14:editId="609428FC">
            <wp:simplePos x="0" y="0"/>
            <wp:positionH relativeFrom="margin">
              <wp:posOffset>-635</wp:posOffset>
            </wp:positionH>
            <wp:positionV relativeFrom="paragraph">
              <wp:posOffset>0</wp:posOffset>
            </wp:positionV>
            <wp:extent cx="5925820" cy="4852670"/>
            <wp:effectExtent l="0" t="0" r="0" b="508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ujiPSDs.png"/>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5925820" cy="4852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4</w:t>
        </w:r>
      </w:fldSimple>
      <w:r w:rsidR="0095228F">
        <w:t>.</w:t>
      </w:r>
      <w:fldSimple w:instr=" SEQ Fig. \* ARABIC \s 1 ">
        <w:r w:rsidR="00234C18">
          <w:rPr>
            <w:noProof/>
          </w:rPr>
          <w:t>10</w:t>
        </w:r>
      </w:fldSimple>
      <w:bookmarkEnd w:id="253"/>
      <w:r>
        <w:t xml:space="preserve">. Selected particle size distributions at t = 100 min. of (first column) columns, (second column) plates, (third column) dendrites, and (fourth column) snow particles at (a-l) z = ~12 km and (m-p) z = ~9.5 km in the HUCM scheme. </w:t>
      </w:r>
      <w:proofErr w:type="spellStart"/>
      <w:r>
        <w:t>Equivolume</w:t>
      </w:r>
      <w:proofErr w:type="spellEnd"/>
      <w:r>
        <w:t xml:space="preserve"> diameter unit is mm while the distribution function unit is m</w:t>
      </w:r>
      <w:r w:rsidRPr="00C04B50">
        <w:rPr>
          <w:vertAlign w:val="superscript"/>
        </w:rPr>
        <w:t>-3</w:t>
      </w:r>
      <w:r>
        <w:t xml:space="preserve"> mm</w:t>
      </w:r>
      <w:r w:rsidRPr="00C04B50">
        <w:rPr>
          <w:vertAlign w:val="superscript"/>
        </w:rPr>
        <w:t>-1</w:t>
      </w:r>
      <w:r>
        <w:t>.</w:t>
      </w:r>
      <w:bookmarkEnd w:id="254"/>
      <w:bookmarkEnd w:id="255"/>
    </w:p>
    <w:p w14:paraId="5B3721BC" w14:textId="0CE2353D" w:rsidR="00CE0D53" w:rsidRDefault="00CE0D53" w:rsidP="00CE0D53">
      <w:pPr>
        <w:spacing w:after="0" w:line="480" w:lineRule="auto"/>
        <w:jc w:val="both"/>
      </w:pPr>
    </w:p>
    <w:p w14:paraId="5D212958" w14:textId="77777777" w:rsidR="00CE0D53" w:rsidRDefault="00CE0D53" w:rsidP="00CE0D53">
      <w:pPr>
        <w:spacing w:after="0" w:line="480" w:lineRule="auto"/>
        <w:jc w:val="both"/>
      </w:pPr>
    </w:p>
    <w:p w14:paraId="6BCCAB63" w14:textId="2566A3B4" w:rsidR="00DB097E" w:rsidRDefault="00DB097E" w:rsidP="00CE0D53">
      <w:pPr>
        <w:spacing w:after="0" w:line="480" w:lineRule="auto"/>
        <w:jc w:val="both"/>
      </w:pPr>
      <w:r>
        <w:t>rather than parameterized bulk PSDs.</w:t>
      </w:r>
    </w:p>
    <w:p w14:paraId="489F0AE3" w14:textId="71D9ADC0" w:rsidR="00D52B5E" w:rsidRDefault="00DB097E" w:rsidP="00DB097E">
      <w:pPr>
        <w:spacing w:after="0" w:line="480" w:lineRule="auto"/>
        <w:jc w:val="both"/>
      </w:pPr>
      <w:r>
        <w:tab/>
        <w:t>Ice crystal and snow PSDs for the NSSL and Thompson scheme are also sampled at z = ~9.5 km and z = ~12 km where either ice crystal or snow mass dominates, or both masses are comparable (</w:t>
      </w:r>
      <w:r>
        <w:fldChar w:fldCharType="begin"/>
      </w:r>
      <w:r>
        <w:instrText xml:space="preserve"> REF _Ref479721779 \h </w:instrText>
      </w:r>
      <w:r>
        <w:fldChar w:fldCharType="separate"/>
      </w:r>
      <w:r w:rsidR="00234C18">
        <w:t xml:space="preserve">Fig. </w:t>
      </w:r>
      <w:r w:rsidR="00234C18">
        <w:rPr>
          <w:noProof/>
        </w:rPr>
        <w:t>4</w:t>
      </w:r>
      <w:r w:rsidR="00234C18">
        <w:t>.</w:t>
      </w:r>
      <w:r w:rsidR="00234C18">
        <w:rPr>
          <w:noProof/>
        </w:rPr>
        <w:t>11</w:t>
      </w:r>
      <w:r>
        <w:fldChar w:fldCharType="end"/>
      </w:r>
      <w:r>
        <w:t xml:space="preserve">). The PSDs are presented logarithmically for easier comparison with HUCM PSDs. The NSSL scheme bulk size distributions (generalized gamma distribution with four PSD parameters; readers are referred to </w:t>
      </w:r>
      <w:r>
        <w:fldChar w:fldCharType="begin"/>
      </w:r>
      <w:r>
        <w:instrText xml:space="preserve"> ADDIN EN.CITE &lt;EndNote&gt;&lt;Cite AuthorYear="1"&gt;&lt;Author&gt;Seifert&lt;/Author&gt;&lt;Year&gt;2006&lt;/Year&gt;&lt;RecNum&gt;34642&lt;/RecNum&gt;&lt;DisplayText&gt;Seifert and Beheng (2006)&lt;/DisplayText&gt;&lt;record&gt;&lt;rec-number&gt;34642&lt;/rec-number&gt;&lt;foreign-keys&gt;&lt;key app="EN" db-id="ds5svftfvpdvs9e9awfxr0ppp2pwatv9xzfs" timestamp="1538075705"&gt;34642&lt;/key&gt;&lt;/foreign-keys&gt;&lt;ref-type name="Journal Article"&gt;17&lt;/ref-type&gt;&lt;contributors&gt;&lt;authors&gt;&lt;author&gt;Seifert, A.&lt;/author&gt;&lt;author&gt;Beheng, K. D.&lt;/author&gt;&lt;/authors&gt;&lt;/contributors&gt;&lt;titles&gt;&lt;title&gt;A two-moment cloud microphysics parameterization for mixed-phase clouds. Part 1: Model description&lt;/title&gt;&lt;secondary-title&gt;Meteor. Atmos. Phys.&lt;/secondary-title&gt;&lt;/titles&gt;&lt;periodical&gt;&lt;full-title&gt;Meteor. Atmos. Phys.&lt;/full-title&gt;&lt;/periodical&gt;&lt;pages&gt;45–66&lt;/pages&gt;&lt;volume&gt;92&lt;/volume&gt;&lt;dates&gt;&lt;year&gt;2006&lt;/year&gt;&lt;/dates&gt;&lt;urls&gt;&lt;/urls&gt;&lt;electronic-resource-num&gt;10.1007/s00703-005-0112-4&lt;/electronic-resource-num&gt;&lt;/record&gt;&lt;/Cite&gt;&lt;/EndNote&gt;</w:instrText>
      </w:r>
      <w:r>
        <w:fldChar w:fldCharType="separate"/>
      </w:r>
      <w:r>
        <w:rPr>
          <w:noProof/>
        </w:rPr>
        <w:t>Seifert and Beheng (2006)</w:t>
      </w:r>
      <w:r>
        <w:fldChar w:fldCharType="end"/>
      </w:r>
      <w:r>
        <w:t xml:space="preserve"> for details) illustrate the </w:t>
      </w:r>
    </w:p>
    <w:p w14:paraId="6EC9DDCC" w14:textId="323D7EFC" w:rsidR="00D52B5E" w:rsidRDefault="00D52B5E" w:rsidP="00F94A0F">
      <w:pPr>
        <w:pStyle w:val="Caption"/>
        <w:jc w:val="both"/>
      </w:pPr>
      <w:bookmarkStart w:id="256" w:name="_Ref479721779"/>
      <w:bookmarkStart w:id="257" w:name="_Ref480147538"/>
      <w:bookmarkStart w:id="258" w:name="_Toc7966471"/>
      <w:r>
        <w:rPr>
          <w:noProof/>
        </w:rPr>
        <w:lastRenderedPageBreak/>
        <w:drawing>
          <wp:anchor distT="0" distB="0" distL="114300" distR="114300" simplePos="0" relativeHeight="251929088" behindDoc="0" locked="0" layoutInCell="1" allowOverlap="1" wp14:anchorId="7220008C" wp14:editId="25B6BCC3">
            <wp:simplePos x="0" y="0"/>
            <wp:positionH relativeFrom="margin">
              <wp:align>right</wp:align>
            </wp:positionH>
            <wp:positionV relativeFrom="paragraph">
              <wp:posOffset>0</wp:posOffset>
            </wp:positionV>
            <wp:extent cx="5937250" cy="4761230"/>
            <wp:effectExtent l="0" t="0" r="6350" b="127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ulkpsds.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37250" cy="476123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4</w:t>
        </w:r>
      </w:fldSimple>
      <w:r w:rsidR="0095228F">
        <w:t>.</w:t>
      </w:r>
      <w:fldSimple w:instr=" SEQ Fig. \* ARABIC \s 1 ">
        <w:r w:rsidR="00234C18">
          <w:rPr>
            <w:noProof/>
          </w:rPr>
          <w:t>11</w:t>
        </w:r>
      </w:fldSimple>
      <w:bookmarkEnd w:id="256"/>
      <w:r>
        <w:t>. Selected particle size distributions at t = 100 min. of (first column) ice crystal and (second column) snow particles in the NSSL scheme, and (third column) ice crystal and (fourth column) snow particles in the Thompson scheme at (a-h) z = ~12 km and (</w:t>
      </w:r>
      <w:proofErr w:type="spellStart"/>
      <w:r>
        <w:t>i</w:t>
      </w:r>
      <w:proofErr w:type="spellEnd"/>
      <w:r>
        <w:t xml:space="preserve">-p) z = ~9.5 km. </w:t>
      </w:r>
      <w:proofErr w:type="spellStart"/>
      <w:r>
        <w:t>Equivolume</w:t>
      </w:r>
      <w:proofErr w:type="spellEnd"/>
      <w:r>
        <w:t xml:space="preserve"> diameter unit is mm while the distribution function unit is m</w:t>
      </w:r>
      <w:r w:rsidRPr="00C04B50">
        <w:rPr>
          <w:vertAlign w:val="superscript"/>
        </w:rPr>
        <w:t>-3</w:t>
      </w:r>
      <w:r>
        <w:t xml:space="preserve"> mm</w:t>
      </w:r>
      <w:r w:rsidRPr="00C04B50">
        <w:rPr>
          <w:vertAlign w:val="superscript"/>
        </w:rPr>
        <w:t>-1</w:t>
      </w:r>
      <w:r>
        <w:t>.</w:t>
      </w:r>
      <w:bookmarkEnd w:id="257"/>
      <w:bookmarkEnd w:id="258"/>
    </w:p>
    <w:p w14:paraId="19DC4A22" w14:textId="77777777" w:rsidR="00D52B5E" w:rsidRDefault="00D52B5E" w:rsidP="00DB097E">
      <w:pPr>
        <w:spacing w:after="0" w:line="480" w:lineRule="auto"/>
        <w:jc w:val="both"/>
      </w:pPr>
    </w:p>
    <w:p w14:paraId="25D7EC1A" w14:textId="06A5C41F" w:rsidR="00DB097E" w:rsidRDefault="00DB097E" w:rsidP="00DB097E">
      <w:pPr>
        <w:spacing w:after="0" w:line="480" w:lineRule="auto"/>
        <w:jc w:val="both"/>
      </w:pPr>
      <w:r>
        <w:t>single functional form of the PSDs across the samples. Ice crystal PSDs (</w:t>
      </w:r>
      <w:r w:rsidR="00D52B5E">
        <w:t>F</w:t>
      </w:r>
      <w:r w:rsidR="001D59BB">
        <w:t xml:space="preserve">igs. </w:t>
      </w:r>
      <w:proofErr w:type="gramStart"/>
      <w:r w:rsidR="001D59BB">
        <w:t>4</w:t>
      </w:r>
      <w:r w:rsidR="00D52B5E">
        <w:t>.11</w:t>
      </w:r>
      <w:r>
        <w:t>a,e</w:t>
      </w:r>
      <w:proofErr w:type="gramEnd"/>
      <w:r>
        <w:t xml:space="preserve">,i,m) increase until </w:t>
      </w:r>
      <w:r w:rsidRPr="00B203E9">
        <w:rPr>
          <w:i/>
        </w:rPr>
        <w:t>D</w:t>
      </w:r>
      <w:r>
        <w:t xml:space="preserve"> = ~10</w:t>
      </w:r>
      <w:r w:rsidRPr="00A06380">
        <w:rPr>
          <w:vertAlign w:val="superscript"/>
        </w:rPr>
        <w:t>-1</w:t>
      </w:r>
      <w:r>
        <w:t xml:space="preserve"> mm, then sharply decrease. Peaks (10</w:t>
      </w:r>
      <w:r>
        <w:rPr>
          <w:vertAlign w:val="superscript"/>
        </w:rPr>
        <w:t>6</w:t>
      </w:r>
      <w:r>
        <w:t>–10</w:t>
      </w:r>
      <w:r>
        <w:rPr>
          <w:vertAlign w:val="superscript"/>
        </w:rPr>
        <w:t>9</w:t>
      </w:r>
      <w:r>
        <w:t xml:space="preserve"> m</w:t>
      </w:r>
      <w:r>
        <w:rPr>
          <w:vertAlign w:val="superscript"/>
        </w:rPr>
        <w:t>-3</w:t>
      </w:r>
      <w:r>
        <w:t xml:space="preserve"> mm</w:t>
      </w:r>
      <w:r>
        <w:rPr>
          <w:vertAlign w:val="superscript"/>
        </w:rPr>
        <w:t>-1</w:t>
      </w:r>
      <w:r>
        <w:t xml:space="preserve">) of the distributions are </w:t>
      </w:r>
      <w:proofErr w:type="gramStart"/>
      <w:r>
        <w:t>similar to</w:t>
      </w:r>
      <w:proofErr w:type="gramEnd"/>
      <w:r>
        <w:t xml:space="preserve"> (if not slightly larger than) HUCM ice crystal peak magnitudes. Snow number densities are approximately constant near 10</w:t>
      </w:r>
      <w:r w:rsidRPr="00F11E6E">
        <w:rPr>
          <w:vertAlign w:val="superscript"/>
        </w:rPr>
        <w:t>5</w:t>
      </w:r>
      <w:r>
        <w:t xml:space="preserve"> m</w:t>
      </w:r>
      <w:r w:rsidRPr="00F11E6E">
        <w:rPr>
          <w:vertAlign w:val="superscript"/>
        </w:rPr>
        <w:t>3</w:t>
      </w:r>
      <w:r>
        <w:t xml:space="preserve"> mm</w:t>
      </w:r>
      <w:r w:rsidRPr="00F11E6E">
        <w:rPr>
          <w:vertAlign w:val="superscript"/>
        </w:rPr>
        <w:t>-1</w:t>
      </w:r>
      <w:r>
        <w:t xml:space="preserve"> until rapidly decreasing near </w:t>
      </w:r>
      <w:r w:rsidRPr="00B203E9">
        <w:rPr>
          <w:i/>
        </w:rPr>
        <w:t xml:space="preserve">D </w:t>
      </w:r>
      <w:r>
        <w:t>= ~10</w:t>
      </w:r>
      <w:r w:rsidRPr="00F11E6E">
        <w:rPr>
          <w:vertAlign w:val="superscript"/>
        </w:rPr>
        <w:t>0</w:t>
      </w:r>
      <w:r>
        <w:t xml:space="preserve"> mm (</w:t>
      </w:r>
      <w:r w:rsidR="001D59BB">
        <w:t xml:space="preserve">Figs. </w:t>
      </w:r>
      <w:proofErr w:type="gramStart"/>
      <w:r w:rsidR="001D59BB">
        <w:t>4</w:t>
      </w:r>
      <w:r w:rsidR="00D52B5E">
        <w:t>.11</w:t>
      </w:r>
      <w:r>
        <w:t>b,f</w:t>
      </w:r>
      <w:proofErr w:type="gramEnd"/>
      <w:r>
        <w:t>,j,n). Unlike the HUCM, snow number densities in the NSSL scheme are relatively larger for small diameters, a consequence of the rigid bulk PSD design. Consistent with previous Thompson BMP discussion, the snow number density (</w:t>
      </w:r>
      <w:r w:rsidR="001D59BB">
        <w:t>Figs. 4</w:t>
      </w:r>
      <w:r w:rsidR="00D52B5E">
        <w:t>.11</w:t>
      </w:r>
      <w:r>
        <w:t xml:space="preserve">d,h,l,p) is typically larger at all </w:t>
      </w:r>
      <w:r>
        <w:lastRenderedPageBreak/>
        <w:t>sizes than the ice crystal number density at the same location (</w:t>
      </w:r>
      <w:r w:rsidR="001D59BB">
        <w:t>Figs. 4</w:t>
      </w:r>
      <w:r w:rsidR="00D52B5E">
        <w:t>.11</w:t>
      </w:r>
      <w:r>
        <w:t>c,g,k,o), even for small particle diameters due to the strong cloud ice to snow conversion in the scheme. Ice crystal PSDs are largest at the smallest particle diameter because of their assumed exponential distribution. Compared to NSSL, Thompson cloud ice number density peaks are typically smaller, near 10</w:t>
      </w:r>
      <w:r>
        <w:rPr>
          <w:vertAlign w:val="superscript"/>
        </w:rPr>
        <w:t>7</w:t>
      </w:r>
      <w:r>
        <w:t xml:space="preserve"> m</w:t>
      </w:r>
      <w:r>
        <w:rPr>
          <w:vertAlign w:val="superscript"/>
        </w:rPr>
        <w:t>-3</w:t>
      </w:r>
      <w:r>
        <w:t xml:space="preserve"> mm</w:t>
      </w:r>
      <w:r>
        <w:rPr>
          <w:vertAlign w:val="superscript"/>
        </w:rPr>
        <w:t>-1</w:t>
      </w:r>
      <w:r>
        <w:t xml:space="preserve">. Snow is a bimodal distribution, with a PSD reduction near </w:t>
      </w:r>
      <w:r w:rsidRPr="008138D6">
        <w:rPr>
          <w:i/>
        </w:rPr>
        <w:t>D</w:t>
      </w:r>
      <w:r>
        <w:t xml:space="preserve"> = ~10</w:t>
      </w:r>
      <w:r w:rsidRPr="00345D7B">
        <w:rPr>
          <w:vertAlign w:val="superscript"/>
        </w:rPr>
        <w:t>-1</w:t>
      </w:r>
      <w:r>
        <w:t xml:space="preserve"> mm and a secondary peak between 10</w:t>
      </w:r>
      <w:r w:rsidRPr="00345D7B">
        <w:rPr>
          <w:vertAlign w:val="superscript"/>
        </w:rPr>
        <w:t>-1</w:t>
      </w:r>
      <w:r>
        <w:t xml:space="preserve"> and 10</w:t>
      </w:r>
      <w:r w:rsidRPr="00345D7B">
        <w:rPr>
          <w:vertAlign w:val="superscript"/>
        </w:rPr>
        <w:t>0</w:t>
      </w:r>
      <w:r>
        <w:t xml:space="preserve"> mm. This is the same range that the snow PSD in the HUCM scheme peaks, which contains less number density than columns and plates. Thus, the Thompson snow PSD seems to be a good representation of both ice crystal and snow modes considering HUCM PSDs. Between the bulk schemes, the Thompson schemes favors a larger number of small ice crystal and snow particles due to its PSD assumptions.</w:t>
      </w:r>
    </w:p>
    <w:p w14:paraId="67897417" w14:textId="0D75CF7B" w:rsidR="00DB097E" w:rsidRDefault="00CE11AC" w:rsidP="00DB097E">
      <w:pPr>
        <w:pStyle w:val="Heading2"/>
      </w:pPr>
      <w:bookmarkStart w:id="259" w:name="_Toc7966620"/>
      <w:r>
        <w:t>4</w:t>
      </w:r>
      <w:r w:rsidR="00DB097E">
        <w:t>.4 Ice crystal and snow frequency</w:t>
      </w:r>
      <w:bookmarkEnd w:id="259"/>
    </w:p>
    <w:p w14:paraId="7A527981" w14:textId="37297F5A" w:rsidR="00D52B5E" w:rsidRPr="00D52B5E" w:rsidRDefault="00DB097E" w:rsidP="00D52B5E">
      <w:pPr>
        <w:spacing w:after="0" w:line="480" w:lineRule="auto"/>
        <w:jc w:val="both"/>
      </w:pPr>
      <w:r>
        <w:tab/>
        <w:t xml:space="preserve">In order to evaluate macro PSD characteristics of ice crystal and snow in the simulated supercells, contoured frequency by altitude diagrams </w:t>
      </w:r>
      <w:r>
        <w:fldChar w:fldCharType="begin"/>
      </w:r>
      <w:r>
        <w:instrText xml:space="preserve"> ADDIN EN.CITE &lt;EndNote&gt;&lt;Cite&gt;&lt;Author&gt;Yuter&lt;/Author&gt;&lt;Year&gt;1995&lt;/Year&gt;&lt;RecNum&gt;24988&lt;/RecNum&gt;&lt;Prefix&gt;CFADs`; &lt;/Prefix&gt;&lt;DisplayText&gt;(CFADs; Yuter and Houze 1995)&lt;/DisplayText&gt;&lt;record&gt;&lt;rec-number&gt;24988&lt;/rec-number&gt;&lt;foreign-keys&gt;&lt;key app="EN" db-id="ds5svftfvpdvs9e9awfxr0ppp2pwatv9xzfs" timestamp="0"&gt;24988&lt;/key&gt;&lt;/foreign-keys&gt;&lt;ref-type name="Journal Article"&gt;17&lt;/ref-type&gt;&lt;contributors&gt;&lt;authors&gt;&lt;author&gt;Yuter, S. E.&lt;/author&gt;&lt;author&gt;Houze, R. A., Jr.&lt;/author&gt;&lt;/authors&gt;&lt;/contributors&gt;&lt;titles&gt;&lt;title&gt;Three-dimensional kinematic and microphysical evolution of Florida cumulonimbus. Part II: Frequency distributions of vertical velocity, reflectivity, and differential reflectivity&lt;/title&gt;&lt;secondary-title&gt;Mon. Wea. Rev.&lt;/secondary-title&gt;&lt;/titles&gt;&lt;periodical&gt;&lt;full-title&gt;Mon. Wea. Rev.&lt;/full-title&gt;&lt;/periodical&gt;&lt;pages&gt;1941–1963&lt;/pages&gt;&lt;volume&gt;123&lt;/volume&gt;&lt;dates&gt;&lt;year&gt;1995&lt;/year&gt;&lt;/dates&gt;&lt;urls&gt;&lt;/urls&gt;&lt;electronic-resource-num&gt;10.1175/1520-0493(1995)123&amp;lt;1941:TDKAME&amp;gt;2.0.CO;2&lt;/electronic-resource-num&gt;&lt;/record&gt;&lt;/Cite&gt;&lt;/EndNote&gt;</w:instrText>
      </w:r>
      <w:r>
        <w:fldChar w:fldCharType="separate"/>
      </w:r>
      <w:r>
        <w:rPr>
          <w:noProof/>
        </w:rPr>
        <w:t>(CFADs; Yuter and Houze 1995)</w:t>
      </w:r>
      <w:r>
        <w:fldChar w:fldCharType="end"/>
      </w:r>
      <w:r>
        <w:t xml:space="preserve"> are created for the HUCM (</w:t>
      </w:r>
      <w:r>
        <w:fldChar w:fldCharType="begin"/>
      </w:r>
      <w:r>
        <w:instrText xml:space="preserve"> REF _Ref479773229 \h </w:instrText>
      </w:r>
      <w:r>
        <w:fldChar w:fldCharType="separate"/>
      </w:r>
      <w:r w:rsidR="00234C18">
        <w:t xml:space="preserve">Fig. </w:t>
      </w:r>
      <w:r w:rsidR="00234C18">
        <w:rPr>
          <w:noProof/>
        </w:rPr>
        <w:t>4</w:t>
      </w:r>
      <w:r w:rsidR="00234C18">
        <w:t>.</w:t>
      </w:r>
      <w:r w:rsidR="00234C18">
        <w:rPr>
          <w:noProof/>
        </w:rPr>
        <w:t>12</w:t>
      </w:r>
      <w:r>
        <w:fldChar w:fldCharType="end"/>
      </w:r>
      <w:r>
        <w:t>), and NSSL and Thompson schemes (</w:t>
      </w:r>
      <w:r>
        <w:fldChar w:fldCharType="begin"/>
      </w:r>
      <w:r>
        <w:instrText xml:space="preserve"> REF _Ref479773813 \h </w:instrText>
      </w:r>
      <w:r>
        <w:fldChar w:fldCharType="separate"/>
      </w:r>
      <w:r w:rsidR="00234C18">
        <w:t xml:space="preserve">Fig. </w:t>
      </w:r>
      <w:r w:rsidR="00234C18">
        <w:rPr>
          <w:noProof/>
        </w:rPr>
        <w:t>4</w:t>
      </w:r>
      <w:r w:rsidR="00234C18">
        <w:t>.</w:t>
      </w:r>
      <w:r w:rsidR="00234C18">
        <w:rPr>
          <w:noProof/>
        </w:rPr>
        <w:t>13</w:t>
      </w:r>
      <w:r>
        <w:fldChar w:fldCharType="end"/>
      </w:r>
      <w:r>
        <w:t xml:space="preserve">) for mass-weighted mean diameter </w:t>
      </w:r>
      <w:r w:rsidRPr="00B57B4C">
        <w:rPr>
          <w:i/>
        </w:rPr>
        <w:t>D</w:t>
      </w:r>
      <w:r w:rsidRPr="00B57B4C">
        <w:rPr>
          <w:i/>
          <w:vertAlign w:val="subscript"/>
        </w:rPr>
        <w:t>m</w:t>
      </w:r>
      <w:r>
        <w:t xml:space="preserve">, which uses </w:t>
      </w:r>
      <w:proofErr w:type="spellStart"/>
      <w:r>
        <w:t>equivolume</w:t>
      </w:r>
      <w:proofErr w:type="spellEnd"/>
      <w:r>
        <w:t xml:space="preserve"> diameter. Briefly, the CFAD represents the number of grid points in each size bin, normalized by the total number of grid points that contain a nonzero mass. The bins are spaced logarithmically to capture small ice crystal frequencies. There are two </w:t>
      </w:r>
      <w:proofErr w:type="spellStart"/>
      <w:r w:rsidRPr="00185D7F">
        <w:rPr>
          <w:i/>
        </w:rPr>
        <w:t>D</w:t>
      </w:r>
      <w:r w:rsidRPr="00185D7F">
        <w:rPr>
          <w:i/>
          <w:vertAlign w:val="subscript"/>
        </w:rPr>
        <w:t>mi,col</w:t>
      </w:r>
      <w:proofErr w:type="spellEnd"/>
      <w:r w:rsidRPr="00185D7F">
        <w:rPr>
          <w:vertAlign w:val="subscript"/>
        </w:rPr>
        <w:t xml:space="preserve"> </w:t>
      </w:r>
      <w:r>
        <w:t>maxima in the HUCM, one between 0.08 and 0.09 mm at z = ~12.5 km, and one between 0.1 and 0.2 mm near 10 km (</w:t>
      </w:r>
      <w:r>
        <w:fldChar w:fldCharType="begin"/>
      </w:r>
      <w:r>
        <w:instrText xml:space="preserve"> REF _Ref479773229 \h </w:instrText>
      </w:r>
      <w:r>
        <w:fldChar w:fldCharType="separate"/>
      </w:r>
      <w:r w:rsidR="00234C18">
        <w:t xml:space="preserve">Fig. </w:t>
      </w:r>
      <w:r w:rsidR="00234C18">
        <w:rPr>
          <w:noProof/>
        </w:rPr>
        <w:t>4</w:t>
      </w:r>
      <w:r w:rsidR="00234C18">
        <w:t>.</w:t>
      </w:r>
      <w:r w:rsidR="00234C18">
        <w:rPr>
          <w:noProof/>
        </w:rPr>
        <w:t>12</w:t>
      </w:r>
      <w:r>
        <w:fldChar w:fldCharType="end"/>
      </w:r>
      <w:r>
        <w:t>a). These column CFAD peaks are higher than the two co</w:t>
      </w:r>
      <w:r w:rsidR="0054094D">
        <w:t xml:space="preserve">lumn mass growth peaks in </w:t>
      </w:r>
      <w:r w:rsidR="0054094D">
        <w:fldChar w:fldCharType="begin"/>
      </w:r>
      <w:r w:rsidR="0054094D">
        <w:instrText xml:space="preserve"> REF _Ref525219361 \h </w:instrText>
      </w:r>
      <w:r w:rsidR="0054094D">
        <w:fldChar w:fldCharType="separate"/>
      </w:r>
      <w:r w:rsidR="00234C18">
        <w:t xml:space="preserve">Fig. </w:t>
      </w:r>
      <w:r w:rsidR="00234C18">
        <w:rPr>
          <w:noProof/>
        </w:rPr>
        <w:t>4</w:t>
      </w:r>
      <w:r w:rsidR="00234C18">
        <w:t>.</w:t>
      </w:r>
      <w:r w:rsidR="00234C18">
        <w:rPr>
          <w:noProof/>
        </w:rPr>
        <w:t>7</w:t>
      </w:r>
      <w:r w:rsidR="0054094D">
        <w:fldChar w:fldCharType="end"/>
      </w:r>
      <w:r>
        <w:t xml:space="preserve">a, suggesting that column particles grow while being carried aloft.  Plates and dendrites contain a </w:t>
      </w:r>
      <w:r w:rsidRPr="00185D7F">
        <w:rPr>
          <w:i/>
        </w:rPr>
        <w:t>D</w:t>
      </w:r>
      <w:r w:rsidRPr="00185D7F">
        <w:rPr>
          <w:i/>
          <w:vertAlign w:val="subscript"/>
        </w:rPr>
        <w:t>m</w:t>
      </w:r>
      <w:r>
        <w:t xml:space="preserve"> maximum near z = ~12 km between 0.1 and 0.2 mm (</w:t>
      </w:r>
      <w:r w:rsidR="001D59BB">
        <w:t xml:space="preserve">Figs. </w:t>
      </w:r>
      <w:proofErr w:type="gramStart"/>
      <w:r w:rsidR="001D59BB">
        <w:t>4</w:t>
      </w:r>
      <w:r w:rsidR="0054094D">
        <w:t>.12</w:t>
      </w:r>
      <w:r>
        <w:t>b,c</w:t>
      </w:r>
      <w:proofErr w:type="gramEnd"/>
      <w:r>
        <w:t>). This agrees with the previously-analyzed PSDs, where columns typically peaked at smaller diameter than plates and dendrites at z = 12 km (</w:t>
      </w:r>
      <w:r>
        <w:fldChar w:fldCharType="begin"/>
      </w:r>
      <w:r>
        <w:instrText xml:space="preserve"> REF _Ref479716497 \h </w:instrText>
      </w:r>
      <w:r>
        <w:fldChar w:fldCharType="separate"/>
      </w:r>
      <w:r w:rsidR="00234C18">
        <w:t xml:space="preserve">Fig. </w:t>
      </w:r>
      <w:r w:rsidR="00234C18">
        <w:rPr>
          <w:noProof/>
        </w:rPr>
        <w:t>4</w:t>
      </w:r>
      <w:r w:rsidR="00234C18">
        <w:t>.</w:t>
      </w:r>
      <w:r w:rsidR="00234C18">
        <w:rPr>
          <w:noProof/>
        </w:rPr>
        <w:t>10</w:t>
      </w:r>
      <w:r>
        <w:fldChar w:fldCharType="end"/>
      </w:r>
      <w:r>
        <w:t xml:space="preserve">). Otherwise, crystal </w:t>
      </w:r>
      <w:r w:rsidRPr="000360EE">
        <w:rPr>
          <w:i/>
        </w:rPr>
        <w:t>D</w:t>
      </w:r>
      <w:r w:rsidRPr="000360EE">
        <w:rPr>
          <w:i/>
          <w:vertAlign w:val="subscript"/>
        </w:rPr>
        <w:t>m</w:t>
      </w:r>
      <w:r>
        <w:t xml:space="preserve"> is similar </w:t>
      </w:r>
    </w:p>
    <w:p w14:paraId="3DED86A4" w14:textId="3EDE05A7" w:rsidR="00D52B5E" w:rsidRDefault="00D52B5E" w:rsidP="00D52B5E">
      <w:pPr>
        <w:spacing w:after="0" w:line="240" w:lineRule="auto"/>
        <w:jc w:val="both"/>
      </w:pPr>
      <w:bookmarkStart w:id="260" w:name="_Ref479773229"/>
      <w:bookmarkStart w:id="261" w:name="_Ref480147542"/>
      <w:bookmarkStart w:id="262" w:name="_Toc7966472"/>
      <w:r>
        <w:rPr>
          <w:noProof/>
        </w:rPr>
        <w:lastRenderedPageBreak/>
        <w:drawing>
          <wp:anchor distT="0" distB="0" distL="114300" distR="114300" simplePos="0" relativeHeight="251931136" behindDoc="0" locked="0" layoutInCell="1" allowOverlap="1" wp14:anchorId="74F2DD68" wp14:editId="62374123">
            <wp:simplePos x="0" y="0"/>
            <wp:positionH relativeFrom="margin">
              <wp:align>left</wp:align>
            </wp:positionH>
            <wp:positionV relativeFrom="paragraph">
              <wp:posOffset>0</wp:posOffset>
            </wp:positionV>
            <wp:extent cx="5925185" cy="4511040"/>
            <wp:effectExtent l="0" t="0" r="0" b="381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UJIcfad.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25185" cy="451104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4</w:t>
        </w:r>
      </w:fldSimple>
      <w:r w:rsidR="0095228F">
        <w:t>.</w:t>
      </w:r>
      <w:fldSimple w:instr=" SEQ Fig. \* ARABIC \s 1 ">
        <w:r w:rsidR="00234C18">
          <w:rPr>
            <w:noProof/>
          </w:rPr>
          <w:t>12</w:t>
        </w:r>
      </w:fldSimple>
      <w:bookmarkEnd w:id="260"/>
      <w:r>
        <w:t xml:space="preserve">. Contoured frequency by altitude diagrams (CFADs) of (a) column, (b) plate, (c) dendrite, and (d) snow mass-weighted mean diameter </w:t>
      </w:r>
      <w:r w:rsidRPr="00C719C3">
        <w:rPr>
          <w:i/>
        </w:rPr>
        <w:t>D</w:t>
      </w:r>
      <w:r w:rsidRPr="00C719C3">
        <w:rPr>
          <w:i/>
          <w:vertAlign w:val="subscript"/>
        </w:rPr>
        <w:t>m</w:t>
      </w:r>
      <w:r>
        <w:t xml:space="preserve"> (mm) in the HUCM scheme at t = 100 min.</w:t>
      </w:r>
      <w:bookmarkEnd w:id="261"/>
      <w:bookmarkEnd w:id="262"/>
    </w:p>
    <w:p w14:paraId="420AC972" w14:textId="5803ADEB" w:rsidR="00D52B5E" w:rsidRDefault="00D52B5E" w:rsidP="00D52B5E">
      <w:pPr>
        <w:spacing w:after="0" w:line="240" w:lineRule="auto"/>
        <w:jc w:val="both"/>
      </w:pPr>
    </w:p>
    <w:p w14:paraId="2033EF02" w14:textId="6FE9D917" w:rsidR="00D52B5E" w:rsidRDefault="00D52B5E" w:rsidP="00D52B5E">
      <w:pPr>
        <w:spacing w:after="0" w:line="240" w:lineRule="auto"/>
        <w:jc w:val="both"/>
      </w:pPr>
    </w:p>
    <w:p w14:paraId="793A338C" w14:textId="34CB70A1" w:rsidR="00D52B5E" w:rsidRDefault="00D52B5E" w:rsidP="00D52B5E">
      <w:pPr>
        <w:spacing w:after="0" w:line="240" w:lineRule="auto"/>
        <w:jc w:val="both"/>
      </w:pPr>
    </w:p>
    <w:p w14:paraId="7BACA0CF" w14:textId="77777777" w:rsidR="00D52B5E" w:rsidRDefault="00D52B5E" w:rsidP="00D52B5E">
      <w:pPr>
        <w:spacing w:after="0" w:line="240" w:lineRule="auto"/>
        <w:jc w:val="both"/>
      </w:pPr>
    </w:p>
    <w:p w14:paraId="44A9C11F" w14:textId="58DAF493" w:rsidR="00D52B5E" w:rsidRDefault="00D52B5E" w:rsidP="00DB097E">
      <w:pPr>
        <w:spacing w:after="0" w:line="480" w:lineRule="auto"/>
        <w:jc w:val="both"/>
      </w:pPr>
      <w:r>
        <w:t xml:space="preserve">between </w:t>
      </w:r>
      <w:r w:rsidR="00DB097E">
        <w:t xml:space="preserve">the crystal modes, generally ranging between 0.09 and 0.3 mm. Columns and plates grow below z = ~12 km, mostly through </w:t>
      </w:r>
      <w:proofErr w:type="gramStart"/>
      <w:r w:rsidR="00DB097E">
        <w:t>deposition .</w:t>
      </w:r>
      <w:proofErr w:type="gramEnd"/>
      <w:r w:rsidR="00DB097E">
        <w:t xml:space="preserve"> Snow grows much larger than crystals, exceeding 10 mm near the surface (</w:t>
      </w:r>
      <w:r w:rsidR="00DB097E">
        <w:fldChar w:fldCharType="begin"/>
      </w:r>
      <w:r w:rsidR="00DB097E">
        <w:instrText xml:space="preserve"> REF _Ref479773229 \h </w:instrText>
      </w:r>
      <w:r w:rsidR="00DB097E">
        <w:fldChar w:fldCharType="separate"/>
      </w:r>
      <w:r w:rsidR="00234C18">
        <w:t xml:space="preserve">Fig. </w:t>
      </w:r>
      <w:r w:rsidR="00234C18">
        <w:rPr>
          <w:noProof/>
        </w:rPr>
        <w:t>4</w:t>
      </w:r>
      <w:r w:rsidR="00234C18">
        <w:t>.</w:t>
      </w:r>
      <w:r w:rsidR="00234C18">
        <w:rPr>
          <w:noProof/>
        </w:rPr>
        <w:t>12</w:t>
      </w:r>
      <w:r w:rsidR="00DB097E">
        <w:fldChar w:fldCharType="end"/>
      </w:r>
      <w:r w:rsidR="00DB097E">
        <w:t xml:space="preserve">d). This is likely due to the combination of rapid snow particle growth through aggregation approaching the melting layer and the selectively faster melting of smaller snow particles, resulting in the shift of the snow PSD toward larger sizes. This large snow near the surface </w:t>
      </w:r>
      <w:r w:rsidR="00DB097E">
        <w:rPr>
          <w:lang w:eastAsia="ko-KR"/>
        </w:rPr>
        <w:t>where the environmental temperature is ~ 25° C</w:t>
      </w:r>
      <w:r w:rsidR="00DB097E">
        <w:t xml:space="preserve"> seems unreasonable considering </w:t>
      </w:r>
    </w:p>
    <w:p w14:paraId="3270B648" w14:textId="0B8A6B82" w:rsidR="00D52B5E" w:rsidRDefault="0054094D" w:rsidP="00F94A0F">
      <w:pPr>
        <w:spacing w:after="0" w:line="240" w:lineRule="auto"/>
        <w:jc w:val="both"/>
      </w:pPr>
      <w:bookmarkStart w:id="263" w:name="_Toc7966473"/>
      <w:r>
        <w:rPr>
          <w:noProof/>
        </w:rPr>
        <w:lastRenderedPageBreak/>
        <w:drawing>
          <wp:anchor distT="0" distB="0" distL="114300" distR="114300" simplePos="0" relativeHeight="251933184" behindDoc="0" locked="0" layoutInCell="1" allowOverlap="1" wp14:anchorId="57162A34" wp14:editId="6DDEA147">
            <wp:simplePos x="0" y="0"/>
            <wp:positionH relativeFrom="margin">
              <wp:align>right</wp:align>
            </wp:positionH>
            <wp:positionV relativeFrom="paragraph">
              <wp:posOffset>0</wp:posOffset>
            </wp:positionV>
            <wp:extent cx="5943600" cy="4530090"/>
            <wp:effectExtent l="0" t="0" r="0" b="381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ulkcfad.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4530090"/>
                    </a:xfrm>
                    <a:prstGeom prst="rect">
                      <a:avLst/>
                    </a:prstGeom>
                  </pic:spPr>
                </pic:pic>
              </a:graphicData>
            </a:graphic>
            <wp14:sizeRelH relativeFrom="page">
              <wp14:pctWidth>0</wp14:pctWidth>
            </wp14:sizeRelH>
            <wp14:sizeRelV relativeFrom="page">
              <wp14:pctHeight>0</wp14:pctHeight>
            </wp14:sizeRelV>
          </wp:anchor>
        </w:drawing>
      </w:r>
      <w:bookmarkStart w:id="264" w:name="_Ref491015355"/>
      <w:bookmarkStart w:id="265" w:name="_Ref479773813"/>
      <w:bookmarkStart w:id="266" w:name="_Ref480147493"/>
      <w:bookmarkStart w:id="267" w:name="_Ref489626863"/>
      <w:r w:rsidR="00D52B5E">
        <w:t xml:space="preserve">Fig. </w:t>
      </w:r>
      <w:fldSimple w:instr=" STYLEREF 1 \s ">
        <w:r w:rsidR="00234C18">
          <w:rPr>
            <w:noProof/>
          </w:rPr>
          <w:t>4</w:t>
        </w:r>
      </w:fldSimple>
      <w:r w:rsidR="0095228F">
        <w:t>.</w:t>
      </w:r>
      <w:fldSimple w:instr=" SEQ Fig. \* ARABIC \s 1 ">
        <w:r w:rsidR="00234C18">
          <w:rPr>
            <w:noProof/>
          </w:rPr>
          <w:t>13</w:t>
        </w:r>
      </w:fldSimple>
      <w:bookmarkEnd w:id="264"/>
      <w:bookmarkEnd w:id="265"/>
      <w:r w:rsidR="00D52B5E">
        <w:t xml:space="preserve">. </w:t>
      </w:r>
      <w:bookmarkEnd w:id="266"/>
      <w:r w:rsidR="00D52B5E">
        <w:t>Contoured frequency by altitude diagrams (CFADs) of ice crystal and snow</w:t>
      </w:r>
      <w:r w:rsidR="00D52B5E" w:rsidRPr="00127C17">
        <w:t xml:space="preserve"> </w:t>
      </w:r>
      <w:r w:rsidR="00D52B5E">
        <w:t xml:space="preserve">mass-weighted mean diameter </w:t>
      </w:r>
      <w:r w:rsidR="00D52B5E" w:rsidRPr="00C719C3">
        <w:rPr>
          <w:i/>
        </w:rPr>
        <w:t>D</w:t>
      </w:r>
      <w:r w:rsidR="00D52B5E" w:rsidRPr="00C719C3">
        <w:rPr>
          <w:i/>
          <w:vertAlign w:val="subscript"/>
        </w:rPr>
        <w:t>m</w:t>
      </w:r>
      <w:r w:rsidR="00D52B5E">
        <w:t xml:space="preserve"> (mm) in the (</w:t>
      </w:r>
      <w:proofErr w:type="spellStart"/>
      <w:proofErr w:type="gramStart"/>
      <w:r w:rsidR="00D52B5E">
        <w:t>a,b</w:t>
      </w:r>
      <w:proofErr w:type="spellEnd"/>
      <w:proofErr w:type="gramEnd"/>
      <w:r w:rsidR="00D52B5E">
        <w:t>) NSSL and (</w:t>
      </w:r>
      <w:proofErr w:type="spellStart"/>
      <w:r w:rsidR="00D52B5E">
        <w:t>c,d</w:t>
      </w:r>
      <w:proofErr w:type="spellEnd"/>
      <w:r w:rsidR="00D52B5E">
        <w:t>) Thompson schemes at t = 100 min.</w:t>
      </w:r>
      <w:bookmarkEnd w:id="267"/>
      <w:bookmarkEnd w:id="263"/>
      <w:r w:rsidR="00D52B5E">
        <w:fldChar w:fldCharType="begin"/>
      </w:r>
      <w:r w:rsidR="00D52B5E">
        <w:instrText xml:space="preserve"> ADDIN </w:instrText>
      </w:r>
      <w:r w:rsidR="00D52B5E">
        <w:fldChar w:fldCharType="end"/>
      </w:r>
    </w:p>
    <w:p w14:paraId="0C6C72C8" w14:textId="77777777" w:rsidR="00D52B5E" w:rsidRDefault="00D52B5E" w:rsidP="00DB097E">
      <w:pPr>
        <w:spacing w:after="0" w:line="480" w:lineRule="auto"/>
        <w:jc w:val="both"/>
      </w:pPr>
    </w:p>
    <w:p w14:paraId="1F377D9C" w14:textId="2D20A518" w:rsidR="00DB097E" w:rsidRDefault="009C3C75" w:rsidP="00DB097E">
      <w:pPr>
        <w:spacing w:after="0" w:line="480" w:lineRule="auto"/>
        <w:jc w:val="both"/>
      </w:pPr>
      <w:r>
        <w:t xml:space="preserve">the typical low observed density of large snow </w:t>
      </w:r>
      <w:r w:rsidR="0054094D">
        <w:fldChar w:fldCharType="begin">
          <w:fldData xml:space="preserve">PEVuZE5vdGU+PENpdGU+PEF1dGhvcj5NYWdvbm88L0F1dGhvcj48WWVhcj4xOTY1PC9ZZWFyPjxS
ZWNOdW0+MzQ2NDM8L1JlY051bT48UHJlZml4PmUuZy5gLCA8L1ByZWZpeD48RGlzcGxheVRleHQ+
KGUuZy4sIE1hZ29ubyBhbmQgTmFrYW11cmEgMTk2NTsgRmFicnkgYW5kIFN6eXJtZXIgMTk5OTsg
QnJhbmRlcyBldCBhbC4gMjAwNyk8L0Rpc3BsYXlUZXh0PjxyZWNvcmQ+PHJlYy1udW1iZXI+MzQ2
NDM8L3JlYy1udW1iZXI+PGZvcmVpZ24ta2V5cz48a2V5IGFwcD0iRU4iIGRiLWlkPSJkczVzdmZ0
ZnZwZHZzOWU5YXdmeHIwcHBwMnB3YXR2OXh6ZnMiIHRpbWVzdGFtcD0iMTU0MTQ0OTY4MCI+MzQ2
NDM8L2tleT48L2ZvcmVpZ24ta2V5cz48cmVmLXR5cGUgbmFtZT0iSm91cm5hbCBBcnRpY2xlIj4x
NzwvcmVmLXR5cGU+PGNvbnRyaWJ1dG9ycz48YXV0aG9ycz48YXV0aG9yPk1hZ29ubywgQy48L2F1
dGhvcj48YXV0aG9yPk5ha2FtdXJhLCBULjwvYXV0aG9yPjwvYXV0aG9ycz48L2NvbnRyaWJ1dG9y
cz48dGl0bGVzPjx0aXRsZT5BZXJvZHluYW1pYyBzdHVkaWVzIG9mIGZhbGxpbmcgc25vd2ZsYWtl
czwvdGl0bGU+PHNlY29uZGFyeS10aXRsZT5KLiBNZXRlb3IuIFNvYy4gSmFwYW48L3NlY29uZGFy
eS10aXRsZT48L3RpdGxlcz48cGVyaW9kaWNhbD48ZnVsbC10aXRsZT5KLiBNZXRlb3IuIFNvYy4g
SmFwYW48L2Z1bGwtdGl0bGU+PC9wZXJpb2RpY2FsPjxwYWdlcz4xMznigJMxNDc8L3BhZ2VzPjx2
b2x1bWU+NDM8L3ZvbHVtZT48ZGF0ZXM+PHllYXI+MTk2NTwveWVhcj48L2RhdGVzPjx1cmxzPjwv
dXJscz48ZWxlY3Ryb25pYy1yZXNvdXJjZS1udW0+MTAuMjE1MS9qbXNqMTk2NS40My4zXzEzOTwv
ZWxlY3Ryb25pYy1yZXNvdXJjZS1udW0+PC9yZWNvcmQ+PC9DaXRlPjxDaXRlPjxBdXRob3I+QnJh
bmRlczwvQXV0aG9yPjxZZWFyPjIwMDc8L1llYXI+PFJlY051bT4zNDY0NDwvUmVjTnVtPjxyZWNv
cmQ+PHJlYy1udW1iZXI+MzQ2NDQ8L3JlYy1udW1iZXI+PGZvcmVpZ24ta2V5cz48a2V5IGFwcD0i
RU4iIGRiLWlkPSJkczVzdmZ0ZnZwZHZzOWU5YXdmeHIwcHBwMnB3YXR2OXh6ZnMiIHRpbWVzdGFt
cD0iMTU0MTQ1MDE5NyI+MzQ2NDQ8L2tleT48L2ZvcmVpZ24ta2V5cz48cmVmLXR5cGUgbmFtZT0i
Sm91cm5hbCBBcnRpY2xlIj4xNzwvcmVmLXR5cGU+PGNvbnRyaWJ1dG9ycz48YXV0aG9ycz48YXV0
aG9yPkJyYW5kZXMsIEUuIEEuPC9hdXRob3I+PGF1dGhvcj5Ja2VkYSwgSy48L2F1dGhvcj48YXV0
aG9yPlpoYW5nLCBHLjwvYXV0aG9yPjxhdXRob3I+U2Now7ZuaHViZXIsIE0uPC9hdXRob3I+PGF1
dGhvcj5SYXNtdXNzZW4sIFIuIE0uPC9hdXRob3I+PC9hdXRob3JzPjwvY29udHJpYnV0b3JzPjx0
aXRsZXM+PHRpdGxlPkEgc3RhdGlzdGljYWwgYW5kIHBoeXNpY2FsIGRlc2NyaXB0aW9uIG9mIGh5
ZHJvbWV0ZW9yIGRpc3RyaWJ1dGlvbnMgaW4gY29sb3JhZG8gc25vd3N0b3JtcyB1c2luZyBhIHZp
ZGVvIGRpc2Ryb21ldGVyPC90aXRsZT48c2Vjb25kYXJ5LXRpdGxlPkouIEFwcGwuIE1ldGVvci4g
Q2xpbWF0b2wuPC9zZWNvbmRhcnktdGl0bGU+PC90aXRsZXM+PHBlcmlvZGljYWw+PGZ1bGwtdGl0
bGU+Si4gQXBwbC4gTWV0ZW9yLiBDbGltYXRvbC48L2Z1bGwtdGl0bGU+PC9wZXJpb2RpY2FsPjxw
YWdlcz42MzTigJM2NTA8L3BhZ2VzPjx2b2x1bWU+NDY8L3ZvbHVtZT48ZGF0ZXM+PHllYXI+MjAw
NzwveWVhcj48L2RhdGVzPjx1cmxzPjwvdXJscz48ZWxlY3Ryb25pYy1yZXNvdXJjZS1udW0+MTAu
MTE3NS9KQU0yNDg5LjEgPC9lbGVjdHJvbmljLXJlc291cmNlLW51bT48L3JlY29yZD48L0NpdGU+
PENpdGU+PEF1dGhvcj5GYWJyeTwvQXV0aG9yPjxZZWFyPjE5OTk8L1llYXI+PFJlY051bT4zNDY0
NTwvUmVjTnVtPjxyZWNvcmQ+PHJlYy1udW1iZXI+MzQ2NDU8L3JlYy1udW1iZXI+PGZvcmVpZ24t
a2V5cz48a2V5IGFwcD0iRU4iIGRiLWlkPSJkczVzdmZ0ZnZwZHZzOWU5YXdmeHIwcHBwMnB3YXR2
OXh6ZnMiIHRpbWVzdGFtcD0iMTU0MTQ1MDQzNiI+MzQ2NDU8L2tleT48L2ZvcmVpZ24ta2V5cz48
cmVmLXR5cGUgbmFtZT0iSm91cm5hbCBBcnRpY2xlIj4xNzwvcmVmLXR5cGU+PGNvbnRyaWJ1dG9y
cz48YXV0aG9ycz48YXV0aG9yPkZhYnJ5LCBGLjwvYXV0aG9yPjxhdXRob3I+U3p5cm1lciwgVy48
L2F1dGhvcj48L2F1dGhvcnM+PC9jb250cmlidXRvcnM+PHRpdGxlcz48dGl0bGU+TW9kZWxpbmcg
b2YgdGhlIG1lbHRpbmcgbGF5ZXIuIFBhcnQgSUk6IEVsZWN0cm9tYWduZXRpYzwvdGl0bGU+PHNl
Y29uZGFyeS10aXRsZT5KLiBBdG1vcy4gU2NpLjwvc2Vjb25kYXJ5LXRpdGxlPjwvdGl0bGVzPjxw
ZXJpb2RpY2FsPjxmdWxsLXRpdGxlPkouIEF0bW9zLiBTY2kuPC9mdWxsLXRpdGxlPjwvcGVyaW9k
aWNhbD48cGFnZXM+MzU5M+KAkzM2MDA8L3BhZ2VzPjx2b2x1bWU+NTY8L3ZvbHVtZT48ZGF0ZXM+
PHllYXI+MTk5OTwveWVhcj48L2RhdGVzPjx1cmxzPjwvdXJscz48ZWxlY3Ryb25pYy1yZXNvdXJj
ZS1udW0+MTAuMTE3NS8xNTIwLTA0NjkoMTk5OSkwNTYmbHQ7MzU5MzpNT1RNTFAmZ3Q7Mi4wLkNP
OzIgPC9lbGVjdHJvbmljLXJlc291cmNlLW51bT48L3JlY29yZD48L0NpdGU+PC9FbmROb3RlPn==
</w:fldData>
        </w:fldChar>
      </w:r>
      <w:r w:rsidR="0054094D">
        <w:instrText xml:space="preserve"> ADDIN EN.CITE </w:instrText>
      </w:r>
      <w:r w:rsidR="0054094D">
        <w:fldChar w:fldCharType="begin">
          <w:fldData xml:space="preserve">PEVuZE5vdGU+PENpdGU+PEF1dGhvcj5NYWdvbm88L0F1dGhvcj48WWVhcj4xOTY1PC9ZZWFyPjxS
ZWNOdW0+MzQ2NDM8L1JlY051bT48UHJlZml4PmUuZy5gLCA8L1ByZWZpeD48RGlzcGxheVRleHQ+
KGUuZy4sIE1hZ29ubyBhbmQgTmFrYW11cmEgMTk2NTsgRmFicnkgYW5kIFN6eXJtZXIgMTk5OTsg
QnJhbmRlcyBldCBhbC4gMjAwNyk8L0Rpc3BsYXlUZXh0PjxyZWNvcmQ+PHJlYy1udW1iZXI+MzQ2
NDM8L3JlYy1udW1iZXI+PGZvcmVpZ24ta2V5cz48a2V5IGFwcD0iRU4iIGRiLWlkPSJkczVzdmZ0
ZnZwZHZzOWU5YXdmeHIwcHBwMnB3YXR2OXh6ZnMiIHRpbWVzdGFtcD0iMTU0MTQ0OTY4MCI+MzQ2
NDM8L2tleT48L2ZvcmVpZ24ta2V5cz48cmVmLXR5cGUgbmFtZT0iSm91cm5hbCBBcnRpY2xlIj4x
NzwvcmVmLXR5cGU+PGNvbnRyaWJ1dG9ycz48YXV0aG9ycz48YXV0aG9yPk1hZ29ubywgQy48L2F1
dGhvcj48YXV0aG9yPk5ha2FtdXJhLCBULjwvYXV0aG9yPjwvYXV0aG9ycz48L2NvbnRyaWJ1dG9y
cz48dGl0bGVzPjx0aXRsZT5BZXJvZHluYW1pYyBzdHVkaWVzIG9mIGZhbGxpbmcgc25vd2ZsYWtl
czwvdGl0bGU+PHNlY29uZGFyeS10aXRsZT5KLiBNZXRlb3IuIFNvYy4gSmFwYW48L3NlY29uZGFy
eS10aXRsZT48L3RpdGxlcz48cGVyaW9kaWNhbD48ZnVsbC10aXRsZT5KLiBNZXRlb3IuIFNvYy4g
SmFwYW48L2Z1bGwtdGl0bGU+PC9wZXJpb2RpY2FsPjxwYWdlcz4xMznigJMxNDc8L3BhZ2VzPjx2
b2x1bWU+NDM8L3ZvbHVtZT48ZGF0ZXM+PHllYXI+MTk2NTwveWVhcj48L2RhdGVzPjx1cmxzPjwv
dXJscz48ZWxlY3Ryb25pYy1yZXNvdXJjZS1udW0+MTAuMjE1MS9qbXNqMTk2NS40My4zXzEzOTwv
ZWxlY3Ryb25pYy1yZXNvdXJjZS1udW0+PC9yZWNvcmQ+PC9DaXRlPjxDaXRlPjxBdXRob3I+QnJh
bmRlczwvQXV0aG9yPjxZZWFyPjIwMDc8L1llYXI+PFJlY051bT4zNDY0NDwvUmVjTnVtPjxyZWNv
cmQ+PHJlYy1udW1iZXI+MzQ2NDQ8L3JlYy1udW1iZXI+PGZvcmVpZ24ta2V5cz48a2V5IGFwcD0i
RU4iIGRiLWlkPSJkczVzdmZ0ZnZwZHZzOWU5YXdmeHIwcHBwMnB3YXR2OXh6ZnMiIHRpbWVzdGFt
cD0iMTU0MTQ1MDE5NyI+MzQ2NDQ8L2tleT48L2ZvcmVpZ24ta2V5cz48cmVmLXR5cGUgbmFtZT0i
Sm91cm5hbCBBcnRpY2xlIj4xNzwvcmVmLXR5cGU+PGNvbnRyaWJ1dG9ycz48YXV0aG9ycz48YXV0
aG9yPkJyYW5kZXMsIEUuIEEuPC9hdXRob3I+PGF1dGhvcj5Ja2VkYSwgSy48L2F1dGhvcj48YXV0
aG9yPlpoYW5nLCBHLjwvYXV0aG9yPjxhdXRob3I+U2Now7ZuaHViZXIsIE0uPC9hdXRob3I+PGF1
dGhvcj5SYXNtdXNzZW4sIFIuIE0uPC9hdXRob3I+PC9hdXRob3JzPjwvY29udHJpYnV0b3JzPjx0
aXRsZXM+PHRpdGxlPkEgc3RhdGlzdGljYWwgYW5kIHBoeXNpY2FsIGRlc2NyaXB0aW9uIG9mIGh5
ZHJvbWV0ZW9yIGRpc3RyaWJ1dGlvbnMgaW4gY29sb3JhZG8gc25vd3N0b3JtcyB1c2luZyBhIHZp
ZGVvIGRpc2Ryb21ldGVyPC90aXRsZT48c2Vjb25kYXJ5LXRpdGxlPkouIEFwcGwuIE1ldGVvci4g
Q2xpbWF0b2wuPC9zZWNvbmRhcnktdGl0bGU+PC90aXRsZXM+PHBlcmlvZGljYWw+PGZ1bGwtdGl0
bGU+Si4gQXBwbC4gTWV0ZW9yLiBDbGltYXRvbC48L2Z1bGwtdGl0bGU+PC9wZXJpb2RpY2FsPjxw
YWdlcz42MzTigJM2NTA8L3BhZ2VzPjx2b2x1bWU+NDY8L3ZvbHVtZT48ZGF0ZXM+PHllYXI+MjAw
NzwveWVhcj48L2RhdGVzPjx1cmxzPjwvdXJscz48ZWxlY3Ryb25pYy1yZXNvdXJjZS1udW0+MTAu
MTE3NS9KQU0yNDg5LjEgPC9lbGVjdHJvbmljLXJlc291cmNlLW51bT48L3JlY29yZD48L0NpdGU+
PENpdGU+PEF1dGhvcj5GYWJyeTwvQXV0aG9yPjxZZWFyPjE5OTk8L1llYXI+PFJlY051bT4zNDY0
NTwvUmVjTnVtPjxyZWNvcmQ+PHJlYy1udW1iZXI+MzQ2NDU8L3JlYy1udW1iZXI+PGZvcmVpZ24t
a2V5cz48a2V5IGFwcD0iRU4iIGRiLWlkPSJkczVzdmZ0ZnZwZHZzOWU5YXdmeHIwcHBwMnB3YXR2
OXh6ZnMiIHRpbWVzdGFtcD0iMTU0MTQ1MDQzNiI+MzQ2NDU8L2tleT48L2ZvcmVpZ24ta2V5cz48
cmVmLXR5cGUgbmFtZT0iSm91cm5hbCBBcnRpY2xlIj4xNzwvcmVmLXR5cGU+PGNvbnRyaWJ1dG9y
cz48YXV0aG9ycz48YXV0aG9yPkZhYnJ5LCBGLjwvYXV0aG9yPjxhdXRob3I+U3p5cm1lciwgVy48
L2F1dGhvcj48L2F1dGhvcnM+PC9jb250cmlidXRvcnM+PHRpdGxlcz48dGl0bGU+TW9kZWxpbmcg
b2YgdGhlIG1lbHRpbmcgbGF5ZXIuIFBhcnQgSUk6IEVsZWN0cm9tYWduZXRpYzwvdGl0bGU+PHNl
Y29uZGFyeS10aXRsZT5KLiBBdG1vcy4gU2NpLjwvc2Vjb25kYXJ5LXRpdGxlPjwvdGl0bGVzPjxw
ZXJpb2RpY2FsPjxmdWxsLXRpdGxlPkouIEF0bW9zLiBTY2kuPC9mdWxsLXRpdGxlPjwvcGVyaW9k
aWNhbD48cGFnZXM+MzU5M+KAkzM2MDA8L3BhZ2VzPjx2b2x1bWU+NTY8L3ZvbHVtZT48ZGF0ZXM+
PHllYXI+MTk5OTwveWVhcj48L2RhdGVzPjx1cmxzPjwvdXJscz48ZWxlY3Ryb25pYy1yZXNvdXJj
ZS1udW0+MTAuMTE3NS8xNTIwLTA0NjkoMTk5OSkwNTYmbHQ7MzU5MzpNT1RNTFAmZ3Q7Mi4wLkNP
OzIgPC9lbGVjdHJvbmljLXJlc291cmNlLW51bT48L3JlY29yZD48L0NpdGU+PC9FbmROb3RlPn==
</w:fldData>
        </w:fldChar>
      </w:r>
      <w:r w:rsidR="0054094D">
        <w:instrText xml:space="preserve"> ADDIN EN.CITE.DATA </w:instrText>
      </w:r>
      <w:r w:rsidR="0054094D">
        <w:fldChar w:fldCharType="end"/>
      </w:r>
      <w:r w:rsidR="0054094D">
        <w:fldChar w:fldCharType="separate"/>
      </w:r>
      <w:r w:rsidR="0054094D">
        <w:rPr>
          <w:noProof/>
        </w:rPr>
        <w:t>(e.g., Magono and Nakamura 1965; Fabry and Szyrmer 1999; Brandes et al. 2007)</w:t>
      </w:r>
      <w:r w:rsidR="0054094D">
        <w:fldChar w:fldCharType="end"/>
      </w:r>
      <w:r w:rsidR="0054094D">
        <w:t>, suggesting that the HUCM melting treatment needs improvement.</w:t>
      </w:r>
    </w:p>
    <w:p w14:paraId="2EDA88B0" w14:textId="332032ED" w:rsidR="00DB097E" w:rsidRDefault="00DB097E" w:rsidP="00DB097E">
      <w:pPr>
        <w:spacing w:after="0" w:line="480" w:lineRule="auto"/>
        <w:jc w:val="both"/>
      </w:pPr>
      <w:r>
        <w:tab/>
        <w:t xml:space="preserve">NSSL </w:t>
      </w:r>
      <w:proofErr w:type="spellStart"/>
      <w:r w:rsidRPr="007C65CC">
        <w:rPr>
          <w:i/>
        </w:rPr>
        <w:t>D</w:t>
      </w:r>
      <w:r w:rsidRPr="007C65CC">
        <w:rPr>
          <w:i/>
          <w:vertAlign w:val="subscript"/>
        </w:rPr>
        <w:t>mi</w:t>
      </w:r>
      <w:proofErr w:type="spellEnd"/>
      <w:r>
        <w:t xml:space="preserve"> has two frequency peaks, near z = ~12 km between 0.05 and 0.07 mm and between 0.1 and 0.2 mm near z = ~7 km (</w:t>
      </w:r>
      <w:r>
        <w:fldChar w:fldCharType="begin"/>
      </w:r>
      <w:r>
        <w:instrText xml:space="preserve"> REF _Ref491015355 \h </w:instrText>
      </w:r>
      <w:r>
        <w:fldChar w:fldCharType="separate"/>
      </w:r>
      <w:r w:rsidR="00234C18">
        <w:t xml:space="preserve">Fig. </w:t>
      </w:r>
      <w:r w:rsidR="00234C18">
        <w:rPr>
          <w:noProof/>
        </w:rPr>
        <w:t>4</w:t>
      </w:r>
      <w:r w:rsidR="00234C18">
        <w:t>.</w:t>
      </w:r>
      <w:r w:rsidR="00234C18">
        <w:rPr>
          <w:noProof/>
        </w:rPr>
        <w:t>13</w:t>
      </w:r>
      <w:r>
        <w:fldChar w:fldCharType="end"/>
      </w:r>
      <w:r>
        <w:t xml:space="preserve">a). The upper peak is likely due to small particles originating from nucleation and freezing cloud water, while the source of the lower frequency peak at larger diameters are likely either freezing cloud water or hail/graupel splintering to cloud ice. The general size of </w:t>
      </w:r>
      <w:proofErr w:type="spellStart"/>
      <w:r w:rsidRPr="007C65CC">
        <w:rPr>
          <w:i/>
        </w:rPr>
        <w:t>D</w:t>
      </w:r>
      <w:r w:rsidRPr="007C65CC">
        <w:rPr>
          <w:i/>
          <w:vertAlign w:val="subscript"/>
        </w:rPr>
        <w:t>mi</w:t>
      </w:r>
      <w:proofErr w:type="spellEnd"/>
      <w:r>
        <w:t xml:space="preserve"> in the NSSL is generally smaller than in the HUCM, as the NSSL secondary larger peak between 0.1 and 0.2 mm has smaller frequency. Like the HUCM, snow in the NSSL </w:t>
      </w:r>
      <w:r>
        <w:lastRenderedPageBreak/>
        <w:t>scheme is much larger than ice crystals (</w:t>
      </w:r>
      <w:r>
        <w:fldChar w:fldCharType="begin"/>
      </w:r>
      <w:r>
        <w:instrText xml:space="preserve"> REF _Ref491015355 \h </w:instrText>
      </w:r>
      <w:r>
        <w:fldChar w:fldCharType="separate"/>
      </w:r>
      <w:r w:rsidR="00234C18">
        <w:t xml:space="preserve">Fig. </w:t>
      </w:r>
      <w:r w:rsidR="00234C18">
        <w:rPr>
          <w:noProof/>
        </w:rPr>
        <w:t>4</w:t>
      </w:r>
      <w:r w:rsidR="00234C18">
        <w:t>.</w:t>
      </w:r>
      <w:r w:rsidR="00234C18">
        <w:rPr>
          <w:noProof/>
        </w:rPr>
        <w:t>13</w:t>
      </w:r>
      <w:r>
        <w:fldChar w:fldCharType="end"/>
      </w:r>
      <w:r>
        <w:t>b) and is continuously growing while falling through depositional growth and self-collection, while sublimation removes smaller snow particles. Ice crystal size in the Thompson scheme is smaller than the other two schemes, with most frequencies contained below 0.1 mm (</w:t>
      </w:r>
      <w:r>
        <w:fldChar w:fldCharType="begin"/>
      </w:r>
      <w:r>
        <w:instrText xml:space="preserve"> REF _Ref491015355 \h </w:instrText>
      </w:r>
      <w:r>
        <w:fldChar w:fldCharType="separate"/>
      </w:r>
      <w:r w:rsidR="00234C18">
        <w:t xml:space="preserve">Fig. </w:t>
      </w:r>
      <w:r w:rsidR="00234C18">
        <w:rPr>
          <w:noProof/>
        </w:rPr>
        <w:t>4</w:t>
      </w:r>
      <w:r w:rsidR="00234C18">
        <w:t>.</w:t>
      </w:r>
      <w:r w:rsidR="00234C18">
        <w:rPr>
          <w:noProof/>
        </w:rPr>
        <w:t>13</w:t>
      </w:r>
      <w:r>
        <w:fldChar w:fldCharType="end"/>
      </w:r>
      <w:r>
        <w:t>c). As previously discussed, the aggressive cloud ice-snow conversion in the Thompson scheme pushes larger crystals into the snow category. Thus, the Thompson scheme has the smallest snow particles (</w:t>
      </w:r>
      <w:r>
        <w:fldChar w:fldCharType="begin"/>
      </w:r>
      <w:r>
        <w:instrText xml:space="preserve"> REF _Ref491015355 \h </w:instrText>
      </w:r>
      <w:r>
        <w:fldChar w:fldCharType="separate"/>
      </w:r>
      <w:r w:rsidR="00234C18">
        <w:t xml:space="preserve">Fig. </w:t>
      </w:r>
      <w:r w:rsidR="00234C18">
        <w:rPr>
          <w:noProof/>
        </w:rPr>
        <w:t>4</w:t>
      </w:r>
      <w:r w:rsidR="00234C18">
        <w:t>.</w:t>
      </w:r>
      <w:r w:rsidR="00234C18">
        <w:rPr>
          <w:noProof/>
        </w:rPr>
        <w:t>13</w:t>
      </w:r>
      <w:r>
        <w:fldChar w:fldCharType="end"/>
      </w:r>
      <w:r>
        <w:t>d), with peak frequencies near 0.08 mm and noticeable frequency at snow sizes comparable to smaller ice crystals in the other schemes. Snow frequency is also lower at larger mean diameters than the previous schemes, likely due to the inclusion of small converted pristine ice in the distribution. Snow in both bulk schemes appear to deplete well above the surface, suggesting snow sinks are more properly parameterized than in the HUCM.</w:t>
      </w:r>
    </w:p>
    <w:p w14:paraId="10BA9890" w14:textId="5BA8066A" w:rsidR="00DB097E" w:rsidRDefault="00CE11AC" w:rsidP="00DB097E">
      <w:pPr>
        <w:pStyle w:val="Heading2"/>
      </w:pPr>
      <w:bookmarkStart w:id="268" w:name="_Toc7966621"/>
      <w:r>
        <w:t>4</w:t>
      </w:r>
      <w:r w:rsidR="00DB097E">
        <w:t>.5 Summary and discussion</w:t>
      </w:r>
      <w:bookmarkEnd w:id="268"/>
    </w:p>
    <w:p w14:paraId="617B90DF" w14:textId="3B8D73A2" w:rsidR="00DB097E" w:rsidRDefault="00DB097E" w:rsidP="00DB097E">
      <w:pPr>
        <w:spacing w:after="0" w:line="480" w:lineRule="auto"/>
        <w:jc w:val="both"/>
      </w:pPr>
      <w:r>
        <w:t xml:space="preserve"> </w:t>
      </w:r>
      <w:r>
        <w:tab/>
        <w:t xml:space="preserve">Idealized supercell simulations were performed in this study for the HUCM spectral bin, and the NSSL and Thompson bulk microphysics schemes to analyze simulated ice crystal and snow behavior. Overall, plates dominate the ice crystal mass fields in the HUCM scheme, while ice crystal number is primarily composed of plates and columns. Freezing liquid to plates contributes most to plate mass, while nucleation temperature ranges favor plates and columns compared to dendrites. The HUCM and NSSL schemes produce more ice crystal mass and number than snow over the model run, while the Thompson scheme favors snow mass. Ice crystal mass peaks at higher vertical levels than snow in the HUCM and NSSL schemes, while snow mass peaks above ice crystals in the Thompson scheme. Ice crystal number peaks at higher levels than snow in the HUCM and NSSL schemes, while number peaks are at similar levels in the Thompson scheme. The Thompson snow behavior compared to its cloud ice category is due to the </w:t>
      </w:r>
      <w:r>
        <w:lastRenderedPageBreak/>
        <w:t xml:space="preserve">parameterization of the scheme’s snow category, both in its snow PSD configuration (linear combination of exponential and gamma distributions) and aggressive ice crystal-snow conversion in the scheme. Small pristine ice typically belonging to the ice crystal category in other microphysics schemes is contained in the snow category in this scheme, and explains its more similar behavior (e.g., higher snow mass peak above ice crystals, more snow mass produced than ice crystals) with HUCM and NSSL ice crystal categories. </w:t>
      </w:r>
    </w:p>
    <w:p w14:paraId="5C719C91" w14:textId="77777777" w:rsidR="00DB097E" w:rsidRPr="00164B73" w:rsidRDefault="00DB097E" w:rsidP="00DB097E">
      <w:pPr>
        <w:spacing w:after="0" w:line="480" w:lineRule="auto"/>
        <w:ind w:firstLine="720"/>
        <w:jc w:val="both"/>
      </w:pPr>
      <w:r>
        <w:t xml:space="preserve">In the sampled PSDs, the HUCM column number densities peak at a similar or smaller diameter than plates, while dendrite and snow number densities peak at increasingly larger diameters. Therefore, while columns and plates have similar number concentration over the model run, larger plate particles contribute to its larger mass compared to columns. Ice crystal and snow PSDs exhibit both bimodal and gamma distributions, though PSD mode variability does exist across the PSDs sampled. Compared to the flexible SBM PSDs, the comparatively more rigid NSSL and Thompson bulk PSDs produce more small snow particles than the HUCM scheme. This is a fairly important drawback for both BMPs’ snow category, which is driven by the conversion of growing ice crystals (though in the convective framework of this study, freezing rain contributed most to NSSL snow mass). Therefore, it is undesired to construct the snow PSD (through the shape parameter) such that the number density maximum is at or near </w:t>
      </w:r>
      <w:proofErr w:type="spellStart"/>
      <w:r>
        <w:t>equivolume</w:t>
      </w:r>
      <w:proofErr w:type="spellEnd"/>
      <w:r>
        <w:t xml:space="preserve"> diameter </w:t>
      </w:r>
      <w:r w:rsidRPr="006F463B">
        <w:rPr>
          <w:i/>
        </w:rPr>
        <w:t>D</w:t>
      </w:r>
      <w:r>
        <w:t xml:space="preserve"> = 0 mm, a constraint that the HUCM does not follow. Thompson snow PSDs share qualitative PSD peak location similarities with both HUCM ice crystal and snow PSDs. Quantitatively, HUCM column mass-weighted mean diameter </w:t>
      </w:r>
      <w:r w:rsidRPr="00DF6A2F">
        <w:rPr>
          <w:i/>
        </w:rPr>
        <w:t>D</w:t>
      </w:r>
      <w:r w:rsidRPr="00DF6A2F">
        <w:rPr>
          <w:i/>
          <w:vertAlign w:val="subscript"/>
        </w:rPr>
        <w:t>m</w:t>
      </w:r>
      <w:r>
        <w:t xml:space="preserve"> contains a smaller peak than other crystal modes, in agreement with HUCM PSD behavior. Otherwise, </w:t>
      </w:r>
      <w:r w:rsidRPr="00164B73">
        <w:rPr>
          <w:i/>
        </w:rPr>
        <w:t>D</w:t>
      </w:r>
      <w:r w:rsidRPr="00164B73">
        <w:rPr>
          <w:i/>
          <w:vertAlign w:val="subscript"/>
        </w:rPr>
        <w:t>m</w:t>
      </w:r>
      <w:r>
        <w:t xml:space="preserve"> is similar among the HUCM crystals. Ice crystals are generally smaller in both bulk schemes than in the HUCM, which could be linked to each scheme’s conversion of larger ice crystals to snow. Snow grows large in the HUCM, due to aggregation and </w:t>
      </w:r>
      <w:r>
        <w:lastRenderedPageBreak/>
        <w:t>weak melting that fails to deplete snow near the surface. On the other hand, snow in the bulk schemes do not grow to large sizes and deplete well above the surface. Snow in the Thompson scheme is smallest, likely owing to the cloud-ice snow conversion including traditional ice crystals in the category.</w:t>
      </w:r>
    </w:p>
    <w:p w14:paraId="0D90538D" w14:textId="77777777" w:rsidR="00DB097E" w:rsidRDefault="00DB097E" w:rsidP="00DB097E">
      <w:pPr>
        <w:spacing w:after="0" w:line="480" w:lineRule="auto"/>
        <w:jc w:val="both"/>
      </w:pPr>
      <w:r>
        <w:tab/>
        <w:t xml:space="preserve"> The above results reveal how ice crystal and snow parameterization differences in a spectral bin and two bulk schemes manifest in a supercell simulation. As the NSSL scheme qualitatively simulates many of the HUCM ice crystal and snow macro properties, and with the Thompson scheme skillfully forecasting snow compared to other BMPs </w:t>
      </w:r>
      <w:r>
        <w:fldChar w:fldCharType="begin"/>
      </w:r>
      <w:r>
        <w:instrText xml:space="preserve"> ADDIN EN.CITE &lt;EndNote&gt;&lt;Cite&gt;&lt;Author&gt;Liu&lt;/Author&gt;&lt;Year&gt;2011&lt;/Year&gt;&lt;RecNum&gt;34549&lt;/RecNum&gt;&lt;DisplayText&gt;(Liu et al. 2011)&lt;/DisplayText&gt;&lt;record&gt;&lt;rec-number&gt;34549&lt;/rec-number&gt;&lt;foreign-keys&gt;&lt;key app="EN" db-id="ds5svftfvpdvs9e9awfxr0ppp2pwatv9xzfs" timestamp="1459283167"&gt;34549&lt;/key&gt;&lt;/foreign-keys&gt;&lt;ref-type name="Journal Article"&gt;17&lt;/ref-type&gt;&lt;contributors&gt;&lt;authors&gt;&lt;author&gt;Liu, C.&lt;/author&gt;&lt;author&gt;Ikeda, K.&lt;/author&gt;&lt;author&gt;Thompson, G.&lt;/author&gt;&lt;author&gt;Rasmussen, R.&lt;/author&gt;&lt;author&gt;Dudhia, J.&lt;/author&gt;&lt;/authors&gt;&lt;/contributors&gt;&lt;titles&gt;&lt;title&gt;High-resolution simulations of wintertime precipitation in the Colorado Headwaters region: Sensitivity to physics parameterizations&lt;/title&gt;&lt;secondary-title&gt;Mon. Wea. Rev.&lt;/secondary-title&gt;&lt;/titles&gt;&lt;periodical&gt;&lt;full-title&gt;Mon. Wea. Rev.&lt;/full-title&gt;&lt;/periodical&gt;&lt;pages&gt;3533–3553&lt;/pages&gt;&lt;volume&gt;139&lt;/volume&gt;&lt;dates&gt;&lt;year&gt;2011&lt;/year&gt;&lt;/dates&gt;&lt;urls&gt;&lt;/urls&gt;&lt;electronic-resource-num&gt;10.1175/MWR-D-11-00009.1&lt;/electronic-resource-num&gt;&lt;/record&gt;&lt;/Cite&gt;&lt;/EndNote&gt;</w:instrText>
      </w:r>
      <w:r>
        <w:fldChar w:fldCharType="separate"/>
      </w:r>
      <w:r>
        <w:rPr>
          <w:noProof/>
        </w:rPr>
        <w:t>(Liu et al. 2011)</w:t>
      </w:r>
      <w:r>
        <w:fldChar w:fldCharType="end"/>
      </w:r>
      <w:r>
        <w:t xml:space="preserve">, the increased complexity of HUCM ice may not qualitatively provide additional benefit over comparatively simple BMPs due to the much greater observational ice complexity. However, there are quantitative differences in ice and snow moments between the HUCM and BMPs examined in this paper (e.g., more HUCM ice crystal mass than in the NSSL and Thompson schemes); therefore, SBM and BMP simulations that can be verified with observations could provide insight on how increased HUCM ice complexity manifests in storm simulation accuracy. Several ice crystal modes may be necessary for the proper representation of  simulated ice crystals to match the wide range of observed crystal type, especially in a microphysics framework where ice crystal deposition varies with ice crystal capacitance </w:t>
      </w:r>
      <w:r>
        <w:fldChar w:fldCharType="begin">
          <w:fldData xml:space="preserve">PEVuZE5vdGU+PENpdGU+PEF1dGhvcj5XZXN0YnJvb2s8L0F1dGhvcj48WWVhcj4yMDA4PC9ZZWFy
PjxSZWNOdW0+MzQ1OTY8L1JlY051bT48RGlzcGxheVRleHQ+KGUuZy4sIFBydXBwYWNoZXIgYW5k
IEtsZXR0IDE5OTc7IFdlc3Ricm9vayBldCBhbC4gMjAwODsgU3VsaWEgYW5kIEhhcnJpbmd0b24g
MjAxMSk8L0Rpc3BsYXlUZXh0PjxyZWNvcmQ+PHJlYy1udW1iZXI+MzQ1OTY8L3JlYy1udW1iZXI+
PGZvcmVpZ24ta2V5cz48a2V5IGFwcD0iRU4iIGRiLWlkPSJkczVzdmZ0ZnZwZHZzOWU5YXdmeHIw
cHBwMnB3YXR2OXh6ZnMiIHRpbWVzdGFtcD0iMTQ5MTMzMTAyMyI+MzQ1OTY8L2tleT48L2ZvcmVp
Z24ta2V5cz48cmVmLXR5cGUgbmFtZT0iSm91cm5hbCBBcnRpY2xlIj4xNzwvcmVmLXR5cGU+PGNv
bnRyaWJ1dG9ycz48YXV0aG9ycz48YXV0aG9yPldlc3Ricm9vaywgQy4gRC48L2F1dGhvcj48YXV0
aG9yPkhvZ2FuLCBSLiBKLjwvYXV0aG9yPjxhdXRob3I+SWxsaW5nd29ydGgsIEEuIEouPC9hdXRo
b3I+PC9hdXRob3JzPjwvY29udHJpYnV0b3JzPjx0aXRsZXM+PHRpdGxlPlRoZSBjYXBhY2l0YW5j
ZSBvZiBwcmlzdGluZSBpY2UgY3J5c3RhbHMgYW5kIGFnZ3JlZ2F0ZSBzbm93Zmxha2VzPC90aXRs
ZT48c2Vjb25kYXJ5LXRpdGxlPkouIEF0bW9zLiBTY2kuPC9zZWNvbmRhcnktdGl0bGU+PC90aXRs
ZXM+PHBlcmlvZGljYWw+PGZ1bGwtdGl0bGU+Si4gQXRtb3MuIFNjaS48L2Z1bGwtdGl0bGU+PC9w
ZXJpb2RpY2FsPjxwYWdlcz4yMDbigJMyMTk8L3BhZ2VzPjx2b2x1bWU+NjU8L3ZvbHVtZT48ZGF0
ZXM+PHllYXI+MjAwODwveWVhcj48L2RhdGVzPjx1cmxzPjwvdXJscz48ZWxlY3Ryb25pYy1yZXNv
dXJjZS1udW0+MTAuMTE3NS8yMDA3SkFTMjMxNS4xPC9lbGVjdHJvbmljLXJlc291cmNlLW51bT48
L3JlY29yZD48L0NpdGU+PENpdGU+PEF1dGhvcj5TdWxpYTwvQXV0aG9yPjxZZWFyPjIwMTE8L1ll
YXI+PFJlY051bT4zNDU5NzwvUmVjTnVtPjxyZWNvcmQ+PHJlYy1udW1iZXI+MzQ1OTc8L3JlYy1u
dW1iZXI+PGZvcmVpZ24ta2V5cz48a2V5IGFwcD0iRU4iIGRiLWlkPSJkczVzdmZ0ZnZwZHZzOWU5
YXdmeHIwcHBwMnB3YXR2OXh6ZnMiIHRpbWVzdGFtcD0iMTQ5MTMzMTQ0OSI+MzQ1OTc8L2tleT48
L2ZvcmVpZ24ta2V5cz48cmVmLXR5cGUgbmFtZT0iSm91cm5hbCBBcnRpY2xlIj4xNzwvcmVmLXR5
cGU+PGNvbnRyaWJ1dG9ycz48YXV0aG9ycz48YXV0aG9yPlN1bGlhLCBLLiBKLjwvYXV0aG9yPjxh
dXRob3I+SGFycmluZ3RvbiwgSi4gWS48L2F1dGhvcj48L2F1dGhvcnM+PC9jb250cmlidXRvcnM+
PHRpdGxlcz48dGl0bGU+SWNlIGFzcGVjdCByYXRpbyBpbmZsdWVuY2VzIG9uIG1peGVkLXBoYXNl
IGNsb3VkczogSW1wYWN0cyBvbiBwaGFzZSBwYXJ0aXRpb25pbmcgaW4gcGFyY2VsIG1vZGVsczwv
dGl0bGU+PHNlY29uZGFyeS10aXRsZT5KLiBHZW9waHlzLiBSZXMuPC9zZWNvbmRhcnktdGl0bGU+
PC90aXRsZXM+PHBlcmlvZGljYWw+PGZ1bGwtdGl0bGU+Si4gR2VvcGh5cy4gUmVzLjwvZnVsbC10
aXRsZT48L3BlcmlvZGljYWw+PHBhZ2VzPkQyMTMwOTwvcGFnZXM+PHZvbHVtZT4xMTY8L3ZvbHVt
ZT48ZGF0ZXM+PHllYXI+MjAxMTwveWVhcj48L2RhdGVzPjx1cmxzPjwvdXJscz48ZWxlY3Ryb25p
Yy1yZXNvdXJjZS1udW0+MTAuMTAyOS8yMDExSkQwMTYyOTg8L2VsZWN0cm9uaWMtcmVzb3VyY2Ut
bnVtPjwvcmVjb3JkPjwvQ2l0ZT48Q2l0ZT48QXV0aG9yPlBydXBwYWNoZXI8L0F1dGhvcj48WWVh
cj4xOTk3PC9ZZWFyPjxSZWNOdW0+MzQ1OTg8L1JlY051bT48UHJlZml4PmUuZy5gLCA8L1ByZWZp
eD48cmVjb3JkPjxyZWMtbnVtYmVyPjM0NTk4PC9yZWMtbnVtYmVyPjxmb3JlaWduLWtleXM+PGtl
eSBhcHA9IkVOIiBkYi1pZD0iZHM1c3ZmdGZ2cGR2czllOWF3ZnhyMHBwcDJwd2F0djl4emZzIiB0
aW1lc3RhbXA9IjE0OTEzMzE3MDQiPjM0NTk4PC9rZXk+PC9mb3JlaWduLWtleXM+PHJlZi10eXBl
IG5hbWU9IkJvb2siPjY8L3JlZi10eXBlPjxjb250cmlidXRvcnM+PGF1dGhvcnM+PGF1dGhvcj5Q
cnVwcGFjaGVyLCBILiBSLjwvYXV0aG9yPjxhdXRob3I+S2xldHQsIEouIEQuPC9hdXRob3I+PC9h
dXRob3JzPjwvY29udHJpYnV0b3JzPjx0aXRsZXM+PHRpdGxlPk1pY3JvcGh5c2ljcyBvZiBDbG91
ZHMgYW5kIFByZWNpcGl0YXRpb248L3RpdGxlPjwvdGl0bGVzPjxwYWdlcz45NTQ8L3BhZ2VzPjxl
ZGl0aW9uPjJuZDwvZWRpdGlvbj48ZGF0ZXM+PHllYXI+MTk5NzwveWVhcj48L2RhdGVzPjxwdWJs
aXNoZXI+S2x1d2VyIEFjYWRlbWljIFB1Ymxpc2hlcnM8L3B1Ymxpc2hlcj48dXJscz48L3VybHM+
PC9yZWNvcmQ+PC9DaXRlPjwvRW5kTm90ZT4A
</w:fldData>
        </w:fldChar>
      </w:r>
      <w:r>
        <w:instrText xml:space="preserve"> ADDIN EN.CITE </w:instrText>
      </w:r>
      <w:r>
        <w:fldChar w:fldCharType="begin">
          <w:fldData xml:space="preserve">PEVuZE5vdGU+PENpdGU+PEF1dGhvcj5XZXN0YnJvb2s8L0F1dGhvcj48WWVhcj4yMDA4PC9ZZWFy
PjxSZWNOdW0+MzQ1OTY8L1JlY051bT48RGlzcGxheVRleHQ+KGUuZy4sIFBydXBwYWNoZXIgYW5k
IEtsZXR0IDE5OTc7IFdlc3Ricm9vayBldCBhbC4gMjAwODsgU3VsaWEgYW5kIEhhcnJpbmd0b24g
MjAxMSk8L0Rpc3BsYXlUZXh0PjxyZWNvcmQ+PHJlYy1udW1iZXI+MzQ1OTY8L3JlYy1udW1iZXI+
PGZvcmVpZ24ta2V5cz48a2V5IGFwcD0iRU4iIGRiLWlkPSJkczVzdmZ0ZnZwZHZzOWU5YXdmeHIw
cHBwMnB3YXR2OXh6ZnMiIHRpbWVzdGFtcD0iMTQ5MTMzMTAyMyI+MzQ1OTY8L2tleT48L2ZvcmVp
Z24ta2V5cz48cmVmLXR5cGUgbmFtZT0iSm91cm5hbCBBcnRpY2xlIj4xNzwvcmVmLXR5cGU+PGNv
bnRyaWJ1dG9ycz48YXV0aG9ycz48YXV0aG9yPldlc3Ricm9vaywgQy4gRC48L2F1dGhvcj48YXV0
aG9yPkhvZ2FuLCBSLiBKLjwvYXV0aG9yPjxhdXRob3I+SWxsaW5nd29ydGgsIEEuIEouPC9hdXRo
b3I+PC9hdXRob3JzPjwvY29udHJpYnV0b3JzPjx0aXRsZXM+PHRpdGxlPlRoZSBjYXBhY2l0YW5j
ZSBvZiBwcmlzdGluZSBpY2UgY3J5c3RhbHMgYW5kIGFnZ3JlZ2F0ZSBzbm93Zmxha2VzPC90aXRs
ZT48c2Vjb25kYXJ5LXRpdGxlPkouIEF0bW9zLiBTY2kuPC9zZWNvbmRhcnktdGl0bGU+PC90aXRs
ZXM+PHBlcmlvZGljYWw+PGZ1bGwtdGl0bGU+Si4gQXRtb3MuIFNjaS48L2Z1bGwtdGl0bGU+PC9w
ZXJpb2RpY2FsPjxwYWdlcz4yMDbigJMyMTk8L3BhZ2VzPjx2b2x1bWU+NjU8L3ZvbHVtZT48ZGF0
ZXM+PHllYXI+MjAwODwveWVhcj48L2RhdGVzPjx1cmxzPjwvdXJscz48ZWxlY3Ryb25pYy1yZXNv
dXJjZS1udW0+MTAuMTE3NS8yMDA3SkFTMjMxNS4xPC9lbGVjdHJvbmljLXJlc291cmNlLW51bT48
L3JlY29yZD48L0NpdGU+PENpdGU+PEF1dGhvcj5TdWxpYTwvQXV0aG9yPjxZZWFyPjIwMTE8L1ll
YXI+PFJlY051bT4zNDU5NzwvUmVjTnVtPjxyZWNvcmQ+PHJlYy1udW1iZXI+MzQ1OTc8L3JlYy1u
dW1iZXI+PGZvcmVpZ24ta2V5cz48a2V5IGFwcD0iRU4iIGRiLWlkPSJkczVzdmZ0ZnZwZHZzOWU5
YXdmeHIwcHBwMnB3YXR2OXh6ZnMiIHRpbWVzdGFtcD0iMTQ5MTMzMTQ0OSI+MzQ1OTc8L2tleT48
L2ZvcmVpZ24ta2V5cz48cmVmLXR5cGUgbmFtZT0iSm91cm5hbCBBcnRpY2xlIj4xNzwvcmVmLXR5
cGU+PGNvbnRyaWJ1dG9ycz48YXV0aG9ycz48YXV0aG9yPlN1bGlhLCBLLiBKLjwvYXV0aG9yPjxh
dXRob3I+SGFycmluZ3RvbiwgSi4gWS48L2F1dGhvcj48L2F1dGhvcnM+PC9jb250cmlidXRvcnM+
PHRpdGxlcz48dGl0bGU+SWNlIGFzcGVjdCByYXRpbyBpbmZsdWVuY2VzIG9uIG1peGVkLXBoYXNl
IGNsb3VkczogSW1wYWN0cyBvbiBwaGFzZSBwYXJ0aXRpb25pbmcgaW4gcGFyY2VsIG1vZGVsczwv
dGl0bGU+PHNlY29uZGFyeS10aXRsZT5KLiBHZW9waHlzLiBSZXMuPC9zZWNvbmRhcnktdGl0bGU+
PC90aXRsZXM+PHBlcmlvZGljYWw+PGZ1bGwtdGl0bGU+Si4gR2VvcGh5cy4gUmVzLjwvZnVsbC10
aXRsZT48L3BlcmlvZGljYWw+PHBhZ2VzPkQyMTMwOTwvcGFnZXM+PHZvbHVtZT4xMTY8L3ZvbHVt
ZT48ZGF0ZXM+PHllYXI+MjAxMTwveWVhcj48L2RhdGVzPjx1cmxzPjwvdXJscz48ZWxlY3Ryb25p
Yy1yZXNvdXJjZS1udW0+MTAuMTAyOS8yMDExSkQwMTYyOTg8L2VsZWN0cm9uaWMtcmVzb3VyY2Ut
bnVtPjwvcmVjb3JkPjwvQ2l0ZT48Q2l0ZT48QXV0aG9yPlBydXBwYWNoZXI8L0F1dGhvcj48WWVh
cj4xOTk3PC9ZZWFyPjxSZWNOdW0+MzQ1OTg8L1JlY051bT48UHJlZml4PmUuZy5gLCA8L1ByZWZp
eD48cmVjb3JkPjxyZWMtbnVtYmVyPjM0NTk4PC9yZWMtbnVtYmVyPjxmb3JlaWduLWtleXM+PGtl
eSBhcHA9IkVOIiBkYi1pZD0iZHM1c3ZmdGZ2cGR2czllOWF3ZnhyMHBwcDJwd2F0djl4emZzIiB0
aW1lc3RhbXA9IjE0OTEzMzE3MDQiPjM0NTk4PC9rZXk+PC9mb3JlaWduLWtleXM+PHJlZi10eXBl
IG5hbWU9IkJvb2siPjY8L3JlZi10eXBlPjxjb250cmlidXRvcnM+PGF1dGhvcnM+PGF1dGhvcj5Q
cnVwcGFjaGVyLCBILiBSLjwvYXV0aG9yPjxhdXRob3I+S2xldHQsIEouIEQuPC9hdXRob3I+PC9h
dXRob3JzPjwvY29udHJpYnV0b3JzPjx0aXRsZXM+PHRpdGxlPk1pY3JvcGh5c2ljcyBvZiBDbG91
ZHMgYW5kIFByZWNpcGl0YXRpb248L3RpdGxlPjwvdGl0bGVzPjxwYWdlcz45NTQ8L3BhZ2VzPjxl
ZGl0aW9uPjJuZDwvZWRpdGlvbj48ZGF0ZXM+PHllYXI+MTk5NzwveWVhcj48L2RhdGVzPjxwdWJs
aXNoZXI+S2x1d2VyIEFjYWRlbWljIFB1Ymxpc2hlcnM8L3B1Ymxpc2hlcj48dXJscz48L3VybHM+
PC9yZWNvcmQ+PC9DaXRlPjwvRW5kTm90ZT4A
</w:fldData>
        </w:fldChar>
      </w:r>
      <w:r>
        <w:instrText xml:space="preserve"> ADDIN EN.CITE.DATA </w:instrText>
      </w:r>
      <w:r>
        <w:fldChar w:fldCharType="end"/>
      </w:r>
      <w:r>
        <w:fldChar w:fldCharType="separate"/>
      </w:r>
      <w:r>
        <w:rPr>
          <w:noProof/>
        </w:rPr>
        <w:t>(e.g., Pruppacher and Klett 1997; Westbrook et al. 2008; Sulia and Harrington 2011)</w:t>
      </w:r>
      <w:r>
        <w:fldChar w:fldCharType="end"/>
      </w:r>
      <w:r>
        <w:t>. Though this study employs a deep convective framework, ice crystal mode and snow parameterization sensitivity with different storm systems (especially those where ice crystals and snow dominate hydrometeor mode) would also elaborate on accurate representation of these hydrometeors.</w:t>
      </w:r>
    </w:p>
    <w:p w14:paraId="6849F2DE" w14:textId="69B0B8F7" w:rsidR="004A3333" w:rsidRDefault="00DB097E" w:rsidP="0029028F">
      <w:pPr>
        <w:pStyle w:val="Caption"/>
      </w:pPr>
      <w:r>
        <w:br w:type="page"/>
      </w:r>
    </w:p>
    <w:p w14:paraId="77F7216F" w14:textId="20609556" w:rsidR="0098042A" w:rsidRDefault="00490FFF" w:rsidP="004A3333">
      <w:pPr>
        <w:pStyle w:val="Heading1"/>
      </w:pPr>
      <w:r>
        <w:lastRenderedPageBreak/>
        <w:t xml:space="preserve">     </w:t>
      </w:r>
      <w:bookmarkStart w:id="269" w:name="_Toc7966622"/>
      <w:r w:rsidR="004A3333">
        <w:t xml:space="preserve">Comparison of 2M </w:t>
      </w:r>
      <w:r w:rsidR="00D66C3D">
        <w:t xml:space="preserve">bulk </w:t>
      </w:r>
      <w:r w:rsidR="004A3333">
        <w:t>microphysics ensemble</w:t>
      </w:r>
      <w:r w:rsidR="00681F1D">
        <w:t xml:space="preserve"> members </w:t>
      </w:r>
      <w:r w:rsidR="004A3333">
        <w:t xml:space="preserve">during the 2018 </w:t>
      </w:r>
      <w:r w:rsidR="00DD314B">
        <w:t xml:space="preserve">NOAA HWT </w:t>
      </w:r>
      <w:r w:rsidR="004A3333">
        <w:t>Spring Experiment</w:t>
      </w:r>
      <w:bookmarkEnd w:id="269"/>
    </w:p>
    <w:p w14:paraId="5ECAAA04" w14:textId="77777777" w:rsidR="004A3333" w:rsidRDefault="004A3333" w:rsidP="004A3333"/>
    <w:p w14:paraId="1FE93DB0" w14:textId="688F5C68" w:rsidR="004A3333" w:rsidRDefault="00563949" w:rsidP="004A3333">
      <w:pPr>
        <w:pStyle w:val="Heading2"/>
      </w:pPr>
      <w:bookmarkStart w:id="270" w:name="_Toc7966623"/>
      <w:r>
        <w:t>5.1</w:t>
      </w:r>
      <w:r w:rsidR="004A3333">
        <w:t xml:space="preserve"> Introduction</w:t>
      </w:r>
      <w:bookmarkEnd w:id="270"/>
    </w:p>
    <w:p w14:paraId="51F0416F" w14:textId="6C0F5075" w:rsidR="005178BE" w:rsidRDefault="005627E0" w:rsidP="00551F29">
      <w:pPr>
        <w:spacing w:after="0" w:line="480" w:lineRule="auto"/>
        <w:ind w:firstLine="720"/>
        <w:jc w:val="both"/>
      </w:pPr>
      <w:r>
        <w:t xml:space="preserve">Microphysics parameterization in numerical weather prediction (NWP) still struggles to match the increased observed ice complexity. </w:t>
      </w:r>
      <w:r w:rsidR="005178BE">
        <w:t>B</w:t>
      </w:r>
      <w:r>
        <w:t>ulk microphysics scheme</w:t>
      </w:r>
      <w:r w:rsidR="005178BE">
        <w:t>s</w:t>
      </w:r>
      <w:r>
        <w:t xml:space="preserve"> (BMPs)</w:t>
      </w:r>
      <w:r w:rsidR="005178BE">
        <w:t xml:space="preserve"> are typically preferred over spe</w:t>
      </w:r>
      <w:r>
        <w:t>ctral bin microphysics (SBM) in operational and experimental</w:t>
      </w:r>
      <w:r w:rsidR="005178BE">
        <w:t xml:space="preserve"> numerical weather prediction (NWP) models because they only predict moments of the p</w:t>
      </w:r>
      <w:r w:rsidR="00094062">
        <w:t>article size distribution (PSD)</w:t>
      </w:r>
      <w:r w:rsidR="005178BE">
        <w:t xml:space="preserve"> rather than the discretized PSD itself</w:t>
      </w:r>
      <w:r w:rsidR="00094062">
        <w:t>, making them computationally cheaper</w:t>
      </w:r>
      <w:r w:rsidR="005178BE">
        <w:t>.</w:t>
      </w:r>
      <w:r w:rsidR="00551F29">
        <w:t xml:space="preserve"> Given the </w:t>
      </w:r>
      <w:r>
        <w:t>historic moment-evolution of BMPs</w:t>
      </w:r>
      <w:r w:rsidR="00551F29">
        <w:t xml:space="preserve">, microphysics performance of real storm cases typically compares one-moment and two-moment schemes. The improvement of two-moment BMPs over their one-moment counterparts due to PSD flexibility in </w:t>
      </w:r>
      <w:r w:rsidR="00FD7E1F">
        <w:t xml:space="preserve">NWP </w:t>
      </w:r>
      <w:r w:rsidR="00551F29">
        <w:t xml:space="preserve">(i.e., cold pool structure, differential sedimentation) at the convective scale is well-documented </w:t>
      </w:r>
      <w:r w:rsidR="00551F29">
        <w:fldChar w:fldCharType="begin">
          <w:fldData xml:space="preserve">PEVuZE5vdGU+PENpdGU+PEF1dGhvcj5KdW5nPC9BdXRob3I+PFllYXI+MjAxMjwvWWVhcj48UmVj
TnVtPjMyNTY5PC9SZWNOdW0+PERpc3BsYXlUZXh0PihlLmcuLCBPdGtpbiBhbmQgR3JlZW53YWxk
IDIwMDg7IERhd3NvbiBldCBhbC4gMjAxMDsgSnVuZyBldCBhbC4gMjAxMik8L0Rpc3BsYXlUZXh0
PjxyZWNvcmQ+PHJlYy1udW1iZXI+MzI1Njk8L3JlYy1udW1iZXI+PGZvcmVpZ24ta2V5cz48a2V5
IGFwcD0iRU4iIGRiLWlkPSJkczVzdmZ0ZnZwZHZzOWU5YXdmeHIwcHBwMnB3YXR2OXh6ZnMiIHRp
bWVzdGFtcD0iMCI+MzI1Njk8L2tleT48L2ZvcmVpZ24ta2V5cz48cmVmLXR5cGUgbmFtZT0iSm91
cm5hbCBBcnRpY2xlIj4xNzwvcmVmLXR5cGU+PGNvbnRyaWJ1dG9ycz48YXV0aG9ycz48YXV0aG9y
Pkp1bmcsIFlvdW5nc3VuPC9hdXRob3I+PGF1dGhvcj5YdWUsIE1pbmc8L2F1dGhvcj48YXV0aG9y
PlRvbmcsIE1pbmdqaW5nPC9hdXRob3I+PC9hdXRob3JzPjwvY29udHJpYnV0b3JzPjx0aXRsZXM+
PHRpdGxlPkVuc2VtYmxlIEthbG1hbiBmaWx0ZXIgYW5hbHlzZXMgb2YgdGhlIDI54oCTMzAgTWF5
IDIwMDQgT2tsYWhvbWEgdG9ybmFkaWMgdGh1bmRlcnN0b3JtIHVzaW5nIG9uZS0gYW5kIHR3by1t
b21lbnQgYnVsayBtaWNyb3BoeXNpY3Mgc2NoZW1lcywgd2l0aCB2ZXJpZmljYXRpb24gYWdhaW5z
dCBwb2xhcmltZXRyaWMgcmFkYXIgZGF0YTwvdGl0bGU+PHNlY29uZGFyeS10aXRsZT5Nb24uIFdl
YS4gUmV2Ljwvc2Vjb25kYXJ5LXRpdGxlPjwvdGl0bGVzPjxwZXJpb2RpY2FsPjxmdWxsLXRpdGxl
Pk1vbi4gV2VhLiBSZXYuPC9mdWxsLXRpdGxlPjwvcGVyaW9kaWNhbD48cGFnZXM+MTQ1N+KAkzE0
NzU8L3BhZ2VzPjx2b2x1bWU+MTQwPC92b2x1bWU+PG51bWJlcj41PC9udW1iZXI+PGRhdGVzPjx5
ZWFyPjIwMTI8L3llYXI+PHB1Yi1kYXRlcz48ZGF0ZT4yMDEyLzA1LzAxPC9kYXRlPjwvcHViLWRh
dGVzPjwvZGF0ZXM+PGlzYm4+MDAyNy0wNjQ0PC9pc2JuPjx1cmxzPjxyZWxhdGVkLXVybHM+PHVy
bD5odHRwOi8vZHguZG9pLm9yZy8xMC4xMTc1L01XUi1ELTExLTAwMDMyLjE8L3VybD48L3JlbGF0
ZWQtdXJscz48L3VybHM+PGVsZWN0cm9uaWMtcmVzb3VyY2UtbnVtPjEwLjExNzUvTVdSLUQtMTEt
MDAwMzIuMTwvZWxlY3Ryb25pYy1yZXNvdXJjZS1udW0+PGFjY2Vzcy1kYXRlPjIwMTMvMDUvMjQ8
L2FjY2Vzcy1kYXRlPjwvcmVjb3JkPjwvQ2l0ZT48Q2l0ZT48QXV0aG9yPkRhd3NvbjwvQXV0aG9y
PjxZZWFyPjIwMTA8L1llYXI+PFJlY051bT4zMjkxOTwvUmVjTnVtPjxyZWNvcmQ+PHJlYy1udW1i
ZXI+MzI5MTk8L3JlYy1udW1iZXI+PGZvcmVpZ24ta2V5cz48a2V5IGFwcD0iRU4iIGRiLWlkPSJk
czVzdmZ0ZnZwZHZzOWU5YXdmeHIwcHBwMnB3YXR2OXh6ZnMiIHRpbWVzdGFtcD0iMCI+MzI5MTk8
L2tleT48L2ZvcmVpZ24ta2V5cz48cmVmLXR5cGUgbmFtZT0iSm91cm5hbCBBcnRpY2xlIj4xNzwv
cmVmLXR5cGU+PGNvbnRyaWJ1dG9ycz48YXV0aG9ycz48YXV0aG9yPkRhd3NvbiwgRGFuaWVsIFQu
PC9hdXRob3I+PGF1dGhvcj5NLiBYdWU8L2F1dGhvcj48YXV0aG9yPkouIEEuIE1pbGJyYW5kdDwv
YXV0aG9yPjxhdXRob3I+TS4gSy4gWWF1PC9hdXRob3I+PC9hdXRob3JzPjwvY29udHJpYnV0b3Jz
Pjx0aXRsZXM+PHRpdGxlPkNvbXBhcmlzb24gb2YgZXZhcG9yYXRpb24gYW5kIGNvbGQgcG9vbCBk
ZXZlbG9wbWVudCBiZXR3ZWVuIHNpbmdsZS1tb21lbnQgYW5kIG11bHRpbW9tZW50IGJ1bGsgbWlj
cm9waHlzaWNzIHNjaGVtZXMgaW4gaWRlYWxpemVkIHNpbXVsYXRpb25zIG9mIHRvcm5hZGljIHRo
dW5kZXJzdG9ybXM8L3RpdGxlPjxzZWNvbmRhcnktdGl0bGU+TW9uLiBXZWEuIFJldi48L3NlY29u
ZGFyeS10aXRsZT48L3RpdGxlcz48cGVyaW9kaWNhbD48ZnVsbC10aXRsZT5Nb24uIFdlYS4gUmV2
LjwvZnVsbC10aXRsZT48L3BlcmlvZGljYWw+PHBhZ2VzPjExNTLigJMxMTcxPC9wYWdlcz48dm9s
dW1lPjEzODwvdm9sdW1lPjxkYXRlcz48eWVhcj4yMDEwPC95ZWFyPjwvZGF0ZXM+PHVybHM+PC91
cmxzPjxlbGVjdHJvbmljLXJlc291cmNlLW51bT4xMC4xMTc1LzIwMDlNV1IyOTU2LjE8L2VsZWN0
cm9uaWMtcmVzb3VyY2UtbnVtPjwvcmVjb3JkPjwvQ2l0ZT48Q2l0ZT48QXV0aG9yPk90a2luPC9B
dXRob3I+PFllYXI+MjAwODwvWWVhcj48UmVjTnVtPjM0NjUzPC9SZWNOdW0+PFByZWZpeD5lLmcu
YCwgPC9QcmVmaXg+PHJlY29yZD48cmVjLW51bWJlcj4zNDY1MzwvcmVjLW51bWJlcj48Zm9yZWln
bi1rZXlzPjxrZXkgYXBwPSJFTiIgZGItaWQ9ImRzNXN2ZnRmdnBkdnM5ZTlhd2Z4cjBwcHAycHdh
dHY5eHpmcyIgdGltZXN0YW1wPSIxNTQ4MTk3NjU1Ij4zNDY1Mzwva2V5PjwvZm9yZWlnbi1rZXlz
PjxyZWYtdHlwZSBuYW1lPSJKb3VybmFsIEFydGljbGUiPjE3PC9yZWYtdHlwZT48Y29udHJpYnV0
b3JzPjxhdXRob3JzPjxhdXRob3I+T3RraW4sIEouIEEuPC9hdXRob3I+PGF1dGhvcj5HcmVlbndh
bGQsIFQuIEouPC9hdXRob3I+PC9hdXRob3JzPjwvY29udHJpYnV0b3JzPjx0aXRsZXM+PHRpdGxl
PkNvbXBhcmlzb24gb2YgV1JGIG1vZGVsLXNpbXVsYXRlZCBhbmQgTU9ESVMtZGVyaXZlZCBjbG91
ZCBkYXRhPC90aXRsZT48c2Vjb25kYXJ5LXRpdGxlPk1vbi4gV2VhLiBSZXYuPC9zZWNvbmRhcnkt
dGl0bGU+PC90aXRsZXM+PHBlcmlvZGljYWw+PGZ1bGwtdGl0bGU+TW9uLiBXZWEuIFJldi48L2Z1
bGwtdGl0bGU+PC9wZXJpb2RpY2FsPjxwYWdlcz4xOTU34oCTMTk3MDwvcGFnZXM+PHZvbHVtZT4x
MzY8L3ZvbHVtZT48ZGF0ZXM+PHllYXI+MjAwODwveWVhcj48L2RhdGVzPjx1cmxzPjwvdXJscz48
ZWxlY3Ryb25pYy1yZXNvdXJjZS1udW0+MTAuMTE3NS8yMDA3TVdSMjI5My4xIDwvZWxlY3Ryb25p
Yy1yZXNvdXJjZS1udW0+PC9yZWNvcmQ+PC9DaXRlPjwvRW5kTm90ZT5=
</w:fldData>
        </w:fldChar>
      </w:r>
      <w:r w:rsidR="005F5A2C">
        <w:instrText xml:space="preserve"> ADDIN EN.CITE </w:instrText>
      </w:r>
      <w:r w:rsidR="005F5A2C">
        <w:fldChar w:fldCharType="begin">
          <w:fldData xml:space="preserve">PEVuZE5vdGU+PENpdGU+PEF1dGhvcj5KdW5nPC9BdXRob3I+PFllYXI+MjAxMjwvWWVhcj48UmVj
TnVtPjMyNTY5PC9SZWNOdW0+PERpc3BsYXlUZXh0PihlLmcuLCBPdGtpbiBhbmQgR3JlZW53YWxk
IDIwMDg7IERhd3NvbiBldCBhbC4gMjAxMDsgSnVuZyBldCBhbC4gMjAxMik8L0Rpc3BsYXlUZXh0
PjxyZWNvcmQ+PHJlYy1udW1iZXI+MzI1Njk8L3JlYy1udW1iZXI+PGZvcmVpZ24ta2V5cz48a2V5
IGFwcD0iRU4iIGRiLWlkPSJkczVzdmZ0ZnZwZHZzOWU5YXdmeHIwcHBwMnB3YXR2OXh6ZnMiIHRp
bWVzdGFtcD0iMCI+MzI1Njk8L2tleT48L2ZvcmVpZ24ta2V5cz48cmVmLXR5cGUgbmFtZT0iSm91
cm5hbCBBcnRpY2xlIj4xNzwvcmVmLXR5cGU+PGNvbnRyaWJ1dG9ycz48YXV0aG9ycz48YXV0aG9y
Pkp1bmcsIFlvdW5nc3VuPC9hdXRob3I+PGF1dGhvcj5YdWUsIE1pbmc8L2F1dGhvcj48YXV0aG9y
PlRvbmcsIE1pbmdqaW5nPC9hdXRob3I+PC9hdXRob3JzPjwvY29udHJpYnV0b3JzPjx0aXRsZXM+
PHRpdGxlPkVuc2VtYmxlIEthbG1hbiBmaWx0ZXIgYW5hbHlzZXMgb2YgdGhlIDI54oCTMzAgTWF5
IDIwMDQgT2tsYWhvbWEgdG9ybmFkaWMgdGh1bmRlcnN0b3JtIHVzaW5nIG9uZS0gYW5kIHR3by1t
b21lbnQgYnVsayBtaWNyb3BoeXNpY3Mgc2NoZW1lcywgd2l0aCB2ZXJpZmljYXRpb24gYWdhaW5z
dCBwb2xhcmltZXRyaWMgcmFkYXIgZGF0YTwvdGl0bGU+PHNlY29uZGFyeS10aXRsZT5Nb24uIFdl
YS4gUmV2Ljwvc2Vjb25kYXJ5LXRpdGxlPjwvdGl0bGVzPjxwZXJpb2RpY2FsPjxmdWxsLXRpdGxl
Pk1vbi4gV2VhLiBSZXYuPC9mdWxsLXRpdGxlPjwvcGVyaW9kaWNhbD48cGFnZXM+MTQ1N+KAkzE0
NzU8L3BhZ2VzPjx2b2x1bWU+MTQwPC92b2x1bWU+PG51bWJlcj41PC9udW1iZXI+PGRhdGVzPjx5
ZWFyPjIwMTI8L3llYXI+PHB1Yi1kYXRlcz48ZGF0ZT4yMDEyLzA1LzAxPC9kYXRlPjwvcHViLWRh
dGVzPjwvZGF0ZXM+PGlzYm4+MDAyNy0wNjQ0PC9pc2JuPjx1cmxzPjxyZWxhdGVkLXVybHM+PHVy
bD5odHRwOi8vZHguZG9pLm9yZy8xMC4xMTc1L01XUi1ELTExLTAwMDMyLjE8L3VybD48L3JlbGF0
ZWQtdXJscz48L3VybHM+PGVsZWN0cm9uaWMtcmVzb3VyY2UtbnVtPjEwLjExNzUvTVdSLUQtMTEt
MDAwMzIuMTwvZWxlY3Ryb25pYy1yZXNvdXJjZS1udW0+PGFjY2Vzcy1kYXRlPjIwMTMvMDUvMjQ8
L2FjY2Vzcy1kYXRlPjwvcmVjb3JkPjwvQ2l0ZT48Q2l0ZT48QXV0aG9yPkRhd3NvbjwvQXV0aG9y
PjxZZWFyPjIwMTA8L1llYXI+PFJlY051bT4zMjkxOTwvUmVjTnVtPjxyZWNvcmQ+PHJlYy1udW1i
ZXI+MzI5MTk8L3JlYy1udW1iZXI+PGZvcmVpZ24ta2V5cz48a2V5IGFwcD0iRU4iIGRiLWlkPSJk
czVzdmZ0ZnZwZHZzOWU5YXdmeHIwcHBwMnB3YXR2OXh6ZnMiIHRpbWVzdGFtcD0iMCI+MzI5MTk8
L2tleT48L2ZvcmVpZ24ta2V5cz48cmVmLXR5cGUgbmFtZT0iSm91cm5hbCBBcnRpY2xlIj4xNzwv
cmVmLXR5cGU+PGNvbnRyaWJ1dG9ycz48YXV0aG9ycz48YXV0aG9yPkRhd3NvbiwgRGFuaWVsIFQu
PC9hdXRob3I+PGF1dGhvcj5NLiBYdWU8L2F1dGhvcj48YXV0aG9yPkouIEEuIE1pbGJyYW5kdDwv
YXV0aG9yPjxhdXRob3I+TS4gSy4gWWF1PC9hdXRob3I+PC9hdXRob3JzPjwvY29udHJpYnV0b3Jz
Pjx0aXRsZXM+PHRpdGxlPkNvbXBhcmlzb24gb2YgZXZhcG9yYXRpb24gYW5kIGNvbGQgcG9vbCBk
ZXZlbG9wbWVudCBiZXR3ZWVuIHNpbmdsZS1tb21lbnQgYW5kIG11bHRpbW9tZW50IGJ1bGsgbWlj
cm9waHlzaWNzIHNjaGVtZXMgaW4gaWRlYWxpemVkIHNpbXVsYXRpb25zIG9mIHRvcm5hZGljIHRo
dW5kZXJzdG9ybXM8L3RpdGxlPjxzZWNvbmRhcnktdGl0bGU+TW9uLiBXZWEuIFJldi48L3NlY29u
ZGFyeS10aXRsZT48L3RpdGxlcz48cGVyaW9kaWNhbD48ZnVsbC10aXRsZT5Nb24uIFdlYS4gUmV2
LjwvZnVsbC10aXRsZT48L3BlcmlvZGljYWw+PHBhZ2VzPjExNTLigJMxMTcxPC9wYWdlcz48dm9s
dW1lPjEzODwvdm9sdW1lPjxkYXRlcz48eWVhcj4yMDEwPC95ZWFyPjwvZGF0ZXM+PHVybHM+PC91
cmxzPjxlbGVjdHJvbmljLXJlc291cmNlLW51bT4xMC4xMTc1LzIwMDlNV1IyOTU2LjE8L2VsZWN0
cm9uaWMtcmVzb3VyY2UtbnVtPjwvcmVjb3JkPjwvQ2l0ZT48Q2l0ZT48QXV0aG9yPk90a2luPC9B
dXRob3I+PFllYXI+MjAwODwvWWVhcj48UmVjTnVtPjM0NjUzPC9SZWNOdW0+PFByZWZpeD5lLmcu
YCwgPC9QcmVmaXg+PHJlY29yZD48cmVjLW51bWJlcj4zNDY1MzwvcmVjLW51bWJlcj48Zm9yZWln
bi1rZXlzPjxrZXkgYXBwPSJFTiIgZGItaWQ9ImRzNXN2ZnRmdnBkdnM5ZTlhd2Z4cjBwcHAycHdh
dHY5eHpmcyIgdGltZXN0YW1wPSIxNTQ4MTk3NjU1Ij4zNDY1Mzwva2V5PjwvZm9yZWlnbi1rZXlz
PjxyZWYtdHlwZSBuYW1lPSJKb3VybmFsIEFydGljbGUiPjE3PC9yZWYtdHlwZT48Y29udHJpYnV0
b3JzPjxhdXRob3JzPjxhdXRob3I+T3RraW4sIEouIEEuPC9hdXRob3I+PGF1dGhvcj5HcmVlbndh
bGQsIFQuIEouPC9hdXRob3I+PC9hdXRob3JzPjwvY29udHJpYnV0b3JzPjx0aXRsZXM+PHRpdGxl
PkNvbXBhcmlzb24gb2YgV1JGIG1vZGVsLXNpbXVsYXRlZCBhbmQgTU9ESVMtZGVyaXZlZCBjbG91
ZCBkYXRhPC90aXRsZT48c2Vjb25kYXJ5LXRpdGxlPk1vbi4gV2VhLiBSZXYuPC9zZWNvbmRhcnkt
dGl0bGU+PC90aXRsZXM+PHBlcmlvZGljYWw+PGZ1bGwtdGl0bGU+TW9uLiBXZWEuIFJldi48L2Z1
bGwtdGl0bGU+PC9wZXJpb2RpY2FsPjxwYWdlcz4xOTU34oCTMTk3MDwvcGFnZXM+PHZvbHVtZT4x
MzY8L3ZvbHVtZT48ZGF0ZXM+PHllYXI+MjAwODwveWVhcj48L2RhdGVzPjx1cmxzPjwvdXJscz48
ZWxlY3Ryb25pYy1yZXNvdXJjZS1udW0+MTAuMTE3NS8yMDA3TVdSMjI5My4xIDwvZWxlY3Ryb25p
Yy1yZXNvdXJjZS1udW0+PC9yZWNvcmQ+PC9DaXRlPjwvRW5kTm90ZT5=
</w:fldData>
        </w:fldChar>
      </w:r>
      <w:r w:rsidR="005F5A2C">
        <w:instrText xml:space="preserve"> ADDIN EN.CITE.DATA </w:instrText>
      </w:r>
      <w:r w:rsidR="005F5A2C">
        <w:fldChar w:fldCharType="end"/>
      </w:r>
      <w:r w:rsidR="00551F29">
        <w:fldChar w:fldCharType="separate"/>
      </w:r>
      <w:r w:rsidR="005F5A2C">
        <w:rPr>
          <w:noProof/>
        </w:rPr>
        <w:t>(e.g., Otkin and Greenwald 2008; Dawson et al. 2010; Jung et al. 2012)</w:t>
      </w:r>
      <w:r w:rsidR="00551F29">
        <w:fldChar w:fldCharType="end"/>
      </w:r>
      <w:r w:rsidR="00551F29">
        <w:t>. Speci</w:t>
      </w:r>
      <w:r w:rsidR="005F5A2C">
        <w:t xml:space="preserve">fically, several studies </w:t>
      </w:r>
      <w:r w:rsidR="005F5A2C">
        <w:fldChar w:fldCharType="begin">
          <w:fldData xml:space="preserve">PEVuZE5vdGU+PENpdGU+PEF1dGhvcj5ZdXNzb3VmPC9BdXRob3I+PFllYXI+MjAxMzwvWWVhcj48
UmVjTnVtPjM0NjUyPC9SZWNOdW0+PFByZWZpeD5lLmcuYCwgPC9QcmVmaXg+PERpc3BsYXlUZXh0
PihlLmcuLCBZdXNzb3VmIGV0IGFsLiAyMDEzOyBQdXRuYW0gZXQgYWwuIDIwMTQ7IFdoZWF0bGV5
IGV0IGFsLiAyMDE0OyBQdXRuYW0gZXQgYWwuIDIwMTdhOyBXYW5nIGFuZCBXYW5nIDIwMTcpPC9E
aXNwbGF5VGV4dD48cmVjb3JkPjxyZWMtbnVtYmVyPjM0NjUyPC9yZWMtbnVtYmVyPjxmb3JlaWdu
LWtleXM+PGtleSBhcHA9IkVOIiBkYi1pZD0iZHM1c3ZmdGZ2cGR2czllOWF3ZnhyMHBwcDJwd2F0
djl4emZzIiB0aW1lc3RhbXA9IjE1NDgxOTczNTIiPjM0NjUyPC9rZXk+PC9mb3JlaWduLWtleXM+
PHJlZi10eXBlIG5hbWU9IkpvdXJuYWwgQXJ0aWNsZSI+MTc8L3JlZi10eXBlPjxjb250cmlidXRv
cnM+PGF1dGhvcnM+PGF1dGhvcj5ZdXNzb3VmLCBOLjwvYXV0aG9yPjxhdXRob3I+TWFuc2VsbCwg
RS4gUi48L2F1dGhvcj48YXV0aG9yPldpY2tlciwgTC4gSi48L2F1dGhvcj48YXV0aG9yPldoZWF0
bGV5LCBELiBNLjwvYXV0aG9yPjxhdXRob3I+U3RlbnNydWQsIEQuIEouPC9hdXRob3I+PC9hdXRo
b3JzPjwvY29udHJpYnV0b3JzPjx0aXRsZXM+PHRpdGxlPlRoZSBlbnNlbWJsZSBrYWxtYW4gZmls
dGVyIGFuYWx5c2VzIGFuZCBmb3JlY2FzdHMgb2YgdGhlIDggTWF5IDIwMDMgT2tsYWhvbWEgQ2l0
eSB0b3JuYWRpYyBzdXBlcmNlbGwgc3Rvcm0gdXNpbmcgc2luZ2xlLSBhbmQgZG91YmxlLW1vbWVu
dCBtaWNyb3BoeXNpY3Mgc2NoZW1lczwvdGl0bGU+PHNlY29uZGFyeS10aXRsZT5Nb24uIFdlYS4g
UmV2Ljwvc2Vjb25kYXJ5LXRpdGxlPjwvdGl0bGVzPjxwZXJpb2RpY2FsPjxmdWxsLXRpdGxlPk1v
bi4gV2VhLiBSZXYuPC9mdWxsLXRpdGxlPjwvcGVyaW9kaWNhbD48cGFnZXM+MzM4OOKAkzM0MTI8
L3BhZ2VzPjx2b2x1bWU+MTQxPC92b2x1bWU+PGRhdGVzPjx5ZWFyPjIwMTM8L3llYXI+PC9kYXRl
cz48dXJscz48L3VybHM+PGVsZWN0cm9uaWMtcmVzb3VyY2UtbnVtPjEwLjExNzUvTVdSLUQtMTIt
MDAyMzcuMSA8L2VsZWN0cm9uaWMtcmVzb3VyY2UtbnVtPjwvcmVjb3JkPjwvQ2l0ZT48Q2l0ZT48
QXV0aG9yPlB1dG5hbTwvQXV0aG9yPjxZZWFyPjIwMTQ8L1llYXI+PFJlY051bT4zMjU5ODwvUmVj
TnVtPjxyZWNvcmQ+PHJlYy1udW1iZXI+MzI1OTg8L3JlYy1udW1iZXI+PGZvcmVpZ24ta2V5cz48
a2V5IGFwcD0iRU4iIGRiLWlkPSJkczVzdmZ0ZnZwZHZzOWU5YXdmeHIwcHBwMnB3YXR2OXh6ZnMi
IHRpbWVzdGFtcD0iMCI+MzI1OTg8L2tleT48L2ZvcmVpZ24ta2V5cz48cmVmLXR5cGUgbmFtZT0i
Sm91cm5hbCBBcnRpY2xlIj4xNzwvcmVmLXR5cGU+PGNvbnRyaWJ1dG9ycz48YXV0aG9ycz48YXV0
aG9yPlB1dG5hbSwgQi4gSi48L2F1dGhvcj48YXV0aG9yPk0uIFh1ZTwvYXV0aG9yPjxhdXRob3I+
WS4gSnVuZzwvYXV0aG9yPjxhdXRob3I+Ti4gQS4gU25vb2s8L2F1dGhvcj48YXV0aG9yPkcuIFpo
YW5nPC9hdXRob3I+PC9hdXRob3JzPjwvY29udHJpYnV0b3JzPjx0aXRsZXM+PHRpdGxlPlRoZSBh
bmFseXNpcyBhbmQgcHJlZGljdGlvbiBvZiBtaWNyb3BoeXNpY2FsIHN0YXRlcyBhbmQgcG9sYXJp
bWV0cmljIHJhZGFyIHZhcmlhYmxlcyBpbiBhIG1lc29zY2FsZSBjb252ZWN0aXZlIHN5c3RlbSB1
c2luZyBkb3VibGUtbW9tZW50IG1pY3JvcGh5c2ljcywgbXVsdGluZXR3b3JrIHJhZGFyIGRhdGEs
IGFuZCB0aGUgZW5zZW1ibGUgS2FsbWFuIGZpbHRlcjwvdGl0bGU+PHNlY29uZGFyeS10aXRsZT5N
b24uIFdlYS4gUmV2Ljwvc2Vjb25kYXJ5LXRpdGxlPjwvdGl0bGVzPjxwZXJpb2RpY2FsPjxmdWxs
LXRpdGxlPk1vbi4gV2VhLiBSZXYuPC9mdWxsLXRpdGxlPjwvcGVyaW9kaWNhbD48cGFnZXM+MTQx
4oCTMTYyPC9wYWdlcz48dm9sdW1lPjE0Mjwvdm9sdW1lPjxkYXRlcz48eWVhcj4yMDE0PC95ZWFy
PjwvZGF0ZXM+PHVybHM+PC91cmxzPjxlbGVjdHJvbmljLXJlc291cmNlLW51bT4xMC4xMTc1L01X
Ui1ELTEzLTAwMDQyLjE8L2VsZWN0cm9uaWMtcmVzb3VyY2UtbnVtPjwvcmVjb3JkPjwvQ2l0ZT48
Q2l0ZT48QXV0aG9yPlB1dG5hbTwvQXV0aG9yPjxZZWFyPjIwMTc8L1llYXI+PFJlY051bT4zNDYx
OTwvUmVjTnVtPjxyZWNvcmQ+PHJlYy1udW1iZXI+MzQ2MTk8L3JlYy1udW1iZXI+PGZvcmVpZ24t
a2V5cz48a2V5IGFwcD0iRU4iIGRiLWlkPSJkczVzdmZ0ZnZwZHZzOWU5YXdmeHIwcHBwMnB3YXR2
OXh6ZnMiIHRpbWVzdGFtcD0iMTUxNTAxNDIzOCI+MzQ2MTk8L2tleT48L2ZvcmVpZ24ta2V5cz48
cmVmLXR5cGUgbmFtZT0iSm91cm5hbCBBcnRpY2xlIj4xNzwvcmVmLXR5cGU+PGNvbnRyaWJ1dG9y
cz48YXV0aG9ycz48YXV0aG9yPlB1dG5hbSwgQi4gSi48L2F1dGhvcj48YXV0aG9yPlh1ZSwgTS48
L2F1dGhvcj48YXV0aG9yPkp1bmcsIFkuPC9hdXRob3I+PGF1dGhvcj5Tbm9vaywgTi4gQS48L2F1
dGhvcj48YXV0aG9yPlpoYW5nLCBHLjwvYXV0aG9yPjwvYXV0aG9ycz48L2NvbnRyaWJ1dG9ycz48
dGl0bGVzPjx0aXRsZT5FbnNlbWJsZSBwcm9iYWJpbGlzdGljIHByZWRpY3Rpb24gb2YgYSBtZXNv
c2NhbGUgY29udmVjdGl2ZSBzeXN0ZW0gYW5kIGFzc29jaWF0ZWQgcG9sYXJpbWV0cmljIHJhZGFy
IHZhcmlhYmxlcyB1c2luZyBzaW5nbGUtbW9tZW50IGFuZCBkb3VibGUtbW9tZW50IG1pY3JvcGh5
c2ljcyBzY2hlbWVzIGFuZCBFbktGIHJhZGFyIGRhdGEgYXNzaW1pbGF0aW9uPC90aXRsZT48c2Vj
b25kYXJ5LXRpdGxlPk1vbi4gV2VhLiBSZXYuPC9zZWNvbmRhcnktdGl0bGU+PC90aXRsZXM+PHBl
cmlvZGljYWw+PGZ1bGwtdGl0bGU+TW9uLiBXZWEuIFJldi48L2Z1bGwtdGl0bGU+PC9wZXJpb2Rp
Y2FsPjxwYWdlcz4yMjU34oCTMjI3OTwvcGFnZXM+PHZvbHVtZT4xNDU8L3ZvbHVtZT48ZGF0ZXM+
PHllYXI+MjAxNzwveWVhcj48L2RhdGVzPjx1cmxzPjwvdXJscz48ZWxlY3Ryb25pYy1yZXNvdXJj
ZS1udW0+MTAuMTE3NS9NV1ItRC0xNi0wMTYyLjE8L2VsZWN0cm9uaWMtcmVzb3VyY2UtbnVtPjwv
cmVjb3JkPjwvQ2l0ZT48Q2l0ZT48QXV0aG9yPldoZWF0bGV5PC9BdXRob3I+PFllYXI+MjAxNDwv
WWVhcj48UmVjTnVtPjM0NjU0PC9SZWNOdW0+PHJlY29yZD48cmVjLW51bWJlcj4zNDY1NDwvcmVj
LW51bWJlcj48Zm9yZWlnbi1rZXlzPjxrZXkgYXBwPSJFTiIgZGItaWQ9ImRzNXN2ZnRmdnBkdnM5
ZTlhd2Z4cjBwcHAycHdhdHY5eHpmcyIgdGltZXN0YW1wPSIxNTQ4Mjc3MzE2Ij4zNDY1NDwva2V5
PjwvZm9yZWlnbi1rZXlzPjxyZWYtdHlwZSBuYW1lPSJKb3VybmFsIEFydGljbGUiPjE3PC9yZWYt
dHlwZT48Y29udHJpYnV0b3JzPjxhdXRob3JzPjxhdXRob3I+V2hlYXRsZXksIEQuIE0uPC9hdXRo
b3I+PGF1dGhvcj5ZdXNzb3VmLCBOLjwvYXV0aG9yPjxhdXRob3I+U3RlbnNydWQsIEQuIEouPC9h
dXRob3I+PC9hdXRob3JzPjwvY29udHJpYnV0b3JzPjx0aXRsZXM+PHRpdGxlPkVuc2VtYmxlIEth
bG1hbiBmaWx0ZXIgYW5hbHlzZXMgYW5kIGZvcmVjYXN0cyBvZiBhIHNldmVyZSBtZXNvc2NhbGUg
Y29udmVjdGl2ZSBzeXN0ZW0gdXNpbmcgZGlmZmVyZW50IGNob2ljZXMgb2YgbWljcm9waHlzaWNz
IHNjaGVtZXM8L3RpdGxlPjxzZWNvbmRhcnktdGl0bGU+TW9uLiBXZWEuIFJldi48L3NlY29uZGFy
eS10aXRsZT48L3RpdGxlcz48cGVyaW9kaWNhbD48ZnVsbC10aXRsZT5Nb24uIFdlYS4gUmV2Ljwv
ZnVsbC10aXRsZT48L3BlcmlvZGljYWw+PHBhZ2VzPjMyNDPigJMzMjYzPC9wYWdlcz48dm9sdW1l
PjE0Mjwvdm9sdW1lPjxkYXRlcz48eWVhcj4yMDE0PC95ZWFyPjwvZGF0ZXM+PHVybHM+PC91cmxz
PjxlbGVjdHJvbmljLXJlc291cmNlLW51bT4xMC4xMTc1L01XUi1ELTEzLTAwMjYwLjEgPC9lbGVj
dHJvbmljLXJlc291cmNlLW51bT48L3JlY29yZD48L0NpdGU+PENpdGU+PEF1dGhvcj5XYW5nPC9B
dXRob3I+PFllYXI+MjAxNzwvWWVhcj48UmVjTnVtPjM0NjU1PC9SZWNOdW0+PHJlY29yZD48cmVj
LW51bWJlcj4zNDY1NTwvcmVjLW51bWJlcj48Zm9yZWlnbi1rZXlzPjxrZXkgYXBwPSJFTiIgZGIt
aWQ9ImRzNXN2ZnRmdnBkdnM5ZTlhd2Z4cjBwcHAycHdhdHY5eHpmcyIgdGltZXN0YW1wPSIxNTQ4
Mjc3NDU2Ij4zNDY1NTwva2V5PjwvZm9yZWlnbi1rZXlzPjxyZWYtdHlwZSBuYW1lPSJKb3VybmFs
IEFydGljbGUiPjE3PC9yZWYtdHlwZT48Y29udHJpYnV0b3JzPjxhdXRob3JzPjxhdXRob3I+V2Fu
ZywgWS48L2F1dGhvcj48YXV0aG9yPldhbmcsIFguPC9hdXRob3I+PC9hdXRob3JzPjwvY29udHJp
YnV0b3JzPjx0aXRsZXM+PHRpdGxlPkRpcmVjdCBhc3NpbWlsYXRpb24gb2YgcmFkYXIgcmVmbGVj
dGl2aXR5IHdpdGhvdXQgdGFuZ2VudCBsaW5lYXIgYW5kIGFkam9pbnQgb2YgdGhlIG5vbmxpbmVh
ciBvYnNlcnZhdGlvbiBvcGVyYXRvciBpbiB0aGUgR1NJLWJhc2VkIEVuVmFyIHN5c3RlbTogbWV0
aG9kb2xvZ3kgYW5kIGV4cGVyaW1lbnQgd2l0aCB0aGUgOCBNYXkgMjAwMyBPa2xhaG9tYSBDaXR5
IHRvcm5hZGljIHN1cGVyY2VsbDwvdGl0bGU+PHNlY29uZGFyeS10aXRsZT5Nb24uIFdlYS4gUmV2
Ljwvc2Vjb25kYXJ5LXRpdGxlPjwvdGl0bGVzPjxwZXJpb2RpY2FsPjxmdWxsLXRpdGxlPk1vbi4g
V2VhLiBSZXYuPC9mdWxsLXRpdGxlPjwvcGVyaW9kaWNhbD48cGFnZXM+MTQ0N+KAkzE0NzE8L3Bh
Z2VzPjx2b2x1bWU+MTQ1PC92b2x1bWU+PGRhdGVzPjx5ZWFyPjIwMTc8L3llYXI+PC9kYXRlcz48
dXJscz48L3VybHM+PGVsZWN0cm9uaWMtcmVzb3VyY2UtbnVtPjEwLjExNzUvTVdSLUQtMTYtMDIz
MS4xPC9lbGVjdHJvbmljLXJlc291cmNlLW51bT48L3JlY29yZD48L0NpdGU+PC9FbmROb3RlPn==
</w:fldData>
        </w:fldChar>
      </w:r>
      <w:r w:rsidR="005F5A2C">
        <w:instrText xml:space="preserve"> ADDIN EN.CITE </w:instrText>
      </w:r>
      <w:r w:rsidR="005F5A2C">
        <w:fldChar w:fldCharType="begin">
          <w:fldData xml:space="preserve">PEVuZE5vdGU+PENpdGU+PEF1dGhvcj5ZdXNzb3VmPC9BdXRob3I+PFllYXI+MjAxMzwvWWVhcj48
UmVjTnVtPjM0NjUyPC9SZWNOdW0+PFByZWZpeD5lLmcuYCwgPC9QcmVmaXg+PERpc3BsYXlUZXh0
PihlLmcuLCBZdXNzb3VmIGV0IGFsLiAyMDEzOyBQdXRuYW0gZXQgYWwuIDIwMTQ7IFdoZWF0bGV5
IGV0IGFsLiAyMDE0OyBQdXRuYW0gZXQgYWwuIDIwMTdhOyBXYW5nIGFuZCBXYW5nIDIwMTcpPC9E
aXNwbGF5VGV4dD48cmVjb3JkPjxyZWMtbnVtYmVyPjM0NjUyPC9yZWMtbnVtYmVyPjxmb3JlaWdu
LWtleXM+PGtleSBhcHA9IkVOIiBkYi1pZD0iZHM1c3ZmdGZ2cGR2czllOWF3ZnhyMHBwcDJwd2F0
djl4emZzIiB0aW1lc3RhbXA9IjE1NDgxOTczNTIiPjM0NjUyPC9rZXk+PC9mb3JlaWduLWtleXM+
PHJlZi10eXBlIG5hbWU9IkpvdXJuYWwgQXJ0aWNsZSI+MTc8L3JlZi10eXBlPjxjb250cmlidXRv
cnM+PGF1dGhvcnM+PGF1dGhvcj5ZdXNzb3VmLCBOLjwvYXV0aG9yPjxhdXRob3I+TWFuc2VsbCwg
RS4gUi48L2F1dGhvcj48YXV0aG9yPldpY2tlciwgTC4gSi48L2F1dGhvcj48YXV0aG9yPldoZWF0
bGV5LCBELiBNLjwvYXV0aG9yPjxhdXRob3I+U3RlbnNydWQsIEQuIEouPC9hdXRob3I+PC9hdXRo
b3JzPjwvY29udHJpYnV0b3JzPjx0aXRsZXM+PHRpdGxlPlRoZSBlbnNlbWJsZSBrYWxtYW4gZmls
dGVyIGFuYWx5c2VzIGFuZCBmb3JlY2FzdHMgb2YgdGhlIDggTWF5IDIwMDMgT2tsYWhvbWEgQ2l0
eSB0b3JuYWRpYyBzdXBlcmNlbGwgc3Rvcm0gdXNpbmcgc2luZ2xlLSBhbmQgZG91YmxlLW1vbWVu
dCBtaWNyb3BoeXNpY3Mgc2NoZW1lczwvdGl0bGU+PHNlY29uZGFyeS10aXRsZT5Nb24uIFdlYS4g
UmV2Ljwvc2Vjb25kYXJ5LXRpdGxlPjwvdGl0bGVzPjxwZXJpb2RpY2FsPjxmdWxsLXRpdGxlPk1v
bi4gV2VhLiBSZXYuPC9mdWxsLXRpdGxlPjwvcGVyaW9kaWNhbD48cGFnZXM+MzM4OOKAkzM0MTI8
L3BhZ2VzPjx2b2x1bWU+MTQxPC92b2x1bWU+PGRhdGVzPjx5ZWFyPjIwMTM8L3llYXI+PC9kYXRl
cz48dXJscz48L3VybHM+PGVsZWN0cm9uaWMtcmVzb3VyY2UtbnVtPjEwLjExNzUvTVdSLUQtMTIt
MDAyMzcuMSA8L2VsZWN0cm9uaWMtcmVzb3VyY2UtbnVtPjwvcmVjb3JkPjwvQ2l0ZT48Q2l0ZT48
QXV0aG9yPlB1dG5hbTwvQXV0aG9yPjxZZWFyPjIwMTQ8L1llYXI+PFJlY051bT4zMjU5ODwvUmVj
TnVtPjxyZWNvcmQ+PHJlYy1udW1iZXI+MzI1OTg8L3JlYy1udW1iZXI+PGZvcmVpZ24ta2V5cz48
a2V5IGFwcD0iRU4iIGRiLWlkPSJkczVzdmZ0ZnZwZHZzOWU5YXdmeHIwcHBwMnB3YXR2OXh6ZnMi
IHRpbWVzdGFtcD0iMCI+MzI1OTg8L2tleT48L2ZvcmVpZ24ta2V5cz48cmVmLXR5cGUgbmFtZT0i
Sm91cm5hbCBBcnRpY2xlIj4xNzwvcmVmLXR5cGU+PGNvbnRyaWJ1dG9ycz48YXV0aG9ycz48YXV0
aG9yPlB1dG5hbSwgQi4gSi48L2F1dGhvcj48YXV0aG9yPk0uIFh1ZTwvYXV0aG9yPjxhdXRob3I+
WS4gSnVuZzwvYXV0aG9yPjxhdXRob3I+Ti4gQS4gU25vb2s8L2F1dGhvcj48YXV0aG9yPkcuIFpo
YW5nPC9hdXRob3I+PC9hdXRob3JzPjwvY29udHJpYnV0b3JzPjx0aXRsZXM+PHRpdGxlPlRoZSBh
bmFseXNpcyBhbmQgcHJlZGljdGlvbiBvZiBtaWNyb3BoeXNpY2FsIHN0YXRlcyBhbmQgcG9sYXJp
bWV0cmljIHJhZGFyIHZhcmlhYmxlcyBpbiBhIG1lc29zY2FsZSBjb252ZWN0aXZlIHN5c3RlbSB1
c2luZyBkb3VibGUtbW9tZW50IG1pY3JvcGh5c2ljcywgbXVsdGluZXR3b3JrIHJhZGFyIGRhdGEs
IGFuZCB0aGUgZW5zZW1ibGUgS2FsbWFuIGZpbHRlcjwvdGl0bGU+PHNlY29uZGFyeS10aXRsZT5N
b24uIFdlYS4gUmV2Ljwvc2Vjb25kYXJ5LXRpdGxlPjwvdGl0bGVzPjxwZXJpb2RpY2FsPjxmdWxs
LXRpdGxlPk1vbi4gV2VhLiBSZXYuPC9mdWxsLXRpdGxlPjwvcGVyaW9kaWNhbD48cGFnZXM+MTQx
4oCTMTYyPC9wYWdlcz48dm9sdW1lPjE0Mjwvdm9sdW1lPjxkYXRlcz48eWVhcj4yMDE0PC95ZWFy
PjwvZGF0ZXM+PHVybHM+PC91cmxzPjxlbGVjdHJvbmljLXJlc291cmNlLW51bT4xMC4xMTc1L01X
Ui1ELTEzLTAwMDQyLjE8L2VsZWN0cm9uaWMtcmVzb3VyY2UtbnVtPjwvcmVjb3JkPjwvQ2l0ZT48
Q2l0ZT48QXV0aG9yPlB1dG5hbTwvQXV0aG9yPjxZZWFyPjIwMTc8L1llYXI+PFJlY051bT4zNDYx
OTwvUmVjTnVtPjxyZWNvcmQ+PHJlYy1udW1iZXI+MzQ2MTk8L3JlYy1udW1iZXI+PGZvcmVpZ24t
a2V5cz48a2V5IGFwcD0iRU4iIGRiLWlkPSJkczVzdmZ0ZnZwZHZzOWU5YXdmeHIwcHBwMnB3YXR2
OXh6ZnMiIHRpbWVzdGFtcD0iMTUxNTAxNDIzOCI+MzQ2MTk8L2tleT48L2ZvcmVpZ24ta2V5cz48
cmVmLXR5cGUgbmFtZT0iSm91cm5hbCBBcnRpY2xlIj4xNzwvcmVmLXR5cGU+PGNvbnRyaWJ1dG9y
cz48YXV0aG9ycz48YXV0aG9yPlB1dG5hbSwgQi4gSi48L2F1dGhvcj48YXV0aG9yPlh1ZSwgTS48
L2F1dGhvcj48YXV0aG9yPkp1bmcsIFkuPC9hdXRob3I+PGF1dGhvcj5Tbm9vaywgTi4gQS48L2F1
dGhvcj48YXV0aG9yPlpoYW5nLCBHLjwvYXV0aG9yPjwvYXV0aG9ycz48L2NvbnRyaWJ1dG9ycz48
dGl0bGVzPjx0aXRsZT5FbnNlbWJsZSBwcm9iYWJpbGlzdGljIHByZWRpY3Rpb24gb2YgYSBtZXNv
c2NhbGUgY29udmVjdGl2ZSBzeXN0ZW0gYW5kIGFzc29jaWF0ZWQgcG9sYXJpbWV0cmljIHJhZGFy
IHZhcmlhYmxlcyB1c2luZyBzaW5nbGUtbW9tZW50IGFuZCBkb3VibGUtbW9tZW50IG1pY3JvcGh5
c2ljcyBzY2hlbWVzIGFuZCBFbktGIHJhZGFyIGRhdGEgYXNzaW1pbGF0aW9uPC90aXRsZT48c2Vj
b25kYXJ5LXRpdGxlPk1vbi4gV2VhLiBSZXYuPC9zZWNvbmRhcnktdGl0bGU+PC90aXRsZXM+PHBl
cmlvZGljYWw+PGZ1bGwtdGl0bGU+TW9uLiBXZWEuIFJldi48L2Z1bGwtdGl0bGU+PC9wZXJpb2Rp
Y2FsPjxwYWdlcz4yMjU34oCTMjI3OTwvcGFnZXM+PHZvbHVtZT4xNDU8L3ZvbHVtZT48ZGF0ZXM+
PHllYXI+MjAxNzwveWVhcj48L2RhdGVzPjx1cmxzPjwvdXJscz48ZWxlY3Ryb25pYy1yZXNvdXJj
ZS1udW0+MTAuMTE3NS9NV1ItRC0xNi0wMTYyLjE8L2VsZWN0cm9uaWMtcmVzb3VyY2UtbnVtPjwv
cmVjb3JkPjwvQ2l0ZT48Q2l0ZT48QXV0aG9yPldoZWF0bGV5PC9BdXRob3I+PFllYXI+MjAxNDwv
WWVhcj48UmVjTnVtPjM0NjU0PC9SZWNOdW0+PHJlY29yZD48cmVjLW51bWJlcj4zNDY1NDwvcmVj
LW51bWJlcj48Zm9yZWlnbi1rZXlzPjxrZXkgYXBwPSJFTiIgZGItaWQ9ImRzNXN2ZnRmdnBkdnM5
ZTlhd2Z4cjBwcHAycHdhdHY5eHpmcyIgdGltZXN0YW1wPSIxNTQ4Mjc3MzE2Ij4zNDY1NDwva2V5
PjwvZm9yZWlnbi1rZXlzPjxyZWYtdHlwZSBuYW1lPSJKb3VybmFsIEFydGljbGUiPjE3PC9yZWYt
dHlwZT48Y29udHJpYnV0b3JzPjxhdXRob3JzPjxhdXRob3I+V2hlYXRsZXksIEQuIE0uPC9hdXRo
b3I+PGF1dGhvcj5ZdXNzb3VmLCBOLjwvYXV0aG9yPjxhdXRob3I+U3RlbnNydWQsIEQuIEouPC9h
dXRob3I+PC9hdXRob3JzPjwvY29udHJpYnV0b3JzPjx0aXRsZXM+PHRpdGxlPkVuc2VtYmxlIEth
bG1hbiBmaWx0ZXIgYW5hbHlzZXMgYW5kIGZvcmVjYXN0cyBvZiBhIHNldmVyZSBtZXNvc2NhbGUg
Y29udmVjdGl2ZSBzeXN0ZW0gdXNpbmcgZGlmZmVyZW50IGNob2ljZXMgb2YgbWljcm9waHlzaWNz
IHNjaGVtZXM8L3RpdGxlPjxzZWNvbmRhcnktdGl0bGU+TW9uLiBXZWEuIFJldi48L3NlY29uZGFy
eS10aXRsZT48L3RpdGxlcz48cGVyaW9kaWNhbD48ZnVsbC10aXRsZT5Nb24uIFdlYS4gUmV2Ljwv
ZnVsbC10aXRsZT48L3BlcmlvZGljYWw+PHBhZ2VzPjMyNDPigJMzMjYzPC9wYWdlcz48dm9sdW1l
PjE0Mjwvdm9sdW1lPjxkYXRlcz48eWVhcj4yMDE0PC95ZWFyPjwvZGF0ZXM+PHVybHM+PC91cmxz
PjxlbGVjdHJvbmljLXJlc291cmNlLW51bT4xMC4xMTc1L01XUi1ELTEzLTAwMjYwLjEgPC9lbGVj
dHJvbmljLXJlc291cmNlLW51bT48L3JlY29yZD48L0NpdGU+PENpdGU+PEF1dGhvcj5XYW5nPC9B
dXRob3I+PFllYXI+MjAxNzwvWWVhcj48UmVjTnVtPjM0NjU1PC9SZWNOdW0+PHJlY29yZD48cmVj
LW51bWJlcj4zNDY1NTwvcmVjLW51bWJlcj48Zm9yZWlnbi1rZXlzPjxrZXkgYXBwPSJFTiIgZGIt
aWQ9ImRzNXN2ZnRmdnBkdnM5ZTlhd2Z4cjBwcHAycHdhdHY5eHpmcyIgdGltZXN0YW1wPSIxNTQ4
Mjc3NDU2Ij4zNDY1NTwva2V5PjwvZm9yZWlnbi1rZXlzPjxyZWYtdHlwZSBuYW1lPSJKb3VybmFs
IEFydGljbGUiPjE3PC9yZWYtdHlwZT48Y29udHJpYnV0b3JzPjxhdXRob3JzPjxhdXRob3I+V2Fu
ZywgWS48L2F1dGhvcj48YXV0aG9yPldhbmcsIFguPC9hdXRob3I+PC9hdXRob3JzPjwvY29udHJp
YnV0b3JzPjx0aXRsZXM+PHRpdGxlPkRpcmVjdCBhc3NpbWlsYXRpb24gb2YgcmFkYXIgcmVmbGVj
dGl2aXR5IHdpdGhvdXQgdGFuZ2VudCBsaW5lYXIgYW5kIGFkam9pbnQgb2YgdGhlIG5vbmxpbmVh
ciBvYnNlcnZhdGlvbiBvcGVyYXRvciBpbiB0aGUgR1NJLWJhc2VkIEVuVmFyIHN5c3RlbTogbWV0
aG9kb2xvZ3kgYW5kIGV4cGVyaW1lbnQgd2l0aCB0aGUgOCBNYXkgMjAwMyBPa2xhaG9tYSBDaXR5
IHRvcm5hZGljIHN1cGVyY2VsbDwvdGl0bGU+PHNlY29uZGFyeS10aXRsZT5Nb24uIFdlYS4gUmV2
Ljwvc2Vjb25kYXJ5LXRpdGxlPjwvdGl0bGVzPjxwZXJpb2RpY2FsPjxmdWxsLXRpdGxlPk1vbi4g
V2VhLiBSZXYuPC9mdWxsLXRpdGxlPjwvcGVyaW9kaWNhbD48cGFnZXM+MTQ0N+KAkzE0NzE8L3Bh
Z2VzPjx2b2x1bWU+MTQ1PC92b2x1bWU+PGRhdGVzPjx5ZWFyPjIwMTc8L3llYXI+PC9kYXRlcz48
dXJscz48L3VybHM+PGVsZWN0cm9uaWMtcmVzb3VyY2UtbnVtPjEwLjExNzUvTVdSLUQtMTYtMDIz
MS4xPC9lbGVjdHJvbmljLXJlc291cmNlLW51bT48L3JlY29yZD48L0NpdGU+PC9FbmROb3RlPn==
</w:fldData>
        </w:fldChar>
      </w:r>
      <w:r w:rsidR="005F5A2C">
        <w:instrText xml:space="preserve"> ADDIN EN.CITE.DATA </w:instrText>
      </w:r>
      <w:r w:rsidR="005F5A2C">
        <w:fldChar w:fldCharType="end"/>
      </w:r>
      <w:r w:rsidR="005F5A2C">
        <w:fldChar w:fldCharType="separate"/>
      </w:r>
      <w:r w:rsidR="005F5A2C">
        <w:rPr>
          <w:noProof/>
        </w:rPr>
        <w:t>(e.g., Yussouf et al. 2013; Putnam et al. 2014; Wheatley et al. 2014; Putnam et al. 2017a; Wang and Wang 2017)</w:t>
      </w:r>
      <w:r w:rsidR="005F5A2C">
        <w:fldChar w:fldCharType="end"/>
      </w:r>
      <w:r w:rsidR="00551F29">
        <w:t xml:space="preserve"> have </w:t>
      </w:r>
      <w:r w:rsidR="00760138">
        <w:t>noted</w:t>
      </w:r>
      <w:r w:rsidR="00551F29">
        <w:t xml:space="preserve"> the benefits of improved mesoscale convective system (MCS) and supercell storm structure (i.e., reflectivity) with the use of 2M schemes. </w:t>
      </w:r>
    </w:p>
    <w:p w14:paraId="017B5D81" w14:textId="71A68C54" w:rsidR="00760138" w:rsidRDefault="00760138" w:rsidP="00551F29">
      <w:pPr>
        <w:spacing w:after="0" w:line="480" w:lineRule="auto"/>
        <w:ind w:firstLine="720"/>
        <w:jc w:val="both"/>
      </w:pPr>
      <w:r>
        <w:t xml:space="preserve">Given the benefits of two-moment microphysics, operational NWP models have </w:t>
      </w:r>
      <w:r w:rsidR="000968FB">
        <w:t xml:space="preserve">steadily increased in microphysics complexity. </w:t>
      </w:r>
      <w:r w:rsidR="00CA3F64">
        <w:t>Operational models at the NOAA National Centers for Environmental Prediction (NCEP) include the Rapid Update Cycle</w:t>
      </w:r>
      <w:r w:rsidR="004A6B2C">
        <w:t xml:space="preserve"> </w:t>
      </w:r>
      <w:r w:rsidR="004A6B2C">
        <w:fldChar w:fldCharType="begin">
          <w:fldData xml:space="preserve">PEVuZE5vdGU+PENpdGU+PEF1dGhvcj5CZW5qYW1pbjwvQXV0aG9yPjxZZWFyPjIwMDQ8L1llYXI+
PFJlY051bT4zNDY1NjwvUmVjTnVtPjxQcmVmaXg+UlVDYDsgPC9QcmVmaXg+PERpc3BsYXlUZXh0
PihSVUM7IEJlbmphbWluIGV0IGFsLiAyMDA0YTsgQmVuamFtaW4gZXQgYWwuIDIwMDRiKTwvRGlz
cGxheVRleHQ+PHJlY29yZD48cmVjLW51bWJlcj4zNDY1NjwvcmVjLW51bWJlcj48Zm9yZWlnbi1r
ZXlzPjxrZXkgYXBwPSJFTiIgZGItaWQ9ImRzNXN2ZnRmdnBkdnM5ZTlhd2Z4cjBwcHAycHdhdHY5
eHpmcyIgdGltZXN0YW1wPSIxNTQ4MjgwODc4Ij4zNDY1Njwva2V5PjwvZm9yZWlnbi1rZXlzPjxy
ZWYtdHlwZSBuYW1lPSJKb3VybmFsIEFydGljbGUiPjE3PC9yZWYtdHlwZT48Y29udHJpYnV0b3Jz
PjxhdXRob3JzPjxhdXRob3I+QmVuamFtaW4sIFMuIEcuPC9hdXRob3I+PGF1dGhvcj5EZXZlbnlp
LCBELjwvYXV0aG9yPjxhdXRob3I+V2V5Z2FuZHQsIFMuIFMuPC9hdXRob3I+PGF1dGhvcj5CcnVu
ZGFnZSwgSy4gSi48L2F1dGhvcj48YXV0aG9yPkJyb3duLCBKLiBNLjwvYXV0aG9yPjxhdXRob3I+
R3JlbGwsIEcuIEEuPC9hdXRob3I+PGF1dGhvcj5LaW0sIEQuPC9hdXRob3I+PGF1dGhvcj5TY2h3
YXJ0eiwgQi4gRS48L2F1dGhvcj48YXV0aG9yPlNtaXJub3ZhLCBULiBHLjwvYXV0aG9yPjxhdXRo
b3I+U21pdGgsIFQuIEwuPC9hdXRob3I+PGF1dGhvcj5NYW5pa2luLCBHLiBTLjwvYXV0aG9yPjwv
YXV0aG9ycz48L2NvbnRyaWJ1dG9ycz48dGl0bGVzPjx0aXRsZT5BbiBob3VybHkgYXNzaW1pbGF0
aW9uLWZvcmVjYXN0IGN5Y2xlOiBUaGUgUlVDPC90aXRsZT48c2Vjb25kYXJ5LXRpdGxlPk1vbi4g
V2VhLiBSZXYuPC9zZWNvbmRhcnktdGl0bGU+PC90aXRsZXM+PHBlcmlvZGljYWw+PGZ1bGwtdGl0
bGU+TW9uLiBXZWEuIFJldi48L2Z1bGwtdGl0bGU+PC9wZXJpb2RpY2FsPjxwYWdlcz40OTXigJM1
MTg8L3BhZ2VzPjx2b2x1bWU+MTMyPC92b2x1bWU+PGRhdGVzPjx5ZWFyPjIwMDQ8L3llYXI+PC9k
YXRlcz48dXJscz48L3VybHM+PGVsZWN0cm9uaWMtcmVzb3VyY2UtbnVtPjEwLjExNzUvMTUyMC0w
NDkzKDIwMDQpMTMyLDA0OTU6QUhBQ1RSLjIuMC5DTzsyPC9lbGVjdHJvbmljLXJlc291cmNlLW51
bT48L3JlY29yZD48L0NpdGU+PENpdGU+PEF1dGhvcj5CZW5qYW1pbjwvQXV0aG9yPjxZZWFyPjIw
MDQ8L1llYXI+PFJlY051bT4zNDY1NzwvUmVjTnVtPjxyZWNvcmQ+PHJlYy1udW1iZXI+MzQ2NTc8
L3JlYy1udW1iZXI+PGZvcmVpZ24ta2V5cz48a2V5IGFwcD0iRU4iIGRiLWlkPSJkczVzdmZ0ZnZw
ZHZzOWU5YXdmeHIwcHBwMnB3YXR2OXh6ZnMiIHRpbWVzdGFtcD0iMTU0ODI4MTAxMCI+MzQ2NTc8
L2tleT48L2ZvcmVpZ24ta2V5cz48cmVmLXR5cGUgbmFtZT0iSm91cm5hbCBBcnRpY2xlIj4xNzwv
cmVmLXR5cGU+PGNvbnRyaWJ1dG9ycz48YXV0aG9ycz48YXV0aG9yPkJlbmphbWluLCBTLiBHLjwv
YXV0aG9yPjxhdXRob3I+R3JlbGwsIEcuIEEuPC9hdXRob3I+PGF1dGhvcj5Ccm93biwgSi4gTS48
L2F1dGhvcj48YXV0aG9yPlNtaXJub3ZhLCBULiBHLjwvYXV0aG9yPjxhdXRob3I+QmxlY2ssIFIu
PC9hdXRob3I+PC9hdXRob3JzPjwvY29udHJpYnV0b3JzPjx0aXRsZXM+PHRpdGxlPk1lc29zY2Fs
ZSB3ZWF0aGVyIHByZWRpY3Rpb24gd2l0aCB0aGUgUlVDIGh5YnJpZCBpc2VudHJvcGljLXRlcnJh
aW4tZm9sbG93aW5nIGNvb3JkaW5hdGUgbW9kZWw8L3RpdGxlPjxzZWNvbmRhcnktdGl0bGU+TW9u
LiBXZWEuIFJldi48L3NlY29uZGFyeS10aXRsZT48L3RpdGxlcz48cGVyaW9kaWNhbD48ZnVsbC10
aXRsZT5Nb24uIFdlYS4gUmV2LjwvZnVsbC10aXRsZT48L3BlcmlvZGljYWw+PHBhZ2VzPjQ3M+KA
kzQ5NDwvcGFnZXM+PHZvbHVtZT4xMzI8L3ZvbHVtZT48ZGF0ZXM+PHllYXI+MjAwNDwveWVhcj48
L2RhdGVzPjx1cmxzPjwvdXJscz48ZWxlY3Ryb25pYy1yZXNvdXJjZS1udW0+MTAuMTE3NS8xNTIw
LTA0OTMoMjAwNCkxMzIsMDQ3MzpNV1BXVFIuMi4wLkNPOzI8L2VsZWN0cm9uaWMtcmVzb3VyY2Ut
bnVtPjwvcmVjb3JkPjwvQ2l0ZT48L0VuZE5vdGU+
</w:fldData>
        </w:fldChar>
      </w:r>
      <w:r w:rsidR="004A6B2C">
        <w:instrText xml:space="preserve"> ADDIN EN.CITE </w:instrText>
      </w:r>
      <w:r w:rsidR="004A6B2C">
        <w:fldChar w:fldCharType="begin">
          <w:fldData xml:space="preserve">PEVuZE5vdGU+PENpdGU+PEF1dGhvcj5CZW5qYW1pbjwvQXV0aG9yPjxZZWFyPjIwMDQ8L1llYXI+
PFJlY051bT4zNDY1NjwvUmVjTnVtPjxQcmVmaXg+UlVDYDsgPC9QcmVmaXg+PERpc3BsYXlUZXh0
PihSVUM7IEJlbmphbWluIGV0IGFsLiAyMDA0YTsgQmVuamFtaW4gZXQgYWwuIDIwMDRiKTwvRGlz
cGxheVRleHQ+PHJlY29yZD48cmVjLW51bWJlcj4zNDY1NjwvcmVjLW51bWJlcj48Zm9yZWlnbi1r
ZXlzPjxrZXkgYXBwPSJFTiIgZGItaWQ9ImRzNXN2ZnRmdnBkdnM5ZTlhd2Z4cjBwcHAycHdhdHY5
eHpmcyIgdGltZXN0YW1wPSIxNTQ4MjgwODc4Ij4zNDY1Njwva2V5PjwvZm9yZWlnbi1rZXlzPjxy
ZWYtdHlwZSBuYW1lPSJKb3VybmFsIEFydGljbGUiPjE3PC9yZWYtdHlwZT48Y29udHJpYnV0b3Jz
PjxhdXRob3JzPjxhdXRob3I+QmVuamFtaW4sIFMuIEcuPC9hdXRob3I+PGF1dGhvcj5EZXZlbnlp
LCBELjwvYXV0aG9yPjxhdXRob3I+V2V5Z2FuZHQsIFMuIFMuPC9hdXRob3I+PGF1dGhvcj5CcnVu
ZGFnZSwgSy4gSi48L2F1dGhvcj48YXV0aG9yPkJyb3duLCBKLiBNLjwvYXV0aG9yPjxhdXRob3I+
R3JlbGwsIEcuIEEuPC9hdXRob3I+PGF1dGhvcj5LaW0sIEQuPC9hdXRob3I+PGF1dGhvcj5TY2h3
YXJ0eiwgQi4gRS48L2F1dGhvcj48YXV0aG9yPlNtaXJub3ZhLCBULiBHLjwvYXV0aG9yPjxhdXRo
b3I+U21pdGgsIFQuIEwuPC9hdXRob3I+PGF1dGhvcj5NYW5pa2luLCBHLiBTLjwvYXV0aG9yPjwv
YXV0aG9ycz48L2NvbnRyaWJ1dG9ycz48dGl0bGVzPjx0aXRsZT5BbiBob3VybHkgYXNzaW1pbGF0
aW9uLWZvcmVjYXN0IGN5Y2xlOiBUaGUgUlVDPC90aXRsZT48c2Vjb25kYXJ5LXRpdGxlPk1vbi4g
V2VhLiBSZXYuPC9zZWNvbmRhcnktdGl0bGU+PC90aXRsZXM+PHBlcmlvZGljYWw+PGZ1bGwtdGl0
bGU+TW9uLiBXZWEuIFJldi48L2Z1bGwtdGl0bGU+PC9wZXJpb2RpY2FsPjxwYWdlcz40OTXigJM1
MTg8L3BhZ2VzPjx2b2x1bWU+MTMyPC92b2x1bWU+PGRhdGVzPjx5ZWFyPjIwMDQ8L3llYXI+PC9k
YXRlcz48dXJscz48L3VybHM+PGVsZWN0cm9uaWMtcmVzb3VyY2UtbnVtPjEwLjExNzUvMTUyMC0w
NDkzKDIwMDQpMTMyLDA0OTU6QUhBQ1RSLjIuMC5DTzsyPC9lbGVjdHJvbmljLXJlc291cmNlLW51
bT48L3JlY29yZD48L0NpdGU+PENpdGU+PEF1dGhvcj5CZW5qYW1pbjwvQXV0aG9yPjxZZWFyPjIw
MDQ8L1llYXI+PFJlY051bT4zNDY1NzwvUmVjTnVtPjxyZWNvcmQ+PHJlYy1udW1iZXI+MzQ2NTc8
L3JlYy1udW1iZXI+PGZvcmVpZ24ta2V5cz48a2V5IGFwcD0iRU4iIGRiLWlkPSJkczVzdmZ0ZnZw
ZHZzOWU5YXdmeHIwcHBwMnB3YXR2OXh6ZnMiIHRpbWVzdGFtcD0iMTU0ODI4MTAxMCI+MzQ2NTc8
L2tleT48L2ZvcmVpZ24ta2V5cz48cmVmLXR5cGUgbmFtZT0iSm91cm5hbCBBcnRpY2xlIj4xNzwv
cmVmLXR5cGU+PGNvbnRyaWJ1dG9ycz48YXV0aG9ycz48YXV0aG9yPkJlbmphbWluLCBTLiBHLjwv
YXV0aG9yPjxhdXRob3I+R3JlbGwsIEcuIEEuPC9hdXRob3I+PGF1dGhvcj5Ccm93biwgSi4gTS48
L2F1dGhvcj48YXV0aG9yPlNtaXJub3ZhLCBULiBHLjwvYXV0aG9yPjxhdXRob3I+QmxlY2ssIFIu
PC9hdXRob3I+PC9hdXRob3JzPjwvY29udHJpYnV0b3JzPjx0aXRsZXM+PHRpdGxlPk1lc29zY2Fs
ZSB3ZWF0aGVyIHByZWRpY3Rpb24gd2l0aCB0aGUgUlVDIGh5YnJpZCBpc2VudHJvcGljLXRlcnJh
aW4tZm9sbG93aW5nIGNvb3JkaW5hdGUgbW9kZWw8L3RpdGxlPjxzZWNvbmRhcnktdGl0bGU+TW9u
LiBXZWEuIFJldi48L3NlY29uZGFyeS10aXRsZT48L3RpdGxlcz48cGVyaW9kaWNhbD48ZnVsbC10
aXRsZT5Nb24uIFdlYS4gUmV2LjwvZnVsbC10aXRsZT48L3BlcmlvZGljYWw+PHBhZ2VzPjQ3M+KA
kzQ5NDwvcGFnZXM+PHZvbHVtZT4xMzI8L3ZvbHVtZT48ZGF0ZXM+PHllYXI+MjAwNDwveWVhcj48
L2RhdGVzPjx1cmxzPjwvdXJscz48ZWxlY3Ryb25pYy1yZXNvdXJjZS1udW0+MTAuMTE3NS8xNTIw
LTA0OTMoMjAwNCkxMzIsMDQ3MzpNV1BXVFIuMi4wLkNPOzI8L2VsZWN0cm9uaWMtcmVzb3VyY2Ut
bnVtPjwvcmVjb3JkPjwvQ2l0ZT48L0VuZE5vdGU+
</w:fldData>
        </w:fldChar>
      </w:r>
      <w:r w:rsidR="004A6B2C">
        <w:instrText xml:space="preserve"> ADDIN EN.CITE.DATA </w:instrText>
      </w:r>
      <w:r w:rsidR="004A6B2C">
        <w:fldChar w:fldCharType="end"/>
      </w:r>
      <w:r w:rsidR="004A6B2C">
        <w:fldChar w:fldCharType="separate"/>
      </w:r>
      <w:r w:rsidR="004A6B2C">
        <w:rPr>
          <w:noProof/>
        </w:rPr>
        <w:t>(RUC; Benjamin et al. 2004a; Benjamin et al. 2004b)</w:t>
      </w:r>
      <w:r w:rsidR="004A6B2C">
        <w:fldChar w:fldCharType="end"/>
      </w:r>
      <w:r w:rsidR="004A6B2C">
        <w:t>, the Rapid Refresh</w:t>
      </w:r>
      <w:r w:rsidR="005104B6">
        <w:t xml:space="preserve"> </w:t>
      </w:r>
      <w:r w:rsidR="005104B6">
        <w:fldChar w:fldCharType="begin"/>
      </w:r>
      <w:r w:rsidR="005104B6">
        <w:instrText xml:space="preserve"> ADDIN EN.CITE &lt;EndNote&gt;&lt;Cite&gt;&lt;Author&gt;Benjamin&lt;/Author&gt;&lt;Year&gt;2016&lt;/Year&gt;&lt;RecNum&gt;34658&lt;/RecNum&gt;&lt;Prefix&gt;RAP`; &lt;/Prefix&gt;&lt;DisplayText&gt;(RAP; Benjamin et al. 2016b)&lt;/DisplayText&gt;&lt;record&gt;&lt;rec-number&gt;34658&lt;/rec-number&gt;&lt;foreign-keys&gt;&lt;key app="EN" db-id="ds5svftfvpdvs9e9awfxr0ppp2pwatv9xzfs" timestamp="1548281528"&gt;34658&lt;/key&gt;&lt;/foreign-keys&gt;&lt;ref-type name="Journal Article"&gt;17&lt;/ref-type&gt;&lt;contributors&gt;&lt;authors&gt;&lt;author&gt;Benjamin, S. G.&lt;/author&gt;&lt;author&gt;Weygandt, S. S.&lt;/author&gt;&lt;author&gt;Brown, J. M.&lt;/author&gt;&lt;author&gt;Hu, M.&lt;/author&gt;&lt;author&gt;Alexander, C. R.&lt;/author&gt;&lt;author&gt;Smirnova, T. G.&lt;/author&gt;&lt;author&gt;Olson, J. B.&lt;/author&gt;&lt;author&gt;James, E. P.&lt;/author&gt;&lt;author&gt;Dowell, D. C.&lt;/author&gt;&lt;author&gt;Grell, G. A.&lt;/author&gt;&lt;author&gt;Lin, H.&lt;/author&gt;&lt;author&gt;Peckham, S. E.&lt;/author&gt;&lt;author&gt;Smith, T. L.&lt;/author&gt;&lt;author&gt;Moniger, W. R.&lt;/author&gt;&lt;author&gt;Kenyon, J. S.&lt;/author&gt;&lt;author&gt;Manikin, G. S.&lt;/author&gt;&lt;/authors&gt;&lt;/contributors&gt;&lt;titles&gt;&lt;title&gt;A north american hourly assimilation and model forecast cycle: The rapid refresh&lt;/title&gt;&lt;secondary-title&gt;Mon. Wea. Rev.&lt;/secondary-title&gt;&lt;/titles&gt;&lt;periodical&gt;&lt;full-title&gt;Mon. Wea. Rev.&lt;/full-title&gt;&lt;/periodical&gt;&lt;pages&gt;1669–1694&lt;/pages&gt;&lt;volume&gt;144&lt;/volume&gt;&lt;dates&gt;&lt;year&gt;2016&lt;/year&gt;&lt;/dates&gt;&lt;urls&gt;&lt;/urls&gt;&lt;electronic-resource-num&gt;10.1175/MWR-D-15-0242.1 &lt;/electronic-resource-num&gt;&lt;/record&gt;&lt;/Cite&gt;&lt;/EndNote&gt;</w:instrText>
      </w:r>
      <w:r w:rsidR="005104B6">
        <w:fldChar w:fldCharType="separate"/>
      </w:r>
      <w:r w:rsidR="005104B6">
        <w:rPr>
          <w:noProof/>
        </w:rPr>
        <w:t>(RAP; Benjamin et al. 2016b)</w:t>
      </w:r>
      <w:r w:rsidR="005104B6">
        <w:fldChar w:fldCharType="end"/>
      </w:r>
      <w:r w:rsidR="005104B6">
        <w:t>, and the High-Resolution Rap</w:t>
      </w:r>
      <w:r w:rsidR="00FD7E1F">
        <w:t>i</w:t>
      </w:r>
      <w:r w:rsidR="005104B6">
        <w:t xml:space="preserve">d Refresh </w:t>
      </w:r>
      <w:r w:rsidR="005104B6">
        <w:fldChar w:fldCharType="begin"/>
      </w:r>
      <w:r w:rsidR="005104B6">
        <w:instrText xml:space="preserve"> ADDIN EN.CITE &lt;EndNote&gt;&lt;Cite&gt;&lt;Author&gt;Benjamin&lt;/Author&gt;&lt;Year&gt;2016&lt;/Year&gt;&lt;RecNum&gt;34659&lt;/RecNum&gt;&lt;Prefix&gt;HRRR`; &lt;/Prefix&gt;&lt;DisplayText&gt;(HRRR; Benjamin et al. 2016a)&lt;/DisplayText&gt;&lt;record&gt;&lt;rec-number&gt;34659&lt;/rec-number&gt;&lt;foreign-keys&gt;&lt;key app="EN" db-id="ds5svftfvpdvs9e9awfxr0ppp2pwatv9xzfs" timestamp="1548281807"&gt;34659&lt;/key&gt;&lt;/foreign-keys&gt;&lt;ref-type name="Journal Article"&gt;17&lt;/ref-type&gt;&lt;contributors&gt;&lt;authors&gt;&lt;author&gt;Benjamin, S. G.&lt;/author&gt;&lt;author&gt;Brown, J. M.&lt;/author&gt;&lt;author&gt;Smirnova, T. G.&lt;/author&gt;&lt;/authors&gt;&lt;/contributors&gt;&lt;titles&gt;&lt;title&gt;Explicit precipitation-type diagnosis from a model using a mixed-phase bulk cloud–precipitation microphysics parameterization&lt;/title&gt;&lt;secondary-title&gt;Wea. Forecasting&lt;/secondary-title&gt;&lt;/titles&gt;&lt;periodical&gt;&lt;full-title&gt;Wea. Forecasting&lt;/full-title&gt;&lt;/periodical&gt;&lt;pages&gt;609–619&lt;/pages&gt;&lt;volume&gt;31&lt;/volume&gt;&lt;dates&gt;&lt;year&gt;2016&lt;/year&gt;&lt;/dates&gt;&lt;urls&gt;&lt;/urls&gt;&lt;electronic-resource-num&gt;10.1175/WAF-D-15-0136.1&lt;/electronic-resource-num&gt;&lt;/record&gt;&lt;/Cite&gt;&lt;/EndNote&gt;</w:instrText>
      </w:r>
      <w:r w:rsidR="005104B6">
        <w:fldChar w:fldCharType="separate"/>
      </w:r>
      <w:r w:rsidR="005104B6">
        <w:rPr>
          <w:noProof/>
        </w:rPr>
        <w:t>(HRRR; Benjamin et al. 2016a)</w:t>
      </w:r>
      <w:r w:rsidR="005104B6">
        <w:fldChar w:fldCharType="end"/>
      </w:r>
      <w:r w:rsidR="005104B6">
        <w:t xml:space="preserve">. Before its replacement by the RAP model, the RUC </w:t>
      </w:r>
      <w:r w:rsidR="008134AC">
        <w:t>employed</w:t>
      </w:r>
      <w:r w:rsidR="005104B6">
        <w:t xml:space="preserve"> </w:t>
      </w:r>
      <w:r w:rsidR="005104B6">
        <w:fldChar w:fldCharType="begin"/>
      </w:r>
      <w:r w:rsidR="005104B6">
        <w:instrText xml:space="preserve"> ADDIN EN.CITE &lt;EndNote&gt;&lt;Cite AuthorYear="1"&gt;&lt;Author&gt;Reisner&lt;/Author&gt;&lt;Year&gt;1998&lt;/Year&gt;&lt;RecNum&gt;34660&lt;/RecNum&gt;&lt;DisplayText&gt;Reisner et al. (1998)&lt;/DisplayText&gt;&lt;record&gt;&lt;rec-number&gt;34660&lt;/rec-number&gt;&lt;foreign-keys&gt;&lt;key app="EN" db-id="ds5svftfvpdvs9e9awfxr0ppp2pwatv9xzfs" timestamp="1548282059"&gt;34660&lt;/key&gt;&lt;/foreign-keys&gt;&lt;ref-type name="Journal Article"&gt;17&lt;/ref-type&gt;&lt;contributors&gt;&lt;authors&gt;&lt;author&gt;Reisner, J.&lt;/author&gt;&lt;author&gt;Rasmussen, R. M.&lt;/author&gt;&lt;author&gt;Bruintjes, R. T.&lt;/author&gt;&lt;/authors&gt;&lt;/contributors&gt;&lt;titles&gt;&lt;title&gt;Explicit forecasting of supercooled liquid water in winter storms using the MM5 mesoscale model&lt;/title&gt;&lt;secondary-title&gt;Quart. J. Roy. Meteor. Soc&lt;/secondary-title&gt;&lt;/titles&gt;&lt;periodical&gt;&lt;full-title&gt;Quart. J. Roy. Meteor. Soc&lt;/full-title&gt;&lt;/periodical&gt;&lt;pages&gt;1071–1107&lt;/pages&gt;&lt;volume&gt;124&lt;/volume&gt;&lt;dates&gt;&lt;year&gt;1998&lt;/year&gt;&lt;/dates&gt;&lt;urls&gt;&lt;/urls&gt;&lt;electronic-resource-num&gt;10.1002/qj.49712454804&lt;/electronic-resource-num&gt;&lt;/record&gt;&lt;/Cite&gt;&lt;/EndNote&gt;</w:instrText>
      </w:r>
      <w:r w:rsidR="005104B6">
        <w:fldChar w:fldCharType="separate"/>
      </w:r>
      <w:r w:rsidR="005104B6">
        <w:rPr>
          <w:noProof/>
        </w:rPr>
        <w:t>Reisner et al. (1998)</w:t>
      </w:r>
      <w:r w:rsidR="005104B6">
        <w:fldChar w:fldCharType="end"/>
      </w:r>
      <w:r w:rsidR="008134AC">
        <w:t xml:space="preserve"> and </w:t>
      </w:r>
      <w:r w:rsidR="008134AC">
        <w:fldChar w:fldCharType="begin"/>
      </w:r>
      <w:r w:rsidR="008134AC">
        <w:instrText xml:space="preserve"> ADDIN EN.CITE &lt;EndNote&gt;&lt;Cite AuthorYear="1"&gt;&lt;Author&gt;Thompson&lt;/Author&gt;&lt;Year&gt;2004&lt;/Year&gt;&lt;RecNum&gt;34661&lt;/RecNum&gt;&lt;DisplayText&gt;Thompson et al. (2004)&lt;/DisplayText&gt;&lt;record&gt;&lt;rec-number&gt;34661&lt;/rec-number&gt;&lt;foreign-keys&gt;&lt;key app="EN" db-id="ds5svftfvpdvs9e9awfxr0ppp2pwatv9xzfs" timestamp="1548282290"&gt;34661&lt;/key&gt;&lt;/foreign-keys&gt;&lt;ref-type name="Journal Article"&gt;17&lt;/ref-type&gt;&lt;contributors&gt;&lt;authors&gt;&lt;author&gt;Thompson, G.&lt;/author&gt;&lt;author&gt;Rasmussen, R. M.&lt;/author&gt;&lt;author&gt;Manning, K.&lt;/author&gt;&lt;/authors&gt;&lt;/contributors&gt;&lt;titles&gt;&lt;title&gt;Explicit forecasts of winter precipitation using an improved bulk microphysics scheme. Part I: Description and sensitivity analysis&lt;/title&gt;&lt;secondary-title&gt;Mon. Wea. Rev.&lt;/secondary-title&gt;&lt;/titles&gt;&lt;periodical&gt;&lt;full-title&gt;Mon. Wea. Rev.&lt;/full-title&gt;&lt;/periodical&gt;&lt;pages&gt;519–542&lt;/pages&gt;&lt;volume&gt;132&lt;/volume&gt;&lt;dates&gt;&lt;year&gt;2004&lt;/year&gt;&lt;/dates&gt;&lt;urls&gt;&lt;/urls&gt;&lt;electronic-resource-num&gt;10.1175/1520-0493(2004)132&amp;lt;0519:EFOWPU&amp;gt;2.0.CO;2&lt;/electronic-resource-num&gt;&lt;/record&gt;&lt;/Cite&gt;&lt;/EndNote&gt;</w:instrText>
      </w:r>
      <w:r w:rsidR="008134AC">
        <w:fldChar w:fldCharType="separate"/>
      </w:r>
      <w:r w:rsidR="008134AC">
        <w:rPr>
          <w:noProof/>
        </w:rPr>
        <w:t>Thompson et al. (2004)</w:t>
      </w:r>
      <w:r w:rsidR="008134AC">
        <w:fldChar w:fldCharType="end"/>
      </w:r>
      <w:r w:rsidR="008134AC">
        <w:t xml:space="preserve"> BMPs, which similarly are two-moment only for cloud ice. Earlier versions of the RAP model evolved to the </w:t>
      </w:r>
      <w:r w:rsidR="008134AC">
        <w:fldChar w:fldCharType="begin"/>
      </w:r>
      <w:r w:rsidR="008134AC">
        <w:instrText xml:space="preserve"> ADDIN EN.CITE &lt;EndNote&gt;&lt;Cite AuthorYear="1"&gt;&lt;Author&gt;Thompson&lt;/Author&gt;&lt;Year&gt;2008&lt;/Year&gt;&lt;RecNum&gt;32574&lt;/RecNum&gt;&lt;DisplayText&gt;Thompson et al. (2008)&lt;/DisplayText&gt;&lt;record&gt;&lt;rec-number&gt;32574&lt;/rec-number&gt;&lt;foreign-keys&gt;&lt;key app="EN" db-id="ds5svftfvpdvs9e9awfxr0ppp2pwatv9xzfs" timestamp="0"&gt;32574&lt;/key&gt;&lt;/foreign-keys&gt;&lt;ref-type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Society&lt;/publisher&gt;&lt;isbn&gt;0027-0644&lt;/isbn&gt;&lt;urls&gt;&lt;/urls&gt;&lt;electronic-resource-num&gt;10.1175/2008MWR2387.1&lt;/electronic-resource-num&gt;&lt;access-date&gt;2013/05/27&lt;/access-date&gt;&lt;/record&gt;&lt;/Cite&gt;&lt;/EndNote&gt;</w:instrText>
      </w:r>
      <w:r w:rsidR="008134AC">
        <w:fldChar w:fldCharType="separate"/>
      </w:r>
      <w:r w:rsidR="008134AC">
        <w:rPr>
          <w:noProof/>
        </w:rPr>
        <w:t xml:space="preserve">Thompson et al. </w:t>
      </w:r>
      <w:r w:rsidR="008134AC">
        <w:rPr>
          <w:noProof/>
        </w:rPr>
        <w:lastRenderedPageBreak/>
        <w:t>(2008)</w:t>
      </w:r>
      <w:r w:rsidR="008134AC">
        <w:fldChar w:fldCharType="end"/>
      </w:r>
      <w:r w:rsidR="008134AC">
        <w:t xml:space="preserve"> BMP, which added two moment prognosis to the rain category. Currently, the RAP and HRRR both employ the </w:t>
      </w:r>
      <w:r w:rsidR="008134AC">
        <w:fldChar w:fldCharType="begin"/>
      </w:r>
      <w:r w:rsidR="008134AC">
        <w:instrText xml:space="preserve"> ADDIN EN.CITE &lt;EndNote&gt;&lt;Cite AuthorYear="1"&gt;&lt;Author&gt;Thompson&lt;/Author&gt;&lt;Year&gt;2014&lt;/Year&gt;&lt;RecNum&gt;34662&lt;/RecNum&gt;&lt;DisplayText&gt;Thompson and Eidhammer (2014)&lt;/DisplayText&gt;&lt;record&gt;&lt;rec-number&gt;34662&lt;/rec-number&gt;&lt;foreign-keys&gt;&lt;key app="EN" db-id="ds5svftfvpdvs9e9awfxr0ppp2pwatv9xzfs" timestamp="1548282998"&gt;34662&lt;/key&gt;&lt;/foreign-keys&gt;&lt;ref-type name="Journal Article"&gt;17&lt;/ref-type&gt;&lt;contributors&gt;&lt;authors&gt;&lt;author&gt;Thompson, G.&lt;/author&gt;&lt;author&gt;Eidhammer, T.&lt;/author&gt;&lt;/authors&gt;&lt;/contributors&gt;&lt;titles&gt;&lt;title&gt;A study of aerosol impacts on clouds and precipitation development in a large winter cyclone&lt;/title&gt;&lt;secondary-title&gt;J. Atmos. Sci.&lt;/secondary-title&gt;&lt;/titles&gt;&lt;periodical&gt;&lt;full-title&gt;J. Atmos. Sci.&lt;/full-title&gt;&lt;/periodical&gt;&lt;pages&gt;3636–3658&lt;/pages&gt;&lt;volume&gt;71&lt;/volume&gt;&lt;dates&gt;&lt;year&gt;2014&lt;/year&gt;&lt;/dates&gt;&lt;urls&gt;&lt;/urls&gt;&lt;electronic-resource-num&gt;10.1175/JAS-D-13-0305.1&lt;/electronic-resource-num&gt;&lt;/record&gt;&lt;/Cite&gt;&lt;/EndNote&gt;</w:instrText>
      </w:r>
      <w:r w:rsidR="008134AC">
        <w:fldChar w:fldCharType="separate"/>
      </w:r>
      <w:r w:rsidR="008134AC">
        <w:rPr>
          <w:noProof/>
        </w:rPr>
        <w:t>Thompson and Eidhammer (2014)</w:t>
      </w:r>
      <w:r w:rsidR="008134AC">
        <w:fldChar w:fldCharType="end"/>
      </w:r>
      <w:r w:rsidR="008E0BC2">
        <w:t xml:space="preserve"> aerosol-aware BMP, which adds an additional two moment prognosis to cloud water.</w:t>
      </w:r>
      <w:r w:rsidR="00F64F65">
        <w:t xml:space="preserve"> Similarly, the NSSL Experimental Warn-on-Forecast System for ensembles (NEWS-e) expanded microphysics complexity from the </w:t>
      </w:r>
      <w:r w:rsidR="004D61AF">
        <w:t xml:space="preserve">partially two-moment </w:t>
      </w:r>
      <w:r w:rsidR="00F64F65">
        <w:fldChar w:fldCharType="begin"/>
      </w:r>
      <w:r w:rsidR="00F64F65">
        <w:instrText xml:space="preserve"> ADDIN EN.CITE &lt;EndNote&gt;&lt;Cite AuthorYear="1"&gt;&lt;Author&gt;Thompson&lt;/Author&gt;&lt;Year&gt;2008&lt;/Year&gt;&lt;RecNum&gt;32574&lt;/RecNum&gt;&lt;DisplayText&gt;Thompson et al. (2008)&lt;/DisplayText&gt;&lt;record&gt;&lt;rec-number&gt;32574&lt;/rec-number&gt;&lt;foreign-keys&gt;&lt;key app="EN" db-id="ds5svftfvpdvs9e9awfxr0ppp2pwatv9xzfs" timestamp="0"&gt;32574&lt;/key&gt;&lt;/foreign-keys&gt;&lt;ref-type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Society&lt;/publisher&gt;&lt;isbn&gt;0027-0644&lt;/isbn&gt;&lt;urls&gt;&lt;/urls&gt;&lt;electronic-resource-num&gt;10.1175/2008MWR2387.1&lt;/electronic-resource-num&gt;&lt;access-date&gt;2013/05/27&lt;/access-date&gt;&lt;/record&gt;&lt;/Cite&gt;&lt;/EndNote&gt;</w:instrText>
      </w:r>
      <w:r w:rsidR="00F64F65">
        <w:fldChar w:fldCharType="separate"/>
      </w:r>
      <w:r w:rsidR="00F64F65">
        <w:rPr>
          <w:noProof/>
        </w:rPr>
        <w:t>Thompson et al. (2008)</w:t>
      </w:r>
      <w:r w:rsidR="00F64F65">
        <w:fldChar w:fldCharType="end"/>
      </w:r>
      <w:r w:rsidR="00F64F65">
        <w:t xml:space="preserve"> BMP in 2016 to the </w:t>
      </w:r>
      <w:r w:rsidR="004D61AF">
        <w:t xml:space="preserve">fully two-moment </w:t>
      </w:r>
      <w:r w:rsidR="00F64F65">
        <w:t xml:space="preserve">NSSL </w:t>
      </w:r>
      <w:r w:rsidR="00F64F65">
        <w:fldChar w:fldCharType="begin"/>
      </w:r>
      <w:r w:rsidR="00F64F65">
        <w:instrText xml:space="preserve"> ADDIN EN.CITE &lt;EndNote&gt;&lt;Cite&gt;&lt;Author&gt;Mansell&lt;/Author&gt;&lt;Year&gt;2010&lt;/Year&gt;&lt;RecNum&gt;32470&lt;/RecNum&gt;&lt;DisplayText&gt;(Mansell et al. 2010)&lt;/DisplayText&gt;&lt;record&gt;&lt;rec-number&gt;32470&lt;/rec-number&gt;&lt;foreign-keys&gt;&lt;key app="EN" db-id="ds5svftfvpdvs9e9awfxr0ppp2pwatv9xzfs" timestamp="0"&gt;32470&lt;/key&gt;&lt;/foreign-keys&gt;&lt;ref-type name="Journal Article"&gt;17&lt;/ref-type&gt;&lt;contributors&gt;&lt;authors&gt;&lt;author&gt;Mansell, Edward R.&lt;/author&gt;&lt;author&gt;Ziegler, Conrad L.&lt;/author&gt;&lt;author&gt;Bruning, Eric C.&lt;/author&gt;&lt;/authors&gt;&lt;/contributors&gt;&lt;titles&gt;&lt;title&gt;Simulated electrification of a small thunderstorm with two-moment bulk microphysics&lt;/title&gt;&lt;secondary-title&gt;J. Atmos. Sci.&lt;/secondary-title&gt;&lt;/titles&gt;&lt;periodical&gt;&lt;full-title&gt;J. Atmos. Sci.&lt;/full-title&gt;&lt;/periodical&gt;&lt;pages&gt;171–194&lt;/pages&gt;&lt;volume&gt;67&lt;/volume&gt;&lt;number&gt;1&lt;/number&gt;&lt;dates&gt;&lt;year&gt;2010&lt;/year&gt;&lt;/dates&gt;&lt;urls&gt;&lt;related-urls&gt;&lt;url&gt;http://journals.ametsoc.org/doi/abs/10.1175/2009JAS2965.1&lt;/url&gt;&lt;/related-urls&gt;&lt;/urls&gt;&lt;electronic-resource-num&gt;10.1175/2009JAS2965.1&lt;/electronic-resource-num&gt;&lt;/record&gt;&lt;/Cite&gt;&lt;/EndNote&gt;</w:instrText>
      </w:r>
      <w:r w:rsidR="00F64F65">
        <w:fldChar w:fldCharType="separate"/>
      </w:r>
      <w:r w:rsidR="00F64F65">
        <w:rPr>
          <w:noProof/>
        </w:rPr>
        <w:t>(Mansell et al. 2010)</w:t>
      </w:r>
      <w:r w:rsidR="00F64F65">
        <w:fldChar w:fldCharType="end"/>
      </w:r>
      <w:r w:rsidR="00F64F65">
        <w:t xml:space="preserve"> BMP </w:t>
      </w:r>
      <w:r w:rsidR="00094062">
        <w:t xml:space="preserve">with an additional hail category </w:t>
      </w:r>
      <w:r w:rsidR="00F64F65">
        <w:t xml:space="preserve">in 2017 to more accurately simulate supercells </w:t>
      </w:r>
      <w:r w:rsidR="00F64F65">
        <w:fldChar w:fldCharType="begin"/>
      </w:r>
      <w:r w:rsidR="00F64F65">
        <w:instrText xml:space="preserve"> ADDIN EN.CITE &lt;EndNote&gt;&lt;Cite&gt;&lt;Author&gt;Skinner&lt;/Author&gt;&lt;Year&gt;2018&lt;/Year&gt;&lt;RecNum&gt;34663&lt;/RecNum&gt;&lt;DisplayText&gt;(Skinner et al. 2018)&lt;/DisplayText&gt;&lt;record&gt;&lt;rec-number&gt;34663&lt;/rec-number&gt;&lt;foreign-keys&gt;&lt;key app="EN" db-id="ds5svftfvpdvs9e9awfxr0ppp2pwatv9xzfs" timestamp="1548284397"&gt;34663&lt;/key&gt;&lt;/foreign-keys&gt;&lt;ref-type name="Journal Article"&gt;17&lt;/ref-type&gt;&lt;contributors&gt;&lt;authors&gt;&lt;author&gt;Skinner, P. S.&lt;/author&gt;&lt;author&gt;Wheatley, D. M.&lt;/author&gt;&lt;author&gt;Knopfmeier K. H.&lt;/author&gt;&lt;author&gt;Reinhart, A. E.&lt;/author&gt;&lt;author&gt;Choate, J. J.&lt;/author&gt;&lt;author&gt;Jones, T. A.&lt;/author&gt;&lt;author&gt;Creager, G. J.&lt;/author&gt;&lt;author&gt;Dowell, D. C.&lt;/author&gt;&lt;author&gt;Alexander, C. R.&lt;/author&gt;&lt;author&gt;Ladwig, T. T.&lt;/author&gt;&lt;author&gt;Wicker, L. J.&lt;/author&gt;&lt;author&gt;Heinselman, P. L.&lt;/author&gt;&lt;author&gt;Minnis, P.&lt;/author&gt;&lt;author&gt;Palikonda, R.&lt;/author&gt;&lt;/authors&gt;&lt;/contributors&gt;&lt;titles&gt;&lt;title&gt;Object-based verification of a prototype warn-on-forecast system&lt;/title&gt;&lt;secondary-title&gt;Wea. Forecasting&lt;/secondary-title&gt;&lt;/titles&gt;&lt;periodical&gt;&lt;full-title&gt;Wea. Forecasting&lt;/full-title&gt;&lt;/periodical&gt;&lt;pages&gt;1225–1250&lt;/pages&gt;&lt;volume&gt;33&lt;/volume&gt;&lt;dates&gt;&lt;year&gt;2018&lt;/year&gt;&lt;/dates&gt;&lt;urls&gt;&lt;/urls&gt;&lt;electronic-resource-num&gt;10.1175/WAF-D-18-0020.1&lt;/electronic-resource-num&gt;&lt;/record&gt;&lt;/Cite&gt;&lt;/EndNote&gt;</w:instrText>
      </w:r>
      <w:r w:rsidR="00F64F65">
        <w:fldChar w:fldCharType="separate"/>
      </w:r>
      <w:r w:rsidR="00F64F65">
        <w:rPr>
          <w:noProof/>
        </w:rPr>
        <w:t>(Skinner et al. 2018)</w:t>
      </w:r>
      <w:r w:rsidR="00F64F65">
        <w:fldChar w:fldCharType="end"/>
      </w:r>
      <w:r w:rsidR="00F64F65">
        <w:t xml:space="preserve">. </w:t>
      </w:r>
      <w:r w:rsidR="001C3ED5">
        <w:t xml:space="preserve">While earlier </w:t>
      </w:r>
      <w:r w:rsidR="00F35AC6">
        <w:t>Center for Analysis and Prediction of Storms (</w:t>
      </w:r>
      <w:r w:rsidR="001C3ED5">
        <w:t>CAPS</w:t>
      </w:r>
      <w:r w:rsidR="00F35AC6">
        <w:t>)</w:t>
      </w:r>
      <w:r w:rsidR="001C3ED5">
        <w:t xml:space="preserve"> Storm Scale Ensemble Forecasts (SSEF</w:t>
      </w:r>
      <w:r w:rsidR="00F35AC6">
        <w:t>s</w:t>
      </w:r>
      <w:r w:rsidR="001C3ED5">
        <w:t xml:space="preserve">) were primarily one- and partially two-moment microphysics </w:t>
      </w:r>
      <w:r w:rsidR="001C3ED5">
        <w:fldChar w:fldCharType="begin">
          <w:fldData xml:space="preserve">PEVuZE5vdGU+PENpdGU+PEF1dGhvcj5Lb25nPC9BdXRob3I+PFllYXI+MjAwNzwvWWVhcj48UmVj
TnVtPjMyNDEwPC9SZWNOdW0+PERpc3BsYXlUZXh0PihLb25nIGV0IGFsLiAyMDA3OyBYdWUgZXQg
YWwuIDIwMDc7IFh1ZSBldCBhbC4gMjAwOCk8L0Rpc3BsYXlUZXh0PjxyZWNvcmQ+PHJlYy1udW1i
ZXI+MzI0MTA8L3JlYy1udW1iZXI+PGZvcmVpZ24ta2V5cz48a2V5IGFwcD0iRU4iIGRiLWlkPSJk
czVzdmZ0ZnZwZHZzOWU5YXdmeHIwcHBwMnB3YXR2OXh6ZnMiIHRpbWVzdGFtcD0iMCI+MzI0MTA8
L2tleT48L2ZvcmVpZ24ta2V5cz48cmVmLXR5cGUgbmFtZT0iQ29uZmVyZW5jZSBQcm9jZWVkaW5n
cyI+MTA8L3JlZi10eXBlPjxjb250cmlidXRvcnM+PGF1dGhvcnM+PGF1dGhvcj5GYW55b3UgS29u
ZzwvYXV0aG9yPjxhdXRob3I+TS4gWHVlPC9hdXRob3I+PGF1dGhvcj5LLiBLLiBEcm9lZ2VtZWll
cjwvYXV0aG9yPjxhdXRob3I+RC4gQnJpZ2h0PC9hdXRob3I+PGF1dGhvcj5NLiBDLiBDb25pZ2xp
bzwvYXV0aG9yPjxhdXRob3I+Sy4gVy4gVGhvbWFzPC9hdXRob3I+PGF1dGhvcj5ZLiBXYW5nPC9h
dXRob3I+PGF1dGhvcj5ELiBXZWJlcjwvYXV0aG9yPjxhdXRob3I+Si4gUy4gS2FpbjwvYXV0aG9y
PjxhdXRob3I+Uy4gSi4gV2Vpc3M8L2F1dGhvcj48YXV0aG9yPkouIER1PC9hdXRob3I+PC9hdXRo
b3JzPjwvY29udHJpYnV0b3JzPjx0aXRsZXM+PHRpdGxlPlByZWxpbWluYXJ5IGFuYWx5c2lzIG9u
IHRoZSByZWFsLXRpbWUgc3Rvcm0tc2NhbGUgZW5zZW1ibGUgZm9yZWNhc3RzIHByb2R1Y2VkIGFz
IGEgcGFydCBvZiB0aGUgTk9BQSBoYXphcmRvdXMgd2VhdGhlciB0ZXN0YmVkIDIwMDcgc3ByaW5n
IGV4cGVyaW1lbnQ8L3RpdGxlPjxzZWNvbmRhcnktdGl0bGU+MjJuZCBDb25mLiBvbiBXZWF0aGVy
IEFuYWx5c2lzIGFuZCBGb3JlY2FzdGluZy8xOHRoIENvbmYuIG9uIE51bWVyaWNhbCBXZWF0aGVy
IFByZWRpY3Rpb248L3NlY29uZGFyeS10aXRsZT48L3RpdGxlcz48cGFnZXM+M0IuMjwvcGFnZXM+
PGRhdGVzPjx5ZWFyPjIwMDc8L3llYXI+PC9kYXRlcz48cHViLWxvY2F0aW9uPlBhcmsgQ2l0eSwg
VVQ8L3B1Yi1sb2NhdGlvbj48cHVibGlzaGVyPkFtZXIuIE1ldGVvci4gU29jLjwvcHVibGlzaGVy
Pjx1cmxzPjxyZWxhdGVkLXVybHM+PHVybD5odHRwczovL2Ftcy5jb25mZXguY29tL2Ftcy8yMldB
RjE4TldQL3RlY2hwcm9ncmFtL3BhcGVyXzEyNDY2Ny5odG08L3VybD48L3JlbGF0ZWQtdXJscz48
L3VybHM+PC9yZWNvcmQ+PC9DaXRlPjxDaXRlPjxBdXRob3I+WHVlPC9BdXRob3I+PFllYXI+MjAw
NzwvWWVhcj48UmVjTnVtPjM0Mjk1PC9SZWNOdW0+PHJlY29yZD48cmVjLW51bWJlcj4zNDI5NTwv
cmVjLW51bWJlcj48Zm9yZWlnbi1rZXlzPjxrZXkgYXBwPSJFTiIgZGItaWQ9ImRzNXN2ZnRmdnBk
dnM5ZTlhd2Z4cjBwcHAycHdhdHY5eHpmcyIgdGltZXN0YW1wPSIwIj4zNDI5NTwva2V5PjwvZm9y
ZWlnbi1rZXlzPjxyZWYtdHlwZSBuYW1lPSJDb25mZXJlbmNlIFByb2NlZWRpbmdzIj4xMDwvcmVm
LXR5cGU+PGNvbnRyaWJ1dG9ycz48YXV0aG9ycz48YXV0aG9yPk1pbmcgWHVlPC9hdXRob3I+PGF1
dGhvcj5GLiBLb25nPC9hdXRob3I+PGF1dGhvcj5ELiBXZWJlcjwvYXV0aG9yPjxhdXRob3I+Sy4g
Vy4gVGhvbWFzPC9hdXRob3I+PGF1dGhvcj5ZLiBXYW5nPC9hdXRob3I+PGF1dGhvcj5LLiBCcmV3
c3RlcjwvYXV0aG9yPjxhdXRob3I+Sy4gSy4gRHJvZWdlbWVpZXI8L2F1dGhvcj48YXV0aG9yPkou
IFMuIEthaW48L2F1dGhvcj48YXV0aG9yPlMuIEouIFdlaXNzPC9hdXRob3I+PGF1dGhvcj5ELiBS
LiBCcmlnaHQ8L2F1dGhvcj48YXV0aG9yPk0uIFMuIFdhbmRpc2hpbjwvYXV0aG9yPjxhdXRob3I+
TS4gQy4gQ29uaWdsaW88L2F1dGhvcj48YXV0aG9yPkouIER1IDwvYXV0aG9yPjwvYXV0aG9ycz48
L2NvbnRyaWJ1dG9ycz48dGl0bGVzPjx0aXRsZT5DQVBTIHJlYWx0aW1lIHN0b3JtLXNjYWxlIGVu
c2VtYmxlIGFuZCBoaWdoLXJlc29sdXRpb24gZm9yZWNhc3RzIGFzIHBhcnQgb2YgdGhlIE5PQUEg
SGF6YXJkb3VzIFdlYXRoZXIgVGVzdGJlZCAyMDA3IHNwcmluZyBleHBlcmltZW50PC90aXRsZT48
c2Vjb25kYXJ5LXRpdGxlPjIybmQgQ29uZi4gb24gV2VhdGhlciBBbmFseXNpcyBhbmQgRm9yZWNh
c3RpbmcvMTh0aCBDb25mLiBvbiBOdW1lcmljYWwgV2VhdGhlciBQcmVkaWN0aW9uPC9zZWNvbmRh
cnktdGl0bGU+PC90aXRsZXM+PHBhZ2VzPjNCLjE8L3BhZ2VzPjxkYXRlcz48eWVhcj4yMDA3PC95
ZWFyPjwvZGF0ZXM+PHB1Yi1sb2NhdGlvbj5QYXJrIENpdHksIFVSPC9wdWItbG9jYXRpb24+PHB1
Ymxpc2hlcj5BbWVyLiBNZXRlb3IuIFNvYy48L3B1Ymxpc2hlcj48dXJscz48cmVsYXRlZC11cmxz
Pjx1cmw+PHN0eWxlIGZhY2U9InVuZGVybGluZSIgZm9udD0iZGVmYXVsdCIgc2l6ZT0iMTAwJSI+
aHR0cHM6Ly9hbXMuY29uZmV4LmNvbS9hbXMvMjJXQUYxOE5XUC90ZWNocHJvZ3JhbS9wYXBlcl8x
MjQ1ODcuaHRtPC9zdHlsZT48L3VybD48L3JlbGF0ZWQtdXJscz48L3VybHM+PC9yZWNvcmQ+PC9D
aXRlPjxDaXRlPjxBdXRob3I+WHVlPC9BdXRob3I+PFllYXI+MjAwODwvWWVhcj48UmVjTnVtPjM0
MjkxPC9SZWNOdW0+PHJlY29yZD48cmVjLW51bWJlcj4zNDI5MTwvcmVjLW51bWJlcj48Zm9yZWln
bi1rZXlzPjxrZXkgYXBwPSJFTiIgZGItaWQ9ImRzNXN2ZnRmdnBkdnM5ZTlhd2Z4cjBwcHAycHdh
dHY5eHpmcyIgdGltZXN0YW1wPSIwIj4zNDI5MTwva2V5PjwvZm9yZWlnbi1rZXlzPjxyZWYtdHlw
ZSBuYW1lPSJDb25mZXJlbmNlIFByb2NlZWRpbmdzIj4xMDwvcmVmLXR5cGU+PGNvbnRyaWJ1dG9y
cz48YXV0aG9ycz48YXV0aG9yPk1pbmcgWHVlPC9hdXRob3I+PGF1dGhvcj5GYW55b3UgS29uZzwv
YXV0aG9yPjxhdXRob3I+S2V2aW4gVGhvbWFzPC9hdXRob3I+PGF1dGhvcj5KaWRvbmcgR2FvPC9h
dXRob3I+PGF1dGhvcj5ZdW5oZW5nIFdhbmc8L2F1dGhvcj48YXV0aG9yPktlaXRoIEJyZXdzdGVy
PC9hdXRob3I+PGF1dGhvcj5LZWx2aW4gRHJvZWdlbWVpZXI8L2F1dGhvcj48YXV0aG9yPkpvaG4g
Uy4gS2FpbjwvYXV0aG9yPjxhdXRob3I+U3RldmUgSi4gV2Vpc3M8L2F1dGhvcj48YXV0aG9yPkRh
dmlkIEJyaWdodDwvYXV0aG9yPjxhdXRob3I+TWlrZSBDLiBDb25pZ2xpbzwvYXV0aG9yPjxhdXRo
b3I+SnVuIER1PC9hdXRob3I+PC9hdXRob3JzPjwvY29udHJpYnV0b3JzPjx0aXRsZXM+PHRpdGxl
PkNBUFMgcmVhbHRpbWUgc3Rvcm0tc2NhbGUgZW5zZW1ibGUgYW5kIGhpZ2gtcmVzb2x1dGlvbiBm
b3JlY2FzdHMgYXMgcGFydCBvZiB0aGUgTk9BQSBIYXphcmRvdXMgV2VhdGhlciBUZXN0YmVkIDIw
MDggU3ByaW5nIEV4cGVyaW1lbnQ8L3RpdGxlPjxzZWNvbmRhcnktdGl0bGU+MjR0aCBDb25mLiBv
biBTZXZlcmUgTG9jYWwgU3Rvcm1zPC9zZWNvbmRhcnktdGl0bGU+PC90aXRsZXM+PHBhZ2VzPjEy
LjI8L3BhZ2VzPjxkYXRlcz48eWVhcj4yMDA4PC95ZWFyPjwvZGF0ZXM+PHB1Yi1sb2NhdGlvbj5T
YXZhbm5haCwgR0E8L3B1Yi1sb2NhdGlvbj48cHVibGlzaGVyPkFtZXIuIE1ldGVvci4gU29jLjwv
cHVibGlzaGVyPjx1cmxzPjxyZWxhdGVkLXVybHM+PHVybD48c3R5bGUgZmFjZT0idW5kZXJsaW5l
IiBmb250PSJkZWZhdWx0IiBzaXplPSIxMDAlIj5odHRwczovL2Ftcy5jb25mZXguY29tL2Ftcy8y
NFNMUy90ZWNocHJvZ3JhbS9wYXBlcl8xNDIwMzYuaHRtPC9zdHlsZT48L3VybD48L3JlbGF0ZWQt
dXJscz48L3VybHM+PC9yZWNvcmQ+PC9DaXRlPjwvRW5kTm90ZT5=
</w:fldData>
        </w:fldChar>
      </w:r>
      <w:r w:rsidR="001E1A1C">
        <w:instrText xml:space="preserve"> ADDIN EN.CITE </w:instrText>
      </w:r>
      <w:r w:rsidR="001E1A1C">
        <w:fldChar w:fldCharType="begin">
          <w:fldData xml:space="preserve">PEVuZE5vdGU+PENpdGU+PEF1dGhvcj5Lb25nPC9BdXRob3I+PFllYXI+MjAwNzwvWWVhcj48UmVj
TnVtPjMyNDEwPC9SZWNOdW0+PERpc3BsYXlUZXh0PihLb25nIGV0IGFsLiAyMDA3OyBYdWUgZXQg
YWwuIDIwMDc7IFh1ZSBldCBhbC4gMjAwOCk8L0Rpc3BsYXlUZXh0PjxyZWNvcmQ+PHJlYy1udW1i
ZXI+MzI0MTA8L3JlYy1udW1iZXI+PGZvcmVpZ24ta2V5cz48a2V5IGFwcD0iRU4iIGRiLWlkPSJk
czVzdmZ0ZnZwZHZzOWU5YXdmeHIwcHBwMnB3YXR2OXh6ZnMiIHRpbWVzdGFtcD0iMCI+MzI0MTA8
L2tleT48L2ZvcmVpZ24ta2V5cz48cmVmLXR5cGUgbmFtZT0iQ29uZmVyZW5jZSBQcm9jZWVkaW5n
cyI+MTA8L3JlZi10eXBlPjxjb250cmlidXRvcnM+PGF1dGhvcnM+PGF1dGhvcj5GYW55b3UgS29u
ZzwvYXV0aG9yPjxhdXRob3I+TS4gWHVlPC9hdXRob3I+PGF1dGhvcj5LLiBLLiBEcm9lZ2VtZWll
cjwvYXV0aG9yPjxhdXRob3I+RC4gQnJpZ2h0PC9hdXRob3I+PGF1dGhvcj5NLiBDLiBDb25pZ2xp
bzwvYXV0aG9yPjxhdXRob3I+Sy4gVy4gVGhvbWFzPC9hdXRob3I+PGF1dGhvcj5ZLiBXYW5nPC9h
dXRob3I+PGF1dGhvcj5ELiBXZWJlcjwvYXV0aG9yPjxhdXRob3I+Si4gUy4gS2FpbjwvYXV0aG9y
PjxhdXRob3I+Uy4gSi4gV2Vpc3M8L2F1dGhvcj48YXV0aG9yPkouIER1PC9hdXRob3I+PC9hdXRo
b3JzPjwvY29udHJpYnV0b3JzPjx0aXRsZXM+PHRpdGxlPlByZWxpbWluYXJ5IGFuYWx5c2lzIG9u
IHRoZSByZWFsLXRpbWUgc3Rvcm0tc2NhbGUgZW5zZW1ibGUgZm9yZWNhc3RzIHByb2R1Y2VkIGFz
IGEgcGFydCBvZiB0aGUgTk9BQSBoYXphcmRvdXMgd2VhdGhlciB0ZXN0YmVkIDIwMDcgc3ByaW5n
IGV4cGVyaW1lbnQ8L3RpdGxlPjxzZWNvbmRhcnktdGl0bGU+MjJuZCBDb25mLiBvbiBXZWF0aGVy
IEFuYWx5c2lzIGFuZCBGb3JlY2FzdGluZy8xOHRoIENvbmYuIG9uIE51bWVyaWNhbCBXZWF0aGVy
IFByZWRpY3Rpb248L3NlY29uZGFyeS10aXRsZT48L3RpdGxlcz48cGFnZXM+M0IuMjwvcGFnZXM+
PGRhdGVzPjx5ZWFyPjIwMDc8L3llYXI+PC9kYXRlcz48cHViLWxvY2F0aW9uPlBhcmsgQ2l0eSwg
VVQ8L3B1Yi1sb2NhdGlvbj48cHVibGlzaGVyPkFtZXIuIE1ldGVvci4gU29jLjwvcHVibGlzaGVy
Pjx1cmxzPjxyZWxhdGVkLXVybHM+PHVybD5odHRwczovL2Ftcy5jb25mZXguY29tL2Ftcy8yMldB
RjE4TldQL3RlY2hwcm9ncmFtL3BhcGVyXzEyNDY2Ny5odG08L3VybD48L3JlbGF0ZWQtdXJscz48
L3VybHM+PC9yZWNvcmQ+PC9DaXRlPjxDaXRlPjxBdXRob3I+WHVlPC9BdXRob3I+PFllYXI+MjAw
NzwvWWVhcj48UmVjTnVtPjM0Mjk1PC9SZWNOdW0+PHJlY29yZD48cmVjLW51bWJlcj4zNDI5NTwv
cmVjLW51bWJlcj48Zm9yZWlnbi1rZXlzPjxrZXkgYXBwPSJFTiIgZGItaWQ9ImRzNXN2ZnRmdnBk
dnM5ZTlhd2Z4cjBwcHAycHdhdHY5eHpmcyIgdGltZXN0YW1wPSIwIj4zNDI5NTwva2V5PjwvZm9y
ZWlnbi1rZXlzPjxyZWYtdHlwZSBuYW1lPSJDb25mZXJlbmNlIFByb2NlZWRpbmdzIj4xMDwvcmVm
LXR5cGU+PGNvbnRyaWJ1dG9ycz48YXV0aG9ycz48YXV0aG9yPk1pbmcgWHVlPC9hdXRob3I+PGF1
dGhvcj5GLiBLb25nPC9hdXRob3I+PGF1dGhvcj5ELiBXZWJlcjwvYXV0aG9yPjxhdXRob3I+Sy4g
Vy4gVGhvbWFzPC9hdXRob3I+PGF1dGhvcj5ZLiBXYW5nPC9hdXRob3I+PGF1dGhvcj5LLiBCcmV3
c3RlcjwvYXV0aG9yPjxhdXRob3I+Sy4gSy4gRHJvZWdlbWVpZXI8L2F1dGhvcj48YXV0aG9yPkou
IFMuIEthaW48L2F1dGhvcj48YXV0aG9yPlMuIEouIFdlaXNzPC9hdXRob3I+PGF1dGhvcj5ELiBS
LiBCcmlnaHQ8L2F1dGhvcj48YXV0aG9yPk0uIFMuIFdhbmRpc2hpbjwvYXV0aG9yPjxhdXRob3I+
TS4gQy4gQ29uaWdsaW88L2F1dGhvcj48YXV0aG9yPkouIER1IDwvYXV0aG9yPjwvYXV0aG9ycz48
L2NvbnRyaWJ1dG9ycz48dGl0bGVzPjx0aXRsZT5DQVBTIHJlYWx0aW1lIHN0b3JtLXNjYWxlIGVu
c2VtYmxlIGFuZCBoaWdoLXJlc29sdXRpb24gZm9yZWNhc3RzIGFzIHBhcnQgb2YgdGhlIE5PQUEg
SGF6YXJkb3VzIFdlYXRoZXIgVGVzdGJlZCAyMDA3IHNwcmluZyBleHBlcmltZW50PC90aXRsZT48
c2Vjb25kYXJ5LXRpdGxlPjIybmQgQ29uZi4gb24gV2VhdGhlciBBbmFseXNpcyBhbmQgRm9yZWNh
c3RpbmcvMTh0aCBDb25mLiBvbiBOdW1lcmljYWwgV2VhdGhlciBQcmVkaWN0aW9uPC9zZWNvbmRh
cnktdGl0bGU+PC90aXRsZXM+PHBhZ2VzPjNCLjE8L3BhZ2VzPjxkYXRlcz48eWVhcj4yMDA3PC95
ZWFyPjwvZGF0ZXM+PHB1Yi1sb2NhdGlvbj5QYXJrIENpdHksIFVSPC9wdWItbG9jYXRpb24+PHB1
Ymxpc2hlcj5BbWVyLiBNZXRlb3IuIFNvYy48L3B1Ymxpc2hlcj48dXJscz48cmVsYXRlZC11cmxz
Pjx1cmw+PHN0eWxlIGZhY2U9InVuZGVybGluZSIgZm9udD0iZGVmYXVsdCIgc2l6ZT0iMTAwJSI+
aHR0cHM6Ly9hbXMuY29uZmV4LmNvbS9hbXMvMjJXQUYxOE5XUC90ZWNocHJvZ3JhbS9wYXBlcl8x
MjQ1ODcuaHRtPC9zdHlsZT48L3VybD48L3JlbGF0ZWQtdXJscz48L3VybHM+PC9yZWNvcmQ+PC9D
aXRlPjxDaXRlPjxBdXRob3I+WHVlPC9BdXRob3I+PFllYXI+MjAwODwvWWVhcj48UmVjTnVtPjM0
MjkxPC9SZWNOdW0+PHJlY29yZD48cmVjLW51bWJlcj4zNDI5MTwvcmVjLW51bWJlcj48Zm9yZWln
bi1rZXlzPjxrZXkgYXBwPSJFTiIgZGItaWQ9ImRzNXN2ZnRmdnBkdnM5ZTlhd2Z4cjBwcHAycHdh
dHY5eHpmcyIgdGltZXN0YW1wPSIwIj4zNDI5MTwva2V5PjwvZm9yZWlnbi1rZXlzPjxyZWYtdHlw
ZSBuYW1lPSJDb25mZXJlbmNlIFByb2NlZWRpbmdzIj4xMDwvcmVmLXR5cGU+PGNvbnRyaWJ1dG9y
cz48YXV0aG9ycz48YXV0aG9yPk1pbmcgWHVlPC9hdXRob3I+PGF1dGhvcj5GYW55b3UgS29uZzwv
YXV0aG9yPjxhdXRob3I+S2V2aW4gVGhvbWFzPC9hdXRob3I+PGF1dGhvcj5KaWRvbmcgR2FvPC9h
dXRob3I+PGF1dGhvcj5ZdW5oZW5nIFdhbmc8L2F1dGhvcj48YXV0aG9yPktlaXRoIEJyZXdzdGVy
PC9hdXRob3I+PGF1dGhvcj5LZWx2aW4gRHJvZWdlbWVpZXI8L2F1dGhvcj48YXV0aG9yPkpvaG4g
Uy4gS2FpbjwvYXV0aG9yPjxhdXRob3I+U3RldmUgSi4gV2Vpc3M8L2F1dGhvcj48YXV0aG9yPkRh
dmlkIEJyaWdodDwvYXV0aG9yPjxhdXRob3I+TWlrZSBDLiBDb25pZ2xpbzwvYXV0aG9yPjxhdXRo
b3I+SnVuIER1PC9hdXRob3I+PC9hdXRob3JzPjwvY29udHJpYnV0b3JzPjx0aXRsZXM+PHRpdGxl
PkNBUFMgcmVhbHRpbWUgc3Rvcm0tc2NhbGUgZW5zZW1ibGUgYW5kIGhpZ2gtcmVzb2x1dGlvbiBm
b3JlY2FzdHMgYXMgcGFydCBvZiB0aGUgTk9BQSBIYXphcmRvdXMgV2VhdGhlciBUZXN0YmVkIDIw
MDggU3ByaW5nIEV4cGVyaW1lbnQ8L3RpdGxlPjxzZWNvbmRhcnktdGl0bGU+MjR0aCBDb25mLiBv
biBTZXZlcmUgTG9jYWwgU3Rvcm1zPC9zZWNvbmRhcnktdGl0bGU+PC90aXRsZXM+PHBhZ2VzPjEy
LjI8L3BhZ2VzPjxkYXRlcz48eWVhcj4yMDA4PC95ZWFyPjwvZGF0ZXM+PHB1Yi1sb2NhdGlvbj5T
YXZhbm5haCwgR0E8L3B1Yi1sb2NhdGlvbj48cHVibGlzaGVyPkFtZXIuIE1ldGVvci4gU29jLjwv
cHVibGlzaGVyPjx1cmxzPjxyZWxhdGVkLXVybHM+PHVybD48c3R5bGUgZmFjZT0idW5kZXJsaW5l
IiBmb250PSJkZWZhdWx0IiBzaXplPSIxMDAlIj5odHRwczovL2Ftcy5jb25mZXguY29tL2Ftcy8y
NFNMUy90ZWNocHJvZ3JhbS9wYXBlcl8xNDIwMzYuaHRtPC9zdHlsZT48L3VybD48L3JlbGF0ZWQt
dXJscz48L3VybHM+PC9yZWNvcmQ+PC9DaXRlPjwvRW5kTm90ZT5=
</w:fldData>
        </w:fldChar>
      </w:r>
      <w:r w:rsidR="001E1A1C">
        <w:instrText xml:space="preserve"> ADDIN EN.CITE.DATA </w:instrText>
      </w:r>
      <w:r w:rsidR="001E1A1C">
        <w:fldChar w:fldCharType="end"/>
      </w:r>
      <w:r w:rsidR="001C3ED5">
        <w:fldChar w:fldCharType="separate"/>
      </w:r>
      <w:r w:rsidR="001C3ED5">
        <w:rPr>
          <w:noProof/>
        </w:rPr>
        <w:t>(Kong et al. 2007; Xue et al. 2007; Xue et al. 2008)</w:t>
      </w:r>
      <w:r w:rsidR="001C3ED5">
        <w:fldChar w:fldCharType="end"/>
      </w:r>
      <w:r w:rsidR="001C3ED5">
        <w:t xml:space="preserve">,  current SSEF configurations overwhelmingly use partially and full two-moment microphysics </w:t>
      </w:r>
      <w:r w:rsidR="001C3ED5">
        <w:fldChar w:fldCharType="begin"/>
      </w:r>
      <w:r w:rsidR="0099254B">
        <w:instrText xml:space="preserve"> ADDIN EN.CITE &lt;EndNote&gt;&lt;Cite&gt;&lt;Author&gt;Kong&lt;/Author&gt;&lt;Year&gt;2018&lt;/Year&gt;&lt;RecNum&gt;34664&lt;/RecNum&gt;&lt;DisplayText&gt;(Kong 2018)&lt;/DisplayText&gt;&lt;record&gt;&lt;rec-number&gt;34664&lt;/rec-number&gt;&lt;foreign-keys&gt;&lt;key app="EN" db-id="ds5svftfvpdvs9e9awfxr0ppp2pwatv9xzfs" timestamp="1548286874"&gt;34664&lt;/key&gt;&lt;/foreign-keys&gt;&lt;ref-type name="Report"&gt;27&lt;/ref-type&gt;&lt;contributors&gt;&lt;authors&gt;&lt;author&gt;Kong, F.&lt;/author&gt;&lt;/authors&gt;&lt;/contributors&gt;&lt;titles&gt;&lt;title&gt;2018 CAPS Spring Forecast Experiment program plan. NOAA/NWS/SPC&lt;/title&gt;&lt;/titles&gt;&lt;pages&gt;29&lt;/pages&gt;&lt;dates&gt;&lt;year&gt;2018&lt;/year&gt;&lt;/dates&gt;&lt;urls&gt;&lt;related-urls&gt;&lt;url&gt;&lt;style face="underline" font="default" size="100%"&gt;http://forecast.caps.ou.edu/SpringProgram2018_Plan-CAPS.pdf&lt;/style&gt;&lt;/url&gt;&lt;/related-urls&gt;&lt;/urls&gt;&lt;/record&gt;&lt;/Cite&gt;&lt;/EndNote&gt;</w:instrText>
      </w:r>
      <w:r w:rsidR="001C3ED5">
        <w:fldChar w:fldCharType="separate"/>
      </w:r>
      <w:r w:rsidR="001C3ED5">
        <w:rPr>
          <w:noProof/>
        </w:rPr>
        <w:t>(Kong 2018)</w:t>
      </w:r>
      <w:r w:rsidR="001C3ED5">
        <w:fldChar w:fldCharType="end"/>
      </w:r>
      <w:r w:rsidR="001C3ED5">
        <w:t>.</w:t>
      </w:r>
    </w:p>
    <w:p w14:paraId="545AAECB" w14:textId="5D5C7BCE" w:rsidR="00CD64EB" w:rsidRDefault="00CD64EB" w:rsidP="00551F29">
      <w:pPr>
        <w:spacing w:after="0" w:line="480" w:lineRule="auto"/>
        <w:ind w:firstLine="720"/>
        <w:jc w:val="both"/>
      </w:pPr>
      <w:r>
        <w:t>As initial conditions and NWP physics</w:t>
      </w:r>
      <w:r w:rsidR="00FA6833">
        <w:t xml:space="preserve"> parameterizations</w:t>
      </w:r>
      <w:r>
        <w:t xml:space="preserve"> (i.e., land, radiation, microphysics) are not </w:t>
      </w:r>
      <w:r w:rsidR="00094062">
        <w:t>exact</w:t>
      </w:r>
      <w:r>
        <w:t xml:space="preserve">, an ensemble of forecasts that vary these parameters are </w:t>
      </w:r>
      <w:r w:rsidR="00815230">
        <w:t>important</w:t>
      </w:r>
      <w:r>
        <w:t xml:space="preserve"> to construct a</w:t>
      </w:r>
      <w:r w:rsidR="00FA6833">
        <w:t xml:space="preserve"> skillful</w:t>
      </w:r>
      <w:r>
        <w:t xml:space="preserve"> probabilistic set of event outcomes </w:t>
      </w:r>
      <w:r w:rsidR="0076425D">
        <w:fldChar w:fldCharType="begin"/>
      </w:r>
      <w:r w:rsidR="009D5B6C">
        <w:instrText xml:space="preserve"> ADDIN EN.CITE &lt;EndNote&gt;&lt;Cite&gt;&lt;Author&gt;Tracton&lt;/Author&gt;&lt;Year&gt;1993&lt;/Year&gt;&lt;RecNum&gt;34668&lt;/RecNum&gt;&lt;Prefix&gt;e.g.`, &lt;/Prefix&gt;&lt;DisplayText&gt;(e.g., Tracton and Kalnay 1993; Fritsch and Carbone 2004)&lt;/DisplayText&gt;&lt;record&gt;&lt;rec-number&gt;34668&lt;/rec-number&gt;&lt;foreign-keys&gt;&lt;key app="EN" db-id="ds5svftfvpdvs9e9awfxr0ppp2pwatv9xzfs" timestamp="1548360424"&gt;34668&lt;/key&gt;&lt;/foreign-keys&gt;&lt;ref-type name="Journal Article"&gt;17&lt;/ref-type&gt;&lt;contributors&gt;&lt;authors&gt;&lt;author&gt;Tracton, M. S.&lt;/author&gt;&lt;author&gt;Kalnay, E.&lt;/author&gt;&lt;/authors&gt;&lt;/contributors&gt;&lt;titles&gt;&lt;title&gt;Operational ensemble prediction at the National Meteorological Center: Practical aspects&lt;/title&gt;&lt;secondary-title&gt;Wea. Forecasting&lt;/secondary-title&gt;&lt;/titles&gt;&lt;periodical&gt;&lt;full-title&gt;Wea. Forecasting&lt;/full-title&gt;&lt;/periodical&gt;&lt;pages&gt;379–398&lt;/pages&gt;&lt;volume&gt;8&lt;/volume&gt;&lt;dates&gt;&lt;year&gt;1993&lt;/year&gt;&lt;/dates&gt;&lt;urls&gt;&lt;/urls&gt;&lt;electronic-resource-num&gt;10.1175/1520-0434(1993)008&amp;lt;0379:OEPATN&amp;gt;2.0.CO;2 &lt;/electronic-resource-num&gt;&lt;/record&gt;&lt;/Cite&gt;&lt;Cite&gt;&lt;Author&gt;Fritsch&lt;/Author&gt;&lt;Year&gt;2004&lt;/Year&gt;&lt;RecNum&gt;34680&lt;/RecNum&gt;&lt;record&gt;&lt;rec-number&gt;34680&lt;/rec-number&gt;&lt;foreign-keys&gt;&lt;key app="EN" db-id="ds5svftfvpdvs9e9awfxr0ppp2pwatv9xzfs" timestamp="1548372908"&gt;34680&lt;/key&gt;&lt;/foreign-keys&gt;&lt;ref-type name="Journal Article"&gt;17&lt;/ref-type&gt;&lt;contributors&gt;&lt;authors&gt;&lt;author&gt;Fritsch, J. M.&lt;/author&gt;&lt;author&gt;Carbone, R. E.&lt;/author&gt;&lt;/authors&gt;&lt;/contributors&gt;&lt;titles&gt;&lt;title&gt;Improving quantitative precipitation forecasts in the warm season: A USWRP research and development strategy&lt;/title&gt;&lt;secondary-title&gt;Bull. Amer. Meteor. Soc.&lt;/secondary-title&gt;&lt;/titles&gt;&lt;periodical&gt;&lt;full-title&gt;Bull. Amer. Meteor. Soc.&lt;/full-title&gt;&lt;/periodical&gt;&lt;pages&gt;955–966&lt;/pages&gt;&lt;volume&gt;85&lt;/volume&gt;&lt;dates&gt;&lt;year&gt;2004&lt;/year&gt;&lt;/dates&gt;&lt;urls&gt;&lt;/urls&gt;&lt;electronic-resource-num&gt;10.1175/BAMS-85-7-955 &lt;/electronic-resource-num&gt;&lt;/record&gt;&lt;/Cite&gt;&lt;/EndNote&gt;</w:instrText>
      </w:r>
      <w:r w:rsidR="0076425D">
        <w:fldChar w:fldCharType="separate"/>
      </w:r>
      <w:r w:rsidR="009D5B6C">
        <w:rPr>
          <w:noProof/>
        </w:rPr>
        <w:t>(e.g., Tracton and Kalnay 1993; Fritsch and Carbone 2004)</w:t>
      </w:r>
      <w:r w:rsidR="0076425D">
        <w:fldChar w:fldCharType="end"/>
      </w:r>
      <w:r w:rsidR="001B09A4">
        <w:t xml:space="preserve">. While these ensembles can be constructed using 3D </w:t>
      </w:r>
      <w:r w:rsidR="00CE3DBB">
        <w:t>or</w:t>
      </w:r>
      <w:r w:rsidR="001B09A4">
        <w:t xml:space="preserve"> 4D variational data assimilation (3DVAR/4DVAR), an increasingly popular approach to constructing </w:t>
      </w:r>
      <w:r w:rsidR="00FA6833">
        <w:t xml:space="preserve">NWP </w:t>
      </w:r>
      <w:r w:rsidR="001B09A4">
        <w:t xml:space="preserve">ensembles employs the ensemble Kalman filter </w:t>
      </w:r>
      <w:r w:rsidR="001B09A4">
        <w:fldChar w:fldCharType="begin"/>
      </w:r>
      <w:r w:rsidR="001B09A4">
        <w:instrText xml:space="preserve"> ADDIN EN.CITE &lt;EndNote&gt;&lt;Cite&gt;&lt;Author&gt;Evensen&lt;/Author&gt;&lt;Year&gt;1994&lt;/Year&gt;&lt;RecNum&gt;34669&lt;/RecNum&gt;&lt;Prefix&gt;EnKF`; &lt;/Prefix&gt;&lt;DisplayText&gt;(EnKF; Evensen 1994)&lt;/DisplayText&gt;&lt;record&gt;&lt;rec-number&gt;34669&lt;/rec-number&gt;&lt;foreign-keys&gt;&lt;key app="EN" db-id="ds5svftfvpdvs9e9awfxr0ppp2pwatv9xzfs" timestamp="1548362098"&gt;34669&lt;/key&gt;&lt;/foreign-keys&gt;&lt;ref-type name="Journal Article"&gt;17&lt;/ref-type&gt;&lt;contributors&gt;&lt;authors&gt;&lt;author&gt;Evensen, G.&lt;/author&gt;&lt;/authors&gt;&lt;/contributors&gt;&lt;titles&gt;&lt;title&gt;Sequential data assimilation with a nonlinear quasi-geostrophic model using Monte Carlo methods to forecast error statistics&lt;/title&gt;&lt;secondary-title&gt;J. Geophys. Res.&lt;/secondary-title&gt;&lt;/titles&gt;&lt;periodical&gt;&lt;full-title&gt;J. Geophys. Res.&lt;/full-title&gt;&lt;/periodical&gt;&lt;pages&gt;10143–10162&lt;/pages&gt;&lt;volume&gt;99&lt;/volume&gt;&lt;dates&gt;&lt;year&gt;1994&lt;/year&gt;&lt;/dates&gt;&lt;urls&gt;&lt;/urls&gt;&lt;electronic-resource-num&gt;10.1029/94JC00572&lt;/electronic-resource-num&gt;&lt;/record&gt;&lt;/Cite&gt;&lt;/EndNote&gt;</w:instrText>
      </w:r>
      <w:r w:rsidR="001B09A4">
        <w:fldChar w:fldCharType="separate"/>
      </w:r>
      <w:r w:rsidR="001B09A4">
        <w:rPr>
          <w:noProof/>
        </w:rPr>
        <w:t>(EnKF; Evensen 1994)</w:t>
      </w:r>
      <w:r w:rsidR="001B09A4">
        <w:fldChar w:fldCharType="end"/>
      </w:r>
      <w:r w:rsidR="00974E77">
        <w:t xml:space="preserve">, which does not require </w:t>
      </w:r>
      <w:r w:rsidR="00A268BA">
        <w:t xml:space="preserve">static background covariances or </w:t>
      </w:r>
      <w:r w:rsidR="00974E77">
        <w:t xml:space="preserve">costly and complex adjoint models </w:t>
      </w:r>
      <w:r w:rsidR="00974E77">
        <w:fldChar w:fldCharType="begin"/>
      </w:r>
      <w:r w:rsidR="00974E77">
        <w:instrText xml:space="preserve"> ADDIN EN.CITE &lt;EndNote&gt;&lt;Cite&gt;&lt;Author&gt;Lorenc&lt;/Author&gt;&lt;Year&gt;2003&lt;/Year&gt;&lt;RecNum&gt;34670&lt;/RecNum&gt;&lt;DisplayText&gt;(Lorenc 2003)&lt;/DisplayText&gt;&lt;record&gt;&lt;rec-number&gt;34670&lt;/rec-number&gt;&lt;foreign-keys&gt;&lt;key app="EN" db-id="ds5svftfvpdvs9e9awfxr0ppp2pwatv9xzfs" timestamp="1548363434"&gt;34670&lt;/key&gt;&lt;/foreign-keys&gt;&lt;ref-type name="Journal Article"&gt;17&lt;/ref-type&gt;&lt;contributors&gt;&lt;authors&gt;&lt;author&gt;Lorenc, A. C.&lt;/author&gt;&lt;/authors&gt;&lt;/contributors&gt;&lt;titles&gt;&lt;title&gt;The  potential of the ensemble Kalman Filter for NWP—a comparison with 4D-Var&lt;/title&gt;&lt;secondary-title&gt;Quart. J. Roy. Meteor. Soc&lt;/secondary-title&gt;&lt;/titles&gt;&lt;periodical&gt;&lt;full-title&gt;Quart. J. Roy. Meteor. Soc&lt;/full-title&gt;&lt;/periodical&gt;&lt;pages&gt;3183–3203&lt;/pages&gt;&lt;volume&gt;129&lt;/volume&gt;&lt;dates&gt;&lt;year&gt;2003&lt;/year&gt;&lt;/dates&gt;&lt;urls&gt;&lt;/urls&gt;&lt;electronic-resource-num&gt;10.1256/qj.02.13&lt;/electronic-resource-num&gt;&lt;/record&gt;&lt;/Cite&gt;&lt;/EndNote&gt;</w:instrText>
      </w:r>
      <w:r w:rsidR="00974E77">
        <w:fldChar w:fldCharType="separate"/>
      </w:r>
      <w:r w:rsidR="00974E77">
        <w:rPr>
          <w:noProof/>
        </w:rPr>
        <w:t>(Lorenc 2003)</w:t>
      </w:r>
      <w:r w:rsidR="00974E77">
        <w:fldChar w:fldCharType="end"/>
      </w:r>
      <w:r w:rsidR="001B09A4">
        <w:t xml:space="preserve">. </w:t>
      </w:r>
      <w:r w:rsidR="00E8718A">
        <w:t xml:space="preserve">Specifically at the convective scale, </w:t>
      </w:r>
      <w:proofErr w:type="spellStart"/>
      <w:r w:rsidR="00E8718A">
        <w:t>EnKF</w:t>
      </w:r>
      <w:proofErr w:type="spellEnd"/>
      <w:r w:rsidR="00E8718A">
        <w:t xml:space="preserve"> has been employed to simulate both supercells </w:t>
      </w:r>
      <w:r w:rsidR="00E8718A">
        <w:fldChar w:fldCharType="begin">
          <w:fldData xml:space="preserve">PEVuZE5vdGU+PENpdGU+PEF1dGhvcj5Ba3NveTwvQXV0aG9yPjxZZWFyPjIwMDk8L1llYXI+PFJl
Y051bT4zNDY3MzwvUmVjTnVtPjxQcmVmaXg+ZS5nLmAsIDwvUHJlZml4PjxEaXNwbGF5VGV4dD4o
ZS5nLiwgQWtzb3kgZXQgYWwuIDIwMDksIDIwMTA7IERhd3NvbiBldCBhbC4gMjAxMjsgWXVzc291
ZiBldCBhbC4gMjAxNTsgU25vb2sgZXQgYWwuIDIwMTY7IExhYnJpb2xhIGV0IGFsLiAyMDE3KTwv
RGlzcGxheVRleHQ+PHJlY29yZD48cmVjLW51bWJlcj4zNDY3MzwvcmVjLW51bWJlcj48Zm9yZWln
bi1rZXlzPjxrZXkgYXBwPSJFTiIgZGItaWQ9ImRzNXN2ZnRmdnBkdnM5ZTlhd2Z4cjBwcHAycHdh
dHY5eHpmcyIgdGltZXN0YW1wPSIxNTQ4MzY2NzU3Ij4zNDY3Mzwva2V5PjwvZm9yZWlnbi1rZXlz
PjxyZWYtdHlwZSBuYW1lPSJKb3VybmFsIEFydGljbGUiPjE3PC9yZWYtdHlwZT48Y29udHJpYnV0
b3JzPjxhdXRob3JzPjxhdXRob3I+QWtzb3ksIEEuPC9hdXRob3I+PGF1dGhvcj5Eb3dlbGwsIEQu
IEMuPC9hdXRob3I+PGF1dGhvcj5TbnlkZXIsIEMuPC9hdXRob3I+PC9hdXRob3JzPjwvY29udHJp
YnV0b3JzPjx0aXRsZXM+PHRpdGxlPkEgbXVsdGljYXNlIGNvbXBhcmF0aXZlIGFzc2Vzc21lbnQg
b2YgdGhlIGVuc2VtYmxlIEthbG1hbiBmaWx0ZXIgZm9yIGFzc2ltaWxhdGlvbiBvZiByYWRhciBv
YnNlcnZhdGlvbnMuIFBhcnQgSTogU3Rvcm0tc2NhbGUgYW5hbHlzZXM8L3RpdGxlPjxzZWNvbmRh
cnktdGl0bGU+TW9uLiBXZWEuIFJldi48L3NlY29uZGFyeS10aXRsZT48L3RpdGxlcz48cGVyaW9k
aWNhbD48ZnVsbC10aXRsZT5Nb24uIFdlYS4gUmV2LjwvZnVsbC10aXRsZT48L3BlcmlvZGljYWw+
PHBhZ2VzPjE4MDXigJMxODI0PC9wYWdlcz48dm9sdW1lPjEzNzwvdm9sdW1lPjxkYXRlcz48eWVh
cj4yMDA5PC95ZWFyPjwvZGF0ZXM+PHVybHM+PC91cmxzPjxlbGVjdHJvbmljLXJlc291cmNlLW51
bT4xMC4xMTc1LzIwMDhNV1IyNjkxLjEgPC9lbGVjdHJvbmljLXJlc291cmNlLW51bT48L3JlY29y
ZD48L0NpdGU+PENpdGU+PEF1dGhvcj5Ba3NveTwvQXV0aG9yPjxZZWFyPjIwMTA8L1llYXI+PFJl
Y051bT4zNDY3NDwvUmVjTnVtPjxyZWNvcmQ+PHJlYy1udW1iZXI+MzQ2NzQ8L3JlYy1udW1iZXI+
PGZvcmVpZ24ta2V5cz48a2V5IGFwcD0iRU4iIGRiLWlkPSJkczVzdmZ0ZnZwZHZzOWU5YXdmeHIw
cHBwMnB3YXR2OXh6ZnMiIHRpbWVzdGFtcD0iMTU0ODM2Njk0MSI+MzQ2NzQ8L2tleT48L2ZvcmVp
Z24ta2V5cz48cmVmLXR5cGUgbmFtZT0iSm91cm5hbCBBcnRpY2xlIj4xNzwvcmVmLXR5cGU+PGNv
bnRyaWJ1dG9ycz48YXV0aG9ycz48YXV0aG9yPkFrc295LCBBLjwvYXV0aG9yPjxhdXRob3I+RG93
ZWxsLCBELiBDLjwvYXV0aG9yPjxhdXRob3I+U255ZGVyLCBDLjwvYXV0aG9yPjwvYXV0aG9ycz48
L2NvbnRyaWJ1dG9ycz48dGl0bGVzPjx0aXRsZT5BIG11bHRpY2FzZSBjb21wYXJhdGl2ZSBhc3Nl
c3NtZW50IG9mIHRoZSBlbnNlbWJsZSBLYWxtYW4gZmlsdGVyIGZvciBhc3NpbWlsYXRpb24gb2Yg
cmFkYXIgb2JzZXJ2YXRpb25zLiBQYXJ0IElJOiBTaG9ydC1yYW5nZSBlbnNlbWJsZSBmb3JlY2Fz
dHM8L3RpdGxlPjxzZWNvbmRhcnktdGl0bGU+TW9uLiBXZWEuIFJldi48L3NlY29uZGFyeS10aXRs
ZT48L3RpdGxlcz48cGVyaW9kaWNhbD48ZnVsbC10aXRsZT5Nb24uIFdlYS4gUmV2LjwvZnVsbC10
aXRsZT48L3BlcmlvZGljYWw+PHBhZ2VzPjEyNzPigJMxMjkyPC9wYWdlcz48dm9sdW1lPjEzODwv
dm9sdW1lPjxkYXRlcz48eWVhcj4yMDEwPC95ZWFyPjwvZGF0ZXM+PHVybHM+PC91cmxzPjxlbGVj
dHJvbmljLXJlc291cmNlLW51bT4xMC4xMTc1LzIwMDlNV1IzMDg2LjEgPC9lbGVjdHJvbmljLXJl
c291cmNlLW51bT48L3JlY29yZD48L0NpdGU+PENpdGU+PEF1dGhvcj5EYXdzb248L0F1dGhvcj48
WWVhcj4yMDEyPC9ZZWFyPjxSZWNOdW0+MzQ2NzU8L1JlY051bT48cmVjb3JkPjxyZWMtbnVtYmVy
PjM0Njc1PC9yZWMtbnVtYmVyPjxmb3JlaWduLWtleXM+PGtleSBhcHA9IkVOIiBkYi1pZD0iZHM1
c3ZmdGZ2cGR2czllOWF3ZnhyMHBwcDJwd2F0djl4emZzIiB0aW1lc3RhbXA9IjE1NDgzNjc1MDEi
PjM0Njc1PC9rZXk+PC9mb3JlaWduLWtleXM+PHJlZi10eXBlIG5hbWU9IkpvdXJuYWwgQXJ0aWNs
ZSI+MTc8L3JlZi10eXBlPjxjb250cmlidXRvcnM+PGF1dGhvcnM+PGF1dGhvcj5EYXdzb24sIERh
bmllbCBULjwvYXV0aG9yPjxhdXRob3I+V2lja2VyLCBMLiBKLjwvYXV0aG9yPjxhdXRob3I+TWFu
c2VsbCwgRS4gUi48L2F1dGhvcj48YXV0aG9yPlRhbmFtYWNoaSwgUi4gTC48L2F1dGhvcj48L2F1
dGhvcnM+PC9jb250cmlidXRvcnM+PHRpdGxlcz48dGl0bGU+SW1wYWN0IG9mIHRoZSBlbnZpcm9u
bWVudGFsIGxvdy1sZXZlbCB3aW5kIHByb2ZpbGUgb24gZW5zZW1ibGUgZm9yZWNhc3RzIG9mIHRo
ZSA0IE1heSAyMDA3IEdyZWVuc2J1cmcsIEthbnNhcywgdG9ybmFkaWMgc3Rvcm0gYW5kIGFzc29j
aWF0ZWQgbWVzb2N5Y2xvbmVzPC90aXRsZT48c2Vjb25kYXJ5LXRpdGxlPk1vbi4gV2VhLiBSZXYu
PC9zZWNvbmRhcnktdGl0bGU+PC90aXRsZXM+PHBlcmlvZGljYWw+PGZ1bGwtdGl0bGU+TW9uLiBX
ZWEuIFJldi48L2Z1bGwtdGl0bGU+PC9wZXJpb2RpY2FsPjxwYWdlcz42OTbigJM3MTY8L3BhZ2Vz
Pjx2b2x1bWU+MTQwPC92b2x1bWU+PGRhdGVzPjx5ZWFyPjIwMTI8L3llYXI+PC9kYXRlcz48dXJs
cz48L3VybHM+PGVsZWN0cm9uaWMtcmVzb3VyY2UtbnVtPjEwLjExNzUvTVdSLUQtMTEtMDAwMDgu
MTwvZWxlY3Ryb25pYy1yZXNvdXJjZS1udW0+PC9yZWNvcmQ+PC9DaXRlPjxDaXRlPjxBdXRob3I+
TGFicmlvbGE8L0F1dGhvcj48WWVhcj4yMDE3PC9ZZWFyPjxSZWNOdW0+MzQ2MjQ8L1JlY051bT48
cmVjb3JkPjxyZWMtbnVtYmVyPjM0NjI0PC9yZWMtbnVtYmVyPjxmb3JlaWduLWtleXM+PGtleSBh
cHA9IkVOIiBkYi1pZD0iZHM1c3ZmdGZ2cGR2czllOWF3ZnhyMHBwcDJwd2F0djl4emZzIiB0aW1l
c3RhbXA9IjE1MTgyMDY4NDMiPjM0NjI0PC9rZXk+PC9mb3JlaWduLWtleXM+PHJlZi10eXBlIG5h
bWU9IkpvdXJuYWwgQXJ0aWNsZSI+MTc8L3JlZi10eXBlPjxjb250cmlidXRvcnM+PGF1dGhvcnM+
PGF1dGhvcj5MYWJyaW9sYSwgSi48L2F1dGhvcj48YXV0aG9yPlNub29rLCBOLjwvYXV0aG9yPjxh
dXRob3I+SnVuZywgWS48L2F1dGhvcj48YXV0aG9yPlB1dG5hbSwgQi48L2F1dGhvcj48YXV0aG9y
Plh1ZSwgTS48L2F1dGhvcj48L2F1dGhvcnM+PC9jb250cmlidXRvcnM+PHRpdGxlcz48dGl0bGU+
RW5zZW1ibGUgaGFpbCBwcmVkaWN0aW9uIGZvciB0aGUgc3Rvcm1zIG9mIDEwIE1heSAyMDEwIGlu
IHNvdXRoLWNlbnRyYWwgT2tsYWhvbWEgdXNpbmcgc2luZ2xlLSBhbmQgZG91YmxlLW1vbWVudCBt
aWNyb3BoeXNpY2FsIHNjaGVtZXM8L3RpdGxlPjxzZWNvbmRhcnktdGl0bGU+TW9uLiBXZWEuIFJl
di48L3NlY29uZGFyeS10aXRsZT48L3RpdGxlcz48cGVyaW9kaWNhbD48ZnVsbC10aXRsZT5Nb24u
IFdlYS4gUmV2LjwvZnVsbC10aXRsZT48L3BlcmlvZGljYWw+PHBhZ2VzPjQ5MTHigJM0OTM2PC9w
YWdlcz48dm9sdW1lPjE0NTwvdm9sdW1lPjxkYXRlcz48eWVhcj4yMDE3PC95ZWFyPjwvZGF0ZXM+
PHVybHM+PC91cmxzPjxlbGVjdHJvbmljLXJlc291cmNlLW51bT4xMC4xMTc1L01XUi1ELTE3LTAw
MzkuMTwvZWxlY3Ryb25pYy1yZXNvdXJjZS1udW0+PC9yZWNvcmQ+PC9DaXRlPjxDaXRlPjxBdXRo
b3I+WXVzc291ZjwvQXV0aG9yPjxZZWFyPjIwMTU8L1llYXI+PFJlY051bT4zNDY3NzwvUmVjTnVt
PjxyZWNvcmQ+PHJlYy1udW1iZXI+MzQ2Nzc8L3JlYy1udW1iZXI+PGZvcmVpZ24ta2V5cz48a2V5
IGFwcD0iRU4iIGRiLWlkPSJkczVzdmZ0ZnZwZHZzOWU5YXdmeHIwcHBwMnB3YXR2OXh6ZnMiIHRp
bWVzdGFtcD0iMTU0ODM2ODgwOCI+MzQ2Nzc8L2tleT48L2ZvcmVpZ24ta2V5cz48cmVmLXR5cGUg
bmFtZT0iSm91cm5hbCBBcnRpY2xlIj4xNzwvcmVmLXR5cGU+PGNvbnRyaWJ1dG9ycz48YXV0aG9y
cz48YXV0aG9yPll1c3NvdWYsIE4uPC9hdXRob3I+PGF1dGhvcj5Eb3dlbGwsIEQuIEMuPC9hdXRo
b3I+PGF1dGhvcj5XaWNrZXIsIEwuIEouPC9hdXRob3I+PGF1dGhvcj5Lbm9wZm1laWVyLCBLLiBI
LjwvYXV0aG9yPjxhdXRob3I+V2hlYXRsZXksIEQuIE0uPC9hdXRob3I+PC9hdXRob3JzPjwvY29u
dHJpYnV0b3JzPjx0aXRsZXM+PHRpdGxlPlN0b3JtLXNjYWxlIGRhdGEgYXNzaW1pbGF0aW9uIGFu
ZCBlbnNlbWJsZSBmb3JlY2FzdHMgZm9yIHRoZSAyNyBBcHJpbCAyMDExIHNldmVyZSB3ZWF0aGVy
IG91dGJyZWFrIGluIEFsYWJhbWE8L3RpdGxlPjxzZWNvbmRhcnktdGl0bGU+TW9uLiBXZWEuIFJl
di48L3NlY29uZGFyeS10aXRsZT48L3RpdGxlcz48cGVyaW9kaWNhbD48ZnVsbC10aXRsZT5Nb24u
IFdlYS4gUmV2LjwvZnVsbC10aXRsZT48L3BlcmlvZGljYWw+PHBhZ2VzPjMwNDTigJMzMDY2PC9w
YWdlcz48dm9sdW1lPjE0Mzwvdm9sdW1lPjxkYXRlcz48eWVhcj4yMDE1PC95ZWFyPjwvZGF0ZXM+
PHVybHM+PC91cmxzPjxlbGVjdHJvbmljLXJlc291cmNlLW51bT4xMC4xMTc1L01XUi1ELTE0LTAw
MjY4LjEgPC9lbGVjdHJvbmljLXJlc291cmNlLW51bT48L3JlY29yZD48L0NpdGU+PENpdGU+PEF1
dGhvcj5Tbm9vazwvQXV0aG9yPjxZZWFyPjIwMTY8L1llYXI+PFJlY051bT4zNDYyMzwvUmVjTnVt
PjxyZWNvcmQ+PHJlYy1udW1iZXI+MzQ2MjM8L3JlYy1udW1iZXI+PGZvcmVpZ24ta2V5cz48a2V5
IGFwcD0iRU4iIGRiLWlkPSJkczVzdmZ0ZnZwZHZzOWU5YXdmeHIwcHBwMnB3YXR2OXh6ZnMiIHRp
bWVzdGFtcD0iMTUxODIwNjU0NCI+MzQ2MjM8L2tleT48L2ZvcmVpZ24ta2V5cz48cmVmLXR5cGUg
bmFtZT0iSm91cm5hbCBBcnRpY2xlIj4xNzwvcmVmLXR5cGU+PGNvbnRyaWJ1dG9ycz48YXV0aG9y
cz48YXV0aG9yPlNub29rLCBOLjwvYXV0aG9yPjxhdXRob3I+SnVuZywgWS48L2F1dGhvcj48YXV0
aG9yPkJyb3R6Z2UsIEouPC9hdXRob3I+PGF1dGhvcj5QdXRuYW0sIEIuPC9hdXRob3I+PGF1dGhv
cj5YdWUsIE0uPC9hdXRob3I+PC9hdXRob3JzPjwvY29udHJpYnV0b3JzPjx0aXRsZXM+PHRpdGxl
PlByZWRpY3Rpb24gYW5kIGVuc2VtYmxlIGZvcmVjYXN0IHZlcmlmaWNhdGlvbiBvZiBoYWlsIGlu
IHRoZSBzdXBlcmNlbGwgc3Rvcm1zIG9mIDIwIE1heSAyMDEzIDwvdGl0bGU+PHNlY29uZGFyeS10
aXRsZT5XZWEuIEZvcmVjYXN0aW5nPC9zZWNvbmRhcnktdGl0bGU+PC90aXRsZXM+PHBlcmlvZGlj
YWw+PGZ1bGwtdGl0bGU+V2VhLiBGb3JlY2FzdGluZzwvZnVsbC10aXRsZT48L3BlcmlvZGljYWw+
PHBhZ2VzPjgxMeKAkzgyNTwvcGFnZXM+PHZvbHVtZT4zMTwvdm9sdW1lPjxkYXRlcz48eWVhcj4y
MDE2PC95ZWFyPjwvZGF0ZXM+PHVybHM+PC91cmxzPjxlbGVjdHJvbmljLXJlc291cmNlLW51bT4x
MC4xMTc1L1dBRi1ELTE1LTAxNTIuMTwvZWxlY3Ryb25pYy1yZXNvdXJjZS1udW0+PC9yZWNvcmQ+
PC9DaXRlPjwvRW5kTm90ZT5=
</w:fldData>
        </w:fldChar>
      </w:r>
      <w:r w:rsidR="00DA44FD">
        <w:instrText xml:space="preserve"> ADDIN EN.CITE </w:instrText>
      </w:r>
      <w:r w:rsidR="00DA44FD">
        <w:fldChar w:fldCharType="begin">
          <w:fldData xml:space="preserve">PEVuZE5vdGU+PENpdGU+PEF1dGhvcj5Ba3NveTwvQXV0aG9yPjxZZWFyPjIwMDk8L1llYXI+PFJl
Y051bT4zNDY3MzwvUmVjTnVtPjxQcmVmaXg+ZS5nLmAsIDwvUHJlZml4PjxEaXNwbGF5VGV4dD4o
ZS5nLiwgQWtzb3kgZXQgYWwuIDIwMDksIDIwMTA7IERhd3NvbiBldCBhbC4gMjAxMjsgWXVzc291
ZiBldCBhbC4gMjAxNTsgU25vb2sgZXQgYWwuIDIwMTY7IExhYnJpb2xhIGV0IGFsLiAyMDE3KTwv
RGlzcGxheVRleHQ+PHJlY29yZD48cmVjLW51bWJlcj4zNDY3MzwvcmVjLW51bWJlcj48Zm9yZWln
bi1rZXlzPjxrZXkgYXBwPSJFTiIgZGItaWQ9ImRzNXN2ZnRmdnBkdnM5ZTlhd2Z4cjBwcHAycHdh
dHY5eHpmcyIgdGltZXN0YW1wPSIxNTQ4MzY2NzU3Ij4zNDY3Mzwva2V5PjwvZm9yZWlnbi1rZXlz
PjxyZWYtdHlwZSBuYW1lPSJKb3VybmFsIEFydGljbGUiPjE3PC9yZWYtdHlwZT48Y29udHJpYnV0
b3JzPjxhdXRob3JzPjxhdXRob3I+QWtzb3ksIEEuPC9hdXRob3I+PGF1dGhvcj5Eb3dlbGwsIEQu
IEMuPC9hdXRob3I+PGF1dGhvcj5TbnlkZXIsIEMuPC9hdXRob3I+PC9hdXRob3JzPjwvY29udHJp
YnV0b3JzPjx0aXRsZXM+PHRpdGxlPkEgbXVsdGljYXNlIGNvbXBhcmF0aXZlIGFzc2Vzc21lbnQg
b2YgdGhlIGVuc2VtYmxlIEthbG1hbiBmaWx0ZXIgZm9yIGFzc2ltaWxhdGlvbiBvZiByYWRhciBv
YnNlcnZhdGlvbnMuIFBhcnQgSTogU3Rvcm0tc2NhbGUgYW5hbHlzZXM8L3RpdGxlPjxzZWNvbmRh
cnktdGl0bGU+TW9uLiBXZWEuIFJldi48L3NlY29uZGFyeS10aXRsZT48L3RpdGxlcz48cGVyaW9k
aWNhbD48ZnVsbC10aXRsZT5Nb24uIFdlYS4gUmV2LjwvZnVsbC10aXRsZT48L3BlcmlvZGljYWw+
PHBhZ2VzPjE4MDXigJMxODI0PC9wYWdlcz48dm9sdW1lPjEzNzwvdm9sdW1lPjxkYXRlcz48eWVh
cj4yMDA5PC95ZWFyPjwvZGF0ZXM+PHVybHM+PC91cmxzPjxlbGVjdHJvbmljLXJlc291cmNlLW51
bT4xMC4xMTc1LzIwMDhNV1IyNjkxLjEgPC9lbGVjdHJvbmljLXJlc291cmNlLW51bT48L3JlY29y
ZD48L0NpdGU+PENpdGU+PEF1dGhvcj5Ba3NveTwvQXV0aG9yPjxZZWFyPjIwMTA8L1llYXI+PFJl
Y051bT4zNDY3NDwvUmVjTnVtPjxyZWNvcmQ+PHJlYy1udW1iZXI+MzQ2NzQ8L3JlYy1udW1iZXI+
PGZvcmVpZ24ta2V5cz48a2V5IGFwcD0iRU4iIGRiLWlkPSJkczVzdmZ0ZnZwZHZzOWU5YXdmeHIw
cHBwMnB3YXR2OXh6ZnMiIHRpbWVzdGFtcD0iMTU0ODM2Njk0MSI+MzQ2NzQ8L2tleT48L2ZvcmVp
Z24ta2V5cz48cmVmLXR5cGUgbmFtZT0iSm91cm5hbCBBcnRpY2xlIj4xNzwvcmVmLXR5cGU+PGNv
bnRyaWJ1dG9ycz48YXV0aG9ycz48YXV0aG9yPkFrc295LCBBLjwvYXV0aG9yPjxhdXRob3I+RG93
ZWxsLCBELiBDLjwvYXV0aG9yPjxhdXRob3I+U255ZGVyLCBDLjwvYXV0aG9yPjwvYXV0aG9ycz48
L2NvbnRyaWJ1dG9ycz48dGl0bGVzPjx0aXRsZT5BIG11bHRpY2FzZSBjb21wYXJhdGl2ZSBhc3Nl
c3NtZW50IG9mIHRoZSBlbnNlbWJsZSBLYWxtYW4gZmlsdGVyIGZvciBhc3NpbWlsYXRpb24gb2Yg
cmFkYXIgb2JzZXJ2YXRpb25zLiBQYXJ0IElJOiBTaG9ydC1yYW5nZSBlbnNlbWJsZSBmb3JlY2Fz
dHM8L3RpdGxlPjxzZWNvbmRhcnktdGl0bGU+TW9uLiBXZWEuIFJldi48L3NlY29uZGFyeS10aXRs
ZT48L3RpdGxlcz48cGVyaW9kaWNhbD48ZnVsbC10aXRsZT5Nb24uIFdlYS4gUmV2LjwvZnVsbC10
aXRsZT48L3BlcmlvZGljYWw+PHBhZ2VzPjEyNzPigJMxMjkyPC9wYWdlcz48dm9sdW1lPjEzODwv
dm9sdW1lPjxkYXRlcz48eWVhcj4yMDEwPC95ZWFyPjwvZGF0ZXM+PHVybHM+PC91cmxzPjxlbGVj
dHJvbmljLXJlc291cmNlLW51bT4xMC4xMTc1LzIwMDlNV1IzMDg2LjEgPC9lbGVjdHJvbmljLXJl
c291cmNlLW51bT48L3JlY29yZD48L0NpdGU+PENpdGU+PEF1dGhvcj5EYXdzb248L0F1dGhvcj48
WWVhcj4yMDEyPC9ZZWFyPjxSZWNOdW0+MzQ2NzU8L1JlY051bT48cmVjb3JkPjxyZWMtbnVtYmVy
PjM0Njc1PC9yZWMtbnVtYmVyPjxmb3JlaWduLWtleXM+PGtleSBhcHA9IkVOIiBkYi1pZD0iZHM1
c3ZmdGZ2cGR2czllOWF3ZnhyMHBwcDJwd2F0djl4emZzIiB0aW1lc3RhbXA9IjE1NDgzNjc1MDEi
PjM0Njc1PC9rZXk+PC9mb3JlaWduLWtleXM+PHJlZi10eXBlIG5hbWU9IkpvdXJuYWwgQXJ0aWNs
ZSI+MTc8L3JlZi10eXBlPjxjb250cmlidXRvcnM+PGF1dGhvcnM+PGF1dGhvcj5EYXdzb24sIERh
bmllbCBULjwvYXV0aG9yPjxhdXRob3I+V2lja2VyLCBMLiBKLjwvYXV0aG9yPjxhdXRob3I+TWFu
c2VsbCwgRS4gUi48L2F1dGhvcj48YXV0aG9yPlRhbmFtYWNoaSwgUi4gTC48L2F1dGhvcj48L2F1
dGhvcnM+PC9jb250cmlidXRvcnM+PHRpdGxlcz48dGl0bGU+SW1wYWN0IG9mIHRoZSBlbnZpcm9u
bWVudGFsIGxvdy1sZXZlbCB3aW5kIHByb2ZpbGUgb24gZW5zZW1ibGUgZm9yZWNhc3RzIG9mIHRo
ZSA0IE1heSAyMDA3IEdyZWVuc2J1cmcsIEthbnNhcywgdG9ybmFkaWMgc3Rvcm0gYW5kIGFzc29j
aWF0ZWQgbWVzb2N5Y2xvbmVzPC90aXRsZT48c2Vjb25kYXJ5LXRpdGxlPk1vbi4gV2VhLiBSZXYu
PC9zZWNvbmRhcnktdGl0bGU+PC90aXRsZXM+PHBlcmlvZGljYWw+PGZ1bGwtdGl0bGU+TW9uLiBX
ZWEuIFJldi48L2Z1bGwtdGl0bGU+PC9wZXJpb2RpY2FsPjxwYWdlcz42OTbigJM3MTY8L3BhZ2Vz
Pjx2b2x1bWU+MTQwPC92b2x1bWU+PGRhdGVzPjx5ZWFyPjIwMTI8L3llYXI+PC9kYXRlcz48dXJs
cz48L3VybHM+PGVsZWN0cm9uaWMtcmVzb3VyY2UtbnVtPjEwLjExNzUvTVdSLUQtMTEtMDAwMDgu
MTwvZWxlY3Ryb25pYy1yZXNvdXJjZS1udW0+PC9yZWNvcmQ+PC9DaXRlPjxDaXRlPjxBdXRob3I+
TGFicmlvbGE8L0F1dGhvcj48WWVhcj4yMDE3PC9ZZWFyPjxSZWNOdW0+MzQ2MjQ8L1JlY051bT48
cmVjb3JkPjxyZWMtbnVtYmVyPjM0NjI0PC9yZWMtbnVtYmVyPjxmb3JlaWduLWtleXM+PGtleSBh
cHA9IkVOIiBkYi1pZD0iZHM1c3ZmdGZ2cGR2czllOWF3ZnhyMHBwcDJwd2F0djl4emZzIiB0aW1l
c3RhbXA9IjE1MTgyMDY4NDMiPjM0NjI0PC9rZXk+PC9mb3JlaWduLWtleXM+PHJlZi10eXBlIG5h
bWU9IkpvdXJuYWwgQXJ0aWNsZSI+MTc8L3JlZi10eXBlPjxjb250cmlidXRvcnM+PGF1dGhvcnM+
PGF1dGhvcj5MYWJyaW9sYSwgSi48L2F1dGhvcj48YXV0aG9yPlNub29rLCBOLjwvYXV0aG9yPjxh
dXRob3I+SnVuZywgWS48L2F1dGhvcj48YXV0aG9yPlB1dG5hbSwgQi48L2F1dGhvcj48YXV0aG9y
Plh1ZSwgTS48L2F1dGhvcj48L2F1dGhvcnM+PC9jb250cmlidXRvcnM+PHRpdGxlcz48dGl0bGU+
RW5zZW1ibGUgaGFpbCBwcmVkaWN0aW9uIGZvciB0aGUgc3Rvcm1zIG9mIDEwIE1heSAyMDEwIGlu
IHNvdXRoLWNlbnRyYWwgT2tsYWhvbWEgdXNpbmcgc2luZ2xlLSBhbmQgZG91YmxlLW1vbWVudCBt
aWNyb3BoeXNpY2FsIHNjaGVtZXM8L3RpdGxlPjxzZWNvbmRhcnktdGl0bGU+TW9uLiBXZWEuIFJl
di48L3NlY29uZGFyeS10aXRsZT48L3RpdGxlcz48cGVyaW9kaWNhbD48ZnVsbC10aXRsZT5Nb24u
IFdlYS4gUmV2LjwvZnVsbC10aXRsZT48L3BlcmlvZGljYWw+PHBhZ2VzPjQ5MTHigJM0OTM2PC9w
YWdlcz48dm9sdW1lPjE0NTwvdm9sdW1lPjxkYXRlcz48eWVhcj4yMDE3PC95ZWFyPjwvZGF0ZXM+
PHVybHM+PC91cmxzPjxlbGVjdHJvbmljLXJlc291cmNlLW51bT4xMC4xMTc1L01XUi1ELTE3LTAw
MzkuMTwvZWxlY3Ryb25pYy1yZXNvdXJjZS1udW0+PC9yZWNvcmQ+PC9DaXRlPjxDaXRlPjxBdXRo
b3I+WXVzc291ZjwvQXV0aG9yPjxZZWFyPjIwMTU8L1llYXI+PFJlY051bT4zNDY3NzwvUmVjTnVt
PjxyZWNvcmQ+PHJlYy1udW1iZXI+MzQ2Nzc8L3JlYy1udW1iZXI+PGZvcmVpZ24ta2V5cz48a2V5
IGFwcD0iRU4iIGRiLWlkPSJkczVzdmZ0ZnZwZHZzOWU5YXdmeHIwcHBwMnB3YXR2OXh6ZnMiIHRp
bWVzdGFtcD0iMTU0ODM2ODgwOCI+MzQ2Nzc8L2tleT48L2ZvcmVpZ24ta2V5cz48cmVmLXR5cGUg
bmFtZT0iSm91cm5hbCBBcnRpY2xlIj4xNzwvcmVmLXR5cGU+PGNvbnRyaWJ1dG9ycz48YXV0aG9y
cz48YXV0aG9yPll1c3NvdWYsIE4uPC9hdXRob3I+PGF1dGhvcj5Eb3dlbGwsIEQuIEMuPC9hdXRo
b3I+PGF1dGhvcj5XaWNrZXIsIEwuIEouPC9hdXRob3I+PGF1dGhvcj5Lbm9wZm1laWVyLCBLLiBI
LjwvYXV0aG9yPjxhdXRob3I+V2hlYXRsZXksIEQuIE0uPC9hdXRob3I+PC9hdXRob3JzPjwvY29u
dHJpYnV0b3JzPjx0aXRsZXM+PHRpdGxlPlN0b3JtLXNjYWxlIGRhdGEgYXNzaW1pbGF0aW9uIGFu
ZCBlbnNlbWJsZSBmb3JlY2FzdHMgZm9yIHRoZSAyNyBBcHJpbCAyMDExIHNldmVyZSB3ZWF0aGVy
IG91dGJyZWFrIGluIEFsYWJhbWE8L3RpdGxlPjxzZWNvbmRhcnktdGl0bGU+TW9uLiBXZWEuIFJl
di48L3NlY29uZGFyeS10aXRsZT48L3RpdGxlcz48cGVyaW9kaWNhbD48ZnVsbC10aXRsZT5Nb24u
IFdlYS4gUmV2LjwvZnVsbC10aXRsZT48L3BlcmlvZGljYWw+PHBhZ2VzPjMwNDTigJMzMDY2PC9w
YWdlcz48dm9sdW1lPjE0Mzwvdm9sdW1lPjxkYXRlcz48eWVhcj4yMDE1PC95ZWFyPjwvZGF0ZXM+
PHVybHM+PC91cmxzPjxlbGVjdHJvbmljLXJlc291cmNlLW51bT4xMC4xMTc1L01XUi1ELTE0LTAw
MjY4LjEgPC9lbGVjdHJvbmljLXJlc291cmNlLW51bT48L3JlY29yZD48L0NpdGU+PENpdGU+PEF1
dGhvcj5Tbm9vazwvQXV0aG9yPjxZZWFyPjIwMTY8L1llYXI+PFJlY051bT4zNDYyMzwvUmVjTnVt
PjxyZWNvcmQ+PHJlYy1udW1iZXI+MzQ2MjM8L3JlYy1udW1iZXI+PGZvcmVpZ24ta2V5cz48a2V5
IGFwcD0iRU4iIGRiLWlkPSJkczVzdmZ0ZnZwZHZzOWU5YXdmeHIwcHBwMnB3YXR2OXh6ZnMiIHRp
bWVzdGFtcD0iMTUxODIwNjU0NCI+MzQ2MjM8L2tleT48L2ZvcmVpZ24ta2V5cz48cmVmLXR5cGUg
bmFtZT0iSm91cm5hbCBBcnRpY2xlIj4xNzwvcmVmLXR5cGU+PGNvbnRyaWJ1dG9ycz48YXV0aG9y
cz48YXV0aG9yPlNub29rLCBOLjwvYXV0aG9yPjxhdXRob3I+SnVuZywgWS48L2F1dGhvcj48YXV0
aG9yPkJyb3R6Z2UsIEouPC9hdXRob3I+PGF1dGhvcj5QdXRuYW0sIEIuPC9hdXRob3I+PGF1dGhv
cj5YdWUsIE0uPC9hdXRob3I+PC9hdXRob3JzPjwvY29udHJpYnV0b3JzPjx0aXRsZXM+PHRpdGxl
PlByZWRpY3Rpb24gYW5kIGVuc2VtYmxlIGZvcmVjYXN0IHZlcmlmaWNhdGlvbiBvZiBoYWlsIGlu
IHRoZSBzdXBlcmNlbGwgc3Rvcm1zIG9mIDIwIE1heSAyMDEzIDwvdGl0bGU+PHNlY29uZGFyeS10
aXRsZT5XZWEuIEZvcmVjYXN0aW5nPC9zZWNvbmRhcnktdGl0bGU+PC90aXRsZXM+PHBlcmlvZGlj
YWw+PGZ1bGwtdGl0bGU+V2VhLiBGb3JlY2FzdGluZzwvZnVsbC10aXRsZT48L3BlcmlvZGljYWw+
PHBhZ2VzPjgxMeKAkzgyNTwvcGFnZXM+PHZvbHVtZT4zMTwvdm9sdW1lPjxkYXRlcz48eWVhcj4y
MDE2PC95ZWFyPjwvZGF0ZXM+PHVybHM+PC91cmxzPjxlbGVjdHJvbmljLXJlc291cmNlLW51bT4x
MC4xMTc1L1dBRi1ELTE1LTAxNTIuMTwvZWxlY3Ryb25pYy1yZXNvdXJjZS1udW0+PC9yZWNvcmQ+
PC9DaXRlPjwvRW5kTm90ZT5=
</w:fldData>
        </w:fldChar>
      </w:r>
      <w:r w:rsidR="00DA44FD">
        <w:instrText xml:space="preserve"> ADDIN EN.CITE.DATA </w:instrText>
      </w:r>
      <w:r w:rsidR="00DA44FD">
        <w:fldChar w:fldCharType="end"/>
      </w:r>
      <w:r w:rsidR="00E8718A">
        <w:fldChar w:fldCharType="separate"/>
      </w:r>
      <w:r w:rsidR="00DA44FD">
        <w:rPr>
          <w:noProof/>
        </w:rPr>
        <w:t>(e.g., Aksoy et al. 2009, 2010; Dawson et al. 2012; Yussouf et al. 2015; Snook et al. 2016; Labriola et al. 2017)</w:t>
      </w:r>
      <w:r w:rsidR="00E8718A">
        <w:fldChar w:fldCharType="end"/>
      </w:r>
      <w:r w:rsidR="00E8718A">
        <w:t xml:space="preserve"> and mesoscale convective systems (MCSs)</w:t>
      </w:r>
      <w:r w:rsidR="00A268BA">
        <w:t xml:space="preserve"> </w:t>
      </w:r>
      <w:r w:rsidR="00A268BA">
        <w:fldChar w:fldCharType="begin">
          <w:fldData xml:space="preserve">PEVuZE5vdGU+PENpdGU+PEF1dGhvcj5Tbm9vazwvQXV0aG9yPjxZZWFyPjIwMTU8L1llYXI+PFJl
Y051bT4zNDY3NjwvUmVjTnVtPjxEaXNwbGF5VGV4dD4oZS5nLiwgU25vb2sgZXQgYWwuIDIwMTE7
IFB1dG5hbSBldCBhbC4gMjAxNDsgV2hlYXRsZXkgZXQgYWwuIDIwMTQ7IFNub29rIGV0IGFsLiAy
MDE1OyBQdXRuYW0gZXQgYWwuIDIwMTdhKTwvRGlzcGxheVRleHQ+PHJlY29yZD48cmVjLW51bWJl
cj4zNDY3NjwvcmVjLW51bWJlcj48Zm9yZWlnbi1rZXlzPjxrZXkgYXBwPSJFTiIgZGItaWQ9ImRz
NXN2ZnRmdnBkdnM5ZTlhd2Z4cjBwcHAycHdhdHY5eHpmcyIgdGltZXN0YW1wPSIxNTQ4MzY3Njc5
Ij4zNDY3Njwva2V5PjwvZm9yZWlnbi1rZXlzPjxyZWYtdHlwZSBuYW1lPSJKb3VybmFsIEFydGlj
bGUiPjE3PC9yZWYtdHlwZT48Y29udHJpYnV0b3JzPjxhdXRob3JzPjxhdXRob3I+U25vb2ssIE4u
PC9hdXRob3I+PGF1dGhvcj5YdWUsIE0uPC9hdXRob3I+PGF1dGhvcj5KdW5nLCBZLjwvYXV0aG9y
PjwvYXV0aG9ycz48L2NvbnRyaWJ1dG9ycz48dGl0bGVzPjx0aXRsZT5NdWx0aXNjYWxlIEVuS0Yg
YXNzaW1pbGF0aW9uIG9mIHJhZGFyIGFuZCBjb252ZW50aW9uYWwgb2JzZXJ2YXRpb25zIGFuZCBl
bnNlbWJsZSBmb3JlY2FzdGluZyBmb3IgYSB0b3JuYWRpYyBtZXNvc2NhbGUgY29udmVjdGl2ZSBz
eXN0ZW08L3RpdGxlPjxzZWNvbmRhcnktdGl0bGU+TW9uLiBXZWEuIFJldi48L3NlY29uZGFyeS10
aXRsZT48L3RpdGxlcz48cGVyaW9kaWNhbD48ZnVsbC10aXRsZT5Nb24uIFdlYS4gUmV2LjwvZnVs
bC10aXRsZT48L3BlcmlvZGljYWw+PHBhZ2VzPjEwMzXigJMxMDU3PC9wYWdlcz48dm9sdW1lPjE0
Mzwvdm9sdW1lPjxkYXRlcz48eWVhcj4yMDE1PC95ZWFyPjwvZGF0ZXM+PHVybHM+PC91cmxzPjxl
bGVjdHJvbmljLXJlc291cmNlLW51bT4xMC4xMTc1L01XUi1ELTEzLTAwMjYyLjEgPC9lbGVjdHJv
bmljLXJlc291cmNlLW51bT48L3JlY29yZD48L0NpdGU+PENpdGU+PEF1dGhvcj5XaGVhdGxleTwv
QXV0aG9yPjxZZWFyPjIwMTQ8L1llYXI+PFJlY051bT4zNDY1NDwvUmVjTnVtPjxyZWNvcmQ+PHJl
Yy1udW1iZXI+MzQ2NTQ8L3JlYy1udW1iZXI+PGZvcmVpZ24ta2V5cz48a2V5IGFwcD0iRU4iIGRi
LWlkPSJkczVzdmZ0ZnZwZHZzOWU5YXdmeHIwcHBwMnB3YXR2OXh6ZnMiIHRpbWVzdGFtcD0iMTU0
ODI3NzMxNiI+MzQ2NTQ8L2tleT48L2ZvcmVpZ24ta2V5cz48cmVmLXR5cGUgbmFtZT0iSm91cm5h
bCBBcnRpY2xlIj4xNzwvcmVmLXR5cGU+PGNvbnRyaWJ1dG9ycz48YXV0aG9ycz48YXV0aG9yPldo
ZWF0bGV5LCBELiBNLjwvYXV0aG9yPjxhdXRob3I+WXVzc291ZiwgTi48L2F1dGhvcj48YXV0aG9y
PlN0ZW5zcnVkLCBELiBKLjwvYXV0aG9yPjwvYXV0aG9ycz48L2NvbnRyaWJ1dG9ycz48dGl0bGVz
Pjx0aXRsZT5FbnNlbWJsZSBLYWxtYW4gZmlsdGVyIGFuYWx5c2VzIGFuZCBmb3JlY2FzdHMgb2Yg
YSBzZXZlcmUgbWVzb3NjYWxlIGNvbnZlY3RpdmUgc3lzdGVtIHVzaW5nIGRpZmZlcmVudCBjaG9p
Y2VzIG9mIG1pY3JvcGh5c2ljcyBzY2hlbWVzPC90aXRsZT48c2Vjb25kYXJ5LXRpdGxlPk1vbi4g
V2VhLiBSZXYuPC9zZWNvbmRhcnktdGl0bGU+PC90aXRsZXM+PHBlcmlvZGljYWw+PGZ1bGwtdGl0
bGU+TW9uLiBXZWEuIFJldi48L2Z1bGwtdGl0bGU+PC9wZXJpb2RpY2FsPjxwYWdlcz4zMjQz4oCT
MzI2MzwvcGFnZXM+PHZvbHVtZT4xNDI8L3ZvbHVtZT48ZGF0ZXM+PHllYXI+MjAxNDwveWVhcj48
L2RhdGVzPjx1cmxzPjwvdXJscz48ZWxlY3Ryb25pYy1yZXNvdXJjZS1udW0+MTAuMTE3NS9NV1It
RC0xMy0wMDI2MC4xIDwvZWxlY3Ryb25pYy1yZXNvdXJjZS1udW0+PC9yZWNvcmQ+PC9DaXRlPjxD
aXRlPjxBdXRob3I+U25vb2s8L0F1dGhvcj48WWVhcj4yMDExPC9ZZWFyPjxSZWNOdW0+MzQ2Nzg8
L1JlY051bT48UHJlZml4PmUuZy5gLCA8L1ByZWZpeD48cmVjb3JkPjxyZWMtbnVtYmVyPjM0Njc4
PC9yZWMtbnVtYmVyPjxmb3JlaWduLWtleXM+PGtleSBhcHA9IkVOIiBkYi1pZD0iZHM1c3ZmdGZ2
cGR2czllOWF3ZnhyMHBwcDJwd2F0djl4emZzIiB0aW1lc3RhbXA9IjE1NDgzNzA4NjgiPjM0Njc4
PC9rZXk+PC9mb3JlaWduLWtleXM+PHJlZi10eXBlIG5hbWU9IkpvdXJuYWwgQXJ0aWNsZSI+MTc8
L3JlZi10eXBlPjxjb250cmlidXRvcnM+PGF1dGhvcnM+PGF1dGhvcj5Tbm9vaywgTi48L2F1dGhv
cj48YXV0aG9yPlh1ZSwgTS48L2F1dGhvcj48YXV0aG9yPkp1bmcsIFkuPC9hdXRob3I+PC9hdXRo
b3JzPjwvY29udHJpYnV0b3JzPjx0aXRsZXM+PHRpdGxlPkFuYWx5c2lzIG9mIGEgdG9ybmFkaWMg
bWVzb3NjYWxlIGNvbnZlY3RpdmUgdm9ydGV4IGJhc2VkIG9uIGVuc2VtYmxlIEthbG1hbiBmaWx0
ZXIgYXNzaW1pbGF0aW9uIG9mIENBU0EgWC1iYW5kIGFuZCBXU1ItODhEIHJhZGFyIGRhdGE8L3Rp
dGxlPjxzZWNvbmRhcnktdGl0bGU+TW9uLiBXZWEuIFJldi48L3NlY29uZGFyeS10aXRsZT48L3Rp
dGxlcz48cGVyaW9kaWNhbD48ZnVsbC10aXRsZT5Nb24uIFdlYS4gUmV2LjwvZnVsbC10aXRsZT48
L3BlcmlvZGljYWw+PHBhZ2VzPjM0NDbigJMzNDY4PC9wYWdlcz48dm9sdW1lPjEzOTwvdm9sdW1l
PjxkYXRlcz48eWVhcj4yMDExPC95ZWFyPjwvZGF0ZXM+PHVybHM+PC91cmxzPjxlbGVjdHJvbmlj
LXJlc291cmNlLW51bT4xMC4xMTc1L01XUi1ELTEwLTA1MDUzLjEgPC9lbGVjdHJvbmljLXJlc291
cmNlLW51bT48L3JlY29yZD48L0NpdGU+PENpdGU+PEF1dGhvcj5QdXRuYW08L0F1dGhvcj48WWVh
cj4yMDE0PC9ZZWFyPjxSZWNOdW0+MzI1OTg8L1JlY051bT48cmVjb3JkPjxyZWMtbnVtYmVyPjMy
NTk4PC9yZWMtbnVtYmVyPjxmb3JlaWduLWtleXM+PGtleSBhcHA9IkVOIiBkYi1pZD0iZHM1c3Zm
dGZ2cGR2czllOWF3ZnhyMHBwcDJwd2F0djl4emZzIiB0aW1lc3RhbXA9IjAiPjMyNTk4PC9rZXk+
PC9mb3JlaWduLWtleXM+PHJlZi10eXBlIG5hbWU9IkpvdXJuYWwgQXJ0aWNsZSI+MTc8L3JlZi10
eXBlPjxjb250cmlidXRvcnM+PGF1dGhvcnM+PGF1dGhvcj5QdXRuYW0sIEIuIEouPC9hdXRob3I+
PGF1dGhvcj5NLiBYdWU8L2F1dGhvcj48YXV0aG9yPlkuIEp1bmc8L2F1dGhvcj48YXV0aG9yPk4u
IEEuIFNub29rPC9hdXRob3I+PGF1dGhvcj5HLiBaaGFuZzwvYXV0aG9yPjwvYXV0aG9ycz48L2Nv
bnRyaWJ1dG9ycz48dGl0bGVzPjx0aXRsZT5UaGUgYW5hbHlzaXMgYW5kIHByZWRpY3Rpb24gb2Yg
bWljcm9waHlzaWNhbCBzdGF0ZXMgYW5kIHBvbGFyaW1ldHJpYyByYWRhciB2YXJpYWJsZXMgaW4g
YSBtZXNvc2NhbGUgY29udmVjdGl2ZSBzeXN0ZW0gdXNpbmcgZG91YmxlLW1vbWVudCBtaWNyb3Bo
eXNpY3MsIG11bHRpbmV0d29yayByYWRhciBkYXRhLCBhbmQgdGhlIGVuc2VtYmxlIEthbG1hbiBm
aWx0ZXI8L3RpdGxlPjxzZWNvbmRhcnktdGl0bGU+TW9uLiBXZWEuIFJldi48L3NlY29uZGFyeS10
aXRsZT48L3RpdGxlcz48cGVyaW9kaWNhbD48ZnVsbC10aXRsZT5Nb24uIFdlYS4gUmV2LjwvZnVs
bC10aXRsZT48L3BlcmlvZGljYWw+PHBhZ2VzPjE0MeKAkzE2MjwvcGFnZXM+PHZvbHVtZT4xNDI8
L3ZvbHVtZT48ZGF0ZXM+PHllYXI+MjAxNDwveWVhcj48L2RhdGVzPjx1cmxzPjwvdXJscz48ZWxl
Y3Ryb25pYy1yZXNvdXJjZS1udW0+MTAuMTE3NS9NV1ItRC0xMy0wMDA0Mi4xPC9lbGVjdHJvbmlj
LXJlc291cmNlLW51bT48L3JlY29yZD48L0NpdGU+PENpdGU+PEF1dGhvcj5QdXRuYW08L0F1dGhv
cj48WWVhcj4yMDE3PC9ZZWFyPjxSZWNOdW0+MzQ2MTk8L1JlY051bT48cmVjb3JkPjxyZWMtbnVt
YmVyPjM0NjE5PC9yZWMtbnVtYmVyPjxmb3JlaWduLWtleXM+PGtleSBhcHA9IkVOIiBkYi1pZD0i
ZHM1c3ZmdGZ2cGR2czllOWF3ZnhyMHBwcDJwd2F0djl4emZzIiB0aW1lc3RhbXA9IjE1MTUwMTQy
MzgiPjM0NjE5PC9rZXk+PC9mb3JlaWduLWtleXM+PHJlZi10eXBlIG5hbWU9IkpvdXJuYWwgQXJ0
aWNsZSI+MTc8L3JlZi10eXBlPjxjb250cmlidXRvcnM+PGF1dGhvcnM+PGF1dGhvcj5QdXRuYW0s
IEIuIEouPC9hdXRob3I+PGF1dGhvcj5YdWUsIE0uPC9hdXRob3I+PGF1dGhvcj5KdW5nLCBZLjwv
YXV0aG9yPjxhdXRob3I+U25vb2ssIE4uIEEuPC9hdXRob3I+PGF1dGhvcj5aaGFuZywgRy48L2F1
dGhvcj48L2F1dGhvcnM+PC9jb250cmlidXRvcnM+PHRpdGxlcz48dGl0bGU+RW5zZW1ibGUgcHJv
YmFiaWxpc3RpYyBwcmVkaWN0aW9uIG9mIGEgbWVzb3NjYWxlIGNvbnZlY3RpdmUgc3lzdGVtIGFu
ZCBhc3NvY2lhdGVkIHBvbGFyaW1ldHJpYyByYWRhciB2YXJpYWJsZXMgdXNpbmcgc2luZ2xlLW1v
bWVudCBhbmQgZG91YmxlLW1vbWVudCBtaWNyb3BoeXNpY3Mgc2NoZW1lcyBhbmQgRW5LRiByYWRh
ciBkYXRhIGFzc2ltaWxhdGlvbjwvdGl0bGU+PHNlY29uZGFyeS10aXRsZT5Nb24uIFdlYS4gUmV2
Ljwvc2Vjb25kYXJ5LXRpdGxlPjwvdGl0bGVzPjxwZXJpb2RpY2FsPjxmdWxsLXRpdGxlPk1vbi4g
V2VhLiBSZXYuPC9mdWxsLXRpdGxlPjwvcGVyaW9kaWNhbD48cGFnZXM+MjI1N+KAkzIyNzk8L3Bh
Z2VzPjx2b2x1bWU+MTQ1PC92b2x1bWU+PGRhdGVzPjx5ZWFyPjIwMTc8L3llYXI+PC9kYXRlcz48
dXJscz48L3VybHM+PGVsZWN0cm9uaWMtcmVzb3VyY2UtbnVtPjEwLjExNzUvTVdSLUQtMTYtMDE2
Mi4xPC9lbGVjdHJvbmljLXJlc291cmNlLW51bT48L3JlY29yZD48L0NpdGU+PC9FbmROb3RlPgB=
</w:fldData>
        </w:fldChar>
      </w:r>
      <w:r w:rsidR="005328AD">
        <w:instrText xml:space="preserve"> ADDIN EN.CITE </w:instrText>
      </w:r>
      <w:r w:rsidR="005328AD">
        <w:fldChar w:fldCharType="begin">
          <w:fldData xml:space="preserve">PEVuZE5vdGU+PENpdGU+PEF1dGhvcj5Tbm9vazwvQXV0aG9yPjxZZWFyPjIwMTU8L1llYXI+PFJl
Y051bT4zNDY3NjwvUmVjTnVtPjxEaXNwbGF5VGV4dD4oZS5nLiwgU25vb2sgZXQgYWwuIDIwMTE7
IFB1dG5hbSBldCBhbC4gMjAxNDsgV2hlYXRsZXkgZXQgYWwuIDIwMTQ7IFNub29rIGV0IGFsLiAy
MDE1OyBQdXRuYW0gZXQgYWwuIDIwMTdhKTwvRGlzcGxheVRleHQ+PHJlY29yZD48cmVjLW51bWJl
cj4zNDY3NjwvcmVjLW51bWJlcj48Zm9yZWlnbi1rZXlzPjxrZXkgYXBwPSJFTiIgZGItaWQ9ImRz
NXN2ZnRmdnBkdnM5ZTlhd2Z4cjBwcHAycHdhdHY5eHpmcyIgdGltZXN0YW1wPSIxNTQ4MzY3Njc5
Ij4zNDY3Njwva2V5PjwvZm9yZWlnbi1rZXlzPjxyZWYtdHlwZSBuYW1lPSJKb3VybmFsIEFydGlj
bGUiPjE3PC9yZWYtdHlwZT48Y29udHJpYnV0b3JzPjxhdXRob3JzPjxhdXRob3I+U25vb2ssIE4u
PC9hdXRob3I+PGF1dGhvcj5YdWUsIE0uPC9hdXRob3I+PGF1dGhvcj5KdW5nLCBZLjwvYXV0aG9y
PjwvYXV0aG9ycz48L2NvbnRyaWJ1dG9ycz48dGl0bGVzPjx0aXRsZT5NdWx0aXNjYWxlIEVuS0Yg
YXNzaW1pbGF0aW9uIG9mIHJhZGFyIGFuZCBjb252ZW50aW9uYWwgb2JzZXJ2YXRpb25zIGFuZCBl
bnNlbWJsZSBmb3JlY2FzdGluZyBmb3IgYSB0b3JuYWRpYyBtZXNvc2NhbGUgY29udmVjdGl2ZSBz
eXN0ZW08L3RpdGxlPjxzZWNvbmRhcnktdGl0bGU+TW9uLiBXZWEuIFJldi48L3NlY29uZGFyeS10
aXRsZT48L3RpdGxlcz48cGVyaW9kaWNhbD48ZnVsbC10aXRsZT5Nb24uIFdlYS4gUmV2LjwvZnVs
bC10aXRsZT48L3BlcmlvZGljYWw+PHBhZ2VzPjEwMzXigJMxMDU3PC9wYWdlcz48dm9sdW1lPjE0
Mzwvdm9sdW1lPjxkYXRlcz48eWVhcj4yMDE1PC95ZWFyPjwvZGF0ZXM+PHVybHM+PC91cmxzPjxl
bGVjdHJvbmljLXJlc291cmNlLW51bT4xMC4xMTc1L01XUi1ELTEzLTAwMjYyLjEgPC9lbGVjdHJv
bmljLXJlc291cmNlLW51bT48L3JlY29yZD48L0NpdGU+PENpdGU+PEF1dGhvcj5XaGVhdGxleTwv
QXV0aG9yPjxZZWFyPjIwMTQ8L1llYXI+PFJlY051bT4zNDY1NDwvUmVjTnVtPjxyZWNvcmQ+PHJl
Yy1udW1iZXI+MzQ2NTQ8L3JlYy1udW1iZXI+PGZvcmVpZ24ta2V5cz48a2V5IGFwcD0iRU4iIGRi
LWlkPSJkczVzdmZ0ZnZwZHZzOWU5YXdmeHIwcHBwMnB3YXR2OXh6ZnMiIHRpbWVzdGFtcD0iMTU0
ODI3NzMxNiI+MzQ2NTQ8L2tleT48L2ZvcmVpZ24ta2V5cz48cmVmLXR5cGUgbmFtZT0iSm91cm5h
bCBBcnRpY2xlIj4xNzwvcmVmLXR5cGU+PGNvbnRyaWJ1dG9ycz48YXV0aG9ycz48YXV0aG9yPldo
ZWF0bGV5LCBELiBNLjwvYXV0aG9yPjxhdXRob3I+WXVzc291ZiwgTi48L2F1dGhvcj48YXV0aG9y
PlN0ZW5zcnVkLCBELiBKLjwvYXV0aG9yPjwvYXV0aG9ycz48L2NvbnRyaWJ1dG9ycz48dGl0bGVz
Pjx0aXRsZT5FbnNlbWJsZSBLYWxtYW4gZmlsdGVyIGFuYWx5c2VzIGFuZCBmb3JlY2FzdHMgb2Yg
YSBzZXZlcmUgbWVzb3NjYWxlIGNvbnZlY3RpdmUgc3lzdGVtIHVzaW5nIGRpZmZlcmVudCBjaG9p
Y2VzIG9mIG1pY3JvcGh5c2ljcyBzY2hlbWVzPC90aXRsZT48c2Vjb25kYXJ5LXRpdGxlPk1vbi4g
V2VhLiBSZXYuPC9zZWNvbmRhcnktdGl0bGU+PC90aXRsZXM+PHBlcmlvZGljYWw+PGZ1bGwtdGl0
bGU+TW9uLiBXZWEuIFJldi48L2Z1bGwtdGl0bGU+PC9wZXJpb2RpY2FsPjxwYWdlcz4zMjQz4oCT
MzI2MzwvcGFnZXM+PHZvbHVtZT4xNDI8L3ZvbHVtZT48ZGF0ZXM+PHllYXI+MjAxNDwveWVhcj48
L2RhdGVzPjx1cmxzPjwvdXJscz48ZWxlY3Ryb25pYy1yZXNvdXJjZS1udW0+MTAuMTE3NS9NV1It
RC0xMy0wMDI2MC4xIDwvZWxlY3Ryb25pYy1yZXNvdXJjZS1udW0+PC9yZWNvcmQ+PC9DaXRlPjxD
aXRlPjxBdXRob3I+U25vb2s8L0F1dGhvcj48WWVhcj4yMDExPC9ZZWFyPjxSZWNOdW0+MzQ2Nzg8
L1JlY051bT48UHJlZml4PmUuZy5gLCA8L1ByZWZpeD48cmVjb3JkPjxyZWMtbnVtYmVyPjM0Njc4
PC9yZWMtbnVtYmVyPjxmb3JlaWduLWtleXM+PGtleSBhcHA9IkVOIiBkYi1pZD0iZHM1c3ZmdGZ2
cGR2czllOWF3ZnhyMHBwcDJwd2F0djl4emZzIiB0aW1lc3RhbXA9IjE1NDgzNzA4NjgiPjM0Njc4
PC9rZXk+PC9mb3JlaWduLWtleXM+PHJlZi10eXBlIG5hbWU9IkpvdXJuYWwgQXJ0aWNsZSI+MTc8
L3JlZi10eXBlPjxjb250cmlidXRvcnM+PGF1dGhvcnM+PGF1dGhvcj5Tbm9vaywgTi48L2F1dGhv
cj48YXV0aG9yPlh1ZSwgTS48L2F1dGhvcj48YXV0aG9yPkp1bmcsIFkuPC9hdXRob3I+PC9hdXRo
b3JzPjwvY29udHJpYnV0b3JzPjx0aXRsZXM+PHRpdGxlPkFuYWx5c2lzIG9mIGEgdG9ybmFkaWMg
bWVzb3NjYWxlIGNvbnZlY3RpdmUgdm9ydGV4IGJhc2VkIG9uIGVuc2VtYmxlIEthbG1hbiBmaWx0
ZXIgYXNzaW1pbGF0aW9uIG9mIENBU0EgWC1iYW5kIGFuZCBXU1ItODhEIHJhZGFyIGRhdGE8L3Rp
dGxlPjxzZWNvbmRhcnktdGl0bGU+TW9uLiBXZWEuIFJldi48L3NlY29uZGFyeS10aXRsZT48L3Rp
dGxlcz48cGVyaW9kaWNhbD48ZnVsbC10aXRsZT5Nb24uIFdlYS4gUmV2LjwvZnVsbC10aXRsZT48
L3BlcmlvZGljYWw+PHBhZ2VzPjM0NDbigJMzNDY4PC9wYWdlcz48dm9sdW1lPjEzOTwvdm9sdW1l
PjxkYXRlcz48eWVhcj4yMDExPC95ZWFyPjwvZGF0ZXM+PHVybHM+PC91cmxzPjxlbGVjdHJvbmlj
LXJlc291cmNlLW51bT4xMC4xMTc1L01XUi1ELTEwLTA1MDUzLjEgPC9lbGVjdHJvbmljLXJlc291
cmNlLW51bT48L3JlY29yZD48L0NpdGU+PENpdGU+PEF1dGhvcj5QdXRuYW08L0F1dGhvcj48WWVh
cj4yMDE0PC9ZZWFyPjxSZWNOdW0+MzI1OTg8L1JlY051bT48cmVjb3JkPjxyZWMtbnVtYmVyPjMy
NTk4PC9yZWMtbnVtYmVyPjxmb3JlaWduLWtleXM+PGtleSBhcHA9IkVOIiBkYi1pZD0iZHM1c3Zm
dGZ2cGR2czllOWF3ZnhyMHBwcDJwd2F0djl4emZzIiB0aW1lc3RhbXA9IjAiPjMyNTk4PC9rZXk+
PC9mb3JlaWduLWtleXM+PHJlZi10eXBlIG5hbWU9IkpvdXJuYWwgQXJ0aWNsZSI+MTc8L3JlZi10
eXBlPjxjb250cmlidXRvcnM+PGF1dGhvcnM+PGF1dGhvcj5QdXRuYW0sIEIuIEouPC9hdXRob3I+
PGF1dGhvcj5NLiBYdWU8L2F1dGhvcj48YXV0aG9yPlkuIEp1bmc8L2F1dGhvcj48YXV0aG9yPk4u
IEEuIFNub29rPC9hdXRob3I+PGF1dGhvcj5HLiBaaGFuZzwvYXV0aG9yPjwvYXV0aG9ycz48L2Nv
bnRyaWJ1dG9ycz48dGl0bGVzPjx0aXRsZT5UaGUgYW5hbHlzaXMgYW5kIHByZWRpY3Rpb24gb2Yg
bWljcm9waHlzaWNhbCBzdGF0ZXMgYW5kIHBvbGFyaW1ldHJpYyByYWRhciB2YXJpYWJsZXMgaW4g
YSBtZXNvc2NhbGUgY29udmVjdGl2ZSBzeXN0ZW0gdXNpbmcgZG91YmxlLW1vbWVudCBtaWNyb3Bo
eXNpY3MsIG11bHRpbmV0d29yayByYWRhciBkYXRhLCBhbmQgdGhlIGVuc2VtYmxlIEthbG1hbiBm
aWx0ZXI8L3RpdGxlPjxzZWNvbmRhcnktdGl0bGU+TW9uLiBXZWEuIFJldi48L3NlY29uZGFyeS10
aXRsZT48L3RpdGxlcz48cGVyaW9kaWNhbD48ZnVsbC10aXRsZT5Nb24uIFdlYS4gUmV2LjwvZnVs
bC10aXRsZT48L3BlcmlvZGljYWw+PHBhZ2VzPjE0MeKAkzE2MjwvcGFnZXM+PHZvbHVtZT4xNDI8
L3ZvbHVtZT48ZGF0ZXM+PHllYXI+MjAxNDwveWVhcj48L2RhdGVzPjx1cmxzPjwvdXJscz48ZWxl
Y3Ryb25pYy1yZXNvdXJjZS1udW0+MTAuMTE3NS9NV1ItRC0xMy0wMDA0Mi4xPC9lbGVjdHJvbmlj
LXJlc291cmNlLW51bT48L3JlY29yZD48L0NpdGU+PENpdGU+PEF1dGhvcj5QdXRuYW08L0F1dGhv
cj48WWVhcj4yMDE3PC9ZZWFyPjxSZWNOdW0+MzQ2MTk8L1JlY051bT48cmVjb3JkPjxyZWMtbnVt
YmVyPjM0NjE5PC9yZWMtbnVtYmVyPjxmb3JlaWduLWtleXM+PGtleSBhcHA9IkVOIiBkYi1pZD0i
ZHM1c3ZmdGZ2cGR2czllOWF3ZnhyMHBwcDJwd2F0djl4emZzIiB0aW1lc3RhbXA9IjE1MTUwMTQy
MzgiPjM0NjE5PC9rZXk+PC9mb3JlaWduLWtleXM+PHJlZi10eXBlIG5hbWU9IkpvdXJuYWwgQXJ0
aWNsZSI+MTc8L3JlZi10eXBlPjxjb250cmlidXRvcnM+PGF1dGhvcnM+PGF1dGhvcj5QdXRuYW0s
IEIuIEouPC9hdXRob3I+PGF1dGhvcj5YdWUsIE0uPC9hdXRob3I+PGF1dGhvcj5KdW5nLCBZLjwv
YXV0aG9yPjxhdXRob3I+U25vb2ssIE4uIEEuPC9hdXRob3I+PGF1dGhvcj5aaGFuZywgRy48L2F1
dGhvcj48L2F1dGhvcnM+PC9jb250cmlidXRvcnM+PHRpdGxlcz48dGl0bGU+RW5zZW1ibGUgcHJv
YmFiaWxpc3RpYyBwcmVkaWN0aW9uIG9mIGEgbWVzb3NjYWxlIGNvbnZlY3RpdmUgc3lzdGVtIGFu
ZCBhc3NvY2lhdGVkIHBvbGFyaW1ldHJpYyByYWRhciB2YXJpYWJsZXMgdXNpbmcgc2luZ2xlLW1v
bWVudCBhbmQgZG91YmxlLW1vbWVudCBtaWNyb3BoeXNpY3Mgc2NoZW1lcyBhbmQgRW5LRiByYWRh
ciBkYXRhIGFzc2ltaWxhdGlvbjwvdGl0bGU+PHNlY29uZGFyeS10aXRsZT5Nb24uIFdlYS4gUmV2
Ljwvc2Vjb25kYXJ5LXRpdGxlPjwvdGl0bGVzPjxwZXJpb2RpY2FsPjxmdWxsLXRpdGxlPk1vbi4g
V2VhLiBSZXYuPC9mdWxsLXRpdGxlPjwvcGVyaW9kaWNhbD48cGFnZXM+MjI1N+KAkzIyNzk8L3Bh
Z2VzPjx2b2x1bWU+MTQ1PC92b2x1bWU+PGRhdGVzPjx5ZWFyPjIwMTc8L3llYXI+PC9kYXRlcz48
dXJscz48L3VybHM+PGVsZWN0cm9uaWMtcmVzb3VyY2UtbnVtPjEwLjExNzUvTVdSLUQtMTYtMDE2
Mi4xPC9lbGVjdHJvbmljLXJlc291cmNlLW51bT48L3JlY29yZD48L0NpdGU+PC9FbmROb3RlPgB=
</w:fldData>
        </w:fldChar>
      </w:r>
      <w:r w:rsidR="005328AD">
        <w:instrText xml:space="preserve"> ADDIN EN.CITE.DATA </w:instrText>
      </w:r>
      <w:r w:rsidR="005328AD">
        <w:fldChar w:fldCharType="end"/>
      </w:r>
      <w:r w:rsidR="00A268BA">
        <w:fldChar w:fldCharType="separate"/>
      </w:r>
      <w:r w:rsidR="005328AD">
        <w:rPr>
          <w:noProof/>
        </w:rPr>
        <w:t>(e.g., Snook et al. 2011; Putnam et al. 2014; Wheatley et al. 2014; Snook et al. 2015; Putnam et al. 2017a)</w:t>
      </w:r>
      <w:r w:rsidR="00A268BA">
        <w:fldChar w:fldCharType="end"/>
      </w:r>
      <w:r w:rsidR="00A268BA">
        <w:t xml:space="preserve">, usually taking advantage of </w:t>
      </w:r>
      <w:r w:rsidR="00094062">
        <w:t>temporally- and spatially</w:t>
      </w:r>
      <w:r w:rsidR="00A268BA">
        <w:t>-dense radar observation</w:t>
      </w:r>
      <w:r w:rsidR="00610FE7">
        <w:t xml:space="preserve"> assimilation</w:t>
      </w:r>
      <w:r w:rsidR="00E8718A">
        <w:t xml:space="preserve">. </w:t>
      </w:r>
      <w:r w:rsidR="0000313D">
        <w:t>O</w:t>
      </w:r>
      <w:r w:rsidR="00E8718A">
        <w:t>ne p</w:t>
      </w:r>
      <w:r w:rsidR="0000313D">
        <w:t>articular advantage</w:t>
      </w:r>
      <w:r w:rsidR="00E422E6">
        <w:t xml:space="preserve"> in the </w:t>
      </w:r>
      <w:proofErr w:type="spellStart"/>
      <w:r w:rsidR="00E422E6">
        <w:t>EnKF</w:t>
      </w:r>
      <w:proofErr w:type="spellEnd"/>
      <w:r w:rsidR="00E422E6">
        <w:t xml:space="preserve"> framework </w:t>
      </w:r>
      <w:r w:rsidR="00E422E6">
        <w:lastRenderedPageBreak/>
        <w:t xml:space="preserve">is the ability to retrieve and correct microphysical parameters </w:t>
      </w:r>
      <w:r w:rsidR="00E422E6">
        <w:fldChar w:fldCharType="begin"/>
      </w:r>
      <w:r w:rsidR="00E422E6">
        <w:instrText xml:space="preserve"> ADDIN EN.CITE &lt;EndNote&gt;&lt;Cite&gt;&lt;Author&gt;Tong&lt;/Author&gt;&lt;Year&gt;2008&lt;/Year&gt;&lt;RecNum&gt;34671&lt;/RecNum&gt;&lt;DisplayText&gt;(Tong and Xue 2008a, b)&lt;/DisplayText&gt;&lt;record&gt;&lt;rec-number&gt;34671&lt;/rec-number&gt;&lt;foreign-keys&gt;&lt;key app="EN" db-id="ds5svftfvpdvs9e9awfxr0ppp2pwatv9xzfs" timestamp="1548364714"&gt;34671&lt;/key&gt;&lt;/foreign-keys&gt;&lt;ref-type name="Journal Article"&gt;17&lt;/ref-type&gt;&lt;contributors&gt;&lt;authors&gt;&lt;author&gt;Tong, M.&lt;/author&gt;&lt;author&gt;Xue, M.&lt;/author&gt;&lt;/authors&gt;&lt;/contributors&gt;&lt;titles&gt;&lt;title&gt;Simultaneous estimation of microphysical parameters and atmospheric state with simulated radar data and ensemble square root Kalman filter. Part I: Sensitivity analysis and parameter identifiability&lt;/title&gt;&lt;secondary-title&gt;Mon. Wea. Rev.&lt;/secondary-title&gt;&lt;/titles&gt;&lt;periodical&gt;&lt;full-title&gt;Mon. Wea. Rev.&lt;/full-title&gt;&lt;/periodical&gt;&lt;pages&gt;1630–1648&lt;/pages&gt;&lt;volume&gt;136&lt;/volume&gt;&lt;dates&gt;&lt;year&gt;2008&lt;/year&gt;&lt;/dates&gt;&lt;urls&gt;&lt;/urls&gt;&lt;electronic-resource-num&gt;10.1175/2007MWR2070.1 &lt;/electronic-resource-num&gt;&lt;/record&gt;&lt;/Cite&gt;&lt;Cite&gt;&lt;Author&gt;Tong&lt;/Author&gt;&lt;Year&gt;2008&lt;/Year&gt;&lt;RecNum&gt;34672&lt;/RecNum&gt;&lt;record&gt;&lt;rec-number&gt;34672&lt;/rec-number&gt;&lt;foreign-keys&gt;&lt;key app="EN" db-id="ds5svftfvpdvs9e9awfxr0ppp2pwatv9xzfs" timestamp="1548365144"&gt;34672&lt;/key&gt;&lt;/foreign-keys&gt;&lt;ref-type name="Journal Article"&gt;17&lt;/ref-type&gt;&lt;contributors&gt;&lt;authors&gt;&lt;author&gt;Tong, M.&lt;/author&gt;&lt;author&gt;Xue, M.&lt;/author&gt;&lt;/authors&gt;&lt;/contributors&gt;&lt;titles&gt;&lt;title&gt;Simultaneous estimation of microphysical parameters and atmospheric state with simulated radar data and ensemble square root Kalman filter. Part II: Parameter estimation experiments&lt;/title&gt;&lt;secondary-title&gt;Mon. Wea. Rev.&lt;/secondary-title&gt;&lt;/titles&gt;&lt;periodical&gt;&lt;full-title&gt;Mon. Wea. Rev.&lt;/full-title&gt;&lt;/periodical&gt;&lt;pages&gt;1649–1668&lt;/pages&gt;&lt;volume&gt;136&lt;/volume&gt;&lt;dates&gt;&lt;year&gt;2008&lt;/year&gt;&lt;/dates&gt;&lt;urls&gt;&lt;/urls&gt;&lt;electronic-resource-num&gt;10.1175/2007MWR2071.1 &lt;/electronic-resource-num&gt;&lt;/record&gt;&lt;/Cite&gt;&lt;/EndNote&gt;</w:instrText>
      </w:r>
      <w:r w:rsidR="00E422E6">
        <w:fldChar w:fldCharType="separate"/>
      </w:r>
      <w:r w:rsidR="00E422E6">
        <w:rPr>
          <w:noProof/>
        </w:rPr>
        <w:t>(Tong and Xue 2008a, b)</w:t>
      </w:r>
      <w:r w:rsidR="00E422E6">
        <w:fldChar w:fldCharType="end"/>
      </w:r>
      <w:r w:rsidR="00E422E6">
        <w:t xml:space="preserve">, which directly modifies </w:t>
      </w:r>
      <w:r w:rsidR="0000313D">
        <w:t>microphysical processes that control storm evolution.</w:t>
      </w:r>
      <w:r w:rsidR="00E8718A">
        <w:t xml:space="preserve"> </w:t>
      </w:r>
    </w:p>
    <w:p w14:paraId="391D955A" w14:textId="7D243640" w:rsidR="00524E9B" w:rsidRPr="005178BE" w:rsidRDefault="00524E9B" w:rsidP="00524E9B">
      <w:pPr>
        <w:spacing w:after="0" w:line="480" w:lineRule="auto"/>
        <w:jc w:val="both"/>
      </w:pPr>
      <w:r>
        <w:tab/>
        <w:t xml:space="preserve">The NOAA Warn-on-Forecast </w:t>
      </w:r>
      <w:r w:rsidR="007C5952">
        <w:fldChar w:fldCharType="begin">
          <w:fldData xml:space="preserve">PEVuZE5vdGU+PENpdGU+PEF1dGhvcj5TdGVuc3J1ZDwvQXV0aG9yPjxZZWFyPjIwMDk8L1llYXI+
PFJlY051bT4zNDY2NTwvUmVjTnVtPjxQcmVmaXg+V29GYDsgPC9QcmVmaXg+PERpc3BsYXlUZXh0
PihXb0Y7IFN0ZW5zcnVkIGV0IGFsLiAyMDA5OyBTdGVuc3J1ZCBldCBhbC4gMjAxMyk8L0Rpc3Bs
YXlUZXh0PjxyZWNvcmQ+PHJlYy1udW1iZXI+MzQ2NjU8L3JlYy1udW1iZXI+PGZvcmVpZ24ta2V5
cz48a2V5IGFwcD0iRU4iIGRiLWlkPSJkczVzdmZ0ZnZwZHZzOWU5YXdmeHIwcHBwMnB3YXR2OXh6
ZnMiIHRpbWVzdGFtcD0iMTU0ODM1NDk5OCI+MzQ2NjU8L2tleT48L2ZvcmVpZ24ta2V5cz48cmVm
LXR5cGUgbmFtZT0iSm91cm5hbCBBcnRpY2xlIj4xNzwvcmVmLXR5cGU+PGNvbnRyaWJ1dG9ycz48
YXV0aG9ycz48YXV0aG9yPlN0ZW5zcnVkLCBELiBKLjwvYXV0aG9yPjxhdXRob3I+WHVlLCBNLjwv
YXV0aG9yPjxhdXRob3I+V2lja2VyLCBMLiBKLjwvYXV0aG9yPjxhdXRob3I+S2VsbGVoZXIsIEsu
IEUuPC9hdXRob3I+PGF1dGhvcj5Gb3N0ZXIsIE0uIFAuPC9hdXRob3I+PGF1dGhvcj5TY2hhZWZl
ciwgSi4gVC48L2F1dGhvcj48YXV0aG9yPlNjaG5laWRlciwgUi4gUy48L2F1dGhvcj48YXV0aG9y
PkJlbmphbWluLCBTLiBHLjwvYXV0aG9yPjxhdXRob3I+V2V5Z2FuZHQsIFMuIFMuPC9hdXRob3I+
PGF1dGhvcj5GZXJyZWUsIEouIFQuPC9hdXRob3I+PGF1dGhvcj5UdWVsbCwgSi4gUC48L2F1dGhv
cj48L2F1dGhvcnM+PC9jb250cmlidXRvcnM+PHRpdGxlcz48dGl0bGU+Q29udmVjdGl2ZS1zY2Fs
ZSBXYXJuLW9uLUZvcmVjYXN0IHN5c3RlbTogQSB2aXNpb24gZm9yIDIwMjA8L3RpdGxlPjxzZWNv
bmRhcnktdGl0bGU+QnVsbC4gQW1lci4gTWV0ZW9yLiBTb2MuPC9zZWNvbmRhcnktdGl0bGU+PC90
aXRsZXM+PHBlcmlvZGljYWw+PGZ1bGwtdGl0bGU+QnVsbC4gQW1lci4gTWV0ZW9yLiBTb2MuPC9m
dWxsLXRpdGxlPjwvcGVyaW9kaWNhbD48cGFnZXM+MTQ4N+KAkzE0OTk8L3BhZ2VzPjx2b2x1bWU+
OTA8L3ZvbHVtZT48ZGF0ZXM+PHllYXI+MjAwOTwveWVhcj48L2RhdGVzPjx1cmxzPjwvdXJscz48
ZWxlY3Ryb25pYy1yZXNvdXJjZS1udW0+MTAuMTE3NS8yMDA5QkFNUzI3OTUuMTwvZWxlY3Ryb25p
Yy1yZXNvdXJjZS1udW0+PC9yZWNvcmQ+PC9DaXRlPjxDaXRlPjxBdXRob3I+U3RlbnNydWQ8L0F1
dGhvcj48WWVhcj4yMDEzPC9ZZWFyPjxSZWNOdW0+MzQ2NjY8L1JlY051bT48cmVjb3JkPjxyZWMt
bnVtYmVyPjM0NjY2PC9yZWMtbnVtYmVyPjxmb3JlaWduLWtleXM+PGtleSBhcHA9IkVOIiBkYi1p
ZD0iZHM1c3ZmdGZ2cGR2czllOWF3ZnhyMHBwcDJwd2F0djl4emZzIiB0aW1lc3RhbXA9IjE1NDgz
NTUxNjciPjM0NjY2PC9rZXk+PC9mb3JlaWduLWtleXM+PHJlZi10eXBlIG5hbWU9IkpvdXJuYWwg
QXJ0aWNsZSI+MTc8L3JlZi10eXBlPjxjb250cmlidXRvcnM+PGF1dGhvcnM+PGF1dGhvcj5TdGVu
c3J1ZCwgRC4gSi48L2F1dGhvcj48YXV0aG9yPldpY2tlciwgTC4gSi48L2F1dGhvcj48YXV0aG9y
Plh1ZSwgTS48L2F1dGhvcj48YXV0aG9yPkRhd3NvbiBJSSwgRGFuaWVsIFQuPC9hdXRob3I+PGF1
dGhvcj5ZdXNzb3VmLCBOLjwvYXV0aG9yPjxhdXRob3I+V2hlYXRsZXksIEQuIE0uPC9hdXRob3I+
PGF1dGhvcj5UaG9tcHNvbiwgVC4gRS48L2F1dGhvcj48YXV0aG9yPlNub29rLCBOLiBBLjwvYXV0
aG9yPjxhdXRob3I+U21pdGgsIFQuIE0uPC9hdXRob3I+PGF1dGhvcj5TY2hlbmttYW4sIEEuIEQu
PC9hdXRob3I+PGF1dGhvcj5Qb3R2aW4sIEMuIEsuPC9hdXRob3I+PGF1dGhvcj5NYW5zZWxsLCBF
LiBSLjwvYXV0aG9yPjxhdXRob3I+TGVpLCBULjwvYXV0aG9yPjxhdXRob3I+S3VobG1hbiwgSy4g
TS48L2F1dGhvcj48YXV0aG9yPkp1bmcsIFkuPC9hdXRob3I+PGF1dGhvcj5Kb25lcywgVC4gQS48
L2F1dGhvcj48YXV0aG9yPkdhbywgSi48L2F1dGhvcj48YXV0aG9yPkNvbmlnbGlvLCBNLiBDLjwv
YXV0aG9yPjxhdXRob3I+QnJld3N0ZXIsIEsuIEEuPC9hdXRob3I+PC9hdXRob3JzPjwvY29udHJp
YnV0b3JzPjx0aXRsZXM+PHRpdGxlPlByb2dyZXNzIGFuZCBjaGFsbGVuZ2VzIHdpdGggV2Fybi1v
bi1Gb3JlY2FzdDwvdGl0bGU+PHNlY29uZGFyeS10aXRsZT5BdG1vcy4gUmVzLjwvc2Vjb25kYXJ5
LXRpdGxlPjwvdGl0bGVzPjxwZXJpb2RpY2FsPjxmdWxsLXRpdGxlPkF0bW9zLiBSZXMuPC9mdWxs
LXRpdGxlPjwvcGVyaW9kaWNhbD48cGFnZXM+MuKAkzE2PC9wYWdlcz48dm9sdW1lPjEyMzwvdm9s
dW1lPjxkYXRlcz48eWVhcj4yMDEzPC95ZWFyPjwvZGF0ZXM+PHVybHM+PC91cmxzPjxlbGVjdHJv
bmljLXJlc291cmNlLW51bT4xMC4xMDE2L2ouYXRtb3NyZXMuMjAxMi4wNC4wMDQ8L2VsZWN0cm9u
aWMtcmVzb3VyY2UtbnVtPjwvcmVjb3JkPjwvQ2l0ZT48L0VuZE5vdGU+
</w:fldData>
        </w:fldChar>
      </w:r>
      <w:r w:rsidR="007C5952">
        <w:instrText xml:space="preserve"> ADDIN EN.CITE </w:instrText>
      </w:r>
      <w:r w:rsidR="007C5952">
        <w:fldChar w:fldCharType="begin">
          <w:fldData xml:space="preserve">PEVuZE5vdGU+PENpdGU+PEF1dGhvcj5TdGVuc3J1ZDwvQXV0aG9yPjxZZWFyPjIwMDk8L1llYXI+
PFJlY051bT4zNDY2NTwvUmVjTnVtPjxQcmVmaXg+V29GYDsgPC9QcmVmaXg+PERpc3BsYXlUZXh0
PihXb0Y7IFN0ZW5zcnVkIGV0IGFsLiAyMDA5OyBTdGVuc3J1ZCBldCBhbC4gMjAxMyk8L0Rpc3Bs
YXlUZXh0PjxyZWNvcmQ+PHJlYy1udW1iZXI+MzQ2NjU8L3JlYy1udW1iZXI+PGZvcmVpZ24ta2V5
cz48a2V5IGFwcD0iRU4iIGRiLWlkPSJkczVzdmZ0ZnZwZHZzOWU5YXdmeHIwcHBwMnB3YXR2OXh6
ZnMiIHRpbWVzdGFtcD0iMTU0ODM1NDk5OCI+MzQ2NjU8L2tleT48L2ZvcmVpZ24ta2V5cz48cmVm
LXR5cGUgbmFtZT0iSm91cm5hbCBBcnRpY2xlIj4xNzwvcmVmLXR5cGU+PGNvbnRyaWJ1dG9ycz48
YXV0aG9ycz48YXV0aG9yPlN0ZW5zcnVkLCBELiBKLjwvYXV0aG9yPjxhdXRob3I+WHVlLCBNLjwv
YXV0aG9yPjxhdXRob3I+V2lja2VyLCBMLiBKLjwvYXV0aG9yPjxhdXRob3I+S2VsbGVoZXIsIEsu
IEUuPC9hdXRob3I+PGF1dGhvcj5Gb3N0ZXIsIE0uIFAuPC9hdXRob3I+PGF1dGhvcj5TY2hhZWZl
ciwgSi4gVC48L2F1dGhvcj48YXV0aG9yPlNjaG5laWRlciwgUi4gUy48L2F1dGhvcj48YXV0aG9y
PkJlbmphbWluLCBTLiBHLjwvYXV0aG9yPjxhdXRob3I+V2V5Z2FuZHQsIFMuIFMuPC9hdXRob3I+
PGF1dGhvcj5GZXJyZWUsIEouIFQuPC9hdXRob3I+PGF1dGhvcj5UdWVsbCwgSi4gUC48L2F1dGhv
cj48L2F1dGhvcnM+PC9jb250cmlidXRvcnM+PHRpdGxlcz48dGl0bGU+Q29udmVjdGl2ZS1zY2Fs
ZSBXYXJuLW9uLUZvcmVjYXN0IHN5c3RlbTogQSB2aXNpb24gZm9yIDIwMjA8L3RpdGxlPjxzZWNv
bmRhcnktdGl0bGU+QnVsbC4gQW1lci4gTWV0ZW9yLiBTb2MuPC9zZWNvbmRhcnktdGl0bGU+PC90
aXRsZXM+PHBlcmlvZGljYWw+PGZ1bGwtdGl0bGU+QnVsbC4gQW1lci4gTWV0ZW9yLiBTb2MuPC9m
dWxsLXRpdGxlPjwvcGVyaW9kaWNhbD48cGFnZXM+MTQ4N+KAkzE0OTk8L3BhZ2VzPjx2b2x1bWU+
OTA8L3ZvbHVtZT48ZGF0ZXM+PHllYXI+MjAwOTwveWVhcj48L2RhdGVzPjx1cmxzPjwvdXJscz48
ZWxlY3Ryb25pYy1yZXNvdXJjZS1udW0+MTAuMTE3NS8yMDA5QkFNUzI3OTUuMTwvZWxlY3Ryb25p
Yy1yZXNvdXJjZS1udW0+PC9yZWNvcmQ+PC9DaXRlPjxDaXRlPjxBdXRob3I+U3RlbnNydWQ8L0F1
dGhvcj48WWVhcj4yMDEzPC9ZZWFyPjxSZWNOdW0+MzQ2NjY8L1JlY051bT48cmVjb3JkPjxyZWMt
bnVtYmVyPjM0NjY2PC9yZWMtbnVtYmVyPjxmb3JlaWduLWtleXM+PGtleSBhcHA9IkVOIiBkYi1p
ZD0iZHM1c3ZmdGZ2cGR2czllOWF3ZnhyMHBwcDJwd2F0djl4emZzIiB0aW1lc3RhbXA9IjE1NDgz
NTUxNjciPjM0NjY2PC9rZXk+PC9mb3JlaWduLWtleXM+PHJlZi10eXBlIG5hbWU9IkpvdXJuYWwg
QXJ0aWNsZSI+MTc8L3JlZi10eXBlPjxjb250cmlidXRvcnM+PGF1dGhvcnM+PGF1dGhvcj5TdGVu
c3J1ZCwgRC4gSi48L2F1dGhvcj48YXV0aG9yPldpY2tlciwgTC4gSi48L2F1dGhvcj48YXV0aG9y
Plh1ZSwgTS48L2F1dGhvcj48YXV0aG9yPkRhd3NvbiBJSSwgRGFuaWVsIFQuPC9hdXRob3I+PGF1
dGhvcj5ZdXNzb3VmLCBOLjwvYXV0aG9yPjxhdXRob3I+V2hlYXRsZXksIEQuIE0uPC9hdXRob3I+
PGF1dGhvcj5UaG9tcHNvbiwgVC4gRS48L2F1dGhvcj48YXV0aG9yPlNub29rLCBOLiBBLjwvYXV0
aG9yPjxhdXRob3I+U21pdGgsIFQuIE0uPC9hdXRob3I+PGF1dGhvcj5TY2hlbmttYW4sIEEuIEQu
PC9hdXRob3I+PGF1dGhvcj5Qb3R2aW4sIEMuIEsuPC9hdXRob3I+PGF1dGhvcj5NYW5zZWxsLCBF
LiBSLjwvYXV0aG9yPjxhdXRob3I+TGVpLCBULjwvYXV0aG9yPjxhdXRob3I+S3VobG1hbiwgSy4g
TS48L2F1dGhvcj48YXV0aG9yPkp1bmcsIFkuPC9hdXRob3I+PGF1dGhvcj5Kb25lcywgVC4gQS48
L2F1dGhvcj48YXV0aG9yPkdhbywgSi48L2F1dGhvcj48YXV0aG9yPkNvbmlnbGlvLCBNLiBDLjwv
YXV0aG9yPjxhdXRob3I+QnJld3N0ZXIsIEsuIEEuPC9hdXRob3I+PC9hdXRob3JzPjwvY29udHJp
YnV0b3JzPjx0aXRsZXM+PHRpdGxlPlByb2dyZXNzIGFuZCBjaGFsbGVuZ2VzIHdpdGggV2Fybi1v
bi1Gb3JlY2FzdDwvdGl0bGU+PHNlY29uZGFyeS10aXRsZT5BdG1vcy4gUmVzLjwvc2Vjb25kYXJ5
LXRpdGxlPjwvdGl0bGVzPjxwZXJpb2RpY2FsPjxmdWxsLXRpdGxlPkF0bW9zLiBSZXMuPC9mdWxs
LXRpdGxlPjwvcGVyaW9kaWNhbD48cGFnZXM+MuKAkzE2PC9wYWdlcz48dm9sdW1lPjEyMzwvdm9s
dW1lPjxkYXRlcz48eWVhcj4yMDEzPC95ZWFyPjwvZGF0ZXM+PHVybHM+PC91cmxzPjxlbGVjdHJv
bmljLXJlc291cmNlLW51bT4xMC4xMDE2L2ouYXRtb3NyZXMuMjAxMi4wNC4wMDQ8L2VsZWN0cm9u
aWMtcmVzb3VyY2UtbnVtPjwvcmVjb3JkPjwvQ2l0ZT48L0VuZE5vdGU+
</w:fldData>
        </w:fldChar>
      </w:r>
      <w:r w:rsidR="007C5952">
        <w:instrText xml:space="preserve"> ADDIN EN.CITE.DATA </w:instrText>
      </w:r>
      <w:r w:rsidR="007C5952">
        <w:fldChar w:fldCharType="end"/>
      </w:r>
      <w:r w:rsidR="007C5952">
        <w:fldChar w:fldCharType="separate"/>
      </w:r>
      <w:r w:rsidR="007C5952">
        <w:rPr>
          <w:noProof/>
        </w:rPr>
        <w:t>(WoF; Stensrud et al. 2009; Stensrud et al. 2013)</w:t>
      </w:r>
      <w:r w:rsidR="007C5952">
        <w:fldChar w:fldCharType="end"/>
      </w:r>
      <w:r>
        <w:t xml:space="preserve"> research project attempts to </w:t>
      </w:r>
      <w:r w:rsidR="0019252C">
        <w:t xml:space="preserve">improve </w:t>
      </w:r>
      <w:r w:rsidR="00122F9B">
        <w:t>warning lead</w:t>
      </w:r>
      <w:r w:rsidR="0019252C">
        <w:t xml:space="preserve"> time</w:t>
      </w:r>
      <w:r w:rsidR="00122F9B">
        <w:t>s</w:t>
      </w:r>
      <w:r w:rsidR="0019252C">
        <w:t xml:space="preserve"> of </w:t>
      </w:r>
      <w:r w:rsidR="00FC676E">
        <w:t xml:space="preserve">hazardous </w:t>
      </w:r>
      <w:r w:rsidR="0019252C">
        <w:t>convective-scale events through</w:t>
      </w:r>
      <w:r w:rsidR="007C5952">
        <w:t xml:space="preserve"> short-term</w:t>
      </w:r>
      <w:r w:rsidR="0019252C">
        <w:t xml:space="preserve"> high-resolution observation assimilation and NWP, rather than relying on storm observations.</w:t>
      </w:r>
      <w:r w:rsidR="004253A3">
        <w:t xml:space="preserve"> </w:t>
      </w:r>
      <w:r w:rsidR="004A1572">
        <w:t xml:space="preserve">Consistent with this vision, CAPS </w:t>
      </w:r>
      <w:r w:rsidR="00F35AC6">
        <w:t xml:space="preserve">has collaborated with the Hazardous Weather Testbed (HWT) every spring since 2007 to provide </w:t>
      </w:r>
      <w:r w:rsidR="00650E10">
        <w:t xml:space="preserve">guidance on optimal real-time ensemble configuration based on dynamics core, ensemble design, initial perturbation, physics configuration, microphysics parameterization, </w:t>
      </w:r>
      <w:proofErr w:type="spellStart"/>
      <w:r w:rsidR="00650E10">
        <w:t>etc</w:t>
      </w:r>
      <w:proofErr w:type="spellEnd"/>
      <w:r w:rsidR="00650E10">
        <w:t xml:space="preserve"> </w:t>
      </w:r>
      <w:r w:rsidR="00650E10">
        <w:fldChar w:fldCharType="begin"/>
      </w:r>
      <w:r w:rsidR="00542729">
        <w:instrText xml:space="preserve"> ADDIN EN.CITE &lt;EndNote&gt;&lt;Cite&gt;&lt;Author&gt;Kong&lt;/Author&gt;&lt;Year&gt;2018&lt;/Year&gt;&lt;RecNum&gt;34664&lt;/RecNum&gt;&lt;DisplayText&gt;(e.g., Kong 2015; Kong 2018)&lt;/DisplayText&gt;&lt;record&gt;&lt;rec-number&gt;34664&lt;/rec-number&gt;&lt;foreign-keys&gt;&lt;key app="EN" db-id="ds5svftfvpdvs9e9awfxr0ppp2pwatv9xzfs" timestamp="1548286874"&gt;34664&lt;/key&gt;&lt;/foreign-keys&gt;&lt;ref-type name="Report"&gt;27&lt;/ref-type&gt;&lt;contributors&gt;&lt;authors&gt;&lt;author&gt;Kong, F.&lt;/author&gt;&lt;/authors&gt;&lt;/contributors&gt;&lt;titles&gt;&lt;title&gt;2018 CAPS Spring Forecast Experiment program plan. NOAA/NWS/SPC&lt;/title&gt;&lt;/titles&gt;&lt;pages&gt;29&lt;/pages&gt;&lt;dates&gt;&lt;year&gt;2018&lt;/year&gt;&lt;/dates&gt;&lt;urls&gt;&lt;related-urls&gt;&lt;url&gt;&lt;style face="underline" font="default" size="100%"&gt;http://forecast.caps.ou.edu/SpringProgram2018_Plan-CAPS.pdf&lt;/style&gt;&lt;/url&gt;&lt;/related-urls&gt;&lt;/urls&gt;&lt;/record&gt;&lt;/Cite&gt;&lt;Cite&gt;&lt;Author&gt;Kong&lt;/Author&gt;&lt;Year&gt;2015&lt;/Year&gt;&lt;RecNum&gt;34667&lt;/RecNum&gt;&lt;Prefix&gt;e.g.`, &lt;/Prefix&gt;&lt;record&gt;&lt;rec-number&gt;34667&lt;/rec-number&gt;&lt;foreign-keys&gt;&lt;key app="EN" db-id="ds5svftfvpdvs9e9awfxr0ppp2pwatv9xzfs" timestamp="1548357459"&gt;34667&lt;/key&gt;&lt;/foreign-keys&gt;&lt;ref-type name="Report"&gt;27&lt;/ref-type&gt;&lt;contributors&gt;&lt;authors&gt;&lt;author&gt;Kong, F.&lt;/author&gt;&lt;/authors&gt;&lt;/contributors&gt;&lt;titles&gt;&lt;title&gt;2015 CAPS Spring Forecast Experiment program plan. NOAA/NWS/SPC&lt;/title&gt;&lt;/titles&gt;&lt;pages&gt;25&lt;/pages&gt;&lt;dates&gt;&lt;year&gt;2015&lt;/year&gt;&lt;/dates&gt;&lt;urls&gt;&lt;related-urls&gt;&lt;url&gt;&lt;style face="underline" font="default" size="100%"&gt;http://forecast.caps.ou.edu/SpringProgram2015_Plan-CAPS.pdf&lt;/style&gt;&lt;/url&gt;&lt;/related-urls&gt;&lt;/urls&gt;&lt;/record&gt;&lt;/Cite&gt;&lt;/EndNote&gt;</w:instrText>
      </w:r>
      <w:r w:rsidR="00650E10">
        <w:fldChar w:fldCharType="separate"/>
      </w:r>
      <w:r w:rsidR="00542729">
        <w:rPr>
          <w:noProof/>
        </w:rPr>
        <w:t>(e.g., Kong 2015; Kong 2018)</w:t>
      </w:r>
      <w:r w:rsidR="00650E10">
        <w:fldChar w:fldCharType="end"/>
      </w:r>
      <w:r w:rsidR="00650E10">
        <w:t>.</w:t>
      </w:r>
      <w:r w:rsidR="00CD64EB">
        <w:t xml:space="preserve"> </w:t>
      </w:r>
      <w:r w:rsidR="0034718B">
        <w:t>Prior to 2016, CAPS design</w:t>
      </w:r>
      <w:r w:rsidR="00C00F81">
        <w:t>ed</w:t>
      </w:r>
      <w:r w:rsidR="0034718B">
        <w:t xml:space="preserve"> the HWT SSEFs to reflect microphysical </w:t>
      </w:r>
      <w:r w:rsidR="00610FE7">
        <w:t xml:space="preserve">advances </w:t>
      </w:r>
      <w:r w:rsidR="0034718B">
        <w:t>(i.e., complexity and moments) and prior sensitivity results (i.e., initial perturbation, boundary conditions)</w:t>
      </w:r>
      <w:r w:rsidR="000163E6">
        <w:t>.</w:t>
      </w:r>
      <w:r w:rsidR="00EE7FF4">
        <w:t xml:space="preserve"> </w:t>
      </w:r>
      <w:r w:rsidR="000163E6">
        <w:t xml:space="preserve"> Starting in 2016, the HWT has provided guidance for ensemble design under the Communit</w:t>
      </w:r>
      <w:r w:rsidR="00755687">
        <w:t xml:space="preserve">y Leveraged Unified Ensemble </w:t>
      </w:r>
      <w:r w:rsidR="00755687">
        <w:fldChar w:fldCharType="begin"/>
      </w:r>
      <w:r w:rsidR="00755687">
        <w:instrText xml:space="preserve"> ADDIN EN.CITE &lt;EndNote&gt;&lt;Cite&gt;&lt;Author&gt;Clark&lt;/Author&gt;&lt;Year&gt;2018&lt;/Year&gt;&lt;RecNum&gt;34682&lt;/RecNum&gt;&lt;Prefix&gt;CLUE`; &lt;/Prefix&gt;&lt;DisplayText&gt;(CLUE; Clark et al. 2018)&lt;/DisplayText&gt;&lt;record&gt;&lt;rec-number&gt;34682&lt;/rec-number&gt;&lt;foreign-keys&gt;&lt;key app="EN" db-id="ds5svftfvpdvs9e9awfxr0ppp2pwatv9xzfs" timestamp="1548452035"&gt;34682&lt;/key&gt;&lt;/foreign-keys&gt;&lt;ref-type name="Journal Article"&gt;17&lt;/ref-type&gt;&lt;contributors&gt;&lt;authors&gt;&lt;author&gt;Clark, A. J.&lt;/author&gt;&lt;author&gt;Jirak, I. L.&lt;/author&gt;&lt;author&gt;Dembek, S. R.&lt;/author&gt;&lt;author&gt;Creager, G. J.&lt;/author&gt;&lt;author&gt;Kong, F.&lt;/author&gt;&lt;author&gt;Thomas, K. W.&lt;/author&gt;&lt;author&gt;Knopfmeier, K. H.&lt;/author&gt;&lt;author&gt;Gallo, B. T.&lt;/author&gt;&lt;author&gt;Melick, C. J.&lt;/author&gt;&lt;author&gt;Xue, M.&lt;/author&gt;&lt;author&gt;Brewster, K. A.&lt;/author&gt;&lt;author&gt;Jung, Y.&lt;/author&gt;&lt;author&gt;Kennedy, A.&lt;/author&gt;&lt;author&gt;Dong, X.&lt;/author&gt;&lt;author&gt;Markel, J.&lt;/author&gt;&lt;author&gt;Gilmore, M.&lt;/author&gt;&lt;author&gt;Romine, G. S.&lt;/author&gt;&lt;author&gt;Fossell, K. R.&lt;/author&gt;&lt;author&gt;Sobash, R. A.&lt;/author&gt;&lt;author&gt;Carley, J. R.&lt;/author&gt;&lt;author&gt;Ferrier, B. S.&lt;/author&gt;&lt;author&gt;Pyle, M.&lt;/author&gt;&lt;author&gt;Alexander, C. R.&lt;/author&gt;&lt;author&gt;Weiss, S. J.&lt;/author&gt;&lt;author&gt;Kain, J. S.&lt;/author&gt;&lt;author&gt;Wicker, L. J.&lt;/author&gt;&lt;author&gt;Thompson, G.&lt;/author&gt;&lt;author&gt;Adams-Selin, R. D.&lt;/author&gt;&lt;author&gt;Imy, D. A.&lt;/author&gt;&lt;/authors&gt;&lt;/contributors&gt;&lt;titles&gt;&lt;title&gt;The community leveraged unified ensemble (CLUE) in the 2016 NOAA/hazardous weather testbed spring forecasting experiment&lt;/title&gt;&lt;secondary-title&gt;Bull. Amer. Meteor. Soc.&lt;/secondary-title&gt;&lt;/titles&gt;&lt;periodical&gt;&lt;full-title&gt;Bull. Amer. Meteor. Soc.&lt;/full-title&gt;&lt;/periodical&gt;&lt;pages&gt;1433–1448&lt;/pages&gt;&lt;volume&gt;99&lt;/volume&gt;&lt;dates&gt;&lt;year&gt;2018&lt;/year&gt;&lt;/dates&gt;&lt;urls&gt;&lt;/urls&gt;&lt;electronic-resource-num&gt;10.1175/BAMS-D-16-0309.1 &lt;/electronic-resource-num&gt;&lt;/record&gt;&lt;/Cite&gt;&lt;/EndNote&gt;</w:instrText>
      </w:r>
      <w:r w:rsidR="00755687">
        <w:fldChar w:fldCharType="separate"/>
      </w:r>
      <w:r w:rsidR="00755687">
        <w:rPr>
          <w:noProof/>
        </w:rPr>
        <w:t>(CLUE; Clark et al. 2018)</w:t>
      </w:r>
      <w:r w:rsidR="00755687">
        <w:fldChar w:fldCharType="end"/>
      </w:r>
      <w:r w:rsidR="00755687">
        <w:t xml:space="preserve"> to better facili</w:t>
      </w:r>
      <w:r w:rsidR="00610FE7">
        <w:t>t</w:t>
      </w:r>
      <w:r w:rsidR="00755687">
        <w:t xml:space="preserve">ate </w:t>
      </w:r>
      <w:r w:rsidR="00D1273A">
        <w:t>physics comparison</w:t>
      </w:r>
      <w:r w:rsidR="00094062">
        <w:t xml:space="preserve"> and bias/error sources</w:t>
      </w:r>
      <w:r w:rsidR="00111E5F">
        <w:t xml:space="preserve">. The SSEF 3DVAR outperformed several other ensembles in the 2015 Spring Experiment in terms of QPF, while the SSEF </w:t>
      </w:r>
      <w:proofErr w:type="spellStart"/>
      <w:r w:rsidR="00111E5F">
        <w:t>EnKF</w:t>
      </w:r>
      <w:proofErr w:type="spellEnd"/>
      <w:r w:rsidR="00111E5F">
        <w:t xml:space="preserve"> was not as successful</w:t>
      </w:r>
      <w:r w:rsidR="00C00F81">
        <w:t xml:space="preserve"> as the 3DVAR</w:t>
      </w:r>
      <w:r w:rsidR="00111E5F">
        <w:t xml:space="preserve"> </w:t>
      </w:r>
      <w:r w:rsidR="00111E5F">
        <w:fldChar w:fldCharType="begin"/>
      </w:r>
      <w:r w:rsidR="00695F62">
        <w:instrText xml:space="preserve"> ADDIN EN.CITE &lt;EndNote&gt;&lt;Cite&gt;&lt;Author&gt;Gallo&lt;/Author&gt;&lt;Year&gt;2017&lt;/Year&gt;&lt;RecNum&gt;34681&lt;/RecNum&gt;&lt;Prefix&gt;both objectively and subjectively`; &lt;/Prefix&gt;&lt;DisplayText&gt;(both objectively and subjectively; Gallo et al. 2017)&lt;/DisplayText&gt;&lt;record&gt;&lt;rec-number&gt;34681&lt;/rec-number&gt;&lt;foreign-keys&gt;&lt;key app="EN" db-id="ds5svftfvpdvs9e9awfxr0ppp2pwatv9xzfs" timestamp="1548449949"&gt;34681&lt;/key&gt;&lt;/foreign-keys&gt;&lt;ref-type name="Journal Article"&gt;17&lt;/ref-type&gt;&lt;contributors&gt;&lt;authors&gt;&lt;author&gt;Gallo, B. T.&lt;/author&gt;&lt;author&gt;Clark, A. J.&lt;/author&gt;&lt;author&gt;Jirak, I.&lt;/author&gt;&lt;author&gt;Kain, J. S.&lt;/author&gt;&lt;author&gt;Weiss, S. J.&lt;/author&gt;&lt;author&gt;Coniglio, M.&lt;/author&gt;&lt;author&gt;Knopfmeier, K.&lt;/author&gt;&lt;author&gt;Correia Jr., J.&lt;/author&gt;&lt;author&gt;Melick, C. J.&lt;/author&gt;&lt;author&gt;Karstens, C. D.&lt;/author&gt;&lt;author&gt;Iyer, E.&lt;/author&gt;&lt;author&gt;Dean, A. R.&lt;/author&gt;&lt;author&gt;Xue, M.&lt;/author&gt;&lt;author&gt;Kong, M.&lt;/author&gt;&lt;author&gt;Jung, Y.&lt;/author&gt;&lt;author&gt;Shen, F.&lt;/author&gt;&lt;author&gt;Thomas, K. W.&lt;/author&gt;&lt;author&gt;Brewster, K.&lt;/author&gt;&lt;author&gt;Stratman, D.&lt;/author&gt;&lt;author&gt;Carbin, G. W.&lt;/author&gt;&lt;author&gt;Line, W.&lt;/author&gt;&lt;author&gt;Adams-Selin, R.&lt;/author&gt;&lt;author&gt;Willington, S.&lt;/author&gt;&lt;/authors&gt;&lt;/contributors&gt;&lt;titles&gt;&lt;title&gt;Breaking new ground in severe weather prediction: The 2015 NOAA/hazardous weather testbed spring forecasting experiment&lt;/title&gt;&lt;secondary-title&gt;Wea. Forecasting&lt;/secondary-title&gt;&lt;/titles&gt;&lt;periodical&gt;&lt;full-title&gt;Wea. Forecasting&lt;/full-title&gt;&lt;/periodical&gt;&lt;pages&gt;1541–1568&lt;/pages&gt;&lt;volume&gt;32&lt;/volume&gt;&lt;dates&gt;&lt;year&gt;2017&lt;/year&gt;&lt;/dates&gt;&lt;urls&gt;&lt;/urls&gt;&lt;electronic-resource-num&gt;10.1175/WAF-D-16-0178.1 &lt;/electronic-resource-num&gt;&lt;/record&gt;&lt;/Cite&gt;&lt;/EndNote&gt;</w:instrText>
      </w:r>
      <w:r w:rsidR="00111E5F">
        <w:fldChar w:fldCharType="separate"/>
      </w:r>
      <w:r w:rsidR="00695F62">
        <w:rPr>
          <w:noProof/>
        </w:rPr>
        <w:t>(both objectively and subjectively; Gallo et al. 2017)</w:t>
      </w:r>
      <w:r w:rsidR="00111E5F">
        <w:fldChar w:fldCharType="end"/>
      </w:r>
      <w:r w:rsidR="00111E5F">
        <w:t xml:space="preserve">. As convective-scale ensembles </w:t>
      </w:r>
      <w:r w:rsidR="00C00F81">
        <w:t xml:space="preserve">continually </w:t>
      </w:r>
      <w:r w:rsidR="00111E5F">
        <w:t xml:space="preserve">migrate to </w:t>
      </w:r>
      <w:proofErr w:type="spellStart"/>
      <w:r w:rsidR="00111E5F">
        <w:t>EnKF</w:t>
      </w:r>
      <w:proofErr w:type="spellEnd"/>
      <w:r w:rsidR="00111E5F">
        <w:t xml:space="preserve">, </w:t>
      </w:r>
      <w:r w:rsidR="00C00F81">
        <w:t>it is critical</w:t>
      </w:r>
      <w:r w:rsidR="00111E5F">
        <w:t xml:space="preserve"> to </w:t>
      </w:r>
      <w:r w:rsidR="00C00F81">
        <w:t>determine and mitigate sources of ensemble biases and error to improve short-term forecasts of hazardous weather events.</w:t>
      </w:r>
    </w:p>
    <w:p w14:paraId="3F683742" w14:textId="53FC112F" w:rsidR="0098042A" w:rsidRDefault="00E478AA" w:rsidP="00007F3D">
      <w:pPr>
        <w:spacing w:after="0" w:line="480" w:lineRule="auto"/>
        <w:jc w:val="both"/>
      </w:pPr>
      <w:r>
        <w:tab/>
      </w:r>
      <w:r w:rsidR="00007F3D">
        <w:t>The purpose of this chapter is to determine the sensitivity of 2018 Spring Experiment simulations to BMP choice</w:t>
      </w:r>
      <w:r w:rsidR="00CB42E1">
        <w:t xml:space="preserve"> and their performance through radar</w:t>
      </w:r>
      <w:r w:rsidR="00610FE7">
        <w:t xml:space="preserve">, </w:t>
      </w:r>
      <w:r w:rsidR="00CB42E1">
        <w:t>precipitation</w:t>
      </w:r>
      <w:r w:rsidR="00610FE7">
        <w:t>, and brightness temperature</w:t>
      </w:r>
      <w:r w:rsidR="00CB42E1">
        <w:t xml:space="preserve"> forecast evaluation</w:t>
      </w:r>
      <w:r w:rsidR="00007F3D">
        <w:t>. Because BMPs are highly non-linear and lack observation validation of parameterization choice</w:t>
      </w:r>
      <w:r w:rsidR="009501A3">
        <w:t xml:space="preserve"> (e.g., melting rate, shape parameter)</w:t>
      </w:r>
      <w:r w:rsidR="00007F3D">
        <w:t xml:space="preserve">, motivation exists to </w:t>
      </w:r>
      <w:r w:rsidR="00CB42E1">
        <w:t>evaluate</w:t>
      </w:r>
      <w:r w:rsidR="00007F3D">
        <w:t xml:space="preserve"> microphysical performance of convective-scale event simulation</w:t>
      </w:r>
      <w:r w:rsidR="00CB42E1">
        <w:t xml:space="preserve">, which is driven by </w:t>
      </w:r>
      <w:r w:rsidR="00CB42E1">
        <w:lastRenderedPageBreak/>
        <w:t>microphysics rather than cumulus parameterization</w:t>
      </w:r>
      <w:r w:rsidR="00007F3D">
        <w:t xml:space="preserve">. This chapter can help guide forecasters on both optimal ensemble construction (BMP choice/frequency) and bias recognition based on operational ensemble configuration. </w:t>
      </w:r>
      <w:r w:rsidR="00A20ED3">
        <w:t>Along with</w:t>
      </w:r>
      <w:r w:rsidR="00610FE7">
        <w:t xml:space="preserve"> seasonal</w:t>
      </w:r>
      <w:r w:rsidR="00A20ED3">
        <w:t xml:space="preserve"> forecasts</w:t>
      </w:r>
      <w:r w:rsidR="00610FE7">
        <w:t xml:space="preserve"> (i.e., over the 2018 NOAA HWT Spring Experiment)</w:t>
      </w:r>
      <w:r w:rsidR="00A20ED3">
        <w:t>,</w:t>
      </w:r>
      <w:r w:rsidR="00610FE7">
        <w:t xml:space="preserve"> four convective line test cases are eval</w:t>
      </w:r>
      <w:r w:rsidR="00A20ED3">
        <w:t xml:space="preserve">uated </w:t>
      </w:r>
      <w:r w:rsidR="00CB42E1">
        <w:t xml:space="preserve">to contribute to </w:t>
      </w:r>
      <w:proofErr w:type="spellStart"/>
      <w:r w:rsidR="00CB42E1">
        <w:t>WoF</w:t>
      </w:r>
      <w:r w:rsidR="00815230">
        <w:t>’s</w:t>
      </w:r>
      <w:proofErr w:type="spellEnd"/>
      <w:r w:rsidR="00CB42E1">
        <w:t xml:space="preserve"> emphasis of hazardous weather prediction</w:t>
      </w:r>
      <w:r w:rsidR="00007F3D">
        <w:t xml:space="preserve">. Both short-term forecasts </w:t>
      </w:r>
      <w:r w:rsidR="009609D7">
        <w:t>(1-6 h</w:t>
      </w:r>
      <w:r w:rsidR="00A20ED3">
        <w:t xml:space="preserve">) </w:t>
      </w:r>
      <w:r w:rsidR="00007F3D">
        <w:t xml:space="preserve">aligned with </w:t>
      </w:r>
      <w:proofErr w:type="spellStart"/>
      <w:r w:rsidR="00007F3D">
        <w:t>WoF</w:t>
      </w:r>
      <w:proofErr w:type="spellEnd"/>
      <w:r w:rsidR="00007F3D">
        <w:t xml:space="preserve"> goals and longer-term forecasts (“</w:t>
      </w:r>
      <w:r w:rsidR="009F6CE3">
        <w:t>next-day</w:t>
      </w:r>
      <w:r w:rsidR="00007F3D">
        <w:t xml:space="preserve">”) are considered to determine </w:t>
      </w:r>
      <w:r w:rsidR="00CB42E1">
        <w:t xml:space="preserve">the </w:t>
      </w:r>
      <w:r w:rsidR="00324CCB">
        <w:t>accuracy</w:t>
      </w:r>
      <w:r w:rsidR="00CB42E1">
        <w:t xml:space="preserve"> of BMPs with forecast length</w:t>
      </w:r>
      <w:r w:rsidR="00007F3D">
        <w:t xml:space="preserve">. The rest of the chapter is organized as follows: section </w:t>
      </w:r>
      <w:r w:rsidR="007F0263">
        <w:t>5.</w:t>
      </w:r>
      <w:r w:rsidR="00007F3D">
        <w:t xml:space="preserve">2 details SSEF configuration and BMP parameterization, section </w:t>
      </w:r>
      <w:r w:rsidR="007F0263">
        <w:t>5.</w:t>
      </w:r>
      <w:r w:rsidR="00007F3D">
        <w:t xml:space="preserve">3 </w:t>
      </w:r>
      <w:r w:rsidR="007F0263">
        <w:t>examines</w:t>
      </w:r>
      <w:r w:rsidR="00007F3D">
        <w:t xml:space="preserve"> </w:t>
      </w:r>
      <w:r w:rsidR="005B21AC">
        <w:t>short-term</w:t>
      </w:r>
      <w:r w:rsidR="00007F3D">
        <w:t xml:space="preserve"> microphys</w:t>
      </w:r>
      <w:r w:rsidR="00C77D73">
        <w:t xml:space="preserve">ical skill, section </w:t>
      </w:r>
      <w:r w:rsidR="007F0263">
        <w:t>5.</w:t>
      </w:r>
      <w:r w:rsidR="00C77D73">
        <w:t xml:space="preserve">4 analyzes </w:t>
      </w:r>
      <w:r w:rsidR="009F6CE3">
        <w:t>next-day</w:t>
      </w:r>
      <w:r w:rsidR="00007F3D">
        <w:t xml:space="preserve"> model performance, and section </w:t>
      </w:r>
      <w:r w:rsidR="007F0263">
        <w:t>5.</w:t>
      </w:r>
      <w:r w:rsidR="00007F3D">
        <w:t>5 provides the summary and conclusions.</w:t>
      </w:r>
    </w:p>
    <w:p w14:paraId="506E53BE" w14:textId="250A0983" w:rsidR="00C77D73" w:rsidRDefault="00563949" w:rsidP="00C77D73">
      <w:pPr>
        <w:pStyle w:val="Heading2"/>
      </w:pPr>
      <w:bookmarkStart w:id="271" w:name="_Toc7966624"/>
      <w:r>
        <w:t>5.2</w:t>
      </w:r>
      <w:r w:rsidR="00C77D73">
        <w:t xml:space="preserve"> Simulation design</w:t>
      </w:r>
      <w:bookmarkEnd w:id="271"/>
    </w:p>
    <w:p w14:paraId="2DF3DE06" w14:textId="0D1BABFA" w:rsidR="00563949" w:rsidRDefault="00563949" w:rsidP="00563949">
      <w:pPr>
        <w:pStyle w:val="Heading3"/>
      </w:pPr>
      <w:bookmarkStart w:id="272" w:name="_Toc7966625"/>
      <w:r>
        <w:t xml:space="preserve">5.2.1 2018 CAPS </w:t>
      </w:r>
      <w:proofErr w:type="spellStart"/>
      <w:r>
        <w:t>EnKF</w:t>
      </w:r>
      <w:proofErr w:type="spellEnd"/>
      <w:r>
        <w:t xml:space="preserve"> SSEF</w:t>
      </w:r>
      <w:bookmarkEnd w:id="272"/>
    </w:p>
    <w:p w14:paraId="77D500C7" w14:textId="44078DAD" w:rsidR="009609D7" w:rsidRDefault="00563949" w:rsidP="007175C7">
      <w:pPr>
        <w:spacing w:after="0" w:line="480" w:lineRule="auto"/>
        <w:ind w:firstLine="720"/>
        <w:jc w:val="both"/>
      </w:pPr>
      <w:r>
        <w:t xml:space="preserve">CAPS provided several SSEF configurations as part of the 2018 NOAA Hazardous Weather Testbed Spring Experiment. The SSEF suite selected for this </w:t>
      </w:r>
      <w:r w:rsidR="00A47977">
        <w:t>chapter</w:t>
      </w:r>
      <w:r>
        <w:t xml:space="preserve"> is a 10-member </w:t>
      </w:r>
      <w:proofErr w:type="spellStart"/>
      <w:r>
        <w:t>EnKF</w:t>
      </w:r>
      <w:proofErr w:type="spellEnd"/>
      <w:r>
        <w:t xml:space="preserve"> </w:t>
      </w:r>
      <w:r w:rsidR="00DE301C">
        <w:t xml:space="preserve">forecast </w:t>
      </w:r>
      <w:r w:rsidR="002C51B8">
        <w:t xml:space="preserve">with varied microphysics and planetary boundary layer physics </w:t>
      </w:r>
      <w:r w:rsidR="00DE301C">
        <w:t>initialized at 0000 UTC and run</w:t>
      </w:r>
      <w:r w:rsidR="00293357">
        <w:t xml:space="preserve"> for 48 hours</w:t>
      </w:r>
      <w:r w:rsidR="002C51B8">
        <w:t>. Each member in the 10-member ensemble is</w:t>
      </w:r>
      <w:r w:rsidR="00293357">
        <w:t xml:space="preserve"> initialized from</w:t>
      </w:r>
      <w:r w:rsidR="00DE301C">
        <w:t xml:space="preserve"> </w:t>
      </w:r>
      <w:r w:rsidR="002C51B8">
        <w:t xml:space="preserve">a separate </w:t>
      </w:r>
      <w:r w:rsidR="00DE301C">
        <w:t xml:space="preserve">40-member </w:t>
      </w:r>
      <w:proofErr w:type="spellStart"/>
      <w:r w:rsidR="00DE301C">
        <w:t>EnKF</w:t>
      </w:r>
      <w:proofErr w:type="spellEnd"/>
      <w:r w:rsidR="00DE301C">
        <w:t xml:space="preserve"> ensemble </w:t>
      </w:r>
      <w:r w:rsidR="00293357">
        <w:t xml:space="preserve">(initialized at 1800 UTC with hourly RAP/HRRR assimilation and radar assimilation every 15 minutes during the hour prior to ensemble launch) </w:t>
      </w:r>
      <w:r w:rsidR="00DE301C">
        <w:t xml:space="preserve">with Thompson </w:t>
      </w:r>
      <w:r w:rsidR="00DE301C">
        <w:fldChar w:fldCharType="begin"/>
      </w:r>
      <w:r w:rsidR="00117B23">
        <w:instrText xml:space="preserve"> ADDIN EN.CITE &lt;EndNote&gt;&lt;Cite&gt;&lt;Author&gt;Thompson&lt;/Author&gt;&lt;Year&gt;2008&lt;/Year&gt;&lt;RecNum&gt;32574&lt;/RecNum&gt;&lt;DisplayText&gt;(Thompson et al. 2008)&lt;/DisplayText&gt;&lt;record&gt;&lt;rec-number&gt;32574&lt;/rec-number&gt;&lt;foreign-keys&gt;&lt;key app="EN" db-id="ds5svftfvpdvs9e9awfxr0ppp2pwatv9xzfs" timestamp="0"&gt;32574&lt;/key&gt;&lt;/foreign-keys&gt;&lt;ref-type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Society&lt;/publisher&gt;&lt;isbn&gt;0027-0644&lt;/isbn&gt;&lt;urls&gt;&lt;/urls&gt;&lt;electronic-resource-num&gt;10.1175/2008MWR2387.1&lt;/electronic-resource-num&gt;&lt;access-date&gt;2013/05/27&lt;/access-date&gt;&lt;/record&gt;&lt;/Cite&gt;&lt;/EndNote&gt;</w:instrText>
      </w:r>
      <w:r w:rsidR="00DE301C">
        <w:fldChar w:fldCharType="separate"/>
      </w:r>
      <w:r w:rsidR="00117B23">
        <w:rPr>
          <w:noProof/>
        </w:rPr>
        <w:t>(Thompson et al. 2008)</w:t>
      </w:r>
      <w:r w:rsidR="00DE301C">
        <w:fldChar w:fldCharType="end"/>
      </w:r>
      <w:r w:rsidR="00DE301C">
        <w:t xml:space="preserve"> microphysics. The </w:t>
      </w:r>
      <w:proofErr w:type="spellStart"/>
      <w:r w:rsidR="007175C7">
        <w:t>EnKF</w:t>
      </w:r>
      <w:proofErr w:type="spellEnd"/>
      <w:r w:rsidR="007175C7">
        <w:t xml:space="preserve"> SSEF </w:t>
      </w:r>
      <w:r w:rsidR="00DE301C">
        <w:t xml:space="preserve"> is run over the CONUS domain (</w:t>
      </w:r>
      <w:r w:rsidR="00DE301C">
        <w:fldChar w:fldCharType="begin"/>
      </w:r>
      <w:r w:rsidR="00DE301C">
        <w:instrText xml:space="preserve"> REF _Ref355618 \h </w:instrText>
      </w:r>
      <w:r w:rsidR="00DE301C">
        <w:fldChar w:fldCharType="separate"/>
      </w:r>
      <w:r w:rsidR="00234C18">
        <w:t xml:space="preserve">Fig. </w:t>
      </w:r>
      <w:r w:rsidR="00234C18">
        <w:rPr>
          <w:noProof/>
        </w:rPr>
        <w:t>5</w:t>
      </w:r>
      <w:r w:rsidR="00234C18">
        <w:t>.</w:t>
      </w:r>
      <w:r w:rsidR="00234C18">
        <w:rPr>
          <w:noProof/>
        </w:rPr>
        <w:t>1</w:t>
      </w:r>
      <w:r w:rsidR="00DE301C">
        <w:fldChar w:fldCharType="end"/>
      </w:r>
      <w:r w:rsidR="00DE301C">
        <w:t xml:space="preserve">) </w:t>
      </w:r>
      <w:r w:rsidR="007175C7">
        <w:t xml:space="preserve">using the Weather Research and Forecasting (WRF) model version 3.9.1.1 </w:t>
      </w:r>
      <w:r w:rsidR="007175C7">
        <w:fldChar w:fldCharType="begin"/>
      </w:r>
      <w:r w:rsidR="007175C7">
        <w:instrText xml:space="preserve"> ADDIN EN.CITE &lt;EndNote&gt;&lt;Cite&gt;&lt;Author&gt;Skamarock&lt;/Author&gt;&lt;Year&gt;2008&lt;/Year&gt;&lt;RecNum&gt;34504&lt;/RecNum&gt;&lt;DisplayText&gt;(Skamarock et al. 2008)&lt;/DisplayText&gt;&lt;record&gt;&lt;rec-number&gt;34504&lt;/rec-number&gt;&lt;foreign-keys&gt;&lt;key app="EN" db-id="ds5svftfvpdvs9e9awfxr0ppp2pwatv9xzfs" timestamp="1401488327"&gt;34504&lt;/key&gt;&lt;/foreign-keys&gt;&lt;ref-type name="Report"&gt;27&lt;/ref-type&gt;&lt;contributors&gt;&lt;authors&gt;&lt;author&gt;Skamarock, W.C.&lt;/author&gt;&lt;author&gt;J. B. Klemp&lt;/author&gt;&lt;author&gt;J. Dudhia&lt;/author&gt;&lt;author&gt;D. O. Gill&lt;/author&gt;&lt;author&gt;D. M. Barker&lt;/author&gt;&lt;author&gt;M. G. Duda&lt;/author&gt;&lt;author&gt;X.-Y. Huang&lt;/author&gt;&lt;author&gt;W. Wang&lt;/author&gt;&lt;author&gt;J. G. Powers&lt;/author&gt;&lt;/authors&gt;&lt;/contributors&gt;&lt;titles&gt;&lt;title&gt;A description of the Advanced Research WRF version 3. NCAR Tech. Note NCAR/TN-475+STR&lt;/title&gt;&lt;secondary-title&gt;NCAR Tech. Note NCAR/TN-475+STR&lt;/secondary-title&gt;&lt;/titles&gt;&lt;pages&gt;125&lt;/pages&gt;&lt;dates&gt;&lt;year&gt;2008&lt;/year&gt;&lt;/dates&gt;&lt;publisher&gt;NCAR&lt;/publisher&gt;&lt;urls&gt;&lt;related-urls&gt;&lt;url&gt;http://www2.mmm.ucar.edu/wrf/users/docs/arw_v3.pdf&lt;/url&gt;&lt;/related-urls&gt;&lt;/urls&gt;&lt;/record&gt;&lt;/Cite&gt;&lt;/EndNote&gt;</w:instrText>
      </w:r>
      <w:r w:rsidR="007175C7">
        <w:fldChar w:fldCharType="separate"/>
      </w:r>
      <w:r w:rsidR="007175C7">
        <w:rPr>
          <w:noProof/>
        </w:rPr>
        <w:t>(Skamarock et al. 2008)</w:t>
      </w:r>
      <w:r w:rsidR="007175C7">
        <w:fldChar w:fldCharType="end"/>
      </w:r>
      <w:r w:rsidR="007175C7">
        <w:t xml:space="preserve"> </w:t>
      </w:r>
      <w:r w:rsidR="00DE301C">
        <w:t>at convective-scale spacing (</w:t>
      </w:r>
      <w:proofErr w:type="spellStart"/>
      <w:r w:rsidR="007175C7">
        <w:t>Δx</w:t>
      </w:r>
      <w:proofErr w:type="spellEnd"/>
      <w:r w:rsidR="007175C7">
        <w:t xml:space="preserve"> = 3 km)</w:t>
      </w:r>
      <w:r w:rsidR="00293357">
        <w:t xml:space="preserve"> with 51 vertical levels</w:t>
      </w:r>
      <w:r w:rsidR="007175C7">
        <w:t xml:space="preserve">. The 2018 Spring Experiment officially ran from April 30 to June 1 during weekdays. </w:t>
      </w:r>
      <w:r w:rsidR="00293357">
        <w:t xml:space="preserve">This </w:t>
      </w:r>
      <w:r w:rsidR="00A47977">
        <w:t>chapter</w:t>
      </w:r>
      <w:r w:rsidR="00293357">
        <w:t xml:space="preserve"> </w:t>
      </w:r>
      <w:r w:rsidR="002C51B8">
        <w:t>additionally</w:t>
      </w:r>
      <w:r w:rsidR="00293357">
        <w:t xml:space="preserve"> includes April </w:t>
      </w:r>
      <w:r w:rsidR="009609D7">
        <w:t>27</w:t>
      </w:r>
      <w:r w:rsidR="009609D7" w:rsidRPr="00293357">
        <w:rPr>
          <w:vertAlign w:val="superscript"/>
        </w:rPr>
        <w:t>th</w:t>
      </w:r>
      <w:r w:rsidR="009609D7">
        <w:rPr>
          <w:vertAlign w:val="superscript"/>
        </w:rPr>
        <w:t xml:space="preserve"> </w:t>
      </w:r>
      <w:proofErr w:type="gramStart"/>
      <w:r w:rsidR="009609D7" w:rsidRPr="002C51B8">
        <w:softHyphen/>
      </w:r>
      <w:r w:rsidR="009609D7">
        <w:t>(</w:t>
      </w:r>
      <w:proofErr w:type="gramEnd"/>
      <w:r w:rsidR="009609D7" w:rsidRPr="002C51B8">
        <w:t>during</w:t>
      </w:r>
      <w:r w:rsidR="009609D7">
        <w:t xml:space="preserve"> the two-week CAPS SSEF maintenance period), as data is available and includes </w:t>
      </w:r>
    </w:p>
    <w:p w14:paraId="5163BDAB" w14:textId="4426B795" w:rsidR="00DE301C" w:rsidRDefault="009609D7" w:rsidP="009609D7">
      <w:pPr>
        <w:spacing w:after="0" w:line="240" w:lineRule="auto"/>
        <w:jc w:val="both"/>
      </w:pPr>
      <w:bookmarkStart w:id="273" w:name="_Toc7966474"/>
      <w:r>
        <w:rPr>
          <w:noProof/>
        </w:rPr>
        <w:lastRenderedPageBreak/>
        <w:drawing>
          <wp:anchor distT="0" distB="0" distL="114300" distR="114300" simplePos="0" relativeHeight="251439616" behindDoc="0" locked="0" layoutInCell="1" allowOverlap="1" wp14:anchorId="6B0FF6ED" wp14:editId="01AE9039">
            <wp:simplePos x="0" y="0"/>
            <wp:positionH relativeFrom="margin">
              <wp:align>center</wp:align>
            </wp:positionH>
            <wp:positionV relativeFrom="paragraph">
              <wp:posOffset>0</wp:posOffset>
            </wp:positionV>
            <wp:extent cx="5868035" cy="4401185"/>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sconusdomain.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868035" cy="4401185"/>
                    </a:xfrm>
                    <a:prstGeom prst="rect">
                      <a:avLst/>
                    </a:prstGeom>
                  </pic:spPr>
                </pic:pic>
              </a:graphicData>
            </a:graphic>
            <wp14:sizeRelH relativeFrom="page">
              <wp14:pctWidth>0</wp14:pctWidth>
            </wp14:sizeRelH>
            <wp14:sizeRelV relativeFrom="page">
              <wp14:pctHeight>0</wp14:pctHeight>
            </wp14:sizeRelV>
          </wp:anchor>
        </w:drawing>
      </w:r>
      <w:bookmarkStart w:id="274" w:name="_Ref355618"/>
      <w:bookmarkStart w:id="275" w:name="_Ref355611"/>
      <w:bookmarkStart w:id="276" w:name="_Toc3119775"/>
      <w:r w:rsidR="00DE301C">
        <w:t xml:space="preserve">Fig. </w:t>
      </w:r>
      <w:fldSimple w:instr=" STYLEREF 1 \s ">
        <w:r w:rsidR="00234C18">
          <w:rPr>
            <w:noProof/>
          </w:rPr>
          <w:t>5</w:t>
        </w:r>
      </w:fldSimple>
      <w:r w:rsidR="0095228F">
        <w:t>.</w:t>
      </w:r>
      <w:fldSimple w:instr=" SEQ Fig. \* ARABIC \s 1 ">
        <w:r w:rsidR="00234C18">
          <w:rPr>
            <w:noProof/>
          </w:rPr>
          <w:t>1</w:t>
        </w:r>
      </w:fldSimple>
      <w:bookmarkEnd w:id="274"/>
      <w:r w:rsidR="00DE301C">
        <w:t>. The 2018 CAPS Spring Experiment computational domain. The seasonal analysis domain is shaded, while select test case analysis domains for short-term (1-h to 6-h) forecasts are represented by colored boxes.</w:t>
      </w:r>
      <w:bookmarkEnd w:id="275"/>
      <w:bookmarkEnd w:id="276"/>
      <w:bookmarkEnd w:id="273"/>
    </w:p>
    <w:p w14:paraId="59AE1152" w14:textId="27D28390" w:rsidR="00224C09" w:rsidRDefault="00224C09" w:rsidP="00224C09">
      <w:r>
        <w:tab/>
      </w:r>
    </w:p>
    <w:p w14:paraId="71241716" w14:textId="77777777" w:rsidR="009609D7" w:rsidRDefault="009609D7" w:rsidP="00224C09">
      <w:pPr>
        <w:spacing w:after="0" w:line="480" w:lineRule="auto"/>
        <w:jc w:val="both"/>
      </w:pPr>
    </w:p>
    <w:p w14:paraId="38F3B52E" w14:textId="2C591915" w:rsidR="009609D7" w:rsidRDefault="009609D7" w:rsidP="00224C09">
      <w:pPr>
        <w:spacing w:after="0" w:line="480" w:lineRule="auto"/>
        <w:jc w:val="both"/>
      </w:pPr>
      <w:r>
        <w:t xml:space="preserve">observed storms on this day. </w:t>
      </w:r>
    </w:p>
    <w:p w14:paraId="30AB4FD5" w14:textId="0C81EBD8" w:rsidR="00224C09" w:rsidRDefault="00224C09" w:rsidP="009609D7">
      <w:pPr>
        <w:spacing w:after="0" w:line="480" w:lineRule="auto"/>
        <w:ind w:firstLine="720"/>
        <w:jc w:val="both"/>
      </w:pPr>
      <w:r>
        <w:t xml:space="preserve">The 10-member </w:t>
      </w:r>
      <w:proofErr w:type="spellStart"/>
      <w:r>
        <w:t>EnKF</w:t>
      </w:r>
      <w:proofErr w:type="spellEnd"/>
      <w:r>
        <w:t xml:space="preserve"> SSEF </w:t>
      </w:r>
      <w:r w:rsidR="009913FD">
        <w:t xml:space="preserve">examined in this </w:t>
      </w:r>
      <w:r w:rsidR="00A47977">
        <w:t>chapter</w:t>
      </w:r>
      <w:r w:rsidR="009913FD">
        <w:t xml:space="preserve"> var</w:t>
      </w:r>
      <w:r w:rsidR="002C51B8">
        <w:t>ies</w:t>
      </w:r>
      <w:r w:rsidR="009913FD">
        <w:t xml:space="preserve"> initial</w:t>
      </w:r>
      <w:r w:rsidR="002C51B8">
        <w:t>/</w:t>
      </w:r>
      <w:r w:rsidR="009913FD">
        <w:t xml:space="preserve">boundary </w:t>
      </w:r>
      <w:r w:rsidR="002C51B8">
        <w:t>conditions</w:t>
      </w:r>
      <w:r w:rsidR="009913FD">
        <w:t xml:space="preserve">, microphysics, and planetary boundary layer </w:t>
      </w:r>
      <w:r w:rsidR="00DD09DB">
        <w:t xml:space="preserve">(PBL) </w:t>
      </w:r>
      <w:r w:rsidR="009913FD">
        <w:t>schemes</w:t>
      </w:r>
      <w:r w:rsidR="002C51B8">
        <w:t xml:space="preserve"> among the members.</w:t>
      </w:r>
      <w:r w:rsidR="009913FD">
        <w:t xml:space="preserve"> </w:t>
      </w:r>
      <w:r w:rsidR="002C51B8">
        <w:t xml:space="preserve">Each member employs </w:t>
      </w:r>
      <w:bookmarkStart w:id="277" w:name="_Hlk2533628"/>
      <w:r w:rsidR="009913FD">
        <w:t xml:space="preserve">the Noah land surface model </w:t>
      </w:r>
      <w:r w:rsidR="009913FD">
        <w:fldChar w:fldCharType="begin"/>
      </w:r>
      <w:r w:rsidR="009913FD">
        <w:instrText xml:space="preserve"> ADDIN EN.CITE &lt;EndNote&gt;&lt;Cite&gt;&lt;Author&gt;Chen&lt;/Author&gt;&lt;Year&gt;2001&lt;/Year&gt;&lt;RecNum&gt;34683&lt;/RecNum&gt;&lt;DisplayText&gt;(Chen and Dudhia 2001)&lt;/DisplayText&gt;&lt;record&gt;&lt;rec-number&gt;34683&lt;/rec-number&gt;&lt;foreign-keys&gt;&lt;key app="EN" db-id="ds5svftfvpdvs9e9awfxr0ppp2pwatv9xzfs" timestamp="1549487083"&gt;34683&lt;/key&gt;&lt;/foreign-keys&gt;&lt;ref-type name="Journal Article"&gt;17&lt;/ref-type&gt;&lt;contributors&gt;&lt;authors&gt;&lt;author&gt;Chen, F.&lt;/author&gt;&lt;author&gt;Dudhia, J.&lt;/author&gt;&lt;/authors&gt;&lt;/contributors&gt;&lt;titles&gt;&lt;title&gt;Coupling an advanced land surface–hydrology model with the Penn State–NCAR MM5 modeling system. Part I: Model implementation and sensitivity&lt;/title&gt;&lt;secondary-title&gt;Mon. Wea. Rev.&lt;/secondary-title&gt;&lt;/titles&gt;&lt;periodical&gt;&lt;full-title&gt;Mon. Wea. Rev.&lt;/full-title&gt;&lt;/periodical&gt;&lt;pages&gt;569–585&lt;/pages&gt;&lt;volume&gt;129&lt;/volume&gt;&lt;dates&gt;&lt;year&gt;2001&lt;/year&gt;&lt;/dates&gt;&lt;urls&gt;&lt;/urls&gt;&lt;electronic-resource-num&gt;10.1175/1520-0493(2001)129&amp;lt;0569:CAALSH&amp;gt;2.0.CO;2&lt;/electronic-resource-num&gt;&lt;/record&gt;&lt;/Cite&gt;&lt;/EndNote&gt;</w:instrText>
      </w:r>
      <w:r w:rsidR="009913FD">
        <w:fldChar w:fldCharType="separate"/>
      </w:r>
      <w:r w:rsidR="009913FD">
        <w:rPr>
          <w:noProof/>
        </w:rPr>
        <w:t>(Chen and Dudhia 2001)</w:t>
      </w:r>
      <w:r w:rsidR="009913FD">
        <w:fldChar w:fldCharType="end"/>
      </w:r>
      <w:r w:rsidR="009913FD">
        <w:t>. As mentioned earlier, members 1-8</w:t>
      </w:r>
      <w:r w:rsidR="002C51B8">
        <w:t xml:space="preserve"> are</w:t>
      </w:r>
      <w:r w:rsidR="009913FD">
        <w:t xml:space="preserve"> initialize</w:t>
      </w:r>
      <w:r w:rsidR="002C51B8">
        <w:t>d</w:t>
      </w:r>
      <w:r w:rsidR="009913FD">
        <w:t xml:space="preserve"> </w:t>
      </w:r>
      <w:r w:rsidR="00BA1090">
        <w:t>with</w:t>
      </w:r>
      <w:r w:rsidR="009913FD">
        <w:t xml:space="preserve"> 0000 UTC analyses from </w:t>
      </w:r>
      <w:r w:rsidR="00BA1090">
        <w:t xml:space="preserve">ensemble </w:t>
      </w:r>
      <w:r w:rsidR="009913FD">
        <w:t xml:space="preserve">members in the 40-member </w:t>
      </w:r>
      <w:proofErr w:type="spellStart"/>
      <w:r w:rsidR="009913FD">
        <w:t>EnKF</w:t>
      </w:r>
      <w:proofErr w:type="spellEnd"/>
      <w:r w:rsidR="009913FD">
        <w:t xml:space="preserve"> Thompson microphysics SSEF</w:t>
      </w:r>
      <w:r w:rsidR="002C51B8">
        <w:t xml:space="preserve"> (consistent with the 10-member SSEF PBL choice for each member)</w:t>
      </w:r>
      <w:r w:rsidR="009913FD">
        <w:t>, while members 9 and 10</w:t>
      </w:r>
      <w:r w:rsidR="00BA1090">
        <w:t xml:space="preserve"> are</w:t>
      </w:r>
      <w:r w:rsidR="009913FD">
        <w:t xml:space="preserve"> initialize</w:t>
      </w:r>
      <w:r w:rsidR="00BA1090">
        <w:t>d</w:t>
      </w:r>
      <w:r w:rsidR="009913FD">
        <w:t xml:space="preserve"> </w:t>
      </w:r>
      <w:r w:rsidR="00BA1090">
        <w:t>with</w:t>
      </w:r>
      <w:r w:rsidR="009913FD">
        <w:t xml:space="preserve"> the 40-member </w:t>
      </w:r>
      <w:proofErr w:type="spellStart"/>
      <w:r w:rsidR="009913FD">
        <w:t>EnKF</w:t>
      </w:r>
      <w:proofErr w:type="spellEnd"/>
      <w:r w:rsidR="009913FD">
        <w:t xml:space="preserve"> Thompson </w:t>
      </w:r>
      <w:r w:rsidR="009913FD">
        <w:lastRenderedPageBreak/>
        <w:t xml:space="preserve">microphysics SSEF ensemble mean. </w:t>
      </w:r>
      <w:r w:rsidR="00DD09DB">
        <w:t xml:space="preserve">Microphysics schemes used in the 10-member </w:t>
      </w:r>
      <w:proofErr w:type="spellStart"/>
      <w:r w:rsidR="00DD09DB">
        <w:t>EnKF</w:t>
      </w:r>
      <w:proofErr w:type="spellEnd"/>
      <w:r w:rsidR="00DD09DB">
        <w:t xml:space="preserve"> SSEF include the Morrison </w:t>
      </w:r>
      <w:r w:rsidR="00DD09DB">
        <w:fldChar w:fldCharType="begin"/>
      </w:r>
      <w:r w:rsidR="00DD09DB">
        <w:instrText xml:space="preserve"> ADDIN EN.CITE &lt;EndNote&gt;&lt;Cite&gt;&lt;Author&gt;Morrison&lt;/Author&gt;&lt;Year&gt;2009&lt;/Year&gt;&lt;RecNum&gt;32478&lt;/RecNum&gt;&lt;DisplayText&gt;(Morrison et al. 2009)&lt;/DisplayText&gt;&lt;record&gt;&lt;rec-number&gt;32478&lt;/rec-number&gt;&lt;foreign-keys&gt;&lt;key app="EN" db-id="ds5svftfvpdvs9e9awfxr0ppp2pwatv9xzfs" timestamp="0"&gt;32478&lt;/key&gt;&lt;/foreign-keys&gt;&lt;ref-type name="Journal Article"&gt;17&lt;/ref-type&gt;&lt;contributors&gt;&lt;authors&gt;&lt;author&gt;Morrison, H.&lt;/author&gt;&lt;author&gt;Thompson, G.&lt;/author&gt;&lt;author&gt;Tatarskii, V.&lt;/author&gt;&lt;/authors&gt;&lt;/contributors&gt;&lt;titles&gt;&lt;title&gt;Impact of cloud microphysics on the development of trailing stratiform precipitation in a simulated squall line: Comparison of one- and two-moment schemes&lt;/title&gt;&lt;secondary-title&gt;Mon. Wea. Rev.&lt;/secondary-title&gt;&lt;/titles&gt;&lt;periodical&gt;&lt;full-title&gt;Mon. Wea. Rev.&lt;/full-title&gt;&lt;/periodical&gt;&lt;pages&gt;991–1007&lt;/pages&gt;&lt;volume&gt;137&lt;/volume&gt;&lt;number&gt;3&lt;/number&gt;&lt;dates&gt;&lt;year&gt;2009&lt;/year&gt;&lt;/dates&gt;&lt;urls&gt;&lt;related-urls&gt;&lt;url&gt;http://journals.ametsoc.org/doi/abs/10.1175/2008MWR2556.1&lt;/url&gt;&lt;/related-urls&gt;&lt;/urls&gt;&lt;electronic-resource-num&gt;10.1175/2008MWR2556.1&lt;/electronic-resource-num&gt;&lt;/record&gt;&lt;/Cite&gt;&lt;/EndNote&gt;</w:instrText>
      </w:r>
      <w:r w:rsidR="00DD09DB">
        <w:fldChar w:fldCharType="separate"/>
      </w:r>
      <w:r w:rsidR="00DD09DB">
        <w:rPr>
          <w:noProof/>
        </w:rPr>
        <w:t>(Morrison et al. 2009)</w:t>
      </w:r>
      <w:r w:rsidR="00DD09DB">
        <w:fldChar w:fldCharType="end"/>
      </w:r>
      <w:r w:rsidR="00DD09DB">
        <w:t xml:space="preserve">, National Severe Storms Laboratory </w:t>
      </w:r>
      <w:r w:rsidR="00DD09DB">
        <w:fldChar w:fldCharType="begin"/>
      </w:r>
      <w:r w:rsidR="00DD09DB">
        <w:instrText xml:space="preserve"> ADDIN EN.CITE &lt;EndNote&gt;&lt;Cite&gt;&lt;Author&gt;Mansell&lt;/Author&gt;&lt;Year&gt;2010&lt;/Year&gt;&lt;RecNum&gt;32470&lt;/RecNum&gt;&lt;Prefix&gt;NSSL`; &lt;/Prefix&gt;&lt;DisplayText&gt;(NSSL; Mansell et al. 2010)&lt;/DisplayText&gt;&lt;record&gt;&lt;rec-number&gt;32470&lt;/rec-number&gt;&lt;foreign-keys&gt;&lt;key app="EN" db-id="ds5svftfvpdvs9e9awfxr0ppp2pwatv9xzfs" timestamp="0"&gt;32470&lt;/key&gt;&lt;/foreign-keys&gt;&lt;ref-type name="Journal Article"&gt;17&lt;/ref-type&gt;&lt;contributors&gt;&lt;authors&gt;&lt;author&gt;Mansell, Edward R.&lt;/author&gt;&lt;author&gt;Ziegler, Conrad L.&lt;/author&gt;&lt;author&gt;Bruning, Eric C.&lt;/author&gt;&lt;/authors&gt;&lt;/contributors&gt;&lt;titles&gt;&lt;title&gt;Simulated electrification of a small thunderstorm with two-moment bulk microphysics&lt;/title&gt;&lt;secondary-title&gt;J. Atmos. Sci.&lt;/secondary-title&gt;&lt;/titles&gt;&lt;periodical&gt;&lt;full-title&gt;J. Atmos. Sci.&lt;/full-title&gt;&lt;/periodical&gt;&lt;pages&gt;171–194&lt;/pages&gt;&lt;volume&gt;67&lt;/volume&gt;&lt;number&gt;1&lt;/number&gt;&lt;dates&gt;&lt;year&gt;2010&lt;/year&gt;&lt;/dates&gt;&lt;urls&gt;&lt;related-urls&gt;&lt;url&gt;http://journals.ametsoc.org/doi/abs/10.1175/2009JAS2965.1&lt;/url&gt;&lt;/related-urls&gt;&lt;/urls&gt;&lt;electronic-resource-num&gt;10.1175/2009JAS2965.1&lt;/electronic-resource-num&gt;&lt;/record&gt;&lt;/Cite&gt;&lt;/EndNote&gt;</w:instrText>
      </w:r>
      <w:r w:rsidR="00DD09DB">
        <w:fldChar w:fldCharType="separate"/>
      </w:r>
      <w:r w:rsidR="00DD09DB">
        <w:rPr>
          <w:noProof/>
        </w:rPr>
        <w:t>(NSSL; Mansell et al. 2010)</w:t>
      </w:r>
      <w:r w:rsidR="00DD09DB">
        <w:fldChar w:fldCharType="end"/>
      </w:r>
      <w:r w:rsidR="00DD09DB">
        <w:t xml:space="preserve">, Predicted Particle Properties </w:t>
      </w:r>
      <w:r w:rsidR="00DD09DB">
        <w:fldChar w:fldCharType="begin"/>
      </w:r>
      <w:r w:rsidR="001E1A1C">
        <w:instrText xml:space="preserve"> ADDIN EN.CITE &lt;EndNote&gt;&lt;Cite&gt;&lt;Author&gt;Morrison&lt;/Author&gt;&lt;Year&gt;2015&lt;/Year&gt;&lt;RecNum&gt;34580&lt;/RecNum&gt;&lt;Prefix&gt;P3`; &lt;/Prefix&gt;&lt;DisplayText&gt;(P3; Morrison and Milbrandt 2015; Milbrandt and Morrison 2016)&lt;/DisplayText&gt;&lt;record&gt;&lt;rec-number&gt;34580&lt;/rec-number&gt;&lt;foreign-keys&gt;&lt;key app="EN" db-id="ds5svftfvpdvs9e9awfxr0ppp2pwatv9xzfs" timestamp="1490740633"&gt;34580&lt;/key&gt;&lt;/foreign-keys&gt;&lt;ref-type name="Journal Article"&gt;17&lt;/ref-type&gt;&lt;contributors&gt;&lt;authors&gt;&lt;author&gt;Morrison, H.&lt;/author&gt;&lt;author&gt;Milbrandt, J. A.&lt;/author&gt;&lt;/authors&gt;&lt;/contributors&gt;&lt;titles&gt;&lt;title&gt;Parameterization of cloud microphysics based on the prediction of bulk ice particle properties. Part I: Scheme description and idealized tests&lt;/title&gt;&lt;secondary-title&gt;J. Atmos. Sci.&lt;/secondary-title&gt;&lt;/titles&gt;&lt;periodical&gt;&lt;full-title&gt;J. Atmos. Sci.&lt;/full-title&gt;&lt;/periodical&gt;&lt;pages&gt;287–311&lt;/pages&gt;&lt;volume&gt;72&lt;/volume&gt;&lt;dates&gt;&lt;year&gt;2015&lt;/year&gt;&lt;/dates&gt;&lt;urls&gt;&lt;/urls&gt;&lt;electronic-resource-num&gt;10.1175/JAS-D-14-0065.1&lt;/electronic-resource-num&gt;&lt;/record&gt;&lt;/Cite&gt;&lt;Cite&gt;&lt;Author&gt;Milbrandt&lt;/Author&gt;&lt;Year&gt;2016&lt;/Year&gt;&lt;RecNum&gt;34618&lt;/RecNum&gt;&lt;record&gt;&lt;rec-number&gt;34618&lt;/rec-number&gt;&lt;foreign-keys&gt;&lt;key app="EN" db-id="ds5svftfvpdvs9e9awfxr0ppp2pwatv9xzfs" timestamp="1513896387"&gt;34618&lt;/key&gt;&lt;/foreign-keys&gt;&lt;ref-type name="Journal Article"&gt;17&lt;/ref-type&gt;&lt;contributors&gt;&lt;authors&gt;&lt;author&gt;Milbrandt, J. A.&lt;/author&gt;&lt;author&gt;Morrison, H.&lt;/author&gt;&lt;/authors&gt;&lt;/contributors&gt;&lt;titles&gt;&lt;title&gt;Parameterization of cloud microphysics based on the prediction of bulk ice particle properties. Part III: Introduction of multiple free categories&lt;/title&gt;&lt;secondary-title&gt;J. Atmos. Sci.&lt;/secondary-title&gt;&lt;/titles&gt;&lt;periodical&gt;&lt;full-title&gt;J. Atmos. Sci.&lt;/full-title&gt;&lt;/periodical&gt;&lt;pages&gt;975–995&lt;/pages&gt;&lt;volume&gt;73&lt;/volume&gt;&lt;dates&gt;&lt;year&gt;2016&lt;/year&gt;&lt;/dates&gt;&lt;urls&gt;&lt;/urls&gt;&lt;electronic-resource-num&gt;10.1175/JAS-D-15-0204.1&lt;/electronic-resource-num&gt;&lt;/record&gt;&lt;/Cite&gt;&lt;/EndNote&gt;</w:instrText>
      </w:r>
      <w:r w:rsidR="00DD09DB">
        <w:fldChar w:fldCharType="separate"/>
      </w:r>
      <w:r w:rsidR="00DD09DB">
        <w:rPr>
          <w:noProof/>
        </w:rPr>
        <w:t>(P3; Morrison and Milbrandt 2015; Milbrandt and Morrison 2016)</w:t>
      </w:r>
      <w:r w:rsidR="00DD09DB">
        <w:fldChar w:fldCharType="end"/>
      </w:r>
      <w:r w:rsidR="00DD09DB">
        <w:t xml:space="preserve">, and Thompson </w:t>
      </w:r>
      <w:r w:rsidR="00DD09DB">
        <w:fldChar w:fldCharType="begin"/>
      </w:r>
      <w:r w:rsidR="00DD09DB">
        <w:instrText xml:space="preserve"> ADDIN EN.CITE &lt;EndNote&gt;&lt;Cite&gt;&lt;Author&gt;Thompson&lt;/Author&gt;&lt;Year&gt;2008&lt;/Year&gt;&lt;RecNum&gt;32574&lt;/RecNum&gt;&lt;DisplayText&gt;(Thompson et al. 2008)&lt;/DisplayText&gt;&lt;record&gt;&lt;rec-number&gt;32574&lt;/rec-number&gt;&lt;foreign-keys&gt;&lt;key app="EN" db-id="ds5svftfvpdvs9e9awfxr0ppp2pwatv9xzfs" timestamp="0"&gt;32574&lt;/key&gt;&lt;/foreign-keys&gt;&lt;ref-type name="Journal Article"&gt;17&lt;/ref-type&gt;&lt;contributors&gt;&lt;authors&gt;&lt;author&gt;Thompson, Gregory&lt;/author&gt;&lt;author&gt;Field, Paul R.&lt;/author&gt;&lt;author&gt;Rasmussen, Roy M.&lt;/author&gt;&lt;author&gt;Hall, William D.&lt;/author&gt;&lt;/authors&gt;&lt;/contributors&gt;&lt;titles&gt;&lt;title&gt;Explicit forecasts of winter precipitation using an improved bulk microphysics scheme. Part II: Implementation of a new snow parameterization&lt;/title&gt;&lt;secondary-title&gt;Mon. Wea. Rev.&lt;/secondary-title&gt;&lt;/titles&gt;&lt;periodical&gt;&lt;full-title&gt;Mon. Wea. Rev.&lt;/full-title&gt;&lt;/periodical&gt;&lt;pages&gt;5095–5115&lt;/pages&gt;&lt;volume&gt;136&lt;/volume&gt;&lt;number&gt;12&lt;/number&gt;&lt;dates&gt;&lt;year&gt;2008&lt;/year&gt;&lt;pub-dates&gt;&lt;date&gt;2008/12/01&lt;/date&gt;&lt;/pub-dates&gt;&lt;/dates&gt;&lt;publisher&gt;American Meteorological Society&lt;/publisher&gt;&lt;isbn&gt;0027-0644&lt;/isbn&gt;&lt;urls&gt;&lt;/urls&gt;&lt;electronic-resource-num&gt;10.1175/2008MWR2387.1&lt;/electronic-resource-num&gt;&lt;access-date&gt;2013/05/27&lt;/access-date&gt;&lt;/record&gt;&lt;/Cite&gt;&lt;/EndNote&gt;</w:instrText>
      </w:r>
      <w:r w:rsidR="00DD09DB">
        <w:fldChar w:fldCharType="separate"/>
      </w:r>
      <w:r w:rsidR="00DD09DB">
        <w:rPr>
          <w:noProof/>
        </w:rPr>
        <w:t>(Thompson et al. 2008)</w:t>
      </w:r>
      <w:r w:rsidR="00DD09DB">
        <w:fldChar w:fldCharType="end"/>
      </w:r>
      <w:r w:rsidR="00DD09DB">
        <w:t xml:space="preserve"> schemes. The PBL schemes include the Mellor–Yamada–</w:t>
      </w:r>
      <w:proofErr w:type="spellStart"/>
      <w:r w:rsidR="00DD09DB">
        <w:t>Janjic</w:t>
      </w:r>
      <w:proofErr w:type="spellEnd"/>
      <w:r w:rsidR="00DD09DB">
        <w:t xml:space="preserve">´ </w:t>
      </w:r>
      <w:r w:rsidR="00DD09DB">
        <w:fldChar w:fldCharType="begin"/>
      </w:r>
      <w:r w:rsidR="00DD09DB">
        <w:instrText xml:space="preserve"> ADDIN EN.CITE &lt;EndNote&gt;&lt;Cite&gt;&lt;Author&gt;Janjic´&lt;/Author&gt;&lt;Year&gt;1994&lt;/Year&gt;&lt;RecNum&gt;34684&lt;/RecNum&gt;&lt;Prefix&gt;MYJ`; &lt;/Prefix&gt;&lt;DisplayText&gt;(MYJ; Janjic´ 1994)&lt;/DisplayText&gt;&lt;record&gt;&lt;rec-number&gt;34684&lt;/rec-number&gt;&lt;foreign-keys&gt;&lt;key app="EN" db-id="ds5svftfvpdvs9e9awfxr0ppp2pwatv9xzfs" timestamp="1549487854"&gt;34684&lt;/key&gt;&lt;/foreign-keys&gt;&lt;ref-type name="Journal Article"&gt;17&lt;/ref-type&gt;&lt;contributors&gt;&lt;authors&gt;&lt;author&gt;Janjic´, Z. I.&lt;/author&gt;&lt;/authors&gt;&lt;/contributors&gt;&lt;titles&gt;&lt;title&gt;The step-mountain eta coordinate model: Further developments of the convection, viscous sublayer, and turbulence closure schemes&lt;/title&gt;&lt;secondary-title&gt;Mon. Wea. Rev.&lt;/secondary-title&gt;&lt;/titles&gt;&lt;periodical&gt;&lt;full-title&gt;Mon. Wea. Rev.&lt;/full-title&gt;&lt;/periodical&gt;&lt;pages&gt;927–945&lt;/pages&gt;&lt;volume&gt;122&lt;/volume&gt;&lt;dates&gt;&lt;year&gt;1994&lt;/year&gt;&lt;/dates&gt;&lt;urls&gt;&lt;/urls&gt;&lt;electronic-resource-num&gt;10.1175/1520-0493(1994)122&amp;lt;0927:TSMECM&amp;gt;2.0.CO;2 &lt;/electronic-resource-num&gt;&lt;/record&gt;&lt;/Cite&gt;&lt;/EndNote&gt;</w:instrText>
      </w:r>
      <w:r w:rsidR="00DD09DB">
        <w:fldChar w:fldCharType="separate"/>
      </w:r>
      <w:r w:rsidR="00DD09DB">
        <w:rPr>
          <w:noProof/>
        </w:rPr>
        <w:t>(MYJ; Janjic´ 1994)</w:t>
      </w:r>
      <w:r w:rsidR="00DD09DB">
        <w:fldChar w:fldCharType="end"/>
      </w:r>
      <w:r w:rsidR="00DD09DB">
        <w:t xml:space="preserve">, </w:t>
      </w:r>
      <w:bookmarkEnd w:id="277"/>
      <w:r w:rsidR="00FD630E">
        <w:t xml:space="preserve">Yonsei University </w:t>
      </w:r>
      <w:r w:rsidR="00FD630E">
        <w:fldChar w:fldCharType="begin"/>
      </w:r>
      <w:r w:rsidR="00FD630E">
        <w:instrText xml:space="preserve"> ADDIN EN.CITE &lt;EndNote&gt;&lt;Cite&gt;&lt;Author&gt;Hong&lt;/Author&gt;&lt;Year&gt;2006&lt;/Year&gt;&lt;RecNum&gt;34685&lt;/RecNum&gt;&lt;Prefix&gt;YSU`; &lt;/Prefix&gt;&lt;DisplayText&gt;(YSU; Hong et al. 2006)&lt;/DisplayText&gt;&lt;record&gt;&lt;rec-number&gt;34685&lt;/rec-number&gt;&lt;foreign-keys&gt;&lt;key app="EN" db-id="ds5svftfvpdvs9e9awfxr0ppp2pwatv9xzfs" timestamp="1549488089"&gt;34685&lt;/key&gt;&lt;/foreign-keys&gt;&lt;ref-type name="Journal Article"&gt;17&lt;/ref-type&gt;&lt;contributors&gt;&lt;authors&gt;&lt;author&gt;Hong, Song-You&lt;/author&gt;&lt;author&gt;Noh, Y.&lt;/author&gt;&lt;author&gt;Dudhia, J.&lt;/author&gt;&lt;/authors&gt;&lt;/contributors&gt;&lt;titles&gt;&lt;title&gt;A new vertical diffusion package with an explicit treatment of entrainment processes&lt;/title&gt;&lt;secondary-title&gt;Mon. Wea. Rev.&lt;/secondary-title&gt;&lt;/titles&gt;&lt;periodical&gt;&lt;full-title&gt;Mon. Wea. Rev.&lt;/full-title&gt;&lt;/periodical&gt;&lt;pages&gt;2318–2341&lt;/pages&gt;&lt;volume&gt;134&lt;/volume&gt;&lt;dates&gt;&lt;year&gt;2006&lt;/year&gt;&lt;/dates&gt;&lt;urls&gt;&lt;/urls&gt;&lt;electronic-resource-num&gt;10.1175/MWR3199.1 &lt;/electronic-resource-num&gt;&lt;/record&gt;&lt;/Cite&gt;&lt;/EndNote&gt;</w:instrText>
      </w:r>
      <w:r w:rsidR="00FD630E">
        <w:fldChar w:fldCharType="separate"/>
      </w:r>
      <w:r w:rsidR="00FD630E">
        <w:rPr>
          <w:noProof/>
        </w:rPr>
        <w:t>(YSU; Hong et al. 2006)</w:t>
      </w:r>
      <w:r w:rsidR="00FD630E">
        <w:fldChar w:fldCharType="end"/>
      </w:r>
      <w:r w:rsidR="00FD630E">
        <w:t>, and the Mellor–Yamada–Nakanishi–</w:t>
      </w:r>
      <w:proofErr w:type="spellStart"/>
      <w:r w:rsidR="00FD630E">
        <w:t>Niino</w:t>
      </w:r>
      <w:proofErr w:type="spellEnd"/>
      <w:r w:rsidR="00FD630E">
        <w:t xml:space="preserve"> </w:t>
      </w:r>
      <w:r w:rsidR="00FD630E">
        <w:fldChar w:fldCharType="begin"/>
      </w:r>
      <w:r w:rsidR="00FD630E">
        <w:instrText xml:space="preserve"> ADDIN EN.CITE &lt;EndNote&gt;&lt;Cite&gt;&lt;Author&gt;Nakanishi&lt;/Author&gt;&lt;Year&gt;2006&lt;/Year&gt;&lt;RecNum&gt;34686&lt;/RecNum&gt;&lt;Prefix&gt;MYNN`; &lt;/Prefix&gt;&lt;DisplayText&gt;(MYNN; Nakanishi and Niino 2006)&lt;/DisplayText&gt;&lt;record&gt;&lt;rec-number&gt;34686&lt;/rec-number&gt;&lt;foreign-keys&gt;&lt;key app="EN" db-id="ds5svftfvpdvs9e9awfxr0ppp2pwatv9xzfs" timestamp="1549488491"&gt;34686&lt;/key&gt;&lt;/foreign-keys&gt;&lt;ref-type name="Journal Article"&gt;17&lt;/ref-type&gt;&lt;contributors&gt;&lt;authors&gt;&lt;author&gt;Nakanishi, M.&lt;/author&gt;&lt;author&gt;Niino, H.&lt;/author&gt;&lt;/authors&gt;&lt;/contributors&gt;&lt;titles&gt;&lt;title&gt;An improved Mellor–Yamada level-3 model: Its numerical stability and application to a regional prediction of advection fog&lt;/title&gt;&lt;secondary-title&gt;Bound.-Layer Meteor.&lt;/secondary-title&gt;&lt;/titles&gt;&lt;periodical&gt;&lt;full-title&gt;Bound.-Layer Meteor.&lt;/full-title&gt;&lt;/periodical&gt;&lt;pages&gt;397–407&lt;/pages&gt;&lt;volume&gt;119&lt;/volume&gt;&lt;dates&gt;&lt;year&gt;2006&lt;/year&gt;&lt;/dates&gt;&lt;urls&gt;&lt;/urls&gt;&lt;electronic-resource-num&gt;10.1007/s10546-005-9030-8&lt;/electronic-resource-num&gt;&lt;/record&gt;&lt;/Cite&gt;&lt;/EndNote&gt;</w:instrText>
      </w:r>
      <w:r w:rsidR="00FD630E">
        <w:fldChar w:fldCharType="separate"/>
      </w:r>
      <w:r w:rsidR="00FD630E">
        <w:rPr>
          <w:noProof/>
        </w:rPr>
        <w:t>(MYNN; Nakanishi and Niino 2006)</w:t>
      </w:r>
      <w:r w:rsidR="00FD630E">
        <w:fldChar w:fldCharType="end"/>
      </w:r>
      <w:r w:rsidR="00FD630E">
        <w:t xml:space="preserve">. </w:t>
      </w:r>
      <w:r w:rsidR="00D23200">
        <w:t xml:space="preserve">The specific physics configuration for each </w:t>
      </w:r>
      <w:proofErr w:type="spellStart"/>
      <w:r w:rsidR="00D23200">
        <w:t>EnKF</w:t>
      </w:r>
      <w:proofErr w:type="spellEnd"/>
      <w:r w:rsidR="00D23200">
        <w:t xml:space="preserve"> member is detailed in </w:t>
      </w:r>
      <w:r w:rsidR="006B35CF">
        <w:fldChar w:fldCharType="begin"/>
      </w:r>
      <w:r w:rsidR="006B35CF">
        <w:instrText xml:space="preserve"> REF _Ref360359 \h </w:instrText>
      </w:r>
      <w:r w:rsidR="006B35CF">
        <w:fldChar w:fldCharType="separate"/>
      </w:r>
      <w:r w:rsidR="00234C18">
        <w:t xml:space="preserve">Table </w:t>
      </w:r>
      <w:r w:rsidR="00234C18">
        <w:rPr>
          <w:noProof/>
        </w:rPr>
        <w:t>5</w:t>
      </w:r>
      <w:r w:rsidR="00234C18">
        <w:t>.</w:t>
      </w:r>
      <w:r w:rsidR="00234C18">
        <w:rPr>
          <w:noProof/>
        </w:rPr>
        <w:t>1</w:t>
      </w:r>
      <w:r w:rsidR="006B35CF">
        <w:fldChar w:fldCharType="end"/>
      </w:r>
      <w:r w:rsidR="00D23200">
        <w:t>.</w:t>
      </w:r>
    </w:p>
    <w:p w14:paraId="796F29A7" w14:textId="5359F712" w:rsidR="006B35CF" w:rsidRDefault="006B35CF" w:rsidP="009609D7">
      <w:pPr>
        <w:pStyle w:val="Heading3"/>
        <w:numPr>
          <w:ilvl w:val="0"/>
          <w:numId w:val="0"/>
        </w:numPr>
      </w:pPr>
      <w:bookmarkStart w:id="278" w:name="_Toc7966626"/>
      <w:r>
        <w:t>5.2.2 Microphysics schemes</w:t>
      </w:r>
      <w:bookmarkEnd w:id="278"/>
    </w:p>
    <w:p w14:paraId="573E9A4B" w14:textId="77777777" w:rsidR="009609D7" w:rsidRDefault="00532884" w:rsidP="00532884">
      <w:pPr>
        <w:spacing w:after="0" w:line="480" w:lineRule="auto"/>
        <w:ind w:firstLine="720"/>
        <w:jc w:val="both"/>
      </w:pPr>
      <w:r>
        <w:t xml:space="preserve">As this </w:t>
      </w:r>
      <w:r w:rsidR="00A47977">
        <w:t>chapter</w:t>
      </w:r>
      <w:r>
        <w:t xml:space="preserve"> examines the impact of microphysics on model performance, members 1, 4, 6, 9, and 10 are selected as these members contain the same LSM and PBL</w:t>
      </w:r>
      <w:r w:rsidR="00BA1090">
        <w:t xml:space="preserve"> schemes</w:t>
      </w:r>
      <w:r>
        <w:t xml:space="preserve"> (although initial and boundary conditions </w:t>
      </w:r>
      <w:r w:rsidR="00BA1090">
        <w:t xml:space="preserve">also </w:t>
      </w:r>
      <w:r>
        <w:t>differ). These members use the Thompson, Morrison, and NSSL bulk microphysics schemes. The Thompson microphysics scheme is two-moment</w:t>
      </w:r>
      <w:r w:rsidR="00410A33">
        <w:t xml:space="preserve"> (i.e., predicting mass mixing ratio </w:t>
      </w:r>
      <w:r w:rsidR="00410A33" w:rsidRPr="00410A33">
        <w:rPr>
          <w:i/>
        </w:rPr>
        <w:t>q</w:t>
      </w:r>
      <w:r w:rsidR="00410A33">
        <w:t xml:space="preserve"> and number concentration </w:t>
      </w:r>
      <w:r w:rsidR="00410A33" w:rsidRPr="00410A33">
        <w:rPr>
          <w:i/>
        </w:rPr>
        <w:t>N</w:t>
      </w:r>
      <w:r w:rsidR="00410A33" w:rsidRPr="00410A33">
        <w:rPr>
          <w:i/>
          <w:vertAlign w:val="subscript"/>
        </w:rPr>
        <w:t>t</w:t>
      </w:r>
      <w:r w:rsidR="00410A33">
        <w:t>)</w:t>
      </w:r>
      <w:r>
        <w:t xml:space="preserve"> for rain and cloud ice, and additionally predicts the mass mixing ratio </w:t>
      </w:r>
      <w:r w:rsidRPr="00532884">
        <w:rPr>
          <w:i/>
        </w:rPr>
        <w:t>q</w:t>
      </w:r>
      <w:r>
        <w:t xml:space="preserve"> of cloud water, snow, and graupel. The Morrison microphysics scheme is two-moment for cloud ice, snow, rain, and graupel, and additionally predicts the mass mixing ratio </w:t>
      </w:r>
      <w:r w:rsidRPr="00532884">
        <w:rPr>
          <w:i/>
        </w:rPr>
        <w:t>q</w:t>
      </w:r>
      <w:r>
        <w:t xml:space="preserve"> of cloud water. Finally, the NSSL scheme is two-moment for cloud water, cloud ice, snow, graupel, hail and rain, </w:t>
      </w:r>
      <w:proofErr w:type="gramStart"/>
      <w:r>
        <w:t>and also</w:t>
      </w:r>
      <w:proofErr w:type="gramEnd"/>
      <w:r>
        <w:t xml:space="preserve"> prognoses the bulk volume of graupel and hail, allowing for the prediction of </w:t>
      </w:r>
      <w:r w:rsidR="00410A33">
        <w:t xml:space="preserve">rimed ice </w:t>
      </w:r>
      <w:r>
        <w:t>bulk d</w:t>
      </w:r>
      <w:r w:rsidR="00410A33">
        <w:t>ensity</w:t>
      </w:r>
      <w:r>
        <w:t>. We also point out here</w:t>
      </w:r>
      <w:r w:rsidR="00410A33">
        <w:t xml:space="preserve"> that</w:t>
      </w:r>
      <w:r>
        <w:t xml:space="preserve"> an updated version of the Thompson scheme that prognoses cloud water number and updates cloud ice number through nucleation using aerosols </w:t>
      </w:r>
      <w:r>
        <w:fldChar w:fldCharType="begin"/>
      </w:r>
      <w:r>
        <w:instrText xml:space="preserve"> ADDIN EN.CITE &lt;EndNote&gt;&lt;Cite&gt;&lt;Author&gt;Thompson&lt;/Author&gt;&lt;Year&gt;2014&lt;/Year&gt;&lt;RecNum&gt;34662&lt;/RecNum&gt;&lt;DisplayText&gt;(Thompson and Eidhammer 2014)&lt;/DisplayText&gt;&lt;record&gt;&lt;rec-number&gt;34662&lt;/rec-number&gt;&lt;foreign-keys&gt;&lt;key app="EN" db-id="ds5svftfvpdvs9e9awfxr0ppp2pwatv9xzfs" timestamp="1548282998"&gt;34662&lt;/key&gt;&lt;/foreign-keys&gt;&lt;ref-type name="Journal Article"&gt;17&lt;/ref-type&gt;&lt;contributors&gt;&lt;authors&gt;&lt;author&gt;Thompson, G.&lt;/author&gt;&lt;author&gt;Eidhammer, T.&lt;/author&gt;&lt;/authors&gt;&lt;/contributors&gt;&lt;titles&gt;&lt;title&gt;A study of aerosol impacts on clouds and precipitation development in a large winter cyclone&lt;/title&gt;&lt;secondary-title&gt;J. Atmos. Sci.&lt;/secondary-title&gt;&lt;/titles&gt;&lt;periodical&gt;&lt;full-title&gt;J. Atmos. Sci.&lt;/full-title&gt;&lt;/periodical&gt;&lt;pages&gt;3636–3658&lt;/pages&gt;&lt;volume&gt;71&lt;/volume&gt;&lt;dates&gt;&lt;year&gt;2014&lt;/year&gt;&lt;/dates&gt;&lt;urls&gt;&lt;/urls&gt;&lt;electronic-resource-num&gt;10.1175/JAS-D-13-0305.1&lt;/electronic-resource-num&gt;&lt;/record&gt;&lt;/Cite&gt;&lt;/EndNote&gt;</w:instrText>
      </w:r>
      <w:r>
        <w:fldChar w:fldCharType="separate"/>
      </w:r>
      <w:r>
        <w:rPr>
          <w:noProof/>
        </w:rPr>
        <w:t>(Thompson and Eidhammer 2014)</w:t>
      </w:r>
      <w:r>
        <w:fldChar w:fldCharType="end"/>
      </w:r>
      <w:r>
        <w:t xml:space="preserve"> is currently used operationally in the RAP and HRRR models. </w:t>
      </w:r>
      <w:r w:rsidR="00481C50">
        <w:t>Further, the graupel category in the Morrison scheme may be modified to be more “hail-like” (</w:t>
      </w:r>
      <w:r w:rsidR="00410A33">
        <w:t xml:space="preserve">i.e., higher </w:t>
      </w:r>
      <w:r w:rsidR="00481C50">
        <w:t xml:space="preserve">density and fall speed assumptions) through a WRF namelist parameter. The P3 BMP is not analyzed extensively here, and the reader is referred </w:t>
      </w:r>
    </w:p>
    <w:p w14:paraId="05BBD870" w14:textId="2096BAB5" w:rsidR="009609D7" w:rsidRDefault="009609D7" w:rsidP="009609D7">
      <w:pPr>
        <w:pStyle w:val="Caption"/>
        <w:spacing w:after="0"/>
      </w:pPr>
      <w:bookmarkStart w:id="279" w:name="_Ref360359"/>
      <w:bookmarkStart w:id="280" w:name="_Toc7966420"/>
      <w:r>
        <w:lastRenderedPageBreak/>
        <w:t xml:space="preserve">Table </w:t>
      </w:r>
      <w:fldSimple w:instr=" STYLEREF 1 \s ">
        <w:r w:rsidR="00234C18">
          <w:rPr>
            <w:noProof/>
          </w:rPr>
          <w:t>5</w:t>
        </w:r>
      </w:fldSimple>
      <w:r w:rsidR="0095228F">
        <w:t>.</w:t>
      </w:r>
      <w:fldSimple w:instr=" SEQ Table \* ARABIC \s 1 ">
        <w:r w:rsidR="00234C18">
          <w:rPr>
            <w:noProof/>
          </w:rPr>
          <w:t>1</w:t>
        </w:r>
      </w:fldSimple>
      <w:bookmarkEnd w:id="279"/>
      <w:r>
        <w:t xml:space="preserve">. 2018 CAPS </w:t>
      </w:r>
      <w:proofErr w:type="spellStart"/>
      <w:r>
        <w:t>EnKF</w:t>
      </w:r>
      <w:proofErr w:type="spellEnd"/>
      <w:r>
        <w:t xml:space="preserve"> 10-member SSEF physics configuration. Adapted from </w:t>
      </w:r>
      <w:r>
        <w:fldChar w:fldCharType="begin"/>
      </w:r>
      <w:r>
        <w:instrText xml:space="preserve"> ADDIN EN.CITE &lt;EndNote&gt;&lt;Cite AuthorYear="1"&gt;&lt;Author&gt;Kong&lt;/Author&gt;&lt;Year&gt;2018&lt;/Year&gt;&lt;RecNum&gt;34664&lt;/RecNum&gt;&lt;DisplayText&gt;Kong (2018)&lt;/DisplayText&gt;&lt;record&gt;&lt;rec-number&gt;34664&lt;/rec-number&gt;&lt;foreign-keys&gt;&lt;key app="EN" db-id="ds5svftfvpdvs9e9awfxr0ppp2pwatv9xzfs" timestamp="1548286874"&gt;34664&lt;/key&gt;&lt;/foreign-keys&gt;&lt;ref-type name="Report"&gt;27&lt;/ref-type&gt;&lt;contributors&gt;&lt;authors&gt;&lt;author&gt;Kong, F.&lt;/author&gt;&lt;/authors&gt;&lt;/contributors&gt;&lt;titles&gt;&lt;title&gt;2018 CAPS Spring Forecast Experiment program plan. NOAA/NWS/SPC&lt;/title&gt;&lt;/titles&gt;&lt;pages&gt;29&lt;/pages&gt;&lt;dates&gt;&lt;year&gt;2018&lt;/year&gt;&lt;/dates&gt;&lt;urls&gt;&lt;related-urls&gt;&lt;url&gt;&lt;style face="underline" font="default" size="100%"&gt;http://forecast.caps.ou.edu/SpringProgram2018_Plan-CAPS.pdf&lt;/style&gt;&lt;/url&gt;&lt;/related-urls&gt;&lt;/urls&gt;&lt;/record&gt;&lt;/Cite&gt;&lt;/EndNote&gt;</w:instrText>
      </w:r>
      <w:r>
        <w:fldChar w:fldCharType="separate"/>
      </w:r>
      <w:r>
        <w:rPr>
          <w:noProof/>
        </w:rPr>
        <w:t>Kong (2018)</w:t>
      </w:r>
      <w:r>
        <w:fldChar w:fldCharType="end"/>
      </w:r>
      <w:r>
        <w:t xml:space="preserve"> Table 4.</w:t>
      </w:r>
      <w:bookmarkEnd w:id="280"/>
    </w:p>
    <w:tbl>
      <w:tblPr>
        <w:tblW w:w="0" w:type="auto"/>
        <w:tblLook w:val="04A0" w:firstRow="1" w:lastRow="0" w:firstColumn="1" w:lastColumn="0" w:noHBand="0" w:noVBand="1"/>
      </w:tblPr>
      <w:tblGrid>
        <w:gridCol w:w="2334"/>
        <w:gridCol w:w="2356"/>
        <w:gridCol w:w="2330"/>
        <w:gridCol w:w="2340"/>
      </w:tblGrid>
      <w:tr w:rsidR="009609D7" w14:paraId="220FF8EB" w14:textId="77777777" w:rsidTr="00B85AC6">
        <w:tc>
          <w:tcPr>
            <w:tcW w:w="2394" w:type="dxa"/>
            <w:tcBorders>
              <w:top w:val="double" w:sz="4" w:space="0" w:color="auto"/>
              <w:bottom w:val="single" w:sz="4" w:space="0" w:color="auto"/>
            </w:tcBorders>
          </w:tcPr>
          <w:p w14:paraId="126AF836" w14:textId="77777777" w:rsidR="009609D7" w:rsidRDefault="009609D7" w:rsidP="00AE050E">
            <w:r>
              <w:t>Member</w:t>
            </w:r>
          </w:p>
        </w:tc>
        <w:tc>
          <w:tcPr>
            <w:tcW w:w="2394" w:type="dxa"/>
            <w:tcBorders>
              <w:top w:val="double" w:sz="4" w:space="0" w:color="auto"/>
              <w:bottom w:val="single" w:sz="4" w:space="0" w:color="auto"/>
            </w:tcBorders>
          </w:tcPr>
          <w:p w14:paraId="2CC0F9F3" w14:textId="77777777" w:rsidR="009609D7" w:rsidRDefault="009609D7" w:rsidP="00AE050E">
            <w:r>
              <w:t>Microphysics</w:t>
            </w:r>
          </w:p>
        </w:tc>
        <w:tc>
          <w:tcPr>
            <w:tcW w:w="2394" w:type="dxa"/>
            <w:tcBorders>
              <w:top w:val="double" w:sz="4" w:space="0" w:color="auto"/>
              <w:bottom w:val="single" w:sz="4" w:space="0" w:color="auto"/>
            </w:tcBorders>
          </w:tcPr>
          <w:p w14:paraId="024199F3" w14:textId="77777777" w:rsidR="009609D7" w:rsidRDefault="009609D7" w:rsidP="00AE050E">
            <w:r>
              <w:t>Land Surface Model (LSM)</w:t>
            </w:r>
          </w:p>
        </w:tc>
        <w:tc>
          <w:tcPr>
            <w:tcW w:w="2394" w:type="dxa"/>
            <w:tcBorders>
              <w:top w:val="double" w:sz="4" w:space="0" w:color="auto"/>
              <w:bottom w:val="single" w:sz="4" w:space="0" w:color="auto"/>
            </w:tcBorders>
          </w:tcPr>
          <w:p w14:paraId="29BBBB5F" w14:textId="77777777" w:rsidR="009609D7" w:rsidRDefault="009609D7" w:rsidP="00AE050E">
            <w:r>
              <w:t>Planetary Boundary Layer (PBL)</w:t>
            </w:r>
          </w:p>
        </w:tc>
      </w:tr>
      <w:tr w:rsidR="009609D7" w14:paraId="27DDE524" w14:textId="77777777" w:rsidTr="00B85AC6">
        <w:tc>
          <w:tcPr>
            <w:tcW w:w="2394" w:type="dxa"/>
            <w:tcBorders>
              <w:top w:val="single" w:sz="4" w:space="0" w:color="auto"/>
            </w:tcBorders>
          </w:tcPr>
          <w:p w14:paraId="59CD0BD6" w14:textId="77777777" w:rsidR="009609D7" w:rsidRDefault="009609D7" w:rsidP="00AE050E">
            <w:r>
              <w:t>M01</w:t>
            </w:r>
          </w:p>
        </w:tc>
        <w:tc>
          <w:tcPr>
            <w:tcW w:w="2394" w:type="dxa"/>
            <w:tcBorders>
              <w:top w:val="single" w:sz="4" w:space="0" w:color="auto"/>
            </w:tcBorders>
          </w:tcPr>
          <w:p w14:paraId="2A4C00FD" w14:textId="77777777" w:rsidR="009609D7" w:rsidRDefault="009609D7" w:rsidP="00AE050E">
            <w:r>
              <w:t>Thompson</w:t>
            </w:r>
          </w:p>
        </w:tc>
        <w:tc>
          <w:tcPr>
            <w:tcW w:w="2394" w:type="dxa"/>
            <w:tcBorders>
              <w:top w:val="single" w:sz="4" w:space="0" w:color="auto"/>
            </w:tcBorders>
          </w:tcPr>
          <w:p w14:paraId="40CEA122" w14:textId="77777777" w:rsidR="009609D7" w:rsidRDefault="009609D7" w:rsidP="00AE050E">
            <w:r>
              <w:t>Noah</w:t>
            </w:r>
          </w:p>
        </w:tc>
        <w:tc>
          <w:tcPr>
            <w:tcW w:w="2394" w:type="dxa"/>
            <w:tcBorders>
              <w:top w:val="single" w:sz="4" w:space="0" w:color="auto"/>
            </w:tcBorders>
          </w:tcPr>
          <w:p w14:paraId="52086A2B" w14:textId="77777777" w:rsidR="009609D7" w:rsidRDefault="009609D7" w:rsidP="00AE050E">
            <w:r>
              <w:t>MYJ</w:t>
            </w:r>
          </w:p>
        </w:tc>
      </w:tr>
      <w:tr w:rsidR="009609D7" w14:paraId="230469AF" w14:textId="77777777" w:rsidTr="00B85AC6">
        <w:tc>
          <w:tcPr>
            <w:tcW w:w="2394" w:type="dxa"/>
          </w:tcPr>
          <w:p w14:paraId="06AC50AD" w14:textId="77777777" w:rsidR="009609D7" w:rsidRDefault="009609D7" w:rsidP="00AE050E">
            <w:r>
              <w:t>M02</w:t>
            </w:r>
          </w:p>
        </w:tc>
        <w:tc>
          <w:tcPr>
            <w:tcW w:w="2394" w:type="dxa"/>
          </w:tcPr>
          <w:p w14:paraId="1B9FB1F9" w14:textId="77777777" w:rsidR="009609D7" w:rsidRDefault="009609D7" w:rsidP="00AE050E">
            <w:r>
              <w:t>NSSL</w:t>
            </w:r>
          </w:p>
        </w:tc>
        <w:tc>
          <w:tcPr>
            <w:tcW w:w="2394" w:type="dxa"/>
          </w:tcPr>
          <w:p w14:paraId="587B6EFA" w14:textId="77777777" w:rsidR="009609D7" w:rsidRDefault="009609D7" w:rsidP="00AE050E">
            <w:r>
              <w:t>Noah</w:t>
            </w:r>
          </w:p>
        </w:tc>
        <w:tc>
          <w:tcPr>
            <w:tcW w:w="2394" w:type="dxa"/>
          </w:tcPr>
          <w:p w14:paraId="125D5EA4" w14:textId="77777777" w:rsidR="009609D7" w:rsidRDefault="009609D7" w:rsidP="00AE050E">
            <w:r>
              <w:t>YSU</w:t>
            </w:r>
          </w:p>
        </w:tc>
      </w:tr>
      <w:tr w:rsidR="009609D7" w14:paraId="7C157052" w14:textId="77777777" w:rsidTr="00B85AC6">
        <w:tc>
          <w:tcPr>
            <w:tcW w:w="2394" w:type="dxa"/>
          </w:tcPr>
          <w:p w14:paraId="7B572993" w14:textId="77777777" w:rsidR="009609D7" w:rsidRDefault="009609D7" w:rsidP="00AE050E">
            <w:r>
              <w:t>M03</w:t>
            </w:r>
          </w:p>
        </w:tc>
        <w:tc>
          <w:tcPr>
            <w:tcW w:w="2394" w:type="dxa"/>
          </w:tcPr>
          <w:p w14:paraId="59E2E5C9" w14:textId="77777777" w:rsidR="009609D7" w:rsidRDefault="009609D7" w:rsidP="00AE050E">
            <w:r>
              <w:t>NSSL</w:t>
            </w:r>
          </w:p>
        </w:tc>
        <w:tc>
          <w:tcPr>
            <w:tcW w:w="2394" w:type="dxa"/>
          </w:tcPr>
          <w:p w14:paraId="709633BF" w14:textId="77777777" w:rsidR="009609D7" w:rsidRDefault="009609D7" w:rsidP="00AE050E">
            <w:r>
              <w:t>Noah</w:t>
            </w:r>
          </w:p>
        </w:tc>
        <w:tc>
          <w:tcPr>
            <w:tcW w:w="2394" w:type="dxa"/>
          </w:tcPr>
          <w:p w14:paraId="4D4C1D86" w14:textId="77777777" w:rsidR="009609D7" w:rsidRDefault="009609D7" w:rsidP="00AE050E">
            <w:r>
              <w:t>MYNN</w:t>
            </w:r>
          </w:p>
        </w:tc>
      </w:tr>
      <w:tr w:rsidR="009609D7" w14:paraId="62A6D085" w14:textId="77777777" w:rsidTr="00B85AC6">
        <w:tc>
          <w:tcPr>
            <w:tcW w:w="2394" w:type="dxa"/>
          </w:tcPr>
          <w:p w14:paraId="5D830767" w14:textId="77777777" w:rsidR="009609D7" w:rsidRDefault="009609D7" w:rsidP="00AE050E">
            <w:r>
              <w:t>M04</w:t>
            </w:r>
          </w:p>
        </w:tc>
        <w:tc>
          <w:tcPr>
            <w:tcW w:w="2394" w:type="dxa"/>
          </w:tcPr>
          <w:p w14:paraId="06BFDFF3" w14:textId="77777777" w:rsidR="009609D7" w:rsidRDefault="009609D7" w:rsidP="00AE050E">
            <w:r>
              <w:t>Morrison</w:t>
            </w:r>
          </w:p>
        </w:tc>
        <w:tc>
          <w:tcPr>
            <w:tcW w:w="2394" w:type="dxa"/>
          </w:tcPr>
          <w:p w14:paraId="09FF257A" w14:textId="77777777" w:rsidR="009609D7" w:rsidRDefault="009609D7" w:rsidP="00AE050E">
            <w:r>
              <w:t>Noah</w:t>
            </w:r>
          </w:p>
        </w:tc>
        <w:tc>
          <w:tcPr>
            <w:tcW w:w="2394" w:type="dxa"/>
          </w:tcPr>
          <w:p w14:paraId="1C4D75A4" w14:textId="77777777" w:rsidR="009609D7" w:rsidRDefault="009609D7" w:rsidP="00AE050E">
            <w:r>
              <w:t>MYJ</w:t>
            </w:r>
          </w:p>
        </w:tc>
      </w:tr>
      <w:tr w:rsidR="009609D7" w14:paraId="2954FA65" w14:textId="77777777" w:rsidTr="00B85AC6">
        <w:tc>
          <w:tcPr>
            <w:tcW w:w="2394" w:type="dxa"/>
          </w:tcPr>
          <w:p w14:paraId="349A6425" w14:textId="77777777" w:rsidR="009609D7" w:rsidRDefault="009609D7" w:rsidP="00AE050E">
            <w:r>
              <w:t>M05</w:t>
            </w:r>
          </w:p>
        </w:tc>
        <w:tc>
          <w:tcPr>
            <w:tcW w:w="2394" w:type="dxa"/>
          </w:tcPr>
          <w:p w14:paraId="2200B383" w14:textId="77777777" w:rsidR="009609D7" w:rsidRDefault="009609D7" w:rsidP="00AE050E">
            <w:r>
              <w:t>P3</w:t>
            </w:r>
          </w:p>
        </w:tc>
        <w:tc>
          <w:tcPr>
            <w:tcW w:w="2394" w:type="dxa"/>
          </w:tcPr>
          <w:p w14:paraId="0FF37ACA" w14:textId="77777777" w:rsidR="009609D7" w:rsidRDefault="009609D7" w:rsidP="00AE050E">
            <w:r>
              <w:t>Noah</w:t>
            </w:r>
          </w:p>
        </w:tc>
        <w:tc>
          <w:tcPr>
            <w:tcW w:w="2394" w:type="dxa"/>
          </w:tcPr>
          <w:p w14:paraId="0ABA54D4" w14:textId="77777777" w:rsidR="009609D7" w:rsidRDefault="009609D7" w:rsidP="00AE050E">
            <w:r>
              <w:t>YSU</w:t>
            </w:r>
          </w:p>
        </w:tc>
      </w:tr>
      <w:tr w:rsidR="009609D7" w14:paraId="3AEAEC46" w14:textId="77777777" w:rsidTr="00B85AC6">
        <w:tc>
          <w:tcPr>
            <w:tcW w:w="2394" w:type="dxa"/>
          </w:tcPr>
          <w:p w14:paraId="3C16C311" w14:textId="77777777" w:rsidR="009609D7" w:rsidRDefault="009609D7" w:rsidP="00AE050E">
            <w:r>
              <w:t>M06</w:t>
            </w:r>
          </w:p>
        </w:tc>
        <w:tc>
          <w:tcPr>
            <w:tcW w:w="2394" w:type="dxa"/>
          </w:tcPr>
          <w:p w14:paraId="50463CDD" w14:textId="77777777" w:rsidR="009609D7" w:rsidRDefault="009609D7" w:rsidP="00AE050E">
            <w:r>
              <w:t>NSSL</w:t>
            </w:r>
          </w:p>
        </w:tc>
        <w:tc>
          <w:tcPr>
            <w:tcW w:w="2394" w:type="dxa"/>
          </w:tcPr>
          <w:p w14:paraId="3199D463" w14:textId="77777777" w:rsidR="009609D7" w:rsidRDefault="009609D7" w:rsidP="00AE050E">
            <w:r>
              <w:t>Noah</w:t>
            </w:r>
          </w:p>
        </w:tc>
        <w:tc>
          <w:tcPr>
            <w:tcW w:w="2394" w:type="dxa"/>
          </w:tcPr>
          <w:p w14:paraId="7575953B" w14:textId="77777777" w:rsidR="009609D7" w:rsidRDefault="009609D7" w:rsidP="00AE050E">
            <w:r>
              <w:t>MYJ</w:t>
            </w:r>
          </w:p>
        </w:tc>
      </w:tr>
      <w:tr w:rsidR="009609D7" w14:paraId="3C9E6715" w14:textId="77777777" w:rsidTr="00B85AC6">
        <w:tc>
          <w:tcPr>
            <w:tcW w:w="2394" w:type="dxa"/>
          </w:tcPr>
          <w:p w14:paraId="61770C60" w14:textId="77777777" w:rsidR="009609D7" w:rsidRDefault="009609D7" w:rsidP="00AE050E">
            <w:r>
              <w:t>M07</w:t>
            </w:r>
          </w:p>
        </w:tc>
        <w:tc>
          <w:tcPr>
            <w:tcW w:w="2394" w:type="dxa"/>
          </w:tcPr>
          <w:p w14:paraId="2F229BA3" w14:textId="77777777" w:rsidR="009609D7" w:rsidRDefault="009609D7" w:rsidP="00AE050E">
            <w:r>
              <w:t>Morrison</w:t>
            </w:r>
          </w:p>
        </w:tc>
        <w:tc>
          <w:tcPr>
            <w:tcW w:w="2394" w:type="dxa"/>
          </w:tcPr>
          <w:p w14:paraId="5DB9911B" w14:textId="77777777" w:rsidR="009609D7" w:rsidRDefault="009609D7" w:rsidP="00AE050E">
            <w:r>
              <w:t>Noah</w:t>
            </w:r>
          </w:p>
        </w:tc>
        <w:tc>
          <w:tcPr>
            <w:tcW w:w="2394" w:type="dxa"/>
          </w:tcPr>
          <w:p w14:paraId="3300B14B" w14:textId="77777777" w:rsidR="009609D7" w:rsidRDefault="009609D7" w:rsidP="00AE050E">
            <w:r>
              <w:t>YSU</w:t>
            </w:r>
          </w:p>
        </w:tc>
      </w:tr>
      <w:tr w:rsidR="009609D7" w14:paraId="3A6D39A1" w14:textId="77777777" w:rsidTr="00B85AC6">
        <w:tc>
          <w:tcPr>
            <w:tcW w:w="2394" w:type="dxa"/>
          </w:tcPr>
          <w:p w14:paraId="23E56C7E" w14:textId="77777777" w:rsidR="009609D7" w:rsidRDefault="009609D7" w:rsidP="00AE050E">
            <w:r>
              <w:t>M08</w:t>
            </w:r>
          </w:p>
        </w:tc>
        <w:tc>
          <w:tcPr>
            <w:tcW w:w="2394" w:type="dxa"/>
          </w:tcPr>
          <w:p w14:paraId="337FEBC6" w14:textId="77777777" w:rsidR="009609D7" w:rsidRDefault="009609D7" w:rsidP="00AE050E">
            <w:r>
              <w:t>P3</w:t>
            </w:r>
          </w:p>
        </w:tc>
        <w:tc>
          <w:tcPr>
            <w:tcW w:w="2394" w:type="dxa"/>
          </w:tcPr>
          <w:p w14:paraId="4D84E824" w14:textId="77777777" w:rsidR="009609D7" w:rsidRDefault="009609D7" w:rsidP="00AE050E">
            <w:r>
              <w:t>Noah</w:t>
            </w:r>
          </w:p>
        </w:tc>
        <w:tc>
          <w:tcPr>
            <w:tcW w:w="2394" w:type="dxa"/>
          </w:tcPr>
          <w:p w14:paraId="7ECA856A" w14:textId="77777777" w:rsidR="009609D7" w:rsidRDefault="009609D7" w:rsidP="00AE050E">
            <w:r>
              <w:t>MYNN</w:t>
            </w:r>
          </w:p>
        </w:tc>
      </w:tr>
      <w:tr w:rsidR="009609D7" w14:paraId="66F5B0B6" w14:textId="77777777" w:rsidTr="00B85AC6">
        <w:tc>
          <w:tcPr>
            <w:tcW w:w="2394" w:type="dxa"/>
          </w:tcPr>
          <w:p w14:paraId="0B48B4BA" w14:textId="77777777" w:rsidR="009609D7" w:rsidRDefault="009609D7" w:rsidP="00AE050E">
            <w:r>
              <w:t>M09</w:t>
            </w:r>
          </w:p>
        </w:tc>
        <w:tc>
          <w:tcPr>
            <w:tcW w:w="2394" w:type="dxa"/>
          </w:tcPr>
          <w:p w14:paraId="7F49F1DF" w14:textId="77777777" w:rsidR="009609D7" w:rsidRDefault="009609D7" w:rsidP="00AE050E">
            <w:r>
              <w:t>Thompson</w:t>
            </w:r>
          </w:p>
        </w:tc>
        <w:tc>
          <w:tcPr>
            <w:tcW w:w="2394" w:type="dxa"/>
          </w:tcPr>
          <w:p w14:paraId="52D101F4" w14:textId="77777777" w:rsidR="009609D7" w:rsidRDefault="009609D7" w:rsidP="00AE050E">
            <w:r>
              <w:t>Noah</w:t>
            </w:r>
          </w:p>
        </w:tc>
        <w:tc>
          <w:tcPr>
            <w:tcW w:w="2394" w:type="dxa"/>
          </w:tcPr>
          <w:p w14:paraId="3744D6EA" w14:textId="77777777" w:rsidR="009609D7" w:rsidRDefault="009609D7" w:rsidP="00AE050E">
            <w:r>
              <w:t>MYJ</w:t>
            </w:r>
          </w:p>
        </w:tc>
      </w:tr>
      <w:tr w:rsidR="009609D7" w14:paraId="01C7C6CE" w14:textId="77777777" w:rsidTr="00B85AC6">
        <w:tc>
          <w:tcPr>
            <w:tcW w:w="2394" w:type="dxa"/>
            <w:tcBorders>
              <w:bottom w:val="single" w:sz="4" w:space="0" w:color="auto"/>
            </w:tcBorders>
          </w:tcPr>
          <w:p w14:paraId="7A8930EC" w14:textId="77777777" w:rsidR="009609D7" w:rsidRDefault="009609D7" w:rsidP="00AE050E">
            <w:r>
              <w:t>M10</w:t>
            </w:r>
          </w:p>
        </w:tc>
        <w:tc>
          <w:tcPr>
            <w:tcW w:w="2394" w:type="dxa"/>
            <w:tcBorders>
              <w:bottom w:val="single" w:sz="4" w:space="0" w:color="auto"/>
            </w:tcBorders>
          </w:tcPr>
          <w:p w14:paraId="7C26C2C5" w14:textId="77777777" w:rsidR="009609D7" w:rsidRDefault="009609D7" w:rsidP="00AE050E">
            <w:r>
              <w:t>NSSL</w:t>
            </w:r>
          </w:p>
        </w:tc>
        <w:tc>
          <w:tcPr>
            <w:tcW w:w="2394" w:type="dxa"/>
            <w:tcBorders>
              <w:bottom w:val="single" w:sz="4" w:space="0" w:color="auto"/>
            </w:tcBorders>
          </w:tcPr>
          <w:p w14:paraId="760AF547" w14:textId="77777777" w:rsidR="009609D7" w:rsidRDefault="009609D7" w:rsidP="00AE050E">
            <w:r>
              <w:t>Noah</w:t>
            </w:r>
          </w:p>
        </w:tc>
        <w:tc>
          <w:tcPr>
            <w:tcW w:w="2394" w:type="dxa"/>
            <w:tcBorders>
              <w:bottom w:val="single" w:sz="4" w:space="0" w:color="auto"/>
            </w:tcBorders>
          </w:tcPr>
          <w:p w14:paraId="1D708C6C" w14:textId="77777777" w:rsidR="009609D7" w:rsidRDefault="009609D7" w:rsidP="00AE050E">
            <w:r>
              <w:t>MYJ</w:t>
            </w:r>
          </w:p>
        </w:tc>
      </w:tr>
    </w:tbl>
    <w:p w14:paraId="33E6D3CC" w14:textId="692B5C72" w:rsidR="009609D7" w:rsidRDefault="009609D7" w:rsidP="009609D7">
      <w:pPr>
        <w:spacing w:after="0" w:line="480" w:lineRule="auto"/>
        <w:jc w:val="both"/>
      </w:pPr>
    </w:p>
    <w:p w14:paraId="3F866D89" w14:textId="77777777" w:rsidR="009609D7" w:rsidRDefault="009609D7" w:rsidP="009609D7">
      <w:pPr>
        <w:spacing w:after="0" w:line="480" w:lineRule="auto"/>
        <w:jc w:val="both"/>
      </w:pPr>
    </w:p>
    <w:p w14:paraId="3FEC53B5" w14:textId="445CB70A" w:rsidR="00224C09" w:rsidRDefault="00481C50" w:rsidP="009609D7">
      <w:pPr>
        <w:spacing w:after="0" w:line="480" w:lineRule="auto"/>
        <w:jc w:val="both"/>
      </w:pPr>
      <w:r>
        <w:t xml:space="preserve">to </w:t>
      </w:r>
      <w:r>
        <w:fldChar w:fldCharType="begin"/>
      </w:r>
      <w:r w:rsidR="001E1A1C">
        <w:instrText xml:space="preserve"> ADDIN EN.CITE &lt;EndNote&gt;&lt;Cite AuthorYear="1"&gt;&lt;Author&gt;Morrison&lt;/Author&gt;&lt;Year&gt;2015&lt;/Year&gt;&lt;RecNum&gt;34580&lt;/RecNum&gt;&lt;DisplayText&gt;Morrison and Milbrandt (2015)&lt;/DisplayText&gt;&lt;record&gt;&lt;rec-number&gt;34580&lt;/rec-number&gt;&lt;foreign-keys&gt;&lt;key app="EN" db-id="ds5svftfvpdvs9e9awfxr0ppp2pwatv9xzfs" timestamp="1490740633"&gt;34580&lt;/key&gt;&lt;/foreign-keys&gt;&lt;ref-type name="Journal Article"&gt;17&lt;/ref-type&gt;&lt;contributors&gt;&lt;authors&gt;&lt;author&gt;Morrison, H.&lt;/author&gt;&lt;author&gt;Milbrandt, J. A.&lt;/author&gt;&lt;/authors&gt;&lt;/contributors&gt;&lt;titles&gt;&lt;title&gt;Parameterization of cloud microphysics based on the prediction of bulk ice particle properties. Part I: Scheme description and idealized tests&lt;/title&gt;&lt;secondary-title&gt;J. Atmos. Sci.&lt;/secondary-title&gt;&lt;/titles&gt;&lt;periodical&gt;&lt;full-title&gt;J. Atmos. Sci.&lt;/full-title&gt;&lt;/periodical&gt;&lt;pages&gt;287–311&lt;/pages&gt;&lt;volume&gt;72&lt;/volume&gt;&lt;dates&gt;&lt;year&gt;2015&lt;/year&gt;&lt;/dates&gt;&lt;urls&gt;&lt;/urls&gt;&lt;electronic-resource-num&gt;10.1175/JAS-D-14-0065.1&lt;/electronic-resource-num&gt;&lt;/record&gt;&lt;/Cite&gt;&lt;/EndNote&gt;</w:instrText>
      </w:r>
      <w:r>
        <w:fldChar w:fldCharType="separate"/>
      </w:r>
      <w:r>
        <w:rPr>
          <w:noProof/>
        </w:rPr>
        <w:t>Morrison and Milbrandt (2015)</w:t>
      </w:r>
      <w:r>
        <w:fldChar w:fldCharType="end"/>
      </w:r>
      <w:r>
        <w:t xml:space="preserve"> and </w:t>
      </w:r>
      <w:r>
        <w:fldChar w:fldCharType="begin"/>
      </w:r>
      <w:r>
        <w:instrText xml:space="preserve"> ADDIN EN.CITE &lt;EndNote&gt;&lt;Cite AuthorYear="1"&gt;&lt;Author&gt;Milbrandt&lt;/Author&gt;&lt;Year&gt;2016&lt;/Year&gt;&lt;RecNum&gt;34618&lt;/RecNum&gt;&lt;DisplayText&gt;Milbrandt and Morrison (2016)&lt;/DisplayText&gt;&lt;record&gt;&lt;rec-number&gt;34618&lt;/rec-number&gt;&lt;foreign-keys&gt;&lt;key app="EN" db-id="ds5svftfvpdvs9e9awfxr0ppp2pwatv9xzfs" timestamp="1513896387"&gt;34618&lt;/key&gt;&lt;/foreign-keys&gt;&lt;ref-type name="Journal Article"&gt;17&lt;/ref-type&gt;&lt;contributors&gt;&lt;authors&gt;&lt;author&gt;Milbrandt, J. A.&lt;/author&gt;&lt;author&gt;Morrison, H.&lt;/author&gt;&lt;/authors&gt;&lt;/contributors&gt;&lt;titles&gt;&lt;title&gt;Parameterization of cloud microphysics based on the prediction of bulk ice particle properties. Part III: Introduction of multiple free categories&lt;/title&gt;&lt;secondary-title&gt;J. Atmos. Sci.&lt;/secondary-title&gt;&lt;/titles&gt;&lt;periodical&gt;&lt;full-title&gt;J. Atmos. Sci.&lt;/full-title&gt;&lt;/periodical&gt;&lt;pages&gt;975–995&lt;/pages&gt;&lt;volume&gt;73&lt;/volume&gt;&lt;dates&gt;&lt;year&gt;2016&lt;/year&gt;&lt;/dates&gt;&lt;urls&gt;&lt;/urls&gt;&lt;electronic-resource-num&gt;10.1175/JAS-D-15-0204.1&lt;/electronic-resource-num&gt;&lt;/record&gt;&lt;/Cite&gt;&lt;/EndNote&gt;</w:instrText>
      </w:r>
      <w:r>
        <w:fldChar w:fldCharType="separate"/>
      </w:r>
      <w:r>
        <w:rPr>
          <w:noProof/>
        </w:rPr>
        <w:t>Milbrandt and Morrison (2016)</w:t>
      </w:r>
      <w:r>
        <w:fldChar w:fldCharType="end"/>
      </w:r>
      <w:r>
        <w:t xml:space="preserve"> for more information on the scheme’s design.</w:t>
      </w:r>
    </w:p>
    <w:p w14:paraId="0DEF2937" w14:textId="0FD6743D" w:rsidR="00481C50" w:rsidRDefault="00A078BF" w:rsidP="00532884">
      <w:pPr>
        <w:spacing w:after="0" w:line="480" w:lineRule="auto"/>
        <w:ind w:firstLine="720"/>
        <w:jc w:val="both"/>
      </w:pPr>
      <w:r>
        <w:t xml:space="preserve">Although hydrometeor category nomenclature is similar across the Morrison, NSSL, and Thompson BMPs, </w:t>
      </w:r>
      <w:r w:rsidR="00A65298">
        <w:t xml:space="preserve">specific </w:t>
      </w:r>
      <w:r>
        <w:t xml:space="preserve">hydrometeor design can vary considerably. </w:t>
      </w:r>
      <w:r w:rsidR="00E66AF5">
        <w:t xml:space="preserve">The Morrison BMP assumes </w:t>
      </w:r>
      <w:r w:rsidR="00A65298">
        <w:t xml:space="preserve">an </w:t>
      </w:r>
      <w:r w:rsidR="00E66AF5">
        <w:t xml:space="preserve">exponential (i.e., a gamma distribution with shape parameter </w:t>
      </w:r>
      <w:r w:rsidR="00E66AF5" w:rsidRPr="00A65298">
        <w:rPr>
          <w:i/>
        </w:rPr>
        <w:t>α</w:t>
      </w:r>
      <w:r w:rsidR="00E66AF5">
        <w:t xml:space="preserve"> = 0) distribution for each hydrometeor except cloud water, where the shape parameter varies with cloud water number concentration (</w:t>
      </w:r>
      <w:r w:rsidR="00691B7A">
        <w:t>default</w:t>
      </w:r>
      <w:r w:rsidR="00A65298">
        <w:t xml:space="preserve"> value</w:t>
      </w:r>
      <w:r w:rsidR="00691B7A">
        <w:t xml:space="preserve"> of</w:t>
      </w:r>
      <w:r w:rsidR="00E66AF5">
        <w:t xml:space="preserve"> </w:t>
      </w:r>
      <w:r w:rsidR="00691B7A" w:rsidRPr="00691B7A">
        <w:rPr>
          <w:position w:val="-6"/>
        </w:rPr>
        <w:object w:dxaOrig="920" w:dyaOrig="320" w14:anchorId="73A0D3F2">
          <v:shape id="_x0000_i1035" type="#_x0000_t75" style="width:46.65pt;height:15.35pt" o:ole="">
            <v:imagedata r:id="rId72" o:title=""/>
          </v:shape>
          <o:OLEObject Type="Embed" ProgID="Equation.DSMT4" ShapeID="_x0000_i1035" DrawAspect="Content" ObjectID="_1618580407" r:id="rId73"/>
        </w:object>
      </w:r>
      <w:r w:rsidR="00691B7A">
        <w:t xml:space="preserve"> m</w:t>
      </w:r>
      <w:r w:rsidR="00691B7A" w:rsidRPr="00691B7A">
        <w:rPr>
          <w:vertAlign w:val="superscript"/>
        </w:rPr>
        <w:t>-3</w:t>
      </w:r>
      <w:r w:rsidR="00E66AF5">
        <w:t xml:space="preserve">) </w:t>
      </w:r>
      <w:r w:rsidR="00691B7A">
        <w:t xml:space="preserve">following </w:t>
      </w:r>
      <w:r w:rsidR="00691B7A">
        <w:fldChar w:fldCharType="begin"/>
      </w:r>
      <w:r w:rsidR="00691B7A">
        <w:instrText xml:space="preserve"> ADDIN EN.CITE &lt;EndNote&gt;&lt;Cite AuthorYear="1"&gt;&lt;Author&gt;Martin&lt;/Author&gt;&lt;Year&gt;1994&lt;/Year&gt;&lt;RecNum&gt;34687&lt;/RecNum&gt;&lt;DisplayText&gt;Martin et al. (1994)&lt;/DisplayText&gt;&lt;record&gt;&lt;rec-number&gt;34687&lt;/rec-number&gt;&lt;foreign-keys&gt;&lt;key app="EN" db-id="ds5svftfvpdvs9e9awfxr0ppp2pwatv9xzfs" timestamp="1549493189"&gt;34687&lt;/key&gt;&lt;/foreign-keys&gt;&lt;ref-type name="Journal Article"&gt;17&lt;/ref-type&gt;&lt;contributors&gt;&lt;authors&gt;&lt;author&gt;Martin, G. M.&lt;/author&gt;&lt;author&gt;Johnson, D. W.&lt;/author&gt;&lt;author&gt;Spice, A.&lt;/author&gt;&lt;/authors&gt;&lt;/contributors&gt;&lt;titles&gt;&lt;title&gt;The measurement and parameterization of effective radius of droplets in warm stratocumulus clouds&lt;/title&gt;&lt;secondary-title&gt;J. Atmos. Sci.&lt;/secondary-title&gt;&lt;/titles&gt;&lt;periodical&gt;&lt;full-title&gt;J. Atmos. Sci.&lt;/full-title&gt;&lt;/periodical&gt;&lt;pages&gt;1823–1842&lt;/pages&gt;&lt;volume&gt;51&lt;/volume&gt;&lt;dates&gt;&lt;year&gt;1994&lt;/year&gt;&lt;/dates&gt;&lt;urls&gt;&lt;/urls&gt;&lt;electronic-resource-num&gt;10.1175/1520-0469(1994)051,1823:TMAPOE.2.0.CO;2&lt;/electronic-resource-num&gt;&lt;/record&gt;&lt;/Cite&gt;&lt;/EndNote&gt;</w:instrText>
      </w:r>
      <w:r w:rsidR="00691B7A">
        <w:fldChar w:fldCharType="separate"/>
      </w:r>
      <w:r w:rsidR="00691B7A">
        <w:rPr>
          <w:noProof/>
        </w:rPr>
        <w:t>Martin et al. (1994)</w:t>
      </w:r>
      <w:r w:rsidR="00691B7A">
        <w:fldChar w:fldCharType="end"/>
      </w:r>
      <w:r w:rsidR="00691B7A">
        <w:t xml:space="preserve">. All hydrometeors are assumed spherical with liquid, cloud ice, snow, and graupel densities of </w:t>
      </w:r>
      <w:r w:rsidR="00A65298">
        <w:t>997</w:t>
      </w:r>
      <w:r w:rsidR="00691B7A">
        <w:t>, 500, 100, and 400 kg m</w:t>
      </w:r>
      <w:r w:rsidR="00691B7A" w:rsidRPr="00691B7A">
        <w:rPr>
          <w:vertAlign w:val="superscript"/>
        </w:rPr>
        <w:t>-3</w:t>
      </w:r>
      <w:r w:rsidR="00691B7A">
        <w:t xml:space="preserve"> res</w:t>
      </w:r>
      <w:r w:rsidR="002E5523">
        <w:t>pectively. The NSSL BMP assumes</w:t>
      </w:r>
      <w:r w:rsidR="00095AAE">
        <w:t xml:space="preserve"> a</w:t>
      </w:r>
      <w:r w:rsidR="002E5523">
        <w:t xml:space="preserve"> gamma distribution for each hydrometeor. Cloud </w:t>
      </w:r>
      <w:r w:rsidR="002E5523">
        <w:lastRenderedPageBreak/>
        <w:t xml:space="preserve">water, cloud ice, and snow utilize mass distributions with shape parameter </w:t>
      </w:r>
      <w:r w:rsidR="002E5523" w:rsidRPr="00095AAE">
        <w:rPr>
          <w:i/>
        </w:rPr>
        <w:t>α</w:t>
      </w:r>
      <w:r w:rsidR="002E5523">
        <w:t xml:space="preserve"> = 0, 0, and -0.8, respectively, while rain, graupel, and hail follow the standard</w:t>
      </w:r>
      <w:r w:rsidR="00095AAE">
        <w:t xml:space="preserve"> diameter</w:t>
      </w:r>
      <w:r w:rsidR="002E5523">
        <w:t xml:space="preserve"> PSD with shape parameter </w:t>
      </w:r>
      <w:r w:rsidR="002E5523" w:rsidRPr="00095AAE">
        <w:rPr>
          <w:i/>
        </w:rPr>
        <w:t>α</w:t>
      </w:r>
      <w:r w:rsidR="002E5523">
        <w:t xml:space="preserve"> = -0.4, 0, and 1 respectively. Cloud ice, snow, graupel, and hail are assumed spherical</w:t>
      </w:r>
      <w:r w:rsidR="00095AAE">
        <w:t>,</w:t>
      </w:r>
      <w:r w:rsidR="002E5523">
        <w:t xml:space="preserve"> with cloud ice and snow bulk densities of 900 and 100 kg m-3 res</w:t>
      </w:r>
      <w:r w:rsidR="001C6DAC">
        <w:t xml:space="preserve">pectively, while graupel and hail have predicted bulk densities. </w:t>
      </w:r>
      <w:r w:rsidR="005D6B81">
        <w:t>The Thompson</w:t>
      </w:r>
      <w:r w:rsidR="001C6DAC">
        <w:t xml:space="preserve"> snow PSD is a linear combination of an exponential </w:t>
      </w:r>
      <w:r w:rsidR="005D6B81">
        <w:t xml:space="preserve">(shape parameter </w:t>
      </w:r>
      <w:r w:rsidR="005D6B81" w:rsidRPr="005D6B81">
        <w:rPr>
          <w:i/>
        </w:rPr>
        <w:t>α</w:t>
      </w:r>
      <w:r w:rsidR="005D6B81">
        <w:t xml:space="preserve"> = 0) </w:t>
      </w:r>
      <w:r w:rsidR="001C6DAC">
        <w:t>and gamma distribution</w:t>
      </w:r>
      <w:r w:rsidR="00095AAE">
        <w:t xml:space="preserve"> with the intercept </w:t>
      </w:r>
      <w:r w:rsidR="00095AAE" w:rsidRPr="00095AAE">
        <w:rPr>
          <w:i/>
        </w:rPr>
        <w:t>N</w:t>
      </w:r>
      <w:r w:rsidR="00095AAE" w:rsidRPr="00095AAE">
        <w:rPr>
          <w:i/>
          <w:vertAlign w:val="subscript"/>
        </w:rPr>
        <w:t>0</w:t>
      </w:r>
      <w:r w:rsidR="00095AAE">
        <w:t xml:space="preserve"> and slope </w:t>
      </w:r>
      <w:r w:rsidR="00095AAE" w:rsidRPr="00095AAE">
        <w:rPr>
          <w:i/>
        </w:rPr>
        <w:t>Λ</w:t>
      </w:r>
      <w:r w:rsidR="00095AAE">
        <w:t xml:space="preserve"> parameters</w:t>
      </w:r>
      <w:r w:rsidR="001C6DAC">
        <w:t xml:space="preserve"> </w:t>
      </w:r>
      <w:r w:rsidR="00095AAE">
        <w:t>diagnosed from</w:t>
      </w:r>
      <w:r w:rsidR="001C6DAC">
        <w:t xml:space="preserve"> </w:t>
      </w:r>
      <w:r w:rsidR="00095AAE">
        <w:t>snow</w:t>
      </w:r>
      <w:r w:rsidR="001C6DAC">
        <w:t xml:space="preserve"> second and third moments following the observations of </w:t>
      </w:r>
      <w:r w:rsidR="001C6DAC">
        <w:fldChar w:fldCharType="begin"/>
      </w:r>
      <w:r w:rsidR="001C6DAC">
        <w:instrText xml:space="preserve"> ADDIN EN.CITE &lt;EndNote&gt;&lt;Cite AuthorYear="1"&gt;&lt;Author&gt;Field&lt;/Author&gt;&lt;Year&gt;2005&lt;/Year&gt;&lt;RecNum&gt;34545&lt;/RecNum&gt;&lt;DisplayText&gt;Field et al. (2005)&lt;/DisplayText&gt;&lt;record&gt;&lt;rec-number&gt;34545&lt;/rec-number&gt;&lt;foreign-keys&gt;&lt;key app="EN" db-id="ds5svftfvpdvs9e9awfxr0ppp2pwatv9xzfs" timestamp="1455744898"&gt;34545&lt;/key&gt;&lt;/foreign-keys&gt;&lt;ref-type name="Journal Article"&gt;17&lt;/ref-type&gt;&lt;contributors&gt;&lt;authors&gt;&lt;author&gt;Field, P. R.&lt;/author&gt;&lt;author&gt;Hogan, R. J.&lt;/author&gt;&lt;author&gt;Brown, P. R. A.&lt;/author&gt;&lt;author&gt;Illingworth, A. J.&lt;/author&gt;&lt;author&gt;Choularton, T. W.&lt;/author&gt;&lt;author&gt;Cotton, R. J.&lt;/author&gt;&lt;/authors&gt;&lt;/contributors&gt;&lt;titles&gt;&lt;title&gt;Parametrization of ice-particle size distributions for mid-latitude stratiform cloud&lt;/title&gt;&lt;secondary-title&gt;Q. J. R. Meteorol. Soc.&lt;/secondary-title&gt;&lt;/titles&gt;&lt;periodical&gt;&lt;full-title&gt;Q. J. R. Meteorol. Soc.&lt;/full-title&gt;&lt;/periodical&gt;&lt;pages&gt;1997–2017&lt;/pages&gt;&lt;volume&gt;131&lt;/volume&gt;&lt;dates&gt;&lt;year&gt;2005&lt;/year&gt;&lt;/dates&gt;&lt;urls&gt;&lt;/urls&gt;&lt;electronic-resource-num&gt;10.1256/qj.04.134&lt;/electronic-resource-num&gt;&lt;/record&gt;&lt;/Cite&gt;&lt;/EndNote&gt;</w:instrText>
      </w:r>
      <w:r w:rsidR="001C6DAC">
        <w:fldChar w:fldCharType="separate"/>
      </w:r>
      <w:r w:rsidR="001C6DAC">
        <w:rPr>
          <w:noProof/>
        </w:rPr>
        <w:t>Field et al. (2005)</w:t>
      </w:r>
      <w:r w:rsidR="001C6DAC">
        <w:fldChar w:fldCharType="end"/>
      </w:r>
      <w:r w:rsidR="001C6DAC">
        <w:t xml:space="preserve">. As cloud water </w:t>
      </w:r>
      <w:r w:rsidR="005D6B81">
        <w:t xml:space="preserve">in the Thompson scheme </w:t>
      </w:r>
      <w:r w:rsidR="001C6DAC">
        <w:t xml:space="preserve">is one-moment, the default cloud water number in the scheme is </w:t>
      </w:r>
      <w:r w:rsidR="001C6DAC" w:rsidRPr="001C6DAC">
        <w:rPr>
          <w:position w:val="-6"/>
        </w:rPr>
        <w:object w:dxaOrig="880" w:dyaOrig="320" w14:anchorId="42BA0463">
          <v:shape id="_x0000_i1036" type="#_x0000_t75" style="width:44pt;height:15.35pt" o:ole="">
            <v:imagedata r:id="rId74" o:title=""/>
          </v:shape>
          <o:OLEObject Type="Embed" ProgID="Equation.DSMT4" ShapeID="_x0000_i1036" DrawAspect="Content" ObjectID="_1618580408" r:id="rId75"/>
        </w:object>
      </w:r>
      <w:r w:rsidR="001C6DAC">
        <w:t xml:space="preserve"> m</w:t>
      </w:r>
      <w:r w:rsidR="001C6DAC" w:rsidRPr="001C6DAC">
        <w:rPr>
          <w:vertAlign w:val="superscript"/>
        </w:rPr>
        <w:t>-3</w:t>
      </w:r>
      <w:r w:rsidR="005D6B81">
        <w:t>. Cloud water assumes a gamma distribution,</w:t>
      </w:r>
      <w:r w:rsidR="001C6DAC">
        <w:t xml:space="preserve"> with the shape parameter </w:t>
      </w:r>
      <w:r w:rsidR="001C6DAC" w:rsidRPr="005D6B81">
        <w:rPr>
          <w:i/>
        </w:rPr>
        <w:t>α</w:t>
      </w:r>
      <w:r w:rsidR="001C6DAC">
        <w:t xml:space="preserve"> </w:t>
      </w:r>
      <w:r w:rsidR="005D6B81">
        <w:t xml:space="preserve">diagnosed as a function of its number concentration </w:t>
      </w:r>
      <w:r w:rsidR="001C6DAC">
        <w:t xml:space="preserve">following </w:t>
      </w:r>
      <w:r w:rsidR="001C6DAC">
        <w:fldChar w:fldCharType="begin"/>
      </w:r>
      <w:r w:rsidR="001C6DAC">
        <w:instrText xml:space="preserve"> ADDIN EN.CITE &lt;EndNote&gt;&lt;Cite AuthorYear="1"&gt;&lt;Author&gt;Martin&lt;/Author&gt;&lt;Year&gt;1994&lt;/Year&gt;&lt;RecNum&gt;34687&lt;/RecNum&gt;&lt;DisplayText&gt;Martin et al. (1994)&lt;/DisplayText&gt;&lt;record&gt;&lt;rec-number&gt;34687&lt;/rec-number&gt;&lt;foreign-keys&gt;&lt;key app="EN" db-id="ds5svftfvpdvs9e9awfxr0ppp2pwatv9xzfs" timestamp="1549493189"&gt;34687&lt;/key&gt;&lt;/foreign-keys&gt;&lt;ref-type name="Journal Article"&gt;17&lt;/ref-type&gt;&lt;contributors&gt;&lt;authors&gt;&lt;author&gt;Martin, G. M.&lt;/author&gt;&lt;author&gt;Johnson, D. W.&lt;/author&gt;&lt;author&gt;Spice, A.&lt;/author&gt;&lt;/authors&gt;&lt;/contributors&gt;&lt;titles&gt;&lt;title&gt;The measurement and parameterization of effective radius of droplets in warm stratocumulus clouds&lt;/title&gt;&lt;secondary-title&gt;J. Atmos. Sci.&lt;/secondary-title&gt;&lt;/titles&gt;&lt;periodical&gt;&lt;full-title&gt;J. Atmos. Sci.&lt;/full-title&gt;&lt;/periodical&gt;&lt;pages&gt;1823–1842&lt;/pages&gt;&lt;volume&gt;51&lt;/volume&gt;&lt;dates&gt;&lt;year&gt;1994&lt;/year&gt;&lt;/dates&gt;&lt;urls&gt;&lt;/urls&gt;&lt;electronic-resource-num&gt;10.1175/1520-0469(1994)051,1823:TMAPOE.2.0.CO;2&lt;/electronic-resource-num&gt;&lt;/record&gt;&lt;/Cite&gt;&lt;/EndNote&gt;</w:instrText>
      </w:r>
      <w:r w:rsidR="001C6DAC">
        <w:fldChar w:fldCharType="separate"/>
      </w:r>
      <w:r w:rsidR="001C6DAC">
        <w:rPr>
          <w:noProof/>
        </w:rPr>
        <w:t>Martin et al. (1994)</w:t>
      </w:r>
      <w:r w:rsidR="001C6DAC">
        <w:fldChar w:fldCharType="end"/>
      </w:r>
      <w:r w:rsidR="001C6DAC">
        <w:t xml:space="preserve">. </w:t>
      </w:r>
      <w:r w:rsidR="007D42EF">
        <w:t>The remaining hydrometeors assume</w:t>
      </w:r>
      <w:r w:rsidR="005D6B81">
        <w:t xml:space="preserve"> an exponential distribution</w:t>
      </w:r>
      <w:r w:rsidR="007D42EF">
        <w:t xml:space="preserve"> </w:t>
      </w:r>
      <w:r w:rsidR="005D6B81">
        <w:t>(</w:t>
      </w:r>
      <w:r w:rsidR="007D42EF">
        <w:t xml:space="preserve">shape parameter </w:t>
      </w:r>
      <w:r w:rsidR="007D42EF" w:rsidRPr="005D6B81">
        <w:rPr>
          <w:i/>
        </w:rPr>
        <w:t>α</w:t>
      </w:r>
      <w:r w:rsidR="007D42EF">
        <w:t xml:space="preserve"> = 0</w:t>
      </w:r>
      <w:r w:rsidR="005D6B81">
        <w:t>)</w:t>
      </w:r>
      <w:r w:rsidR="007D42EF">
        <w:t xml:space="preserve">. As graupel is also one-moment, the intercept parameter </w:t>
      </w:r>
      <w:r w:rsidR="007D42EF" w:rsidRPr="007D42EF">
        <w:rPr>
          <w:i/>
        </w:rPr>
        <w:t>N</w:t>
      </w:r>
      <w:r w:rsidR="007D42EF" w:rsidRPr="007D42EF">
        <w:rPr>
          <w:i/>
          <w:vertAlign w:val="subscript"/>
        </w:rPr>
        <w:t>0</w:t>
      </w:r>
      <w:r w:rsidR="007D42EF">
        <w:rPr>
          <w:i/>
          <w:vertAlign w:val="subscript"/>
        </w:rPr>
        <w:t xml:space="preserve"> </w:t>
      </w:r>
      <w:r w:rsidR="007D42EF">
        <w:t xml:space="preserve">in the scheme is </w:t>
      </w:r>
      <w:r w:rsidR="00011279">
        <w:t>diagnosed from</w:t>
      </w:r>
      <w:r w:rsidR="007D42EF">
        <w:t xml:space="preserve"> </w:t>
      </w:r>
      <w:r w:rsidR="00011279">
        <w:t xml:space="preserve">rain </w:t>
      </w:r>
      <w:r w:rsidR="007D42EF">
        <w:t xml:space="preserve">median volume diameter and </w:t>
      </w:r>
      <w:r w:rsidR="005D6B81">
        <w:t>graupel mass mixing ratio</w:t>
      </w:r>
      <w:r w:rsidR="007D42EF">
        <w:t>. Rain, graupel, and cloud ice are assumed spherical with bulk densities of 1000, 500, and 890 kg m</w:t>
      </w:r>
      <w:r w:rsidR="007D42EF" w:rsidRPr="007D42EF">
        <w:rPr>
          <w:vertAlign w:val="superscript"/>
        </w:rPr>
        <w:t>-3</w:t>
      </w:r>
      <w:r w:rsidR="007D42EF">
        <w:t>, while the</w:t>
      </w:r>
      <w:r w:rsidR="00011279">
        <w:t xml:space="preserve"> snow</w:t>
      </w:r>
      <w:r w:rsidR="007D42EF">
        <w:t xml:space="preserve"> mass</w:t>
      </w:r>
      <w:r w:rsidR="00011279">
        <w:t xml:space="preserve">-diameter </w:t>
      </w:r>
      <w:r w:rsidR="007D42EF">
        <w:t>relationship</w:t>
      </w:r>
      <w:r w:rsidR="00011279">
        <w:t xml:space="preserve"> is set </w:t>
      </w:r>
      <w:r w:rsidR="007D42EF">
        <w:t xml:space="preserve">as </w:t>
      </w:r>
      <w:r w:rsidR="007D42EF" w:rsidRPr="007D42EF">
        <w:rPr>
          <w:position w:val="-10"/>
        </w:rPr>
        <w:object w:dxaOrig="1660" w:dyaOrig="360" w14:anchorId="3AA281C0">
          <v:shape id="_x0000_i1037" type="#_x0000_t75" style="width:85.35pt;height:18pt" o:ole="">
            <v:imagedata r:id="rId76" o:title=""/>
          </v:shape>
          <o:OLEObject Type="Embed" ProgID="Equation.DSMT4" ShapeID="_x0000_i1037" DrawAspect="Content" ObjectID="_1618580409" r:id="rId77"/>
        </w:object>
      </w:r>
      <w:r w:rsidR="007D42EF">
        <w:t xml:space="preserve"> following </w:t>
      </w:r>
      <w:r w:rsidR="007D42EF">
        <w:fldChar w:fldCharType="begin"/>
      </w:r>
      <w:r w:rsidR="007D42EF">
        <w:instrText xml:space="preserve"> ADDIN EN.CITE &lt;EndNote&gt;&lt;Cite AuthorYear="1"&gt;&lt;Author&gt;Cox&lt;/Author&gt;&lt;Year&gt;1988&lt;/Year&gt;&lt;RecNum&gt;34688&lt;/RecNum&gt;&lt;DisplayText&gt;Cox (1988)&lt;/DisplayText&gt;&lt;record&gt;&lt;rec-number&gt;34688&lt;/rec-number&gt;&lt;foreign-keys&gt;&lt;key app="EN" db-id="ds5svftfvpdvs9e9awfxr0ppp2pwatv9xzfs" timestamp="1549495461"&gt;34688&lt;/key&gt;&lt;/foreign-keys&gt;&lt;ref-type name="Journal Article"&gt;17&lt;/ref-type&gt;&lt;contributors&gt;&lt;authors&gt;&lt;author&gt;Cox, G. P.&lt;/author&gt;&lt;/authors&gt;&lt;/contributors&gt;&lt;titles&gt;&lt;title&gt;Modelling precipitation in frontal rainbands&lt;/title&gt;&lt;secondary-title&gt;Quart. J. Roy. Meteor. Soc&lt;/secondary-title&gt;&lt;/titles&gt;&lt;periodical&gt;&lt;full-title&gt;Quart. J. Roy. Meteor. Soc&lt;/full-title&gt;&lt;/periodical&gt;&lt;pages&gt;115–127&lt;/pages&gt;&lt;volume&gt;114&lt;/volume&gt;&lt;dates&gt;&lt;year&gt;1988&lt;/year&gt;&lt;/dates&gt;&lt;urls&gt;&lt;/urls&gt;&lt;electronic-resource-num&gt;10.1002/qj.49711447906&lt;/electronic-resource-num&gt;&lt;/record&gt;&lt;/Cite&gt;&lt;/EndNote&gt;</w:instrText>
      </w:r>
      <w:r w:rsidR="007D42EF">
        <w:fldChar w:fldCharType="separate"/>
      </w:r>
      <w:r w:rsidR="007D42EF">
        <w:rPr>
          <w:noProof/>
        </w:rPr>
        <w:t>Cox (1988)</w:t>
      </w:r>
      <w:r w:rsidR="007D42EF">
        <w:fldChar w:fldCharType="end"/>
      </w:r>
      <w:r w:rsidR="007D42EF">
        <w:t xml:space="preserve"> to better match observations.</w:t>
      </w:r>
    </w:p>
    <w:p w14:paraId="5BCEEBF3" w14:textId="720DB919" w:rsidR="007D42EF" w:rsidRDefault="007D42EF" w:rsidP="007D42EF">
      <w:pPr>
        <w:pStyle w:val="Heading3"/>
      </w:pPr>
      <w:bookmarkStart w:id="281" w:name="_Toc7966627"/>
      <w:r>
        <w:t>5.2.3 Model Evaluation Tools (MET)</w:t>
      </w:r>
      <w:r w:rsidR="006A2729">
        <w:t xml:space="preserve"> and v</w:t>
      </w:r>
      <w:r w:rsidR="00BF451A">
        <w:t>erification datasets</w:t>
      </w:r>
      <w:bookmarkEnd w:id="281"/>
    </w:p>
    <w:p w14:paraId="3868FB9A" w14:textId="4166923C" w:rsidR="007D42EF" w:rsidRDefault="007849E2" w:rsidP="00532884">
      <w:pPr>
        <w:spacing w:after="0" w:line="480" w:lineRule="auto"/>
        <w:ind w:firstLine="720"/>
        <w:jc w:val="both"/>
      </w:pPr>
      <w:r>
        <w:t>F</w:t>
      </w:r>
      <w:r w:rsidR="00C43032">
        <w:t xml:space="preserve">orecast evaluation statistics (e.g., contingency tables, neighborhood fractional coverage) </w:t>
      </w:r>
      <w:r>
        <w:t>a</w:t>
      </w:r>
      <w:r w:rsidR="00C43032">
        <w:t>re computed using the Model Evaluati</w:t>
      </w:r>
      <w:r w:rsidR="00BF451A">
        <w:t>on Tools Version 6.0 (METv6.0). As model output and verification data are on the same 2018 Spring Experiment CONUS grid, the METv6.0’s “</w:t>
      </w:r>
      <w:proofErr w:type="spellStart"/>
      <w:r w:rsidR="00BF451A">
        <w:t>grid_stat</w:t>
      </w:r>
      <w:proofErr w:type="spellEnd"/>
      <w:r w:rsidR="00BF451A">
        <w:t xml:space="preserve">” is employed. </w:t>
      </w:r>
      <w:r w:rsidR="000068D8">
        <w:t>The neighborhood</w:t>
      </w:r>
      <w:r>
        <w:t>s</w:t>
      </w:r>
      <w:r w:rsidR="000068D8">
        <w:t xml:space="preserve"> </w:t>
      </w:r>
      <w:r>
        <w:t xml:space="preserve">employed </w:t>
      </w:r>
      <w:r w:rsidR="000068D8">
        <w:t>for short-term and next-day forecasts are square</w:t>
      </w:r>
      <w:r>
        <w:t>s</w:t>
      </w:r>
      <w:r w:rsidR="000068D8">
        <w:t xml:space="preserve"> with half-lengths (i.e., the distance f</w:t>
      </w:r>
      <w:r>
        <w:t>rom</w:t>
      </w:r>
      <w:r w:rsidR="000068D8">
        <w:t xml:space="preserve"> the middle grid point</w:t>
      </w:r>
      <w:r>
        <w:t xml:space="preserve"> [on which the neighborhood is centered]</w:t>
      </w:r>
      <w:r w:rsidR="000068D8">
        <w:t xml:space="preserve"> to the </w:t>
      </w:r>
      <w:r>
        <w:t>outermost grid point</w:t>
      </w:r>
      <w:r w:rsidR="000068D8">
        <w:t xml:space="preserve">) </w:t>
      </w:r>
      <w:r>
        <w:t>of</w:t>
      </w:r>
      <w:r w:rsidR="000068D8">
        <w:t xml:space="preserve"> 9 and 39 km, respectively. </w:t>
      </w:r>
      <w:r w:rsidR="007B32B7">
        <w:t xml:space="preserve">Neighborhood statistics are not computed for data points that do not have 100% “valid” data (i.e., outside the analysis domain/masking </w:t>
      </w:r>
      <w:r w:rsidR="007B32B7">
        <w:lastRenderedPageBreak/>
        <w:t xml:space="preserve">regions) Contingency tables are built following the “neighborhood maximum” approach </w:t>
      </w:r>
      <w:r w:rsidR="007B32B7">
        <w:fldChar w:fldCharType="begin"/>
      </w:r>
      <w:r w:rsidR="007B32B7">
        <w:instrText xml:space="preserve"> ADDIN EN.CITE &lt;EndNote&gt;&lt;Cite&gt;&lt;Author&gt;Sobash&lt;/Author&gt;&lt;Year&gt;2011&lt;/Year&gt;&lt;RecNum&gt;34689&lt;/RecNum&gt;&lt;Prefix&gt;e.g.`, &lt;/Prefix&gt;&lt;DisplayText&gt;(e.g., Sobash et al. 2011)&lt;/DisplayText&gt;&lt;record&gt;&lt;rec-number&gt;34689&lt;/rec-number&gt;&lt;foreign-keys&gt;&lt;key app="EN" db-id="ds5svftfvpdvs9e9awfxr0ppp2pwatv9xzfs" timestamp="1549497824"&gt;34689&lt;/key&gt;&lt;/foreign-keys&gt;&lt;ref-type name="Journal Article"&gt;17&lt;/ref-type&gt;&lt;contributors&gt;&lt;authors&gt;&lt;author&gt;Sobash, R. A.&lt;/author&gt;&lt;author&gt;Kain, J. S.&lt;/author&gt;&lt;author&gt;Bright, D. R.&lt;/author&gt;&lt;author&gt;Dean, A. R.&lt;/author&gt;&lt;author&gt;Coniglio, M. C.&lt;/author&gt;&lt;author&gt;Weiss, S. J.&lt;/author&gt;&lt;/authors&gt;&lt;/contributors&gt;&lt;titles&gt;&lt;title&gt;Probabilistic forecast guidance for severe thunderstorms based on the identification of extreme phenomena in convection-allowing model forecasts&lt;/title&gt;&lt;secondary-title&gt;Wea. Forecasting&lt;/secondary-title&gt;&lt;/titles&gt;&lt;periodical&gt;&lt;full-title&gt;Wea. Forecasting&lt;/full-title&gt;&lt;/periodical&gt;&lt;pages&gt;714–728&lt;/pages&gt;&lt;volume&gt;26&lt;/volume&gt;&lt;dates&gt;&lt;year&gt;2011&lt;/year&gt;&lt;/dates&gt;&lt;urls&gt;&lt;/urls&gt;&lt;electronic-resource-num&gt;10.1175/WAF-D-10-05046.1&lt;/electronic-resource-num&gt;&lt;/record&gt;&lt;/Cite&gt;&lt;/EndNote&gt;</w:instrText>
      </w:r>
      <w:r w:rsidR="007B32B7">
        <w:fldChar w:fldCharType="separate"/>
      </w:r>
      <w:r w:rsidR="007B32B7">
        <w:rPr>
          <w:noProof/>
        </w:rPr>
        <w:t>(e.g., Sobash et al. 2011)</w:t>
      </w:r>
      <w:r w:rsidR="007B32B7">
        <w:fldChar w:fldCharType="end"/>
      </w:r>
      <w:r>
        <w:t>. A</w:t>
      </w:r>
      <w:r w:rsidR="007B32B7">
        <w:t xml:space="preserve"> hit is defined as both model and observation fields exceeding the given threshold anywhere inside the neighborhood, </w:t>
      </w:r>
      <w:r>
        <w:t xml:space="preserve">a false alarm is defined as the model field exceeding the given threshold anywhere inside the neighborhood (but not observations), </w:t>
      </w:r>
      <w:r w:rsidR="007B32B7">
        <w:t>and so on. Ensemble probabilities are c</w:t>
      </w:r>
      <w:r w:rsidR="004663A5">
        <w:t>alculated</w:t>
      </w:r>
      <w:r w:rsidR="007B32B7">
        <w:t xml:space="preserve"> using the neighborhood maximum ensemble probability (NMEP) approach</w:t>
      </w:r>
      <w:r w:rsidR="0049245C">
        <w:t xml:space="preserve"> </w:t>
      </w:r>
      <w:r w:rsidR="0049245C">
        <w:fldChar w:fldCharType="begin"/>
      </w:r>
      <w:r w:rsidR="0049245C">
        <w:instrText xml:space="preserve"> ADDIN EN.CITE &lt;EndNote&gt;&lt;Cite&gt;&lt;Author&gt;Schwartz&lt;/Author&gt;&lt;Year&gt;2017&lt;/Year&gt;&lt;RecNum&gt;34691&lt;/RecNum&gt;&lt;DisplayText&gt;(Schwartz and Sobash 2017)&lt;/DisplayText&gt;&lt;record&gt;&lt;rec-number&gt;34691&lt;/rec-number&gt;&lt;foreign-keys&gt;&lt;key app="EN" db-id="ds5svftfvpdvs9e9awfxr0ppp2pwatv9xzfs" timestamp="1549500071"&gt;34691&lt;/key&gt;&lt;/foreign-keys&gt;&lt;ref-type name="Journal Article"&gt;17&lt;/ref-type&gt;&lt;contributors&gt;&lt;authors&gt;&lt;author&gt;Schwartz, C. S.&lt;/author&gt;&lt;author&gt;Sobash, R. A.&lt;/author&gt;&lt;/authors&gt;&lt;/contributors&gt;&lt;titles&gt;&lt;title&gt;Generating probabilistic forecasts from convection-allowing ensembles using neighborhood approaches: A review and recommendations&lt;/title&gt;&lt;secondary-title&gt;Mon. Wea. Rev.&lt;/secondary-title&gt;&lt;/titles&gt;&lt;periodical&gt;&lt;full-title&gt;Mon. Wea. Rev.&lt;/full-title&gt;&lt;/periodical&gt;&lt;pages&gt;3397–3418&lt;/pages&gt;&lt;volume&gt;145&lt;/volume&gt;&lt;dates&gt;&lt;year&gt;2017&lt;/year&gt;&lt;/dates&gt;&lt;urls&gt;&lt;/urls&gt;&lt;electronic-resource-num&gt;10.1175/MWR-D-16-0400.1&lt;/electronic-resource-num&gt;&lt;/record&gt;&lt;/Cite&gt;&lt;/EndNote&gt;</w:instrText>
      </w:r>
      <w:r w:rsidR="0049245C">
        <w:fldChar w:fldCharType="separate"/>
      </w:r>
      <w:r w:rsidR="0049245C">
        <w:rPr>
          <w:noProof/>
        </w:rPr>
        <w:t>(Schwartz and Sobash 2017)</w:t>
      </w:r>
      <w:r w:rsidR="0049245C">
        <w:fldChar w:fldCharType="end"/>
      </w:r>
      <w:r w:rsidR="007B32B7">
        <w:t xml:space="preserve">, where event prediction at each grid point is set to 1 if </w:t>
      </w:r>
      <w:r w:rsidR="004663A5">
        <w:t xml:space="preserve">the event </w:t>
      </w:r>
      <w:r w:rsidR="007B32B7">
        <w:t xml:space="preserve">is predicted anywhere in the </w:t>
      </w:r>
      <w:r w:rsidR="0049245C">
        <w:t>searching</w:t>
      </w:r>
      <w:r w:rsidR="007B32B7">
        <w:t xml:space="preserve"> box (in this </w:t>
      </w:r>
      <w:r w:rsidR="00A47977">
        <w:t>chapter</w:t>
      </w:r>
      <w:r w:rsidR="007B32B7">
        <w:t xml:space="preserve">, set to the same size as the neighborhood). </w:t>
      </w:r>
    </w:p>
    <w:p w14:paraId="1DD58FB2" w14:textId="5C75F2D5" w:rsidR="00D751A9" w:rsidRPr="007D42EF" w:rsidRDefault="004663A5" w:rsidP="00532884">
      <w:pPr>
        <w:spacing w:after="0" w:line="480" w:lineRule="auto"/>
        <w:ind w:firstLine="720"/>
        <w:jc w:val="both"/>
      </w:pPr>
      <w:r>
        <w:t>Ensemble</w:t>
      </w:r>
      <w:r w:rsidR="00C467C0">
        <w:t xml:space="preserve"> and </w:t>
      </w:r>
      <w:r>
        <w:t xml:space="preserve">individual ensemble </w:t>
      </w:r>
      <w:r w:rsidR="00C467C0">
        <w:t xml:space="preserve">member </w:t>
      </w:r>
      <w:r w:rsidR="006A2729">
        <w:t>performance</w:t>
      </w:r>
      <w:r>
        <w:t>s</w:t>
      </w:r>
      <w:r w:rsidR="006A2729">
        <w:t xml:space="preserve"> </w:t>
      </w:r>
      <w:r>
        <w:t>are</w:t>
      </w:r>
      <w:r w:rsidR="006A2729">
        <w:t xml:space="preserve"> analyzed by comparing </w:t>
      </w:r>
      <w:r>
        <w:t xml:space="preserve">simulated </w:t>
      </w:r>
      <w:r w:rsidR="006A2729">
        <w:t>model and observ</w:t>
      </w:r>
      <w:r>
        <w:t>ed</w:t>
      </w:r>
      <w:r w:rsidR="006A2729">
        <w:t xml:space="preserve"> composite reflectivity </w:t>
      </w:r>
      <w:r w:rsidR="006A2729" w:rsidRPr="000931D0">
        <w:rPr>
          <w:i/>
        </w:rPr>
        <w:t>Z</w:t>
      </w:r>
      <w:r w:rsidR="006A2729">
        <w:t xml:space="preserve">, 1-hour accumulated precipitation (1-h AP), and brightness temperature in the 11.2 </w:t>
      </w:r>
      <w:proofErr w:type="spellStart"/>
      <w:r w:rsidR="006A2729">
        <w:t>μm</w:t>
      </w:r>
      <w:proofErr w:type="spellEnd"/>
      <w:r w:rsidR="006A2729">
        <w:t xml:space="preserve"> </w:t>
      </w:r>
      <w:r w:rsidR="00C467C0">
        <w:t xml:space="preserve">channel </w:t>
      </w:r>
      <w:r w:rsidR="006A2729">
        <w:t xml:space="preserve">(corresponding to the </w:t>
      </w:r>
      <w:r w:rsidR="009D1DFB">
        <w:t xml:space="preserve">Geostationary </w:t>
      </w:r>
      <w:r w:rsidR="000E62B5">
        <w:t>Operational Environmental Satellites [</w:t>
      </w:r>
      <w:r w:rsidR="006A2729">
        <w:t>GOES</w:t>
      </w:r>
      <w:r w:rsidR="000E62B5">
        <w:t>]</w:t>
      </w:r>
      <w:r w:rsidR="00C467C0">
        <w:t xml:space="preserve"> channel 14). Model composite reflectivity is calculated using Rayleigh scattering, and is therefore sensitive to microphysics parameterization.</w:t>
      </w:r>
      <w:r>
        <w:t xml:space="preserve"> Model 1-h AP is diagnosed from the hourly sum</w:t>
      </w:r>
      <w:r w:rsidR="002D5ADD">
        <w:t>mation</w:t>
      </w:r>
      <w:r>
        <w:t xml:space="preserve"> of hydrometeor mass </w:t>
      </w:r>
      <w:proofErr w:type="spellStart"/>
      <w:r>
        <w:t>sedimenting</w:t>
      </w:r>
      <w:proofErr w:type="spellEnd"/>
      <w:r>
        <w:t xml:space="preserve"> below the lowest model level at each grid point.</w:t>
      </w:r>
      <w:r w:rsidR="00C467C0">
        <w:t xml:space="preserve"> Model brightness temperature is calculated </w:t>
      </w:r>
      <w:r w:rsidR="00004357">
        <w:t xml:space="preserve">from model </w:t>
      </w:r>
      <w:r w:rsidR="002D5ADD">
        <w:t>hydrometeor fields</w:t>
      </w:r>
      <w:r w:rsidR="00004357">
        <w:t xml:space="preserve"> </w:t>
      </w:r>
      <w:r w:rsidR="00C467C0">
        <w:t xml:space="preserve">by coupling the Community Radiative Transfer Model (CRTM) with the Advanced </w:t>
      </w:r>
      <w:r w:rsidR="00004357">
        <w:t xml:space="preserve">Regional Prediction System </w:t>
      </w:r>
      <w:r w:rsidR="00004357">
        <w:fldChar w:fldCharType="begin"/>
      </w:r>
      <w:r w:rsidR="00004357">
        <w:instrText xml:space="preserve"> ADDIN EN.CITE &lt;EndNote&gt;&lt;Cite&gt;&lt;Author&gt;Xue&lt;/Author&gt;&lt;Year&gt;2003&lt;/Year&gt;&lt;RecNum&gt;34696&lt;/RecNum&gt;&lt;Prefix&gt;ARPS`; &lt;/Prefix&gt;&lt;DisplayText&gt;(ARPS; Xue et al. 2003)&lt;/DisplayText&gt;&lt;record&gt;&lt;rec-number&gt;34696&lt;/rec-number&gt;&lt;foreign-keys&gt;&lt;key app="EN" db-id="ds5svftfvpdvs9e9awfxr0ppp2pwatv9xzfs" timestamp="1549575125"&gt;34696&lt;/key&gt;&lt;/foreign-keys&gt;&lt;ref-type name="Journal Article"&gt;17&lt;/ref-type&gt;&lt;contributors&gt;&lt;authors&gt;&lt;author&gt;Xue, M.&lt;/author&gt;&lt;author&gt;Wang, D.-H.&lt;/author&gt;&lt;author&gt;Gao, J.-D.&lt;/author&gt;&lt;author&gt;Brewster, K.&lt;/author&gt;&lt;author&gt;Droegemeier, K. K.&lt;/author&gt;&lt;/authors&gt;&lt;/contributors&gt;&lt;titles&gt;&lt;title&gt;The Advanced Regional Prediction System (ARPS), storm-scale numerical weather prediction and data assimilation&lt;/title&gt;&lt;secondary-title&gt;Meteor. Atmos. Phys.&lt;/secondary-title&gt;&lt;/titles&gt;&lt;periodical&gt;&lt;full-title&gt;Meteor. Atmos. Phys.&lt;/full-title&gt;&lt;/periodical&gt;&lt;pages&gt;139–170&lt;/pages&gt;&lt;volume&gt;82&lt;/volume&gt;&lt;dates&gt;&lt;year&gt;2003&lt;/year&gt;&lt;/dates&gt;&lt;urls&gt;&lt;/urls&gt;&lt;electronic-resource-num&gt;10.1007/s00703-001-0595-6&lt;/electronic-resource-num&gt;&lt;/record&gt;&lt;/Cite&gt;&lt;/EndNote&gt;</w:instrText>
      </w:r>
      <w:r w:rsidR="00004357">
        <w:fldChar w:fldCharType="separate"/>
      </w:r>
      <w:r w:rsidR="00004357">
        <w:rPr>
          <w:noProof/>
        </w:rPr>
        <w:t>(ARPS; Xue et al. 2003)</w:t>
      </w:r>
      <w:r w:rsidR="00004357">
        <w:fldChar w:fldCharType="end"/>
      </w:r>
      <w:r w:rsidR="00C467C0">
        <w:t xml:space="preserve"> to simulate model brightness temperature in the 11.2 </w:t>
      </w:r>
      <w:proofErr w:type="spellStart"/>
      <w:r w:rsidR="00C467C0">
        <w:t>μm</w:t>
      </w:r>
      <w:proofErr w:type="spellEnd"/>
      <w:r w:rsidR="00C467C0">
        <w:t xml:space="preserve"> channel </w:t>
      </w:r>
      <w:r w:rsidR="00C467C0">
        <w:fldChar w:fldCharType="begin"/>
      </w:r>
      <w:r w:rsidR="00BB3DCE">
        <w:instrText xml:space="preserve"> ADDIN EN.CITE &lt;EndNote&gt;&lt;Cite&gt;&lt;Author&gt;Jung&lt;/Author&gt;&lt;Year&gt;2013&lt;/Year&gt;&lt;RecNum&gt;34695&lt;/RecNum&gt;&lt;Prefix&gt;e.g.`, &lt;/Prefix&gt;&lt;DisplayText&gt;(e.g., Jung et al. 2013)&lt;/DisplayText&gt;&lt;record&gt;&lt;rec-number&gt;34695&lt;/rec-number&gt;&lt;foreign-keys&gt;&lt;key app="EN" db-id="ds5svftfvpdvs9e9awfxr0ppp2pwatv9xzfs" timestamp="1549574945"&gt;34695&lt;/key&gt;&lt;/foreign-keys&gt;&lt;ref-type name="Conference Proceedings"&gt;10&lt;/ref-type&gt;&lt;contributors&gt;&lt;authors&gt;&lt;author&gt;Jung, Y.&lt;/author&gt;&lt;author&gt;Xue, M.&lt;/author&gt;&lt;author&gt;Grasso, L.&lt;/author&gt;&lt;/authors&gt;&lt;/contributors&gt;&lt;titles&gt;&lt;title&gt;Assimilation of simulated high</w:instrText>
      </w:r>
      <w:r w:rsidR="00BB3DCE">
        <w:rPr>
          <w:rFonts w:ascii="Cambria Math" w:hAnsi="Cambria Math" w:cs="Cambria Math"/>
        </w:rPr>
        <w:instrText>‐</w:instrText>
      </w:r>
      <w:r w:rsidR="00BB3DCE">
        <w:instrText>resolution all</w:instrText>
      </w:r>
      <w:r w:rsidR="00BB3DCE">
        <w:rPr>
          <w:rFonts w:ascii="Cambria Math" w:hAnsi="Cambria Math" w:cs="Cambria Math"/>
        </w:rPr>
        <w:instrText>‐</w:instrText>
      </w:r>
      <w:r w:rsidR="00BB3DCE">
        <w:instrText>sky radiance and radar data for storm</w:instrText>
      </w:r>
      <w:r w:rsidR="00BB3DCE">
        <w:rPr>
          <w:rFonts w:ascii="Cambria Math" w:hAnsi="Cambria Math" w:cs="Cambria Math"/>
        </w:rPr>
        <w:instrText>‐</w:instrText>
      </w:r>
      <w:r w:rsidR="00BB3DCE">
        <w:instrText>scale ensemble forecasts&lt;/title&gt;&lt;secondary-title&gt;Sixth WMO Symp. on Data Assimilation&lt;/secondary-title&gt;&lt;/titles&gt;&lt;pages&gt;G-p20&lt;/pages&gt;&lt;dates&gt;&lt;year&gt;2013&lt;/year&gt;&lt;/dates&gt;&lt;pub-location&gt;College Park, MD&lt;/pub-location&gt;&lt;publisher&gt;WMO&lt;/publisher&gt;&lt;urls&gt;&lt;related-urls&gt;&lt;url&gt;&lt;style face="underline" font="default" size="100%"&gt;http://das6.umd.edu/program/Posters/uploads/Gp20-Jung_Youngsun.pdf&lt;/style&gt;&lt;/url&gt;&lt;/related-urls&gt;&lt;/urls&gt;&lt;/record&gt;&lt;/Cite&gt;&lt;/EndNote&gt;</w:instrText>
      </w:r>
      <w:r w:rsidR="00C467C0">
        <w:fldChar w:fldCharType="separate"/>
      </w:r>
      <w:r w:rsidR="00C467C0">
        <w:rPr>
          <w:noProof/>
        </w:rPr>
        <w:t>(e.g., Jung et al. 2013)</w:t>
      </w:r>
      <w:r w:rsidR="00C467C0">
        <w:fldChar w:fldCharType="end"/>
      </w:r>
      <w:r w:rsidR="00C467C0">
        <w:t>.</w:t>
      </w:r>
      <w:r w:rsidR="009D1DFB">
        <w:t xml:space="preserve"> Observed composite reflectivity and 1-h AP are provided by the NSSL’s multi-radar/multi-sensor (MRMS) system </w:t>
      </w:r>
      <w:r w:rsidR="009D1DFB">
        <w:fldChar w:fldCharType="begin">
          <w:fldData xml:space="preserve">PEVuZE5vdGU+PENpdGU+PEF1dGhvcj5TbWl0aDwvQXV0aG9yPjxZZWFyPjIwMTY8L1llYXI+PFJl
Y051bT4zNDY5NzwvUmVjTnVtPjxQcmVmaXg+ZS5nLmAsIDwvUHJlZml4PjxEaXNwbGF5VGV4dD4o
ZS5nLiwgU21pdGggZXQgYWwuIDIwMTY7IFpoYW5nIGV0IGFsLiAyMDE2KTwvRGlzcGxheVRleHQ+
PHJlY29yZD48cmVjLW51bWJlcj4zNDY5NzwvcmVjLW51bWJlcj48Zm9yZWlnbi1rZXlzPjxrZXkg
YXBwPSJFTiIgZGItaWQ9ImRzNXN2ZnRmdnBkdnM5ZTlhd2Z4cjBwcHAycHdhdHY5eHpmcyIgdGlt
ZXN0YW1wPSIxNTQ5NTc1NjQ4Ij4zNDY5Nzwva2V5PjwvZm9yZWlnbi1rZXlzPjxyZWYtdHlwZSBu
YW1lPSJKb3VybmFsIEFydGljbGUiPjE3PC9yZWYtdHlwZT48Y29udHJpYnV0b3JzPjxhdXRob3Jz
PjxhdXRob3I+U21pdGgsIFQuIE0uPC9hdXRob3I+PGF1dGhvcj5MYWtzaG1hbmFuLCBWLjwvYXV0
aG9yPjxhdXRob3I+U3R1bXBmLCBHLiBKLjwvYXV0aG9yPjxhdXRob3I+T3J0ZWdhLCBLLiBMLjwv
YXV0aG9yPjxhdXRob3I+SG9uZGksIEsuPC9hdXRob3I+PGF1dGhvcj5Db29wZXIsIEsuPC9hdXRo
b3I+PGF1dGhvcj5DYWxob3VuLCBLLiBNLjwvYXV0aG9yPjxhdXRob3I+S2luZ2ZpZWxkLCBELiBN
LjwvYXV0aG9yPjxhdXRob3I+TWFucm9zcywgSy4gTC48L2F1dGhvcj48YXV0aG9yPlRvb21leSwg
Ui48L2F1dGhvcj48YXV0aG9yPkJyb2dkZW4sIEouPC9hdXRob3I+PC9hdXRob3JzPjwvY29udHJp
YnV0b3JzPjx0aXRsZXM+PHRpdGxlPk11bHRpLXJhZGFyIG11bHRpLXNlbnNvciAoTVJNUykgc2V2
ZXJlIHdlYXRoZXIgYW5kIGF2aWF0aW9uIHByb2R1Y3RzOiBJbml0aWFsIG9wZXJhdGluZyBjYXBh
YmlsaXRpZXM8L3RpdGxlPjxzZWNvbmRhcnktdGl0bGU+QnVsbC4gQW1lci4gTWV0ZW9yLiBTb2Mu
PC9zZWNvbmRhcnktdGl0bGU+PC90aXRsZXM+PHBlcmlvZGljYWw+PGZ1bGwtdGl0bGU+QnVsbC4g
QW1lci4gTWV0ZW9yLiBTb2MuPC9mdWxsLXRpdGxlPjwvcGVyaW9kaWNhbD48cGFnZXM+MTYxN+KA
kzE2MzA8L3BhZ2VzPjx2b2x1bWU+OTc8L3ZvbHVtZT48ZGF0ZXM+PHllYXI+MjAxNjwveWVhcj48
L2RhdGVzPjx1cmxzPjwvdXJscz48ZWxlY3Ryb25pYy1yZXNvdXJjZS1udW0+MTAuMTE3NS9CQU1T
LUQtMTQtMDAxNzMuMTwvZWxlY3Ryb25pYy1yZXNvdXJjZS1udW0+PC9yZWNvcmQ+PC9DaXRlPjxD
aXRlPjxBdXRob3I+Wmhhbmc8L0F1dGhvcj48WWVhcj4yMDE2PC9ZZWFyPjxSZWNOdW0+MzQ2OTg8
L1JlY051bT48cmVjb3JkPjxyZWMtbnVtYmVyPjM0Njk4PC9yZWMtbnVtYmVyPjxmb3JlaWduLWtl
eXM+PGtleSBhcHA9IkVOIiBkYi1pZD0iZHM1c3ZmdGZ2cGR2czllOWF3ZnhyMHBwcDJwd2F0djl4
emZzIiB0aW1lc3RhbXA9IjE1NDk1NzU3NzkiPjM0Njk4PC9rZXk+PC9mb3JlaWduLWtleXM+PHJl
Zi10eXBlIG5hbWU9IkpvdXJuYWwgQXJ0aWNsZSI+MTc8L3JlZi10eXBlPjxjb250cmlidXRvcnM+
PGF1dGhvcnM+PGF1dGhvcj5aaGFuZywgSi48L2F1dGhvcj48YXV0aG9yPkhvd2FyZCwgSy48L2F1
dGhvcj48YXV0aG9yPkxhbmdzdG9uLCBDLjwvYXV0aG9yPjxhdXRob3I+S2FuZXksIEIuPC9hdXRo
b3I+PGF1dGhvcj5RaSwgWS48L2F1dGhvcj48YXV0aG9yPlRhbmcsIEwuPC9hdXRob3I+PGF1dGhv
cj5HcmFtcywgSC48L2F1dGhvcj48YXV0aG9yPldhbmcsIFkuPC9hdXRob3I+PGF1dGhvcj5Db2Nr
cywgUy48L2F1dGhvcj48YXV0aG9yPk1hcnRpbmFpdGlzLCBTLjwvYXV0aG9yPjxhdXRob3I+QXJ0
aHVyLCBBLjwvYXV0aG9yPjxhdXRob3I+Q29vcGVyLCBLLjwvYXV0aG9yPjxhdXRob3I+QnJvZ2Rl
biwgSi48L2F1dGhvcj48YXV0aG9yPktpdHptaWxsZXIsIEQuPC9hdXRob3I+PC9hdXRob3JzPjwv
Y29udHJpYnV0b3JzPjx0aXRsZXM+PHRpdGxlPk11bHRpLXJhZGFyIG11bHRpLXNlbnNvciAoTVJN
UykgcXVhbnRpdGF0aXZlIHByZWNpcGl0YXRpb24gZXN0aW1hdGlvbjogSW5pdGlhbCBvcGVyYXRp
bmcgY2FwYWJpbGl0aWVzPC90aXRsZT48c2Vjb25kYXJ5LXRpdGxlPkJ1bGwuIEFtZXIuIE1ldGVv
ci4gU29jLjwvc2Vjb25kYXJ5LXRpdGxlPjwvdGl0bGVzPjxwZXJpb2RpY2FsPjxmdWxsLXRpdGxl
PkJ1bGwuIEFtZXIuIE1ldGVvci4gU29jLjwvZnVsbC10aXRsZT48L3BlcmlvZGljYWw+PHBhZ2Vz
PjYyMeKAkzYzODwvcGFnZXM+PHZvbHVtZT45Nzwvdm9sdW1lPjxkYXRlcz48eWVhcj4yMDE2PC95
ZWFyPjwvZGF0ZXM+PHVybHM+PC91cmxzPjxlbGVjdHJvbmljLXJlc291cmNlLW51bT4xMC4xMTc1
L0JBTVMtRC0xNC0wMDE3NC4xPC9lbGVjdHJvbmljLXJlc291cmNlLW51bT48L3JlY29yZD48L0Np
dGU+PC9FbmROb3RlPn==
</w:fldData>
        </w:fldChar>
      </w:r>
      <w:r w:rsidR="009D1DFB">
        <w:instrText xml:space="preserve"> ADDIN EN.CITE </w:instrText>
      </w:r>
      <w:r w:rsidR="009D1DFB">
        <w:fldChar w:fldCharType="begin">
          <w:fldData xml:space="preserve">PEVuZE5vdGU+PENpdGU+PEF1dGhvcj5TbWl0aDwvQXV0aG9yPjxZZWFyPjIwMTY8L1llYXI+PFJl
Y051bT4zNDY5NzwvUmVjTnVtPjxQcmVmaXg+ZS5nLmAsIDwvUHJlZml4PjxEaXNwbGF5VGV4dD4o
ZS5nLiwgU21pdGggZXQgYWwuIDIwMTY7IFpoYW5nIGV0IGFsLiAyMDE2KTwvRGlzcGxheVRleHQ+
PHJlY29yZD48cmVjLW51bWJlcj4zNDY5NzwvcmVjLW51bWJlcj48Zm9yZWlnbi1rZXlzPjxrZXkg
YXBwPSJFTiIgZGItaWQ9ImRzNXN2ZnRmdnBkdnM5ZTlhd2Z4cjBwcHAycHdhdHY5eHpmcyIgdGlt
ZXN0YW1wPSIxNTQ5NTc1NjQ4Ij4zNDY5Nzwva2V5PjwvZm9yZWlnbi1rZXlzPjxyZWYtdHlwZSBu
YW1lPSJKb3VybmFsIEFydGljbGUiPjE3PC9yZWYtdHlwZT48Y29udHJpYnV0b3JzPjxhdXRob3Jz
PjxhdXRob3I+U21pdGgsIFQuIE0uPC9hdXRob3I+PGF1dGhvcj5MYWtzaG1hbmFuLCBWLjwvYXV0
aG9yPjxhdXRob3I+U3R1bXBmLCBHLiBKLjwvYXV0aG9yPjxhdXRob3I+T3J0ZWdhLCBLLiBMLjwv
YXV0aG9yPjxhdXRob3I+SG9uZGksIEsuPC9hdXRob3I+PGF1dGhvcj5Db29wZXIsIEsuPC9hdXRo
b3I+PGF1dGhvcj5DYWxob3VuLCBLLiBNLjwvYXV0aG9yPjxhdXRob3I+S2luZ2ZpZWxkLCBELiBN
LjwvYXV0aG9yPjxhdXRob3I+TWFucm9zcywgSy4gTC48L2F1dGhvcj48YXV0aG9yPlRvb21leSwg
Ui48L2F1dGhvcj48YXV0aG9yPkJyb2dkZW4sIEouPC9hdXRob3I+PC9hdXRob3JzPjwvY29udHJp
YnV0b3JzPjx0aXRsZXM+PHRpdGxlPk11bHRpLXJhZGFyIG11bHRpLXNlbnNvciAoTVJNUykgc2V2
ZXJlIHdlYXRoZXIgYW5kIGF2aWF0aW9uIHByb2R1Y3RzOiBJbml0aWFsIG9wZXJhdGluZyBjYXBh
YmlsaXRpZXM8L3RpdGxlPjxzZWNvbmRhcnktdGl0bGU+QnVsbC4gQW1lci4gTWV0ZW9yLiBTb2Mu
PC9zZWNvbmRhcnktdGl0bGU+PC90aXRsZXM+PHBlcmlvZGljYWw+PGZ1bGwtdGl0bGU+QnVsbC4g
QW1lci4gTWV0ZW9yLiBTb2MuPC9mdWxsLXRpdGxlPjwvcGVyaW9kaWNhbD48cGFnZXM+MTYxN+KA
kzE2MzA8L3BhZ2VzPjx2b2x1bWU+OTc8L3ZvbHVtZT48ZGF0ZXM+PHllYXI+MjAxNjwveWVhcj48
L2RhdGVzPjx1cmxzPjwvdXJscz48ZWxlY3Ryb25pYy1yZXNvdXJjZS1udW0+MTAuMTE3NS9CQU1T
LUQtMTQtMDAxNzMuMTwvZWxlY3Ryb25pYy1yZXNvdXJjZS1udW0+PC9yZWNvcmQ+PC9DaXRlPjxD
aXRlPjxBdXRob3I+Wmhhbmc8L0F1dGhvcj48WWVhcj4yMDE2PC9ZZWFyPjxSZWNOdW0+MzQ2OTg8
L1JlY051bT48cmVjb3JkPjxyZWMtbnVtYmVyPjM0Njk4PC9yZWMtbnVtYmVyPjxmb3JlaWduLWtl
eXM+PGtleSBhcHA9IkVOIiBkYi1pZD0iZHM1c3ZmdGZ2cGR2czllOWF3ZnhyMHBwcDJwd2F0djl4
emZzIiB0aW1lc3RhbXA9IjE1NDk1NzU3NzkiPjM0Njk4PC9rZXk+PC9mb3JlaWduLWtleXM+PHJl
Zi10eXBlIG5hbWU9IkpvdXJuYWwgQXJ0aWNsZSI+MTc8L3JlZi10eXBlPjxjb250cmlidXRvcnM+
PGF1dGhvcnM+PGF1dGhvcj5aaGFuZywgSi48L2F1dGhvcj48YXV0aG9yPkhvd2FyZCwgSy48L2F1
dGhvcj48YXV0aG9yPkxhbmdzdG9uLCBDLjwvYXV0aG9yPjxhdXRob3I+S2FuZXksIEIuPC9hdXRo
b3I+PGF1dGhvcj5RaSwgWS48L2F1dGhvcj48YXV0aG9yPlRhbmcsIEwuPC9hdXRob3I+PGF1dGhv
cj5HcmFtcywgSC48L2F1dGhvcj48YXV0aG9yPldhbmcsIFkuPC9hdXRob3I+PGF1dGhvcj5Db2Nr
cywgUy48L2F1dGhvcj48YXV0aG9yPk1hcnRpbmFpdGlzLCBTLjwvYXV0aG9yPjxhdXRob3I+QXJ0
aHVyLCBBLjwvYXV0aG9yPjxhdXRob3I+Q29vcGVyLCBLLjwvYXV0aG9yPjxhdXRob3I+QnJvZ2Rl
biwgSi48L2F1dGhvcj48YXV0aG9yPktpdHptaWxsZXIsIEQuPC9hdXRob3I+PC9hdXRob3JzPjwv
Y29udHJpYnV0b3JzPjx0aXRsZXM+PHRpdGxlPk11bHRpLXJhZGFyIG11bHRpLXNlbnNvciAoTVJN
UykgcXVhbnRpdGF0aXZlIHByZWNpcGl0YXRpb24gZXN0aW1hdGlvbjogSW5pdGlhbCBvcGVyYXRp
bmcgY2FwYWJpbGl0aWVzPC90aXRsZT48c2Vjb25kYXJ5LXRpdGxlPkJ1bGwuIEFtZXIuIE1ldGVv
ci4gU29jLjwvc2Vjb25kYXJ5LXRpdGxlPjwvdGl0bGVzPjxwZXJpb2RpY2FsPjxmdWxsLXRpdGxl
PkJ1bGwuIEFtZXIuIE1ldGVvci4gU29jLjwvZnVsbC10aXRsZT48L3BlcmlvZGljYWw+PHBhZ2Vz
PjYyMeKAkzYzODwvcGFnZXM+PHZvbHVtZT45Nzwvdm9sdW1lPjxkYXRlcz48eWVhcj4yMDE2PC95
ZWFyPjwvZGF0ZXM+PHVybHM+PC91cmxzPjxlbGVjdHJvbmljLXJlc291cmNlLW51bT4xMC4xMTc1
L0JBTVMtRC0xNC0wMDE3NC4xPC9lbGVjdHJvbmljLXJlc291cmNlLW51bT48L3JlY29yZD48L0Np
dGU+PC9FbmROb3RlPn==
</w:fldData>
        </w:fldChar>
      </w:r>
      <w:r w:rsidR="009D1DFB">
        <w:instrText xml:space="preserve"> ADDIN EN.CITE.DATA </w:instrText>
      </w:r>
      <w:r w:rsidR="009D1DFB">
        <w:fldChar w:fldCharType="end"/>
      </w:r>
      <w:r w:rsidR="009D1DFB">
        <w:fldChar w:fldCharType="separate"/>
      </w:r>
      <w:r w:rsidR="009D1DFB">
        <w:rPr>
          <w:noProof/>
        </w:rPr>
        <w:t>(e.g., Smith et al. 2016; Zhang et al. 2016)</w:t>
      </w:r>
      <w:r w:rsidR="009D1DFB">
        <w:fldChar w:fldCharType="end"/>
      </w:r>
      <w:r w:rsidR="009D1DFB">
        <w:t>, while observed brightness temperatures are provided from the operational GOES-16.</w:t>
      </w:r>
      <w:r w:rsidR="000E62B5">
        <w:t xml:space="preserve"> </w:t>
      </w:r>
      <w:r w:rsidR="002D5ADD">
        <w:t xml:space="preserve">Observed </w:t>
      </w:r>
      <w:r w:rsidR="002D5ADD" w:rsidRPr="002D5ADD">
        <w:rPr>
          <w:i/>
        </w:rPr>
        <w:t>Z</w:t>
      </w:r>
      <w:r w:rsidR="002D5ADD">
        <w:t xml:space="preserve">, 1-h AP, and brightness temperature in the 11.2 </w:t>
      </w:r>
      <w:proofErr w:type="spellStart"/>
      <w:r w:rsidR="002D5ADD">
        <w:t>μm</w:t>
      </w:r>
      <w:proofErr w:type="spellEnd"/>
      <w:r w:rsidR="002D5ADD">
        <w:t xml:space="preserve"> channel </w:t>
      </w:r>
      <w:r w:rsidR="000E62B5">
        <w:t>are interpolated to the 2018 HWT Spring Experiment grid before any forecast evaluation.</w:t>
      </w:r>
    </w:p>
    <w:p w14:paraId="54239AE8" w14:textId="1D8FC871" w:rsidR="00F335B8" w:rsidRPr="00F335B8" w:rsidRDefault="00F426A3" w:rsidP="00F335B8">
      <w:pPr>
        <w:pStyle w:val="Heading2"/>
        <w:numPr>
          <w:ilvl w:val="0"/>
          <w:numId w:val="0"/>
        </w:numPr>
      </w:pPr>
      <w:bookmarkStart w:id="282" w:name="_Toc7966628"/>
      <w:r>
        <w:t>5.3</w:t>
      </w:r>
      <w:r w:rsidR="00C77D73">
        <w:t xml:space="preserve"> </w:t>
      </w:r>
      <w:r w:rsidR="005B21AC">
        <w:t>Short-term</w:t>
      </w:r>
      <w:r w:rsidR="00C77D73">
        <w:t xml:space="preserve"> forecasts</w:t>
      </w:r>
      <w:bookmarkEnd w:id="282"/>
    </w:p>
    <w:p w14:paraId="17F74A8C" w14:textId="61DA770D" w:rsidR="00F426A3" w:rsidRDefault="009F6CE3" w:rsidP="009F6CE3">
      <w:pPr>
        <w:pStyle w:val="Heading3"/>
      </w:pPr>
      <w:bookmarkStart w:id="283" w:name="_Toc7966629"/>
      <w:r>
        <w:lastRenderedPageBreak/>
        <w:t>5.3.1 Ensemble performance</w:t>
      </w:r>
      <w:bookmarkEnd w:id="283"/>
    </w:p>
    <w:p w14:paraId="150717D7" w14:textId="5AD1A004" w:rsidR="00DB05C9" w:rsidRPr="009F6CE3" w:rsidRDefault="00884366" w:rsidP="00291192">
      <w:pPr>
        <w:spacing w:after="0" w:line="480" w:lineRule="auto"/>
        <w:ind w:firstLine="720"/>
        <w:jc w:val="both"/>
      </w:pPr>
      <w:r>
        <w:t>Consistent</w:t>
      </w:r>
      <w:r w:rsidR="009F6CE3">
        <w:t xml:space="preserve"> with Warn-on-Forecast goals of improving short-term forecasts, </w:t>
      </w:r>
      <w:r>
        <w:t xml:space="preserve">the </w:t>
      </w:r>
      <w:r w:rsidR="009F6CE3">
        <w:t xml:space="preserve">10-member </w:t>
      </w:r>
      <w:proofErr w:type="spellStart"/>
      <w:r w:rsidR="009F6CE3">
        <w:t>EnKF</w:t>
      </w:r>
      <w:proofErr w:type="spellEnd"/>
      <w:r w:rsidR="009F6CE3">
        <w:t xml:space="preserve"> </w:t>
      </w:r>
      <w:r>
        <w:t>SSEF</w:t>
      </w:r>
      <w:r w:rsidR="009F6CE3">
        <w:t xml:space="preserve"> is analyzed from 0100 UTC to 0600 UTC for each day </w:t>
      </w:r>
      <w:r>
        <w:t xml:space="preserve">(04/27/18 – 06/01/18) </w:t>
      </w:r>
      <w:r w:rsidR="009F6CE3">
        <w:t>of the 2018</w:t>
      </w:r>
      <w:r w:rsidR="005F4C00">
        <w:t xml:space="preserve"> NOAA HWT</w:t>
      </w:r>
      <w:r w:rsidR="009F6CE3">
        <w:t xml:space="preserve"> Spring Experiment (model data is output hourly, while 0000 UTC is not included as this is the final assimilation time). The neighborhood maximum ensemble probabilities (NMEP; see section 5.2.3) from the 10 members (or on some dates</w:t>
      </w:r>
      <w:r w:rsidR="002A6BC3">
        <w:t xml:space="preserve"> with missing data</w:t>
      </w:r>
      <w:r w:rsidR="009F6CE3">
        <w:t>, 7 or 9 members) are smooth</w:t>
      </w:r>
      <w:r w:rsidR="00D24EFE">
        <w:t>ed using a gaussian filter with standard deviations</w:t>
      </w:r>
      <w:r w:rsidR="00A17EF9">
        <w:t xml:space="preserve"> </w:t>
      </w:r>
      <w:r w:rsidR="00A17EF9" w:rsidRPr="000931D0">
        <w:rPr>
          <w:i/>
        </w:rPr>
        <w:t>σ</w:t>
      </w:r>
      <w:r w:rsidR="00D24EFE">
        <w:t xml:space="preserve"> of </w:t>
      </w:r>
      <w:r w:rsidR="0048726F">
        <w:t>39, 60, 90 and 120 km to help determine ideal smoothing lengths for probabilistic forecasts. From t</w:t>
      </w:r>
      <w:r w:rsidR="00DB05C9">
        <w:t>hese grid-point probabilities, attributes</w:t>
      </w:r>
      <w:r w:rsidR="0048726F">
        <w:t xml:space="preserve"> </w:t>
      </w:r>
      <w:r w:rsidR="0048726F">
        <w:fldChar w:fldCharType="begin"/>
      </w:r>
      <w:r w:rsidR="0048726F">
        <w:instrText xml:space="preserve"> ADDIN EN.CITE &lt;EndNote&gt;&lt;Cite&gt;&lt;Author&gt;Hsu&lt;/Author&gt;&lt;Year&gt;1986&lt;/Year&gt;&lt;RecNum&gt;34692&lt;/RecNum&gt;&lt;DisplayText&gt;(Hsu and Murphy 1986)&lt;/DisplayText&gt;&lt;record&gt;&lt;rec-number&gt;34692&lt;/rec-number&gt;&lt;foreign-keys&gt;&lt;key app="EN" db-id="ds5svftfvpdvs9e9awfxr0ppp2pwatv9xzfs" timestamp="1549570793"&gt;34692&lt;/key&gt;&lt;/foreign-keys&gt;&lt;ref-type name="Journal Article"&gt;17&lt;/ref-type&gt;&lt;contributors&gt;&lt;authors&gt;&lt;author&gt;Hsu, W.-R.&lt;/author&gt;&lt;author&gt;Murphy, A. H.&lt;/author&gt;&lt;/authors&gt;&lt;/contributors&gt;&lt;titles&gt;&lt;title&gt;The attributes diagram: A geometrical framework for assessing the quality of probability forecasts&lt;/title&gt;&lt;secondary-title&gt;Int. J. Forecasting&lt;/secondary-title&gt;&lt;/titles&gt;&lt;periodical&gt;&lt;full-title&gt;Int. J. Forecasting&lt;/full-title&gt;&lt;/periodical&gt;&lt;pages&gt;285–293&lt;/pages&gt;&lt;volume&gt;2&lt;/volume&gt;&lt;dates&gt;&lt;year&gt;1986&lt;/year&gt;&lt;/dates&gt;&lt;urls&gt;&lt;/urls&gt;&lt;electronic-resource-num&gt;10.1016/0169-2070(86)90048-8&lt;/electronic-resource-num&gt;&lt;/record&gt;&lt;/Cite&gt;&lt;/EndNote&gt;</w:instrText>
      </w:r>
      <w:r w:rsidR="0048726F">
        <w:fldChar w:fldCharType="separate"/>
      </w:r>
      <w:r w:rsidR="0048726F">
        <w:rPr>
          <w:noProof/>
        </w:rPr>
        <w:t>(Hsu and Murphy 1986)</w:t>
      </w:r>
      <w:r w:rsidR="0048726F">
        <w:fldChar w:fldCharType="end"/>
      </w:r>
      <w:r w:rsidR="0048726F">
        <w:t xml:space="preserve">, sharpness </w:t>
      </w:r>
      <w:r w:rsidR="0048726F">
        <w:fldChar w:fldCharType="begin"/>
      </w:r>
      <w:r w:rsidR="00500ED6">
        <w:instrText xml:space="preserve"> ADDIN EN.CITE &lt;EndNote&gt;&lt;Cite&gt;&lt;Author&gt;Murphy&lt;/Author&gt;&lt;Year&gt;1993&lt;/Year&gt;&lt;RecNum&gt;18730&lt;/RecNum&gt;&lt;DisplayText&gt;(Murphy 1993)&lt;/DisplayText&gt;&lt;record&gt;&lt;rec-number&gt;18730&lt;/rec-number&gt;&lt;foreign-keys&gt;&lt;key app="EN" db-id="ds5svftfvpdvs9e9awfxr0ppp2pwatv9xzfs" timestamp="0"&gt;18730&lt;/key&gt;&lt;/foreign-keys&gt;&lt;ref-type name="Journal Article"&gt;17&lt;/ref-type&gt;&lt;contributors&gt;&lt;authors&gt;&lt;author&gt;Murphy, A. H.&lt;/author&gt;&lt;/authors&gt;&lt;/contributors&gt;&lt;titles&gt;&lt;title&gt;What is a good forecast? An essay on the nature of goodness in weather forecasting&lt;/title&gt;&lt;secondary-title&gt;Wea. Forecasting&lt;/secondary-title&gt;&lt;/titles&gt;&lt;periodical&gt;&lt;full-title&gt;Wea. Forecasting&lt;/full-title&gt;&lt;/periodical&gt;&lt;pages&gt;281-293&lt;/pages&gt;&lt;volume&gt;8&lt;/volume&gt;&lt;dates&gt;&lt;year&gt;1993&lt;/year&gt;&lt;/dates&gt;&lt;urls&gt;&lt;/urls&gt;&lt;/record&gt;&lt;/Cite&gt;&lt;/EndNote&gt;</w:instrText>
      </w:r>
      <w:r w:rsidR="0048726F">
        <w:fldChar w:fldCharType="separate"/>
      </w:r>
      <w:r w:rsidR="0048726F">
        <w:rPr>
          <w:noProof/>
        </w:rPr>
        <w:t>(Murphy 1993)</w:t>
      </w:r>
      <w:r w:rsidR="0048726F">
        <w:fldChar w:fldCharType="end"/>
      </w:r>
      <w:r w:rsidR="0048726F">
        <w:t xml:space="preserve">, and relative operating characteristic (ROC) curve </w:t>
      </w:r>
      <w:r w:rsidR="0048726F">
        <w:fldChar w:fldCharType="begin"/>
      </w:r>
      <w:r w:rsidR="0048726F">
        <w:instrText xml:space="preserve"> ADDIN EN.CITE &lt;EndNote&gt;&lt;Cite&gt;&lt;Author&gt;Mason&lt;/Author&gt;&lt;Year&gt;1982&lt;/Year&gt;&lt;RecNum&gt;34693&lt;/RecNum&gt;&lt;DisplayText&gt;(Mason 1982)&lt;/DisplayText&gt;&lt;record&gt;&lt;rec-number&gt;34693&lt;/rec-number&gt;&lt;foreign-keys&gt;&lt;key app="EN" db-id="ds5svftfvpdvs9e9awfxr0ppp2pwatv9xzfs" timestamp="1549571106"&gt;34693&lt;/key&gt;&lt;/foreign-keys&gt;&lt;ref-type name="Journal Article"&gt;17&lt;/ref-type&gt;&lt;contributors&gt;&lt;authors&gt;&lt;author&gt;Mason, S. J.&lt;/author&gt;&lt;/authors&gt;&lt;/contributors&gt;&lt;titles&gt;&lt;title&gt;A model for assessment of weather forecasts&lt;/title&gt;&lt;secondary-title&gt;Aust. Meteor. Mag.&lt;/secondary-title&gt;&lt;/titles&gt;&lt;periodical&gt;&lt;full-title&gt;Aust. Meteor. Mag.&lt;/full-title&gt;&lt;/periodical&gt;&lt;pages&gt;291–303&lt;/pages&gt;&lt;volume&gt;30&lt;/volume&gt;&lt;dates&gt;&lt;year&gt;1982&lt;/year&gt;&lt;/dates&gt;&lt;urls&gt;&lt;/urls&gt;&lt;/record&gt;&lt;/Cite&gt;&lt;/EndNote&gt;</w:instrText>
      </w:r>
      <w:r w:rsidR="0048726F">
        <w:fldChar w:fldCharType="separate"/>
      </w:r>
      <w:r w:rsidR="0048726F">
        <w:rPr>
          <w:noProof/>
        </w:rPr>
        <w:t>(Mason 1982)</w:t>
      </w:r>
      <w:r w:rsidR="0048726F">
        <w:fldChar w:fldCharType="end"/>
      </w:r>
      <w:r w:rsidR="0048726F">
        <w:t xml:space="preserve"> diagrams are constructed with probability</w:t>
      </w:r>
      <w:r>
        <w:t xml:space="preserve"> </w:t>
      </w:r>
      <w:r w:rsidR="0048726F">
        <w:t>bins p = 0, 0.1,...,1</w:t>
      </w:r>
      <w:r w:rsidR="00565507">
        <w:t xml:space="preserve"> (</w:t>
      </w:r>
      <w:r w:rsidR="00565507">
        <w:fldChar w:fldCharType="begin"/>
      </w:r>
      <w:r w:rsidR="00565507">
        <w:instrText xml:space="preserve"> REF _Ref447968 \h </w:instrText>
      </w:r>
      <w:r w:rsidR="00565507">
        <w:fldChar w:fldCharType="separate"/>
      </w:r>
      <w:r w:rsidR="00234C18">
        <w:t xml:space="preserve">Fig. </w:t>
      </w:r>
      <w:r w:rsidR="00234C18">
        <w:rPr>
          <w:noProof/>
        </w:rPr>
        <w:t>5</w:t>
      </w:r>
      <w:r w:rsidR="00234C18">
        <w:t>.</w:t>
      </w:r>
      <w:r w:rsidR="00234C18">
        <w:rPr>
          <w:noProof/>
        </w:rPr>
        <w:t>2</w:t>
      </w:r>
      <w:r w:rsidR="00565507">
        <w:fldChar w:fldCharType="end"/>
      </w:r>
      <w:r w:rsidR="00565507">
        <w:t>)</w:t>
      </w:r>
      <w:r w:rsidR="0048726F">
        <w:t xml:space="preserve">. </w:t>
      </w:r>
      <w:r w:rsidR="00DB05C9">
        <w:t xml:space="preserve">Ensemble ability to simulate storm structure is analyzed using composite reflectivity </w:t>
      </w:r>
      <w:r w:rsidR="00DB05C9" w:rsidRPr="000931D0">
        <w:rPr>
          <w:i/>
        </w:rPr>
        <w:t>Z</w:t>
      </w:r>
      <w:r w:rsidR="00DB05C9">
        <w:t xml:space="preserve"> ≥ 15 dBZ for overall (stratiform and convective) storm coverage and </w:t>
      </w:r>
      <w:r w:rsidR="00DB05C9" w:rsidRPr="000931D0">
        <w:rPr>
          <w:i/>
        </w:rPr>
        <w:t>Z</w:t>
      </w:r>
      <w:r w:rsidR="00DB05C9">
        <w:t xml:space="preserve"> ≥ 40 dBZ for intense, convective cores following </w:t>
      </w:r>
      <w:r w:rsidR="00DB05C9">
        <w:fldChar w:fldCharType="begin"/>
      </w:r>
      <w:r w:rsidR="00B66971">
        <w:instrText xml:space="preserve"> ADDIN EN.CITE &lt;EndNote&gt;&lt;Cite AuthorYear="1"&gt;&lt;Author&gt;Putnam&lt;/Author&gt;&lt;Year&gt;2017&lt;/Year&gt;&lt;RecNum&gt;34615&lt;/RecNum&gt;&lt;DisplayText&gt;Putnam et al. (2017b)&lt;/DisplayText&gt;&lt;record&gt;&lt;rec-number&gt;34615&lt;/rec-number&gt;&lt;foreign-keys&gt;&lt;key app="EN" db-id="ds5svftfvpdvs9e9awfxr0ppp2pwatv9xzfs" timestamp="1509482702"&gt;34615&lt;/key&gt;&lt;/foreign-keys&gt;&lt;ref-type name="Journal Article"&gt;17&lt;/ref-type&gt;&lt;contributors&gt;&lt;authors&gt;&lt;author&gt;Putnam, B. J.&lt;/author&gt;&lt;author&gt;Xue, M.&lt;/author&gt;&lt;author&gt;Jung, Y.&lt;/author&gt;&lt;author&gt;Zhang, G.&lt;/author&gt;&lt;author&gt;Kong, F.&lt;/author&gt;&lt;/authors&gt;&lt;/contributors&gt;&lt;titles&gt;&lt;title&gt;Simulation of polarimetric radar variables from 2013 CAPS spring experiment storm-scale ensemble forecasts and evaluation of microphysics schemes&lt;/title&gt;&lt;secondary-title&gt;Mon. Wea. Rev.&lt;/secondary-title&gt;&lt;/titles&gt;&lt;periodical&gt;&lt;full-title&gt;Mon. Wea. Rev.&lt;/full-title&gt;&lt;/periodical&gt;&lt;pages&gt;49–73&lt;/pages&gt;&lt;volume&gt;145&lt;/volume&gt;&lt;dates&gt;&lt;year&gt;2017&lt;/year&gt;&lt;/dates&gt;&lt;urls&gt;&lt;/urls&gt;&lt;electronic-resource-num&gt;10.1175/MWR-D-15-0415.1&lt;/electronic-resource-num&gt;&lt;/record&gt;&lt;/Cite&gt;&lt;/EndNote&gt;</w:instrText>
      </w:r>
      <w:r w:rsidR="00DB05C9">
        <w:fldChar w:fldCharType="separate"/>
      </w:r>
      <w:r w:rsidR="00B66971">
        <w:rPr>
          <w:noProof/>
        </w:rPr>
        <w:t>Putnam et al. (2017b)</w:t>
      </w:r>
      <w:r w:rsidR="00DB05C9">
        <w:fldChar w:fldCharType="end"/>
      </w:r>
      <w:r w:rsidR="00DB05C9">
        <w:t xml:space="preserve">. Similarly, ensemble </w:t>
      </w:r>
      <w:r w:rsidR="00B738EB">
        <w:t xml:space="preserve">light and heavy </w:t>
      </w:r>
      <w:r w:rsidR="00DB05C9">
        <w:t xml:space="preserve">precipitation </w:t>
      </w:r>
      <w:r w:rsidR="00B738EB">
        <w:t>forecast skill</w:t>
      </w:r>
      <w:r w:rsidR="00DB05C9">
        <w:t xml:space="preserve"> </w:t>
      </w:r>
      <w:r w:rsidR="00B738EB">
        <w:t xml:space="preserve">is </w:t>
      </w:r>
      <w:r w:rsidR="00105AD3">
        <w:t>determined</w:t>
      </w:r>
      <w:r w:rsidR="00B738EB">
        <w:t xml:space="preserve"> using</w:t>
      </w:r>
      <w:r w:rsidR="00DB05C9">
        <w:t xml:space="preserve"> 1-hour accumulated </w:t>
      </w:r>
      <w:r w:rsidR="00B738EB">
        <w:t>precipitation</w:t>
      </w:r>
      <w:r w:rsidR="00DB05C9">
        <w:t xml:space="preserve"> (1-h AP)</w:t>
      </w:r>
      <w:r w:rsidR="00B738EB">
        <w:t xml:space="preserve"> thresholds</w:t>
      </w:r>
      <w:r w:rsidR="00DB05C9">
        <w:t xml:space="preserve"> ≥ 0.01” and ≥ 0.5”, which roughly (but not exactly) correspond with the prior two </w:t>
      </w:r>
      <w:r w:rsidR="00DB05C9" w:rsidRPr="000931D0">
        <w:rPr>
          <w:i/>
        </w:rPr>
        <w:t>Z</w:t>
      </w:r>
      <w:r w:rsidR="00DB05C9">
        <w:t xml:space="preserve"> thresholds in </w:t>
      </w:r>
      <w:r w:rsidR="00DB05C9" w:rsidRPr="00993507">
        <w:rPr>
          <w:position w:val="-6"/>
        </w:rPr>
        <w:object w:dxaOrig="1160" w:dyaOrig="320" w14:anchorId="507AE098">
          <v:shape id="_x0000_i1038" type="#_x0000_t75" style="width:58.65pt;height:15.35pt" o:ole="">
            <v:imagedata r:id="rId78" o:title=""/>
          </v:shape>
          <o:OLEObject Type="Embed" ProgID="Equation.DSMT4" ShapeID="_x0000_i1038" DrawAspect="Content" ObjectID="_1618580410" r:id="rId79"/>
        </w:object>
      </w:r>
      <w:r w:rsidR="00DB05C9">
        <w:t xml:space="preserve">, the WSR-88D operational summer convection </w:t>
      </w:r>
      <w:r w:rsidR="00DB05C9" w:rsidRPr="000931D0">
        <w:rPr>
          <w:i/>
        </w:rPr>
        <w:t>Z</w:t>
      </w:r>
      <w:r w:rsidR="00DB05C9">
        <w:t>-</w:t>
      </w:r>
      <w:r w:rsidR="00DB05C9" w:rsidRPr="000931D0">
        <w:rPr>
          <w:i/>
        </w:rPr>
        <w:t>R</w:t>
      </w:r>
      <w:r w:rsidR="00DB05C9">
        <w:t xml:space="preserve"> relationship.</w:t>
      </w:r>
    </w:p>
    <w:p w14:paraId="22BCE24D" w14:textId="2655F758" w:rsidR="00D20377" w:rsidRDefault="00565507" w:rsidP="009609D7">
      <w:pPr>
        <w:spacing w:after="0" w:line="480" w:lineRule="auto"/>
        <w:ind w:firstLine="720"/>
        <w:jc w:val="both"/>
      </w:pPr>
      <w:r>
        <w:t xml:space="preserve">Attribute diagrams are conditioned on the </w:t>
      </w:r>
      <w:r w:rsidR="005466D7">
        <w:t xml:space="preserve">ensemble </w:t>
      </w:r>
      <w:r>
        <w:t>forecast</w:t>
      </w:r>
      <w:r w:rsidR="005466D7">
        <w:t>s</w:t>
      </w:r>
      <w:r w:rsidR="00831C0E">
        <w:t xml:space="preserve"> (i.e., </w:t>
      </w:r>
      <w:r w:rsidR="0083030A">
        <w:t>what are the observed frequencies when an event is forecast?</w:t>
      </w:r>
      <w:proofErr w:type="gramStart"/>
      <w:r w:rsidR="0083030A">
        <w:t>)</w:t>
      </w:r>
      <w:r>
        <w:t>, and</w:t>
      </w:r>
      <w:proofErr w:type="gramEnd"/>
      <w:r>
        <w:t xml:space="preserve"> compare forecast probability with observed frequency. The sharpness (i.e., </w:t>
      </w:r>
      <w:r w:rsidR="0083030A">
        <w:t>frequency of forecasts in each probability bin</w:t>
      </w:r>
      <w:r>
        <w:t xml:space="preserve">) of these forecasts is measured with an accompanying frequency plot in </w:t>
      </w:r>
      <w:r>
        <w:fldChar w:fldCharType="begin"/>
      </w:r>
      <w:r>
        <w:instrText xml:space="preserve"> REF _Ref447968 \h </w:instrText>
      </w:r>
      <w:r>
        <w:fldChar w:fldCharType="separate"/>
      </w:r>
      <w:r w:rsidR="00234C18">
        <w:t xml:space="preserve">Fig. </w:t>
      </w:r>
      <w:r w:rsidR="00234C18">
        <w:rPr>
          <w:noProof/>
        </w:rPr>
        <w:t>5</w:t>
      </w:r>
      <w:r w:rsidR="00234C18">
        <w:t>.</w:t>
      </w:r>
      <w:r w:rsidR="00234C18">
        <w:rPr>
          <w:noProof/>
        </w:rPr>
        <w:t>2</w:t>
      </w:r>
      <w:r>
        <w:fldChar w:fldCharType="end"/>
      </w:r>
      <w:r>
        <w:t xml:space="preserve">. </w:t>
      </w:r>
      <w:r w:rsidR="0083030A">
        <w:t>Large-scale</w:t>
      </w:r>
      <w:r>
        <w:t xml:space="preserve"> storm structure </w:t>
      </w:r>
      <w:r w:rsidR="0083030A">
        <w:t>(</w:t>
      </w:r>
      <w:r>
        <w:t xml:space="preserve">defined by </w:t>
      </w:r>
      <w:r w:rsidRPr="000931D0">
        <w:rPr>
          <w:i/>
        </w:rPr>
        <w:t>Z</w:t>
      </w:r>
      <w:r>
        <w:t xml:space="preserve"> ≥ 15 dBZ</w:t>
      </w:r>
      <w:r w:rsidR="0083030A">
        <w:t>)</w:t>
      </w:r>
      <w:r>
        <w:t xml:space="preserve"> is forecast with high reliability as forecast probabilities </w:t>
      </w:r>
      <w:r w:rsidR="0083030A">
        <w:t>display little deviation</w:t>
      </w:r>
      <w:r>
        <w:t xml:space="preserve"> </w:t>
      </w:r>
      <w:r w:rsidR="0083030A">
        <w:t>from</w:t>
      </w:r>
      <w:r>
        <w:t xml:space="preserve"> their corresponding observed frequencies (</w:t>
      </w:r>
      <w:r>
        <w:fldChar w:fldCharType="begin"/>
      </w:r>
      <w:r>
        <w:instrText xml:space="preserve"> REF _Ref447968 \h </w:instrText>
      </w:r>
      <w:r>
        <w:fldChar w:fldCharType="separate"/>
      </w:r>
      <w:r w:rsidR="00234C18">
        <w:t xml:space="preserve">Fig. </w:t>
      </w:r>
      <w:r w:rsidR="00234C18">
        <w:rPr>
          <w:noProof/>
        </w:rPr>
        <w:t>5</w:t>
      </w:r>
      <w:r w:rsidR="00234C18">
        <w:t>.</w:t>
      </w:r>
      <w:r w:rsidR="00234C18">
        <w:rPr>
          <w:noProof/>
        </w:rPr>
        <w:t>2</w:t>
      </w:r>
      <w:r>
        <w:fldChar w:fldCharType="end"/>
      </w:r>
      <w:r>
        <w:t xml:space="preserve">a). Each </w:t>
      </w:r>
      <w:r w:rsidR="0083030A">
        <w:t xml:space="preserve">smoothing standard deviation </w:t>
      </w:r>
      <w:r w:rsidR="00A17EF9" w:rsidRPr="000931D0">
        <w:rPr>
          <w:i/>
        </w:rPr>
        <w:t>σ</w:t>
      </w:r>
      <w:r w:rsidR="00A17EF9">
        <w:t xml:space="preserve"> </w:t>
      </w:r>
      <w:r>
        <w:t xml:space="preserve">contains an underprediction bias </w:t>
      </w:r>
      <w:r w:rsidR="0083030A">
        <w:t>in</w:t>
      </w:r>
      <w:r w:rsidR="00F35B90">
        <w:t xml:space="preserve"> medium </w:t>
      </w:r>
      <w:proofErr w:type="spellStart"/>
      <w:r w:rsidR="00F35B90">
        <w:t>probabilites</w:t>
      </w:r>
      <w:proofErr w:type="spellEnd"/>
      <w:r w:rsidR="00F35B90">
        <w:t xml:space="preserve"> (0.3-0.9) that </w:t>
      </w:r>
      <w:r w:rsidR="0083030A">
        <w:t>worsen</w:t>
      </w:r>
      <w:r w:rsidR="00F35B90">
        <w:t xml:space="preserve">s as </w:t>
      </w:r>
      <w:r w:rsidR="00A17EF9" w:rsidRPr="000931D0">
        <w:rPr>
          <w:i/>
        </w:rPr>
        <w:t>σ</w:t>
      </w:r>
      <w:r w:rsidR="00A17EF9">
        <w:t xml:space="preserve"> </w:t>
      </w:r>
      <w:r w:rsidR="00F35B90">
        <w:t xml:space="preserve">increases. </w:t>
      </w:r>
    </w:p>
    <w:p w14:paraId="6F913F39" w14:textId="0163CB99" w:rsidR="00D20377" w:rsidRDefault="00D20377" w:rsidP="00D20377">
      <w:pPr>
        <w:spacing w:after="0" w:line="240" w:lineRule="auto"/>
        <w:jc w:val="both"/>
      </w:pPr>
      <w:bookmarkStart w:id="284" w:name="_Ref447968"/>
      <w:bookmarkStart w:id="285" w:name="_Toc3119776"/>
      <w:bookmarkStart w:id="286" w:name="_Toc7966475"/>
      <w:r>
        <w:lastRenderedPageBreak/>
        <w:t xml:space="preserve">Fig. </w:t>
      </w:r>
      <w:fldSimple w:instr=" STYLEREF 1 \s ">
        <w:r w:rsidR="00234C18">
          <w:rPr>
            <w:noProof/>
          </w:rPr>
          <w:t>5</w:t>
        </w:r>
      </w:fldSimple>
      <w:r>
        <w:t>.</w:t>
      </w:r>
      <w:fldSimple w:instr=" SEQ Fig. \* ARABIC \s 1 ">
        <w:r w:rsidR="00234C18">
          <w:rPr>
            <w:noProof/>
          </w:rPr>
          <w:t>2</w:t>
        </w:r>
      </w:fldSimple>
      <w:bookmarkEnd w:id="284"/>
      <w:r>
        <w:t xml:space="preserve">. Attributes, frequency, and relative operating characteristic (ROC) curve diagrams for the 10-member </w:t>
      </w:r>
      <w:proofErr w:type="spellStart"/>
      <w:r>
        <w:t>EnKF</w:t>
      </w:r>
      <w:proofErr w:type="spellEnd"/>
      <w:r>
        <w:t xml:space="preserve"> short-term (0100-0600 UTC) forecasts over the 2018 HWT Spring Experiment for composite reflectivity </w:t>
      </w:r>
      <w:r w:rsidRPr="000931D0">
        <w:rPr>
          <w:i/>
        </w:rPr>
        <w:t>Z</w:t>
      </w:r>
      <w:r>
        <w:t xml:space="preserve"> (</w:t>
      </w:r>
      <w:proofErr w:type="spellStart"/>
      <w:r>
        <w:t>a,b,c</w:t>
      </w:r>
      <w:proofErr w:type="spellEnd"/>
      <w:r>
        <w:t>) ≥ 15 dBZ, (</w:t>
      </w:r>
      <w:proofErr w:type="spellStart"/>
      <w:r>
        <w:t>d,e,f</w:t>
      </w:r>
      <w:proofErr w:type="spellEnd"/>
      <w:r>
        <w:t>) ≥ 40 dBZ, and 1-hour accumulated precipitation (</w:t>
      </w:r>
      <w:proofErr w:type="spellStart"/>
      <w:r>
        <w:t>g,h,i</w:t>
      </w:r>
      <w:proofErr w:type="spellEnd"/>
      <w:r>
        <w:t>) ≥ 0.01” and (</w:t>
      </w:r>
      <w:proofErr w:type="spellStart"/>
      <w:r>
        <w:t>j,k,l</w:t>
      </w:r>
      <w:proofErr w:type="spellEnd"/>
      <w:r>
        <w:t xml:space="preserve">) ≥ 0.5”. The shaded region in the </w:t>
      </w:r>
      <w:proofErr w:type="gramStart"/>
      <w:r>
        <w:t>attributes</w:t>
      </w:r>
      <w:proofErr w:type="gramEnd"/>
      <w:r>
        <w:t xml:space="preserve"> diagrams indicate forecast skill, similar to forecasts above the black line in ROC curves.</w:t>
      </w:r>
      <w:bookmarkEnd w:id="285"/>
      <w:r>
        <w:rPr>
          <w:noProof/>
        </w:rPr>
        <w:drawing>
          <wp:anchor distT="0" distB="0" distL="114300" distR="114300" simplePos="0" relativeHeight="251529728" behindDoc="0" locked="0" layoutInCell="1" allowOverlap="1" wp14:anchorId="4ECD0FC6" wp14:editId="24C78B93">
            <wp:simplePos x="0" y="0"/>
            <wp:positionH relativeFrom="margin">
              <wp:align>left</wp:align>
            </wp:positionH>
            <wp:positionV relativeFrom="paragraph">
              <wp:posOffset>0</wp:posOffset>
            </wp:positionV>
            <wp:extent cx="5927725" cy="588645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1relroc.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27725" cy="5886450"/>
                    </a:xfrm>
                    <a:prstGeom prst="rect">
                      <a:avLst/>
                    </a:prstGeom>
                  </pic:spPr>
                </pic:pic>
              </a:graphicData>
            </a:graphic>
            <wp14:sizeRelH relativeFrom="page">
              <wp14:pctWidth>0</wp14:pctWidth>
            </wp14:sizeRelH>
            <wp14:sizeRelV relativeFrom="page">
              <wp14:pctHeight>0</wp14:pctHeight>
            </wp14:sizeRelV>
          </wp:anchor>
        </w:drawing>
      </w:r>
      <w:bookmarkEnd w:id="286"/>
    </w:p>
    <w:p w14:paraId="7754B4AF" w14:textId="22D75539" w:rsidR="00D20377" w:rsidRDefault="00D20377" w:rsidP="009609D7">
      <w:pPr>
        <w:spacing w:after="0" w:line="480" w:lineRule="auto"/>
        <w:ind w:firstLine="720"/>
        <w:jc w:val="both"/>
      </w:pPr>
    </w:p>
    <w:p w14:paraId="523A01F9" w14:textId="0C6AA6CC" w:rsidR="00D20377" w:rsidRDefault="00D20377" w:rsidP="009609D7">
      <w:pPr>
        <w:spacing w:after="0" w:line="480" w:lineRule="auto"/>
        <w:ind w:firstLine="720"/>
        <w:jc w:val="both"/>
      </w:pPr>
    </w:p>
    <w:p w14:paraId="4FA5CFD6" w14:textId="20FE7D71" w:rsidR="00565507" w:rsidRDefault="00F35B90" w:rsidP="0083030A">
      <w:pPr>
        <w:spacing w:after="0" w:line="480" w:lineRule="auto"/>
        <w:jc w:val="both"/>
      </w:pPr>
      <w:r>
        <w:t xml:space="preserve">Large-scale (and mesoscale) storm structure does not </w:t>
      </w:r>
      <w:r w:rsidR="0083030A">
        <w:t>require the</w:t>
      </w:r>
      <w:r>
        <w:t xml:space="preserve"> smoothing </w:t>
      </w:r>
      <w:r w:rsidR="0083030A">
        <w:t xml:space="preserve">necessary for </w:t>
      </w:r>
      <w:r>
        <w:t xml:space="preserve">isolated, convective cores, and therefore </w:t>
      </w:r>
      <w:r w:rsidR="0083030A">
        <w:t>lose reliability</w:t>
      </w:r>
      <w:r>
        <w:t xml:space="preserve"> as their (especially large) forecast probabilities are </w:t>
      </w:r>
      <w:r>
        <w:lastRenderedPageBreak/>
        <w:t>subject to more smoothing (</w:t>
      </w:r>
      <w:r>
        <w:fldChar w:fldCharType="begin"/>
      </w:r>
      <w:r>
        <w:instrText xml:space="preserve"> REF _Ref447968 \h </w:instrText>
      </w:r>
      <w:r>
        <w:fldChar w:fldCharType="separate"/>
      </w:r>
      <w:r w:rsidR="00234C18">
        <w:t xml:space="preserve">Fig. </w:t>
      </w:r>
      <w:r w:rsidR="00234C18">
        <w:rPr>
          <w:noProof/>
        </w:rPr>
        <w:t>5</w:t>
      </w:r>
      <w:r w:rsidR="00234C18">
        <w:t>.</w:t>
      </w:r>
      <w:r w:rsidR="00234C18">
        <w:rPr>
          <w:noProof/>
        </w:rPr>
        <w:t>2</w:t>
      </w:r>
      <w:r>
        <w:fldChar w:fldCharType="end"/>
      </w:r>
      <w:r>
        <w:t xml:space="preserve">b). For convective storm </w:t>
      </w:r>
      <w:r w:rsidR="0083030A">
        <w:t>structure</w:t>
      </w:r>
      <w:r>
        <w:t xml:space="preserve"> (</w:t>
      </w:r>
      <w:r w:rsidRPr="000931D0">
        <w:rPr>
          <w:i/>
        </w:rPr>
        <w:t>Z</w:t>
      </w:r>
      <w:r>
        <w:t xml:space="preserve"> ≥ 40 </w:t>
      </w:r>
      <w:r w:rsidR="009609D7">
        <w:t xml:space="preserve">dBZ), the ideal </w:t>
      </w:r>
      <w:r w:rsidR="009609D7" w:rsidRPr="000931D0">
        <w:rPr>
          <w:i/>
        </w:rPr>
        <w:t>σ</w:t>
      </w:r>
      <w:r w:rsidR="009609D7">
        <w:t xml:space="preserve"> in terms of reliability decreases as forecast probability increases, as increasing </w:t>
      </w:r>
      <w:r w:rsidR="009609D7" w:rsidRPr="00040641">
        <w:rPr>
          <w:i/>
        </w:rPr>
        <w:t>σ</w:t>
      </w:r>
      <w:r w:rsidR="009609D7">
        <w:t xml:space="preserve"> shifts convective storm structure overprediction at high probabilities to small probability forecasts (</w:t>
      </w:r>
      <w:r w:rsidR="009609D7">
        <w:fldChar w:fldCharType="begin"/>
      </w:r>
      <w:r w:rsidR="009609D7">
        <w:instrText xml:space="preserve"> REF _Ref447968 \h </w:instrText>
      </w:r>
      <w:r w:rsidR="009609D7">
        <w:fldChar w:fldCharType="separate"/>
      </w:r>
      <w:r w:rsidR="00234C18">
        <w:t xml:space="preserve">Fig. </w:t>
      </w:r>
      <w:r w:rsidR="00234C18">
        <w:rPr>
          <w:noProof/>
        </w:rPr>
        <w:t>5</w:t>
      </w:r>
      <w:r w:rsidR="00234C18">
        <w:t>.</w:t>
      </w:r>
      <w:r w:rsidR="00234C18">
        <w:rPr>
          <w:noProof/>
        </w:rPr>
        <w:t>2</w:t>
      </w:r>
      <w:r w:rsidR="009609D7">
        <w:fldChar w:fldCharType="end"/>
      </w:r>
      <w:r w:rsidR="009609D7">
        <w:t xml:space="preserve">d). Ensemble predictions with </w:t>
      </w:r>
      <w:r w:rsidR="009609D7" w:rsidRPr="000931D0">
        <w:rPr>
          <w:i/>
        </w:rPr>
        <w:t>σ</w:t>
      </w:r>
      <w:r w:rsidR="009609D7">
        <w:t xml:space="preserve"> = 39 and 60 km contain a persistent overprediction bias, </w:t>
      </w:r>
      <w:r w:rsidR="00105AD3">
        <w:t xml:space="preserve">while </w:t>
      </w:r>
      <w:r w:rsidR="00105AD3" w:rsidRPr="000931D0">
        <w:rPr>
          <w:i/>
        </w:rPr>
        <w:t>σ</w:t>
      </w:r>
      <w:r w:rsidR="00105AD3">
        <w:t xml:space="preserve"> = 90 and 120 km contain both underprediction and </w:t>
      </w:r>
      <w:r w:rsidR="00A17EF9">
        <w:t xml:space="preserve">overprediction biases. </w:t>
      </w:r>
      <w:r w:rsidR="0083030A">
        <w:t xml:space="preserve">This reveals a microphysics bias among the </w:t>
      </w:r>
      <w:r w:rsidR="00040641">
        <w:t xml:space="preserve">Morrison, NSSL, Thompson, and P3 BMPs, as the ensemble aggregate is simulating too many large rain and/or rimed ice hydrometeors (those expected to contribute most to high reflectivity). </w:t>
      </w:r>
      <w:r w:rsidR="00A17EF9">
        <w:t>The impact of gaussian filter standard deviation is also apparent in the sharpness diagram (</w:t>
      </w:r>
      <w:r w:rsidR="00A17EF9">
        <w:fldChar w:fldCharType="begin"/>
      </w:r>
      <w:r w:rsidR="00A17EF9">
        <w:instrText xml:space="preserve"> REF _Ref447968 \h </w:instrText>
      </w:r>
      <w:r w:rsidR="00A17EF9">
        <w:fldChar w:fldCharType="separate"/>
      </w:r>
      <w:r w:rsidR="00234C18">
        <w:t xml:space="preserve">Fig. </w:t>
      </w:r>
      <w:r w:rsidR="00234C18">
        <w:rPr>
          <w:noProof/>
        </w:rPr>
        <w:t>5</w:t>
      </w:r>
      <w:r w:rsidR="00234C18">
        <w:t>.</w:t>
      </w:r>
      <w:r w:rsidR="00234C18">
        <w:rPr>
          <w:noProof/>
        </w:rPr>
        <w:t>2</w:t>
      </w:r>
      <w:r w:rsidR="00A17EF9">
        <w:fldChar w:fldCharType="end"/>
      </w:r>
      <w:r w:rsidR="00A17EF9">
        <w:t xml:space="preserve">e), where </w:t>
      </w:r>
      <w:r w:rsidR="00A17EF9" w:rsidRPr="000931D0">
        <w:rPr>
          <w:i/>
        </w:rPr>
        <w:t>σ</w:t>
      </w:r>
      <w:r w:rsidR="00A17EF9">
        <w:t xml:space="preserve"> = 90 km and 120 km fail to produce forecast probabilities above 0.6. </w:t>
      </w:r>
      <w:r w:rsidR="006743D8">
        <w:t xml:space="preserve">As </w:t>
      </w:r>
      <w:r w:rsidR="00A17EF9">
        <w:t xml:space="preserve">ensembles with </w:t>
      </w:r>
      <w:r w:rsidR="006743D8">
        <w:t>large</w:t>
      </w:r>
      <w:r w:rsidR="00A17EF9">
        <w:t xml:space="preserve"> smoothing </w:t>
      </w:r>
      <w:r w:rsidR="006743D8">
        <w:t>reduce high probability forecasts, underprediction at high probabilities is expected</w:t>
      </w:r>
      <w:r w:rsidR="00A17EF9">
        <w:t>. Still</w:t>
      </w:r>
      <w:r w:rsidR="005466D7">
        <w:t xml:space="preserve">, ensemble reliability </w:t>
      </w:r>
      <w:r w:rsidR="006743D8">
        <w:t>reveals high</w:t>
      </w:r>
      <w:r w:rsidR="005466D7">
        <w:t xml:space="preserve"> skill for large-scale and convective storm structure regardless of </w:t>
      </w:r>
      <w:r w:rsidR="005466D7" w:rsidRPr="000931D0">
        <w:rPr>
          <w:i/>
        </w:rPr>
        <w:t>σ</w:t>
      </w:r>
      <w:r w:rsidR="005466D7">
        <w:t xml:space="preserve">, as most reliability curves </w:t>
      </w:r>
      <w:r w:rsidR="006743D8">
        <w:t>are contained</w:t>
      </w:r>
      <w:r w:rsidR="005466D7">
        <w:t xml:space="preserve"> within the shaded skill area (between climatology and the perfect diagonal reliability line).</w:t>
      </w:r>
    </w:p>
    <w:p w14:paraId="1B864A50" w14:textId="471D7E1E" w:rsidR="00291192" w:rsidRDefault="00565507" w:rsidP="00565507">
      <w:pPr>
        <w:spacing w:after="0" w:line="480" w:lineRule="auto"/>
        <w:ind w:firstLine="720"/>
        <w:jc w:val="both"/>
      </w:pPr>
      <w:r>
        <w:t>A good counterpart to help explain model performance is the ROC curve, which is condi</w:t>
      </w:r>
      <w:r w:rsidR="000931D0">
        <w:t>tioned on observations</w:t>
      </w:r>
      <w:r w:rsidR="006743D8">
        <w:t xml:space="preserve"> (i.e., how is the model simulating observed and non-observed events?)</w:t>
      </w:r>
      <w:r w:rsidR="000931D0">
        <w:t xml:space="preserve">. For </w:t>
      </w:r>
      <w:r w:rsidR="000931D0" w:rsidRPr="000931D0">
        <w:rPr>
          <w:i/>
        </w:rPr>
        <w:t>Z</w:t>
      </w:r>
      <w:r w:rsidR="000931D0">
        <w:t xml:space="preserve"> ≥ 15 dBZ, the ROC curve (</w:t>
      </w:r>
      <w:r w:rsidR="000931D0">
        <w:fldChar w:fldCharType="begin"/>
      </w:r>
      <w:r w:rsidR="000931D0">
        <w:instrText xml:space="preserve"> REF _Ref447968 \h </w:instrText>
      </w:r>
      <w:r w:rsidR="000931D0">
        <w:fldChar w:fldCharType="separate"/>
      </w:r>
      <w:r w:rsidR="00234C18">
        <w:t xml:space="preserve">Fig. </w:t>
      </w:r>
      <w:r w:rsidR="00234C18">
        <w:rPr>
          <w:noProof/>
        </w:rPr>
        <w:t>5</w:t>
      </w:r>
      <w:r w:rsidR="00234C18">
        <w:t>.</w:t>
      </w:r>
      <w:r w:rsidR="00234C18">
        <w:rPr>
          <w:noProof/>
        </w:rPr>
        <w:t>2</w:t>
      </w:r>
      <w:r w:rsidR="000931D0">
        <w:fldChar w:fldCharType="end"/>
      </w:r>
      <w:r w:rsidR="000931D0">
        <w:t xml:space="preserve">c) shows high skill with </w:t>
      </w:r>
      <w:r w:rsidR="008E43F5">
        <w:t>probability of</w:t>
      </w:r>
      <w:r w:rsidR="000931D0">
        <w:t xml:space="preserve"> detection (POD) generally exceeding high probability of </w:t>
      </w:r>
      <w:r w:rsidR="008E43F5">
        <w:t xml:space="preserve">false </w:t>
      </w:r>
      <w:r w:rsidR="000931D0">
        <w:t>detection (PO</w:t>
      </w:r>
      <w:r w:rsidR="008E43F5">
        <w:t>F</w:t>
      </w:r>
      <w:r w:rsidR="000931D0">
        <w:t xml:space="preserve">D). </w:t>
      </w:r>
      <w:r w:rsidR="008E43F5">
        <w:t xml:space="preserve">Therefore, the ensemble </w:t>
      </w:r>
      <w:r w:rsidR="00BD6ECF">
        <w:t xml:space="preserve">is generally able to distinguish between observed and non-observed large-scale storm structure. </w:t>
      </w:r>
      <w:r w:rsidR="00BD38EB">
        <w:t xml:space="preserve">POD typically decreases and </w:t>
      </w:r>
      <w:r w:rsidR="000931D0">
        <w:t xml:space="preserve">POFD </w:t>
      </w:r>
      <w:r w:rsidR="00BD6ECF">
        <w:t>tends</w:t>
      </w:r>
      <w:r w:rsidR="000931D0">
        <w:t xml:space="preserve"> to increase as </w:t>
      </w:r>
      <w:r w:rsidR="000931D0" w:rsidRPr="000931D0">
        <w:rPr>
          <w:i/>
        </w:rPr>
        <w:t>σ</w:t>
      </w:r>
      <w:r w:rsidR="000931D0">
        <w:t xml:space="preserve"> increases</w:t>
      </w:r>
      <w:r w:rsidR="00757FEF">
        <w:t xml:space="preserve"> for small probabilities, while POFD decreases for large probabilities</w:t>
      </w:r>
      <w:r w:rsidR="000931D0">
        <w:t xml:space="preserve">. </w:t>
      </w:r>
      <w:r w:rsidR="00BD6ECF">
        <w:t>As</w:t>
      </w:r>
      <w:r w:rsidR="00BD38EB">
        <w:t xml:space="preserve"> </w:t>
      </w:r>
      <w:r w:rsidR="00BD38EB" w:rsidRPr="00BD38EB">
        <w:rPr>
          <w:i/>
        </w:rPr>
        <w:t>σ</w:t>
      </w:r>
      <w:r w:rsidR="00BD38EB">
        <w:t xml:space="preserve"> increases, larger NMEPs are reduced, which correspond to smaller PODs</w:t>
      </w:r>
      <w:r w:rsidR="00805FCA">
        <w:t xml:space="preserve"> as</w:t>
      </w:r>
      <w:r w:rsidR="00BD38EB">
        <w:t xml:space="preserve"> </w:t>
      </w:r>
      <w:r w:rsidR="00805FCA">
        <w:t>increased misses at larger forecast probabilities are shifted to smaller probabilities</w:t>
      </w:r>
      <w:r w:rsidR="00BD38EB">
        <w:t xml:space="preserve">. Further, larger </w:t>
      </w:r>
      <w:r w:rsidR="00BD38EB" w:rsidRPr="00F62161">
        <w:rPr>
          <w:i/>
        </w:rPr>
        <w:t>σ</w:t>
      </w:r>
      <w:r w:rsidR="00BD38EB">
        <w:t xml:space="preserve"> smooths NMEPs to greater areal extents than smaller </w:t>
      </w:r>
      <w:r w:rsidR="00BD38EB" w:rsidRPr="00F62161">
        <w:rPr>
          <w:i/>
        </w:rPr>
        <w:t>σ</w:t>
      </w:r>
      <w:r w:rsidR="00BD38EB">
        <w:t>, which increases false alarms</w:t>
      </w:r>
      <w:r w:rsidR="00F62161">
        <w:t xml:space="preserve"> (</w:t>
      </w:r>
      <w:r w:rsidR="00A5581D">
        <w:t>increasing</w:t>
      </w:r>
      <w:r w:rsidR="00F62161">
        <w:t xml:space="preserve"> POFD)</w:t>
      </w:r>
      <w:r w:rsidR="00757FEF">
        <w:t xml:space="preserve"> for small probability forecasts</w:t>
      </w:r>
      <w:r w:rsidR="00BD38EB">
        <w:t xml:space="preserve">. </w:t>
      </w:r>
      <w:r w:rsidR="00757FEF">
        <w:t xml:space="preserve">As increasing </w:t>
      </w:r>
      <w:r w:rsidR="00757FEF" w:rsidRPr="00757FEF">
        <w:rPr>
          <w:i/>
        </w:rPr>
        <w:t>σ</w:t>
      </w:r>
      <w:r w:rsidR="00757FEF">
        <w:t xml:space="preserve"> also </w:t>
      </w:r>
      <w:r w:rsidR="00757FEF">
        <w:lastRenderedPageBreak/>
        <w:t xml:space="preserve">reduces the number of high probability forecasts, they are less prone to false alarms. </w:t>
      </w:r>
      <w:r w:rsidR="00B8131A">
        <w:t>Convective storm structure (</w:t>
      </w:r>
      <w:r w:rsidR="00B8131A" w:rsidRPr="00B8131A">
        <w:rPr>
          <w:i/>
        </w:rPr>
        <w:t>Z</w:t>
      </w:r>
      <w:r w:rsidR="00B8131A">
        <w:t xml:space="preserve"> ≥ 40 dBZ) is not as skillful, as POD </w:t>
      </w:r>
      <w:r w:rsidR="00F62161">
        <w:t>decreases</w:t>
      </w:r>
      <w:r w:rsidR="00B8131A">
        <w:t xml:space="preserve"> compared to large-scale storm structure. This is expected, as these convective cores are more spatially-isolated and therefore are more prone to temporal and location errors. POD and POFD behavior </w:t>
      </w:r>
      <w:proofErr w:type="gramStart"/>
      <w:r w:rsidR="00B8131A">
        <w:t>follows</w:t>
      </w:r>
      <w:proofErr w:type="gramEnd"/>
      <w:r w:rsidR="00B8131A">
        <w:t xml:space="preserve"> that of large-scale storm structure, i.e., </w:t>
      </w:r>
      <w:r w:rsidR="00F62161">
        <w:t xml:space="preserve">POD </w:t>
      </w:r>
      <w:r w:rsidR="00B8131A">
        <w:t>decreas</w:t>
      </w:r>
      <w:r w:rsidR="00F62161">
        <w:t>es and POFD increases</w:t>
      </w:r>
      <w:r w:rsidR="00B8131A">
        <w:t xml:space="preserve"> as </w:t>
      </w:r>
      <w:r w:rsidR="00B8131A" w:rsidRPr="00B8131A">
        <w:rPr>
          <w:i/>
        </w:rPr>
        <w:t>σ</w:t>
      </w:r>
      <w:r w:rsidR="00B8131A">
        <w:rPr>
          <w:i/>
        </w:rPr>
        <w:t xml:space="preserve"> </w:t>
      </w:r>
      <w:r w:rsidR="00B8131A">
        <w:t>increases</w:t>
      </w:r>
      <w:r w:rsidR="00A5581D">
        <w:t xml:space="preserve"> for small probability forecasts</w:t>
      </w:r>
      <w:r w:rsidR="00B8131A">
        <w:t xml:space="preserve">. Therefore, although increasing </w:t>
      </w:r>
      <w:r w:rsidR="00B8131A" w:rsidRPr="00B8131A">
        <w:rPr>
          <w:i/>
        </w:rPr>
        <w:t>σ</w:t>
      </w:r>
      <w:r w:rsidR="00B8131A">
        <w:t xml:space="preserve"> improves the reliability of convective structure forecasts, </w:t>
      </w:r>
      <w:proofErr w:type="spellStart"/>
      <w:r w:rsidR="00B8131A">
        <w:t>oversmoothing</w:t>
      </w:r>
      <w:proofErr w:type="spellEnd"/>
      <w:r w:rsidR="00B8131A">
        <w:t xml:space="preserve"> the forecast</w:t>
      </w:r>
      <w:r w:rsidR="00805FCA">
        <w:t xml:space="preserve"> storm structure</w:t>
      </w:r>
      <w:r w:rsidR="00B8131A">
        <w:t xml:space="preserve"> fields (both magnitude and spatially) </w:t>
      </w:r>
      <w:r w:rsidR="00DF2D4C">
        <w:t>reduces the model’s ability to distinguish between events and non-events</w:t>
      </w:r>
      <w:r w:rsidR="00B8131A">
        <w:t>.</w:t>
      </w:r>
    </w:p>
    <w:p w14:paraId="00689ED6" w14:textId="64D01FA3" w:rsidR="00B8131A" w:rsidRPr="00B8131A" w:rsidRDefault="00B8131A" w:rsidP="00B8131A">
      <w:pPr>
        <w:spacing w:after="0" w:line="480" w:lineRule="auto"/>
        <w:jc w:val="both"/>
        <w:rPr>
          <w:i/>
        </w:rPr>
      </w:pPr>
      <w:r>
        <w:tab/>
      </w:r>
      <w:r w:rsidR="003320F7">
        <w:t>Light precipitation (1-h AP ≥ 0.01”) has good reliability, but also suffers from a persistent underprediction bias (</w:t>
      </w:r>
      <w:r w:rsidR="003320F7">
        <w:fldChar w:fldCharType="begin"/>
      </w:r>
      <w:r w:rsidR="003320F7">
        <w:instrText xml:space="preserve"> REF _Ref447968 \h </w:instrText>
      </w:r>
      <w:r w:rsidR="003320F7">
        <w:fldChar w:fldCharType="separate"/>
      </w:r>
      <w:r w:rsidR="00234C18">
        <w:t xml:space="preserve">Fig. </w:t>
      </w:r>
      <w:r w:rsidR="00234C18">
        <w:rPr>
          <w:noProof/>
        </w:rPr>
        <w:t>5</w:t>
      </w:r>
      <w:r w:rsidR="00234C18">
        <w:t>.</w:t>
      </w:r>
      <w:r w:rsidR="00234C18">
        <w:rPr>
          <w:noProof/>
        </w:rPr>
        <w:t>2</w:t>
      </w:r>
      <w:r w:rsidR="003320F7">
        <w:fldChar w:fldCharType="end"/>
      </w:r>
      <w:r w:rsidR="003320F7">
        <w:t>g)</w:t>
      </w:r>
      <w:r w:rsidR="00483A7E">
        <w:t xml:space="preserve"> that is larger than large-scale storm structure underprediction bias</w:t>
      </w:r>
      <w:r w:rsidR="003320F7">
        <w:t xml:space="preserve">. </w:t>
      </w:r>
      <w:r w:rsidR="00483A7E">
        <w:t>While the precipitation threshold used corresponds with the reflecti</w:t>
      </w:r>
      <w:r w:rsidR="00DF2D4C">
        <w:t xml:space="preserve">vity </w:t>
      </w:r>
      <w:r w:rsidR="00483A7E">
        <w:t xml:space="preserve">threshold for large-scale storm structure, composite reflectivity </w:t>
      </w:r>
      <w:r w:rsidR="00483A7E" w:rsidRPr="00483A7E">
        <w:rPr>
          <w:i/>
        </w:rPr>
        <w:t>Z</w:t>
      </w:r>
      <w:r w:rsidR="00483A7E">
        <w:t xml:space="preserve"> is a column-max value, while accumulated precipitation is at the surface. Therefore</w:t>
      </w:r>
      <w:r w:rsidR="001F2155">
        <w:t>,</w:t>
      </w:r>
      <w:r w:rsidR="00483A7E">
        <w:t xml:space="preserve"> as the ensemble members are underpredicting maximum reflectivity in each grid column, they are likely underpredicting reflectivity over </w:t>
      </w:r>
      <w:proofErr w:type="gramStart"/>
      <w:r w:rsidR="00483A7E">
        <w:t>the majority of</w:t>
      </w:r>
      <w:proofErr w:type="gramEnd"/>
      <w:r w:rsidR="00483A7E">
        <w:t xml:space="preserve"> each grid column, </w:t>
      </w:r>
      <w:r w:rsidR="001F2155">
        <w:t>which compounds mass underprediction (and therefore mass flux) over the column.</w:t>
      </w:r>
      <w:r w:rsidR="00483A7E">
        <w:t xml:space="preserve">  </w:t>
      </w:r>
      <w:r w:rsidR="003320F7">
        <w:t xml:space="preserve">This bias is worst for </w:t>
      </w:r>
      <w:r w:rsidR="003320F7" w:rsidRPr="00483A7E">
        <w:rPr>
          <w:i/>
        </w:rPr>
        <w:t>σ</w:t>
      </w:r>
      <w:r w:rsidR="003320F7">
        <w:t xml:space="preserve"> = 39 km for low forecast probability, while </w:t>
      </w:r>
      <w:r w:rsidR="003320F7" w:rsidRPr="00483A7E">
        <w:rPr>
          <w:i/>
        </w:rPr>
        <w:t>σ</w:t>
      </w:r>
      <w:r w:rsidR="003320F7">
        <w:t xml:space="preserve"> = 120 km has the high</w:t>
      </w:r>
      <w:r w:rsidR="001F2155">
        <w:t>est</w:t>
      </w:r>
      <w:r w:rsidR="003320F7">
        <w:t xml:space="preserve"> underprediction bias for medium-</w:t>
      </w:r>
      <w:r w:rsidR="00DF2D4C">
        <w:t>high</w:t>
      </w:r>
      <w:r w:rsidR="003320F7">
        <w:t xml:space="preserve"> forecast probabilities. Large gaussian smoothing increases the amount of small forecast probabilities (</w:t>
      </w:r>
      <w:r w:rsidR="003320F7">
        <w:fldChar w:fldCharType="begin"/>
      </w:r>
      <w:r w:rsidR="003320F7">
        <w:instrText xml:space="preserve"> REF _Ref447968 \h </w:instrText>
      </w:r>
      <w:r w:rsidR="003320F7">
        <w:fldChar w:fldCharType="separate"/>
      </w:r>
      <w:r w:rsidR="00234C18">
        <w:t xml:space="preserve">Fig. </w:t>
      </w:r>
      <w:r w:rsidR="00234C18">
        <w:rPr>
          <w:noProof/>
        </w:rPr>
        <w:t>5</w:t>
      </w:r>
      <w:r w:rsidR="00234C18">
        <w:t>.</w:t>
      </w:r>
      <w:r w:rsidR="00234C18">
        <w:rPr>
          <w:noProof/>
        </w:rPr>
        <w:t>2</w:t>
      </w:r>
      <w:r w:rsidR="003320F7">
        <w:fldChar w:fldCharType="end"/>
      </w:r>
      <w:r w:rsidR="003320F7">
        <w:t>h)</w:t>
      </w:r>
      <w:r w:rsidR="001F2155">
        <w:t xml:space="preserve"> and their areal extent</w:t>
      </w:r>
      <w:r w:rsidR="003320F7">
        <w:t xml:space="preserve">, allowing these forecasts to capture more observed precipitation events. This smoothing also decreases the number of large forecast probability </w:t>
      </w:r>
      <w:r w:rsidR="001F2155">
        <w:t>forecasts, which increases light precipitation</w:t>
      </w:r>
      <w:r w:rsidR="003320F7">
        <w:t xml:space="preserve"> underprediction bias</w:t>
      </w:r>
      <w:r w:rsidR="001F2155">
        <w:t xml:space="preserve"> as forecast probability increases</w:t>
      </w:r>
      <w:r w:rsidR="003320F7">
        <w:t xml:space="preserve">. Heavy </w:t>
      </w:r>
      <w:r w:rsidR="001F2155">
        <w:t>precipitation</w:t>
      </w:r>
      <w:r w:rsidR="003320F7">
        <w:t xml:space="preserve"> (1-h AP ≥ 0.5”) is much less reliable </w:t>
      </w:r>
      <w:r w:rsidR="00DE5041">
        <w:t>given its low climatology (</w:t>
      </w:r>
      <w:r w:rsidR="00DE5041">
        <w:fldChar w:fldCharType="begin"/>
      </w:r>
      <w:r w:rsidR="00DE5041">
        <w:instrText xml:space="preserve"> REF _Ref447968 \h </w:instrText>
      </w:r>
      <w:r w:rsidR="00DE5041">
        <w:fldChar w:fldCharType="separate"/>
      </w:r>
      <w:r w:rsidR="00234C18">
        <w:t xml:space="preserve">Fig. </w:t>
      </w:r>
      <w:r w:rsidR="00234C18">
        <w:rPr>
          <w:noProof/>
        </w:rPr>
        <w:t>5</w:t>
      </w:r>
      <w:r w:rsidR="00234C18">
        <w:t>.</w:t>
      </w:r>
      <w:r w:rsidR="00234C18">
        <w:rPr>
          <w:noProof/>
        </w:rPr>
        <w:t>2</w:t>
      </w:r>
      <w:r w:rsidR="00DE5041">
        <w:fldChar w:fldCharType="end"/>
      </w:r>
      <w:r w:rsidR="00DE5041">
        <w:t xml:space="preserve">j). Therefore, the model tends to significantly underpredict </w:t>
      </w:r>
      <w:r w:rsidR="00680789">
        <w:t xml:space="preserve">the occurrence of heavy </w:t>
      </w:r>
      <w:proofErr w:type="spellStart"/>
      <w:r w:rsidR="00680789">
        <w:t>precipitaiton</w:t>
      </w:r>
      <w:proofErr w:type="spellEnd"/>
      <w:r w:rsidR="00DE5041">
        <w:t xml:space="preserve"> (and as </w:t>
      </w:r>
      <w:r w:rsidR="00DE5041" w:rsidRPr="00DE5041">
        <w:rPr>
          <w:i/>
        </w:rPr>
        <w:t>σ</w:t>
      </w:r>
      <w:r w:rsidR="00DE5041">
        <w:t xml:space="preserve"> increases, stops predicting larger forecast probabilities; </w:t>
      </w:r>
      <w:r w:rsidR="00DE5041">
        <w:lastRenderedPageBreak/>
        <w:fldChar w:fldCharType="begin"/>
      </w:r>
      <w:r w:rsidR="00DE5041">
        <w:instrText xml:space="preserve"> REF _Ref447968 \h </w:instrText>
      </w:r>
      <w:r w:rsidR="00DE5041">
        <w:fldChar w:fldCharType="separate"/>
      </w:r>
      <w:r w:rsidR="00234C18">
        <w:t xml:space="preserve">Fig. </w:t>
      </w:r>
      <w:r w:rsidR="00234C18">
        <w:rPr>
          <w:noProof/>
        </w:rPr>
        <w:t>5</w:t>
      </w:r>
      <w:r w:rsidR="00234C18">
        <w:t>.</w:t>
      </w:r>
      <w:r w:rsidR="00234C18">
        <w:rPr>
          <w:noProof/>
        </w:rPr>
        <w:t>2</w:t>
      </w:r>
      <w:r w:rsidR="00DE5041">
        <w:fldChar w:fldCharType="end"/>
      </w:r>
      <w:r w:rsidR="00DE5041">
        <w:t>k).</w:t>
      </w:r>
      <w:r w:rsidR="00680789">
        <w:t xml:space="preserve"> Even though convective storm structure is overpredicted for </w:t>
      </w:r>
      <w:r w:rsidR="00680789" w:rsidRPr="00680789">
        <w:rPr>
          <w:i/>
        </w:rPr>
        <w:t>σ</w:t>
      </w:r>
      <w:r w:rsidR="00680789">
        <w:t xml:space="preserve"> = 39 and 60 km, composite reflectivity is still indicative of an isolated large mass core. The model is still underpredicting hydrometeor mass over the entire column, since surface heavy precipitation is underpredicted.</w:t>
      </w:r>
      <w:r w:rsidR="00DE5041">
        <w:t xml:space="preserve"> </w:t>
      </w:r>
      <w:r w:rsidR="007A46DE">
        <w:t xml:space="preserve">Given the infrequency of heavy precipitation prediction, the ROC diagrams for all </w:t>
      </w:r>
      <w:r w:rsidR="007A46DE" w:rsidRPr="007A46DE">
        <w:rPr>
          <w:i/>
        </w:rPr>
        <w:t>σ</w:t>
      </w:r>
      <w:r w:rsidR="007A46DE">
        <w:t xml:space="preserve"> are marginal and not much higher than the “no-skill” line, as less forecasts result in small false alarms but also low POD. In contrast, light precipitation shows much higher skill </w:t>
      </w:r>
      <w:r w:rsidR="00DF2D4C">
        <w:t>i</w:t>
      </w:r>
      <w:r w:rsidR="007A46DE">
        <w:t>n its ROC curve (</w:t>
      </w:r>
      <w:r w:rsidR="007A46DE">
        <w:fldChar w:fldCharType="begin"/>
      </w:r>
      <w:r w:rsidR="007A46DE">
        <w:instrText xml:space="preserve"> REF _Ref447968 \h </w:instrText>
      </w:r>
      <w:r w:rsidR="007A46DE">
        <w:fldChar w:fldCharType="separate"/>
      </w:r>
      <w:r w:rsidR="00234C18">
        <w:t xml:space="preserve">Fig. </w:t>
      </w:r>
      <w:r w:rsidR="00234C18">
        <w:rPr>
          <w:noProof/>
        </w:rPr>
        <w:t>5</w:t>
      </w:r>
      <w:r w:rsidR="00234C18">
        <w:t>.</w:t>
      </w:r>
      <w:r w:rsidR="00234C18">
        <w:rPr>
          <w:noProof/>
        </w:rPr>
        <w:t>2</w:t>
      </w:r>
      <w:r w:rsidR="007A46DE">
        <w:fldChar w:fldCharType="end"/>
      </w:r>
      <w:r w:rsidR="007A46DE">
        <w:t xml:space="preserve">i), with similar skill decrease as </w:t>
      </w:r>
      <w:r w:rsidR="007A46DE" w:rsidRPr="00150694">
        <w:rPr>
          <w:i/>
        </w:rPr>
        <w:t>σ</w:t>
      </w:r>
      <w:r w:rsidR="007A46DE">
        <w:t xml:space="preserve"> decreases found in the other ROC curves. Still, 1-h AP shows good reliability for the forecast probabilities it predicts (i.e., inside skill area) </w:t>
      </w:r>
      <w:r w:rsidR="00CA24D1">
        <w:t>w</w:t>
      </w:r>
      <w:r w:rsidR="00E068F3">
        <w:t xml:space="preserve">hile </w:t>
      </w:r>
      <w:r w:rsidR="00680789">
        <w:t>simulating</w:t>
      </w:r>
      <w:r w:rsidR="00E068F3">
        <w:t xml:space="preserve"> observed </w:t>
      </w:r>
      <w:r w:rsidR="007A46DE">
        <w:t>light precipitation</w:t>
      </w:r>
      <w:r w:rsidR="00E068F3">
        <w:t xml:space="preserve"> </w:t>
      </w:r>
      <w:r w:rsidR="00925BAC">
        <w:t>events and non-events with skill</w:t>
      </w:r>
      <w:r w:rsidR="007A46DE">
        <w:t>.</w:t>
      </w:r>
    </w:p>
    <w:p w14:paraId="1A49B0FA" w14:textId="51C3B220" w:rsidR="00AC1970" w:rsidRDefault="00E068F3" w:rsidP="00E068F3">
      <w:pPr>
        <w:pStyle w:val="Heading3"/>
      </w:pPr>
      <w:bookmarkStart w:id="287" w:name="_Toc7966630"/>
      <w:r>
        <w:t>5.3.2 Microphysical performance</w:t>
      </w:r>
      <w:bookmarkEnd w:id="287"/>
    </w:p>
    <w:p w14:paraId="5B955229" w14:textId="445D48A8" w:rsidR="00E068F3" w:rsidRDefault="00A3619B" w:rsidP="00A3619B">
      <w:pPr>
        <w:spacing w:after="0" w:line="480" w:lineRule="auto"/>
        <w:ind w:firstLine="720"/>
        <w:jc w:val="both"/>
      </w:pPr>
      <w:r>
        <w:t xml:space="preserve">BMP performance of the Morrison, NSSL, and Thompson schemes are examined by analyzing </w:t>
      </w:r>
      <w:proofErr w:type="spellStart"/>
      <w:r>
        <w:t>EnKF</w:t>
      </w:r>
      <w:proofErr w:type="spellEnd"/>
      <w:r>
        <w:t xml:space="preserve"> members 1, 4, 6, 9, and 10 (</w:t>
      </w:r>
      <w:r>
        <w:fldChar w:fldCharType="begin"/>
      </w:r>
      <w:r>
        <w:instrText xml:space="preserve"> REF _Ref360359 \h </w:instrText>
      </w:r>
      <w:r>
        <w:fldChar w:fldCharType="separate"/>
      </w:r>
      <w:r w:rsidR="00234C18">
        <w:t xml:space="preserve">Table </w:t>
      </w:r>
      <w:r w:rsidR="00234C18">
        <w:rPr>
          <w:noProof/>
        </w:rPr>
        <w:t>5</w:t>
      </w:r>
      <w:r w:rsidR="00234C18">
        <w:t>.</w:t>
      </w:r>
      <w:r w:rsidR="00234C18">
        <w:rPr>
          <w:noProof/>
        </w:rPr>
        <w:t>1</w:t>
      </w:r>
      <w:r>
        <w:fldChar w:fldCharType="end"/>
      </w:r>
      <w:r>
        <w:t>), which have the same land surface</w:t>
      </w:r>
      <w:r w:rsidR="00CC3671">
        <w:t xml:space="preserve"> (</w:t>
      </w:r>
      <w:r w:rsidR="00CC3671" w:rsidRPr="00CC3671">
        <w:t>Noah land surface model</w:t>
      </w:r>
      <w:r w:rsidR="00CC3671">
        <w:t xml:space="preserve">; </w:t>
      </w:r>
      <w:r w:rsidR="00CC3671" w:rsidRPr="00CC3671">
        <w:t xml:space="preserve">Chen and </w:t>
      </w:r>
      <w:proofErr w:type="spellStart"/>
      <w:r w:rsidR="00CC3671" w:rsidRPr="00CC3671">
        <w:t>Dudhia</w:t>
      </w:r>
      <w:proofErr w:type="spellEnd"/>
      <w:r w:rsidR="00CC3671" w:rsidRPr="00CC3671">
        <w:t xml:space="preserve"> 2001)</w:t>
      </w:r>
      <w:r>
        <w:t xml:space="preserve"> and PBL</w:t>
      </w:r>
      <w:r w:rsidR="00CC3671">
        <w:t xml:space="preserve"> (</w:t>
      </w:r>
      <w:r w:rsidR="00CC3671" w:rsidRPr="00CC3671">
        <w:t>Mellor–Yamada–</w:t>
      </w:r>
      <w:proofErr w:type="spellStart"/>
      <w:r w:rsidR="00CC3671" w:rsidRPr="00CC3671">
        <w:t>Janjic</w:t>
      </w:r>
      <w:proofErr w:type="spellEnd"/>
      <w:r w:rsidR="00CC3671" w:rsidRPr="00CC3671">
        <w:t xml:space="preserve">´ </w:t>
      </w:r>
      <w:r w:rsidR="00CC3671">
        <w:t>[</w:t>
      </w:r>
      <w:r w:rsidR="00CC3671" w:rsidRPr="00CC3671">
        <w:t>MYJ</w:t>
      </w:r>
      <w:r w:rsidR="00CC3671">
        <w:t>]</w:t>
      </w:r>
      <w:r w:rsidR="00CC3671" w:rsidRPr="00CC3671">
        <w:t xml:space="preserve">; </w:t>
      </w:r>
      <w:proofErr w:type="spellStart"/>
      <w:r w:rsidR="00CC3671" w:rsidRPr="00CC3671">
        <w:t>Janjic</w:t>
      </w:r>
      <w:proofErr w:type="spellEnd"/>
      <w:r w:rsidR="00CC3671" w:rsidRPr="00CC3671">
        <w:t>´ 1994)</w:t>
      </w:r>
      <w:r>
        <w:t xml:space="preserve"> physics. </w:t>
      </w:r>
      <w:r w:rsidR="0054788E">
        <w:t xml:space="preserve">Members 9 </w:t>
      </w:r>
      <w:r w:rsidR="00B85AD6">
        <w:t xml:space="preserve">(Thompson) </w:t>
      </w:r>
      <w:r w:rsidR="0054788E">
        <w:t xml:space="preserve">and 10 </w:t>
      </w:r>
      <w:r w:rsidR="00B85AD6">
        <w:t xml:space="preserve">(NSSL) </w:t>
      </w:r>
      <w:r w:rsidR="0054788E">
        <w:t>have the same initial/boundary conditions separate from members 1</w:t>
      </w:r>
      <w:r w:rsidR="00B85AD6">
        <w:t xml:space="preserve"> (Thompson)</w:t>
      </w:r>
      <w:r w:rsidR="0054788E">
        <w:t>, 4</w:t>
      </w:r>
      <w:r w:rsidR="00B85AD6">
        <w:t xml:space="preserve"> (Morrison)</w:t>
      </w:r>
      <w:r w:rsidR="0054788E">
        <w:t>, and 6</w:t>
      </w:r>
      <w:r w:rsidR="00B85AD6">
        <w:t xml:space="preserve"> (NSSL)</w:t>
      </w:r>
      <w:r w:rsidR="0054788E">
        <w:t xml:space="preserve">, which each have different initial/boundary conditions. </w:t>
      </w:r>
      <w:r w:rsidR="0056068F">
        <w:t>The same large-scale (</w:t>
      </w:r>
      <w:r w:rsidR="0056068F" w:rsidRPr="0056068F">
        <w:rPr>
          <w:i/>
        </w:rPr>
        <w:t>Z</w:t>
      </w:r>
      <w:r w:rsidR="0056068F">
        <w:t xml:space="preserve"> ≥ 15 dBZ; 1-h AP ≥ 0.05”) and convective (</w:t>
      </w:r>
      <w:r w:rsidR="0056068F" w:rsidRPr="0056068F">
        <w:rPr>
          <w:i/>
        </w:rPr>
        <w:t>Z</w:t>
      </w:r>
      <w:r w:rsidR="0056068F">
        <w:t xml:space="preserve"> ≥ 40 dBZ; 1-h AP ≥ 0.5”) storm structure and precipitation thresholds used in section 5.3.1 are applied here. </w:t>
      </w:r>
      <w:r w:rsidR="00CC3671">
        <w:t>“</w:t>
      </w:r>
      <w:r>
        <w:t>Seasonal</w:t>
      </w:r>
      <w:r w:rsidR="00CC3671">
        <w:t>”</w:t>
      </w:r>
      <w:r>
        <w:t xml:space="preserve"> forecasts</w:t>
      </w:r>
      <w:r w:rsidR="00CC3671">
        <w:t xml:space="preserve"> </w:t>
      </w:r>
      <w:r w:rsidR="009360BF">
        <w:t>include daily forecasts during weekdays over</w:t>
      </w:r>
      <w:r>
        <w:t xml:space="preserve"> the entire 2018 NOAA HWT Spring Experiment (</w:t>
      </w:r>
      <w:r w:rsidR="009360BF">
        <w:t>04/27 – 06/01).</w:t>
      </w:r>
      <w:r>
        <w:t xml:space="preserve"> </w:t>
      </w:r>
      <w:r w:rsidR="009360BF">
        <w:t>Four convective line test cases (05/03, 05/11, 05/18, 05/30)</w:t>
      </w:r>
      <w:r w:rsidR="00D0202E">
        <w:t xml:space="preserve"> </w:t>
      </w:r>
      <w:r w:rsidR="009360BF">
        <w:t xml:space="preserve">are further examined </w:t>
      </w:r>
      <w:r w:rsidR="00D0202E">
        <w:t xml:space="preserve">to help determine BMP performance </w:t>
      </w:r>
      <w:r w:rsidR="009360BF">
        <w:t>in</w:t>
      </w:r>
      <w:r w:rsidR="00D0202E">
        <w:t xml:space="preserve"> deep-convective storm mode</w:t>
      </w:r>
      <w:r w:rsidR="009360BF">
        <w:t>s</w:t>
      </w:r>
      <w:r>
        <w:t xml:space="preserve">. Like the seasonal forecasts, the performance of these test cases </w:t>
      </w:r>
      <w:r w:rsidR="009360BF">
        <w:t>is</w:t>
      </w:r>
      <w:r>
        <w:t xml:space="preserve"> limited to 01-06 h to a</w:t>
      </w:r>
      <w:r w:rsidR="008D48CA">
        <w:t xml:space="preserve">ssess short-term predictability. </w:t>
      </w:r>
      <w:r w:rsidR="00D0202E">
        <w:t xml:space="preserve">Each test case has a limited verification domain compared to the </w:t>
      </w:r>
      <w:r w:rsidR="00D0202E">
        <w:lastRenderedPageBreak/>
        <w:t xml:space="preserve">seasonal eastern CONUS </w:t>
      </w:r>
      <w:r w:rsidR="004B5486">
        <w:t xml:space="preserve">domain </w:t>
      </w:r>
      <w:r w:rsidR="00D0202E">
        <w:t>(</w:t>
      </w:r>
      <w:r w:rsidR="00D0202E">
        <w:fldChar w:fldCharType="begin"/>
      </w:r>
      <w:r w:rsidR="00D0202E">
        <w:instrText xml:space="preserve"> REF _Ref355618 \h </w:instrText>
      </w:r>
      <w:r w:rsidR="00D0202E">
        <w:fldChar w:fldCharType="separate"/>
      </w:r>
      <w:r w:rsidR="00234C18">
        <w:t xml:space="preserve">Fig. </w:t>
      </w:r>
      <w:r w:rsidR="00234C18">
        <w:rPr>
          <w:noProof/>
        </w:rPr>
        <w:t>5</w:t>
      </w:r>
      <w:r w:rsidR="00234C18">
        <w:t>.</w:t>
      </w:r>
      <w:r w:rsidR="00234C18">
        <w:rPr>
          <w:noProof/>
        </w:rPr>
        <w:t>1</w:t>
      </w:r>
      <w:r w:rsidR="00D0202E">
        <w:fldChar w:fldCharType="end"/>
      </w:r>
      <w:r w:rsidR="00D0202E">
        <w:t>), chosen to mitigate verification scores from separate storm systems during the analysis time.</w:t>
      </w:r>
    </w:p>
    <w:p w14:paraId="290834DF" w14:textId="35399DFF" w:rsidR="004B5486" w:rsidRDefault="007D519F" w:rsidP="00A3619B">
      <w:pPr>
        <w:spacing w:after="0" w:line="480" w:lineRule="auto"/>
        <w:ind w:firstLine="720"/>
        <w:jc w:val="both"/>
      </w:pPr>
      <w:r>
        <w:t>The 05/03 test case contains two convective lines from two different synoptic</w:t>
      </w:r>
      <w:r w:rsidR="0034466E">
        <w:t>/mesoscale</w:t>
      </w:r>
      <w:r>
        <w:t xml:space="preserve"> structures. A stationary front situated over the Oklahoma panhandle forces convection between 1600 and 1700 UTC on 05/02</w:t>
      </w:r>
      <w:r w:rsidR="0034466E">
        <w:t xml:space="preserve"> (</w:t>
      </w:r>
      <w:r w:rsidR="0034466E">
        <w:fldChar w:fldCharType="begin"/>
      </w:r>
      <w:r w:rsidR="0034466E">
        <w:instrText xml:space="preserve"> REF _Ref2775266 \h </w:instrText>
      </w:r>
      <w:r w:rsidR="0034466E">
        <w:fldChar w:fldCharType="separate"/>
      </w:r>
      <w:r w:rsidR="00234C18">
        <w:t xml:space="preserve">Fig. </w:t>
      </w:r>
      <w:r w:rsidR="00234C18">
        <w:rPr>
          <w:noProof/>
        </w:rPr>
        <w:t>5</w:t>
      </w:r>
      <w:r w:rsidR="00234C18">
        <w:t>.</w:t>
      </w:r>
      <w:r w:rsidR="00234C18">
        <w:rPr>
          <w:noProof/>
        </w:rPr>
        <w:t>3</w:t>
      </w:r>
      <w:r w:rsidR="0034466E">
        <w:fldChar w:fldCharType="end"/>
      </w:r>
      <w:r w:rsidR="0034466E">
        <w:t>a</w:t>
      </w:r>
      <w:proofErr w:type="gramStart"/>
      <w:r w:rsidR="0034466E">
        <w:t>)</w:t>
      </w:r>
      <w:r>
        <w:t>, and</w:t>
      </w:r>
      <w:proofErr w:type="gramEnd"/>
      <w:r>
        <w:t xml:space="preserve"> shows clear squall line structure</w:t>
      </w:r>
      <w:r w:rsidR="001077FD">
        <w:t xml:space="preserve"> over central Kansas</w:t>
      </w:r>
      <w:r>
        <w:t xml:space="preserve"> by 2100 UTC. Below the stationary front is a north-south oriented dry line extending into west Texas. Convection along the dry line initiates between 1800 – 1900 UTC</w:t>
      </w:r>
      <w:r w:rsidR="007D6F21">
        <w:t xml:space="preserve"> on 05/02</w:t>
      </w:r>
      <w:r>
        <w:t>, and spawns both supercells and other discrete storm cells</w:t>
      </w:r>
      <w:r w:rsidR="001077FD">
        <w:t xml:space="preserve"> near southwestern Oklahoma and the Texas panhandle</w:t>
      </w:r>
      <w:r>
        <w:t>. By the analysis time (</w:t>
      </w:r>
      <w:r w:rsidR="007D6F21">
        <w:t xml:space="preserve">05/03 </w:t>
      </w:r>
      <w:r>
        <w:t>0100 UTC)</w:t>
      </w:r>
      <w:r w:rsidR="007D6F21">
        <w:t>, the discrete cellular structure initialized along the dry line merges into a single convective line</w:t>
      </w:r>
      <w:r w:rsidR="001077FD">
        <w:t xml:space="preserve"> over central Oklahoma and extend</w:t>
      </w:r>
      <w:r w:rsidR="0034466E">
        <w:t>s</w:t>
      </w:r>
      <w:r w:rsidR="001077FD">
        <w:t xml:space="preserve"> into northern Texas</w:t>
      </w:r>
      <w:r w:rsidR="007D6F21">
        <w:t>, eventually merging with the squall line by 0500 UTC.</w:t>
      </w:r>
      <w:r w:rsidR="006A5E19">
        <w:t xml:space="preserve"> Between 1900 UTC and 2000 UTC on 05/10</w:t>
      </w:r>
      <w:r w:rsidR="00241B50">
        <w:t xml:space="preserve"> (i.e., 05/11 test case)</w:t>
      </w:r>
      <w:r w:rsidR="006A5E19">
        <w:t xml:space="preserve">, </w:t>
      </w:r>
      <w:r w:rsidR="001077FD">
        <w:t xml:space="preserve">a dry line is attached to a stationary front and </w:t>
      </w:r>
      <w:proofErr w:type="gramStart"/>
      <w:r w:rsidR="001077FD">
        <w:t>low pressure</w:t>
      </w:r>
      <w:proofErr w:type="gramEnd"/>
      <w:r w:rsidR="001077FD">
        <w:t xml:space="preserve"> system over southeastern Wyoming</w:t>
      </w:r>
      <w:r w:rsidR="0034466E">
        <w:t xml:space="preserve"> (</w:t>
      </w:r>
      <w:r w:rsidR="0034466E">
        <w:fldChar w:fldCharType="begin"/>
      </w:r>
      <w:r w:rsidR="0034466E">
        <w:instrText xml:space="preserve"> REF _Ref2775266 \h </w:instrText>
      </w:r>
      <w:r w:rsidR="0034466E">
        <w:fldChar w:fldCharType="separate"/>
      </w:r>
      <w:r w:rsidR="00234C18">
        <w:t xml:space="preserve">Fig. </w:t>
      </w:r>
      <w:r w:rsidR="00234C18">
        <w:rPr>
          <w:noProof/>
        </w:rPr>
        <w:t>5</w:t>
      </w:r>
      <w:r w:rsidR="00234C18">
        <w:t>.</w:t>
      </w:r>
      <w:r w:rsidR="00234C18">
        <w:rPr>
          <w:noProof/>
        </w:rPr>
        <w:t>3</w:t>
      </w:r>
      <w:r w:rsidR="0034466E">
        <w:fldChar w:fldCharType="end"/>
      </w:r>
      <w:r w:rsidR="0034466E">
        <w:t>b)</w:t>
      </w:r>
      <w:r w:rsidR="001077FD">
        <w:t xml:space="preserve">. </w:t>
      </w:r>
      <w:r w:rsidR="00241B50">
        <w:t>Convection also begins during this time frame, with strong, discrete storm structure by 2300 UTC in western Nebraska. By the analysis time, these discrete storm</w:t>
      </w:r>
      <w:r w:rsidR="007E51DD">
        <w:t>s</w:t>
      </w:r>
      <w:r w:rsidR="00241B50">
        <w:t xml:space="preserve"> have merged into a convective line that slowly transverses Nebraska over the analysis period.</w:t>
      </w:r>
    </w:p>
    <w:p w14:paraId="40A20EF6" w14:textId="4F333308" w:rsidR="00D20377" w:rsidRDefault="009718AB" w:rsidP="009609D7">
      <w:pPr>
        <w:spacing w:after="0" w:line="480" w:lineRule="auto"/>
        <w:ind w:firstLine="720"/>
        <w:jc w:val="both"/>
      </w:pPr>
      <w:r>
        <w:t xml:space="preserve">Convection </w:t>
      </w:r>
      <w:r w:rsidR="00A86272">
        <w:t>initiates in western South Dakota between 1800 – 1900 UTC on 05/17 (i.e., 05/18 test case) along a N-S oriented dry line</w:t>
      </w:r>
      <w:r w:rsidR="0034466E">
        <w:t xml:space="preserve"> (</w:t>
      </w:r>
      <w:r w:rsidR="0034466E">
        <w:fldChar w:fldCharType="begin"/>
      </w:r>
      <w:r w:rsidR="0034466E">
        <w:instrText xml:space="preserve"> REF _Ref2775266 \h </w:instrText>
      </w:r>
      <w:r w:rsidR="0034466E">
        <w:fldChar w:fldCharType="separate"/>
      </w:r>
      <w:r w:rsidR="00234C18">
        <w:t xml:space="preserve">Fig. </w:t>
      </w:r>
      <w:r w:rsidR="00234C18">
        <w:rPr>
          <w:noProof/>
        </w:rPr>
        <w:t>5</w:t>
      </w:r>
      <w:r w:rsidR="00234C18">
        <w:t>.</w:t>
      </w:r>
      <w:r w:rsidR="00234C18">
        <w:rPr>
          <w:noProof/>
        </w:rPr>
        <w:t>3</w:t>
      </w:r>
      <w:r w:rsidR="0034466E">
        <w:fldChar w:fldCharType="end"/>
      </w:r>
      <w:r w:rsidR="0034466E">
        <w:t>c)</w:t>
      </w:r>
      <w:r w:rsidR="00A86272">
        <w:t>. Precipitation is present in North Dakota for much of the 05/17 day as a stationary front is present in the state. By 05/18 0000 UTC, the storms organize into a prominent mesoscale convective system (MCS) in western South Dakota and Nebraska, and southern North Dakota. At 0600 UTC, the convective line of the MCS is primarily in Nebraska, while the stratiform region encompasses northwestern Nebraska and most of South Dakota</w:t>
      </w:r>
      <w:r w:rsidR="00C00183">
        <w:t xml:space="preserve">. </w:t>
      </w:r>
      <w:r w:rsidR="00E13CAB">
        <w:t>Precipitation is present over much of Kansas and Nebraska on 05/29</w:t>
      </w:r>
      <w:r w:rsidR="00C176A1">
        <w:t xml:space="preserve"> from the </w:t>
      </w:r>
    </w:p>
    <w:p w14:paraId="343D58FE" w14:textId="290E6871" w:rsidR="00D20377" w:rsidRDefault="00D20377" w:rsidP="00D20377">
      <w:pPr>
        <w:spacing w:after="0" w:line="240" w:lineRule="auto"/>
        <w:jc w:val="both"/>
      </w:pPr>
      <w:bookmarkStart w:id="288" w:name="_Toc7966476"/>
      <w:r>
        <w:rPr>
          <w:noProof/>
        </w:rPr>
        <w:lastRenderedPageBreak/>
        <w:drawing>
          <wp:anchor distT="0" distB="0" distL="114300" distR="114300" simplePos="0" relativeHeight="251886080" behindDoc="0" locked="0" layoutInCell="1" allowOverlap="1" wp14:anchorId="79D0B7D1" wp14:editId="64E69254">
            <wp:simplePos x="0" y="0"/>
            <wp:positionH relativeFrom="margin">
              <wp:align>right</wp:align>
            </wp:positionH>
            <wp:positionV relativeFrom="paragraph">
              <wp:posOffset>0</wp:posOffset>
            </wp:positionV>
            <wp:extent cx="5943600" cy="4296410"/>
            <wp:effectExtent l="0" t="0" r="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facecharts.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4296410"/>
                    </a:xfrm>
                    <a:prstGeom prst="rect">
                      <a:avLst/>
                    </a:prstGeom>
                  </pic:spPr>
                </pic:pic>
              </a:graphicData>
            </a:graphic>
            <wp14:sizeRelH relativeFrom="page">
              <wp14:pctWidth>0</wp14:pctWidth>
            </wp14:sizeRelH>
            <wp14:sizeRelV relativeFrom="page">
              <wp14:pctHeight>0</wp14:pctHeight>
            </wp14:sizeRelV>
          </wp:anchor>
        </w:drawing>
      </w:r>
      <w:bookmarkStart w:id="289" w:name="_Ref2775501"/>
      <w:bookmarkStart w:id="290" w:name="_Ref2775266"/>
      <w:bookmarkStart w:id="291" w:name="_Toc3119777"/>
      <w:r>
        <w:t xml:space="preserve">Fig. </w:t>
      </w:r>
      <w:fldSimple w:instr=" STYLEREF 1 \s ">
        <w:r w:rsidR="00234C18">
          <w:rPr>
            <w:noProof/>
          </w:rPr>
          <w:t>5</w:t>
        </w:r>
      </w:fldSimple>
      <w:r>
        <w:t>.</w:t>
      </w:r>
      <w:fldSimple w:instr=" SEQ Fig. \* ARABIC \s 1 ">
        <w:r w:rsidR="00234C18">
          <w:rPr>
            <w:noProof/>
          </w:rPr>
          <w:t>3</w:t>
        </w:r>
      </w:fldSimple>
      <w:bookmarkEnd w:id="289"/>
      <w:bookmarkEnd w:id="290"/>
      <w:r>
        <w:t xml:space="preserve">. Surface charts for the (a) 05/03, (b) 05/11, (c) 05/18, and (d) 05/30 convective line test cases. Synoptic and mesoscale areas of interest are denoted by orange circles in the plots. Surface charts are courtesy of </w:t>
      </w:r>
      <w:proofErr w:type="gramStart"/>
      <w:r>
        <w:t>UCAR, and</w:t>
      </w:r>
      <w:proofErr w:type="gramEnd"/>
      <w:r>
        <w:t xml:space="preserve"> can be found online at: </w:t>
      </w:r>
      <w:r w:rsidRPr="00404254">
        <w:t>http://www2.mmm.ucar.edu/</w:t>
      </w:r>
      <w:r>
        <w:t xml:space="preserve"> </w:t>
      </w:r>
      <w:proofErr w:type="spellStart"/>
      <w:r w:rsidRPr="00404254">
        <w:t>imagearchive</w:t>
      </w:r>
      <w:proofErr w:type="spellEnd"/>
      <w:r w:rsidRPr="00404254">
        <w:t>/</w:t>
      </w:r>
      <w:r>
        <w:t>.</w:t>
      </w:r>
      <w:bookmarkEnd w:id="291"/>
      <w:bookmarkEnd w:id="288"/>
    </w:p>
    <w:p w14:paraId="33D590EF" w14:textId="6FA9EC99" w:rsidR="00D20377" w:rsidRDefault="00D20377" w:rsidP="00D20377">
      <w:pPr>
        <w:spacing w:after="0" w:line="480" w:lineRule="auto"/>
        <w:jc w:val="both"/>
      </w:pPr>
    </w:p>
    <w:p w14:paraId="531B121F" w14:textId="77777777" w:rsidR="00D20377" w:rsidRDefault="00D20377" w:rsidP="00D20377">
      <w:pPr>
        <w:spacing w:after="0" w:line="480" w:lineRule="auto"/>
        <w:jc w:val="both"/>
      </w:pPr>
    </w:p>
    <w:p w14:paraId="30808A0E" w14:textId="158364F0" w:rsidR="0034466E" w:rsidRDefault="009609D7" w:rsidP="00D20377">
      <w:pPr>
        <w:spacing w:after="0" w:line="480" w:lineRule="auto"/>
        <w:jc w:val="both"/>
      </w:pPr>
      <w:r>
        <w:t>remnants of a cold front. Between 1900 and 2000 UTC, convection initiates along a N-S dry line on the Kansas/Oklahoma border (</w:t>
      </w:r>
      <w:r>
        <w:fldChar w:fldCharType="begin"/>
      </w:r>
      <w:r>
        <w:instrText xml:space="preserve"> REF _Ref2775501 \h </w:instrText>
      </w:r>
      <w:r>
        <w:fldChar w:fldCharType="separate"/>
      </w:r>
      <w:r w:rsidR="00234C18">
        <w:t xml:space="preserve">Fig. </w:t>
      </w:r>
      <w:r w:rsidR="00234C18">
        <w:rPr>
          <w:noProof/>
        </w:rPr>
        <w:t>5</w:t>
      </w:r>
      <w:r w:rsidR="00234C18">
        <w:t>.</w:t>
      </w:r>
      <w:r w:rsidR="00234C18">
        <w:rPr>
          <w:noProof/>
        </w:rPr>
        <w:t>3</w:t>
      </w:r>
      <w:r>
        <w:fldChar w:fldCharType="end"/>
      </w:r>
      <w:r>
        <w:t xml:space="preserve">d). While early storms are more discrete, the storms merge into a convective line by 05/30 0100 UTC (the beginning of the analysis time) centered over central Kansas. The convective line begins to lose a cohesive structure at 0500 UTC. The dry line also spawns a discrete supercell that initiates between 2000 – 2100 UTC in the Texas panhandle. The supercell </w:t>
      </w:r>
      <w:proofErr w:type="spellStart"/>
      <w:r>
        <w:t>advects</w:t>
      </w:r>
      <w:proofErr w:type="spellEnd"/>
      <w:r>
        <w:t xml:space="preserve"> to the east into Oklahoma, and stays separate from the convective </w:t>
      </w:r>
    </w:p>
    <w:p w14:paraId="3D85D5F1" w14:textId="5CCE6620" w:rsidR="00CA1E7B" w:rsidRDefault="00EB1E7A" w:rsidP="0034466E">
      <w:pPr>
        <w:spacing w:after="0" w:line="480" w:lineRule="auto"/>
        <w:jc w:val="both"/>
      </w:pPr>
      <w:r>
        <w:t>line over the analysis period.</w:t>
      </w:r>
    </w:p>
    <w:p w14:paraId="1C4D8BC0" w14:textId="3FD7BAA2" w:rsidR="00D20377" w:rsidRDefault="00D20377" w:rsidP="00D20377">
      <w:pPr>
        <w:jc w:val="both"/>
      </w:pPr>
      <w:bookmarkStart w:id="292" w:name="_Ref528932"/>
      <w:bookmarkStart w:id="293" w:name="_Ref2779235"/>
      <w:bookmarkStart w:id="294" w:name="_Toc3119778"/>
      <w:bookmarkStart w:id="295" w:name="_Ref2779227"/>
      <w:bookmarkStart w:id="296" w:name="_Toc7966477"/>
      <w:r>
        <w:rPr>
          <w:noProof/>
        </w:rPr>
        <w:lastRenderedPageBreak/>
        <w:drawing>
          <wp:anchor distT="0" distB="0" distL="114300" distR="114300" simplePos="0" relativeHeight="251645440" behindDoc="0" locked="0" layoutInCell="1" allowOverlap="1" wp14:anchorId="18D55D56" wp14:editId="54939D47">
            <wp:simplePos x="0" y="0"/>
            <wp:positionH relativeFrom="margin">
              <wp:align>center</wp:align>
            </wp:positionH>
            <wp:positionV relativeFrom="paragraph">
              <wp:posOffset>0</wp:posOffset>
            </wp:positionV>
            <wp:extent cx="3145790" cy="4794250"/>
            <wp:effectExtent l="0" t="0" r="0" b="635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1performance.png"/>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3145790" cy="4794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5</w:t>
        </w:r>
      </w:fldSimple>
      <w:r>
        <w:t>.</w:t>
      </w:r>
      <w:fldSimple w:instr=" SEQ Fig. \* ARABIC \s 1 ">
        <w:r w:rsidR="00234C18">
          <w:rPr>
            <w:noProof/>
          </w:rPr>
          <w:t>4</w:t>
        </w:r>
      </w:fldSimple>
      <w:bookmarkEnd w:id="292"/>
      <w:bookmarkEnd w:id="293"/>
      <w:r>
        <w:t xml:space="preserve">. Performance diagrams for seasonal and convective line forecasts of composite reflectivity </w:t>
      </w:r>
      <w:r w:rsidRPr="00D768BB">
        <w:rPr>
          <w:i/>
        </w:rPr>
        <w:t>Z</w:t>
      </w:r>
      <w:r>
        <w:t xml:space="preserve"> (</w:t>
      </w:r>
      <w:proofErr w:type="spellStart"/>
      <w:proofErr w:type="gramStart"/>
      <w:r>
        <w:t>a,b</w:t>
      </w:r>
      <w:proofErr w:type="spellEnd"/>
      <w:proofErr w:type="gramEnd"/>
      <w:r>
        <w:t>) ≥ 15 dBZ, (</w:t>
      </w:r>
      <w:proofErr w:type="spellStart"/>
      <w:r>
        <w:t>c,d</w:t>
      </w:r>
      <w:proofErr w:type="spellEnd"/>
      <w:r>
        <w:t xml:space="preserve">) </w:t>
      </w:r>
      <w:r w:rsidRPr="0056068F">
        <w:t>≥</w:t>
      </w:r>
      <w:r>
        <w:t xml:space="preserve"> 40 dBZ and 1-h accumulated precipitation (</w:t>
      </w:r>
      <w:proofErr w:type="spellStart"/>
      <w:r>
        <w:t>e,f</w:t>
      </w:r>
      <w:proofErr w:type="spellEnd"/>
      <w:r>
        <w:t xml:space="preserve">) </w:t>
      </w:r>
      <w:r w:rsidRPr="0056068F">
        <w:t>≥</w:t>
      </w:r>
      <w:r>
        <w:t xml:space="preserve"> 0.01” and (</w:t>
      </w:r>
      <w:proofErr w:type="spellStart"/>
      <w:r>
        <w:t>g,h</w:t>
      </w:r>
      <w:proofErr w:type="spellEnd"/>
      <w:r>
        <w:t xml:space="preserve">) </w:t>
      </w:r>
      <w:r w:rsidRPr="0056068F">
        <w:t>≥</w:t>
      </w:r>
      <w:r>
        <w:t xml:space="preserve"> 0.5”. </w:t>
      </w:r>
      <w:proofErr w:type="spellStart"/>
      <w:r>
        <w:t>EnKF</w:t>
      </w:r>
      <w:proofErr w:type="spellEnd"/>
      <w:r>
        <w:t xml:space="preserve"> members 1, 4, 6, 9, and 10 are represented blue, orange, red, cyan, and pink markers, while convective line marker shape corresponds with test cases as denoted in the legend below the subplots.</w:t>
      </w:r>
      <w:bookmarkEnd w:id="294"/>
      <w:bookmarkEnd w:id="295"/>
      <w:bookmarkEnd w:id="296"/>
    </w:p>
    <w:p w14:paraId="04887F3E" w14:textId="6FF61E3C" w:rsidR="00D20377" w:rsidRDefault="00D20377" w:rsidP="00D20377">
      <w:pPr>
        <w:pStyle w:val="Heading4"/>
      </w:pPr>
    </w:p>
    <w:p w14:paraId="39486DDB" w14:textId="1F8CBFA6" w:rsidR="0056068F" w:rsidRDefault="0056068F" w:rsidP="0056068F">
      <w:pPr>
        <w:pStyle w:val="Heading4"/>
      </w:pPr>
      <w:bookmarkStart w:id="297" w:name="_Toc7966631"/>
      <w:r>
        <w:t>5.3.2.1 Performance diagrams</w:t>
      </w:r>
      <w:bookmarkEnd w:id="297"/>
    </w:p>
    <w:p w14:paraId="1D2F56AE" w14:textId="0004A873" w:rsidR="00D768BB" w:rsidRDefault="009609D7" w:rsidP="00D20377">
      <w:pPr>
        <w:spacing w:after="0" w:line="480" w:lineRule="auto"/>
        <w:ind w:firstLine="720"/>
        <w:jc w:val="both"/>
      </w:pPr>
      <w:r>
        <w:t>Seasonal large-scale storm structure (</w:t>
      </w:r>
      <w:r w:rsidRPr="007410FF">
        <w:rPr>
          <w:i/>
        </w:rPr>
        <w:t>Z</w:t>
      </w:r>
      <w:r>
        <w:t xml:space="preserve"> ≥ 15 dBZ) in performance diagrams </w:t>
      </w:r>
      <w:r>
        <w:fldChar w:fldCharType="begin"/>
      </w:r>
      <w:r>
        <w:instrText xml:space="preserve"> ADDIN EN.CITE &lt;EndNote&gt;&lt;Cite&gt;&lt;Author&gt;Roebber&lt;/Author&gt;&lt;Year&gt;2009&lt;/Year&gt;&lt;RecNum&gt;34699&lt;/RecNum&gt;&lt;DisplayText&gt;(Roebber 2009)&lt;/DisplayText&gt;&lt;record&gt;&lt;rec-number&gt;34699&lt;/rec-number&gt;&lt;foreign-keys&gt;&lt;key app="EN" db-id="ds5svftfvpdvs9e9awfxr0ppp2pwatv9xzfs" timestamp="1549658368"&gt;34699&lt;/key&gt;&lt;/foreign-keys&gt;&lt;ref-type name="Journal Article"&gt;17&lt;/ref-type&gt;&lt;contributors&gt;&lt;authors&gt;&lt;author&gt;Roebber, P. J.&lt;/author&gt;&lt;/authors&gt;&lt;/contributors&gt;&lt;titles&gt;&lt;title&gt;Visualizing multiple measures of forecast quality&lt;/title&gt;&lt;secondary-title&gt;Wea. Forecasting&lt;/secondary-title&gt;&lt;/titles&gt;&lt;periodical&gt;&lt;full-title&gt;Wea. Forecasting&lt;/full-title&gt;&lt;/periodical&gt;&lt;pages&gt;601–608&lt;/pages&gt;&lt;volume&gt;24&lt;/volume&gt;&lt;dates&gt;&lt;year&gt;2009&lt;/year&gt;&lt;/dates&gt;&lt;urls&gt;&lt;/urls&gt;&lt;electronic-resource-num&gt;10.1175/2008WAF2222159.1&lt;/electronic-resource-num&gt;&lt;/record&gt;&lt;/Cite&gt;&lt;/EndNote&gt;</w:instrText>
      </w:r>
      <w:r>
        <w:fldChar w:fldCharType="separate"/>
      </w:r>
      <w:r>
        <w:rPr>
          <w:noProof/>
        </w:rPr>
        <w:t>(Roebber 2009)</w:t>
      </w:r>
      <w:r>
        <w:fldChar w:fldCharType="end"/>
      </w:r>
      <w:r>
        <w:t xml:space="preserve"> appears to be more sensitive to initial/boundary conditions, as members 9 and 10 (Thompson and NSSL with same initial/boundary conditions) have more similar bias and critical success index [CSI] with each other than with members 1 and 6 (Thompson and NSSL with different initial/boundary conditions), respectively (</w:t>
      </w:r>
      <w:r>
        <w:fldChar w:fldCharType="begin"/>
      </w:r>
      <w:r>
        <w:instrText xml:space="preserve"> REF _Ref528932 \h </w:instrText>
      </w:r>
      <w:r>
        <w:fldChar w:fldCharType="separate"/>
      </w:r>
      <w:r w:rsidR="00234C18">
        <w:t xml:space="preserve">Fig. </w:t>
      </w:r>
      <w:r w:rsidR="00234C18">
        <w:rPr>
          <w:noProof/>
        </w:rPr>
        <w:t>5</w:t>
      </w:r>
      <w:r w:rsidR="00234C18">
        <w:t>.</w:t>
      </w:r>
      <w:r w:rsidR="00234C18">
        <w:rPr>
          <w:noProof/>
        </w:rPr>
        <w:t>4</w:t>
      </w:r>
      <w:r>
        <w:fldChar w:fldCharType="end"/>
      </w:r>
      <w:r>
        <w:t xml:space="preserve">a). Still, the NSSL and Thompson schemes </w:t>
      </w:r>
      <w:r w:rsidR="00A5227D">
        <w:lastRenderedPageBreak/>
        <w:t xml:space="preserve">show a clear underprediction bias while the Morrison scheme is overpredicting large-scale storm structure. </w:t>
      </w:r>
      <w:r w:rsidR="006574C4">
        <w:t xml:space="preserve">The Morrison scheme has the potential to overpredict storm structure, </w:t>
      </w:r>
      <w:r w:rsidR="001D2227">
        <w:t xml:space="preserve">as graupel in the scheme has a noticeably slower fall speed than in the NSSL and Thompson schemes, and therefore is more prone to horizontal advection. </w:t>
      </w:r>
      <w:r w:rsidR="00A5227D">
        <w:t xml:space="preserve">There is no noticeable </w:t>
      </w:r>
      <w:r w:rsidR="005C405D">
        <w:t>drop-off</w:t>
      </w:r>
      <w:r w:rsidR="00A5227D">
        <w:t xml:space="preserve"> in skill among the microphysics schemes, as </w:t>
      </w:r>
      <w:r w:rsidR="008F0091">
        <w:t xml:space="preserve">CSI </w:t>
      </w:r>
      <w:r w:rsidR="00A5227D">
        <w:t xml:space="preserve">largely varies between 0.3 and 0.5. </w:t>
      </w:r>
      <w:r w:rsidR="001D2227">
        <w:t xml:space="preserve">Microphysics for the convective line test cases also exhibit these biases, as the Morrison scheme overpredicts large-scale storm structure, while the NSSL and Thompson scheme </w:t>
      </w:r>
      <w:proofErr w:type="spellStart"/>
      <w:r w:rsidR="001D2227">
        <w:t>genearlly</w:t>
      </w:r>
      <w:proofErr w:type="spellEnd"/>
      <w:r w:rsidR="001D2227">
        <w:t xml:space="preserve"> </w:t>
      </w:r>
      <w:proofErr w:type="spellStart"/>
      <w:r w:rsidR="001D2227">
        <w:t>undepredict</w:t>
      </w:r>
      <w:proofErr w:type="spellEnd"/>
      <w:r w:rsidR="001D2227">
        <w:t xml:space="preserve"> (</w:t>
      </w:r>
      <w:r w:rsidR="001D2227">
        <w:fldChar w:fldCharType="begin"/>
      </w:r>
      <w:r w:rsidR="001D2227">
        <w:instrText xml:space="preserve"> REF _Ref2779235 \h </w:instrText>
      </w:r>
      <w:r w:rsidR="001D2227">
        <w:fldChar w:fldCharType="separate"/>
      </w:r>
      <w:r w:rsidR="00234C18">
        <w:t xml:space="preserve">Fig. </w:t>
      </w:r>
      <w:r w:rsidR="00234C18">
        <w:rPr>
          <w:noProof/>
        </w:rPr>
        <w:t>5</w:t>
      </w:r>
      <w:r w:rsidR="00234C18">
        <w:t>.</w:t>
      </w:r>
      <w:r w:rsidR="00234C18">
        <w:rPr>
          <w:noProof/>
        </w:rPr>
        <w:t>4</w:t>
      </w:r>
      <w:r w:rsidR="001D2227">
        <w:fldChar w:fldCharType="end"/>
      </w:r>
      <w:r w:rsidR="001D2227">
        <w:t xml:space="preserve">b). There is also a noticeable </w:t>
      </w:r>
      <w:proofErr w:type="spellStart"/>
      <w:r w:rsidR="001D2227">
        <w:t>incrase</w:t>
      </w:r>
      <w:proofErr w:type="spellEnd"/>
      <w:r w:rsidR="001D2227">
        <w:t xml:space="preserve"> in CSI (0.5 – 0.7) for the convective line test cases. Because verifications statistics are computed over a limited domain, miss and false alarm potential over regions with strong synoptic/mesoscale forcing are reduced. </w:t>
      </w:r>
      <w:r w:rsidR="006F6CB4">
        <w:t>For convective-scale storm structure, there is a clear difference in bias between the microphysics schemes regardless o</w:t>
      </w:r>
      <w:r w:rsidR="005C405D">
        <w:t>f</w:t>
      </w:r>
      <w:r w:rsidR="006F6CB4">
        <w:t xml:space="preserve"> initial/boundary conditions (</w:t>
      </w:r>
      <w:r w:rsidR="00E5638F">
        <w:fldChar w:fldCharType="begin"/>
      </w:r>
      <w:r w:rsidR="00E5638F">
        <w:instrText xml:space="preserve"> REF _Ref2779235 \h </w:instrText>
      </w:r>
      <w:r w:rsidR="00E5638F">
        <w:fldChar w:fldCharType="separate"/>
      </w:r>
      <w:r w:rsidR="00234C18">
        <w:t xml:space="preserve">Fig. </w:t>
      </w:r>
      <w:r w:rsidR="00234C18">
        <w:rPr>
          <w:noProof/>
        </w:rPr>
        <w:t>5</w:t>
      </w:r>
      <w:r w:rsidR="00234C18">
        <w:t>.</w:t>
      </w:r>
      <w:r w:rsidR="00234C18">
        <w:rPr>
          <w:noProof/>
        </w:rPr>
        <w:t>4</w:t>
      </w:r>
      <w:r w:rsidR="00E5638F">
        <w:fldChar w:fldCharType="end"/>
      </w:r>
      <w:r w:rsidR="00E5638F">
        <w:t>c</w:t>
      </w:r>
      <w:r w:rsidR="006F6CB4">
        <w:t>). The Morrison and NSSL schemes tend to overpredict large reflectivity regions (</w:t>
      </w:r>
      <w:r w:rsidR="006F6CB4" w:rsidRPr="006F6CB4">
        <w:rPr>
          <w:i/>
        </w:rPr>
        <w:t>Z</w:t>
      </w:r>
      <w:r w:rsidR="006F6CB4">
        <w:t xml:space="preserve"> ≥ 40 dBZ), while the Thompson schemes underpredicts these regions. </w:t>
      </w:r>
      <w:r w:rsidR="001C733D">
        <w:t xml:space="preserve">It is important to remember that the Morrison and NSSL members are initialized with ensemble members using Thompson microphysics. Therefore, although the Morrison scheme can overpredict the horizontal extent of convective storm structure (far-advected graupel melting to large raindrops; Johnson et al. 2016) and the NSSL scheme can overpredict reflectivity by simulating large rimed ice (Johnson et al. 2016; Chapter 4), </w:t>
      </w:r>
      <w:r w:rsidR="00E5638F">
        <w:t xml:space="preserve">the hydrometeor assumptions built within the schemes are initialized with an entirely set of assumptions (Thompson), and must correct (i.e., more consistent with the scheme’s microphysical assumptions) the hydrometeors over the model run. </w:t>
      </w:r>
      <w:r w:rsidR="006F6CB4">
        <w:t>Since these convective regions are more localized th</w:t>
      </w:r>
      <w:r w:rsidR="005C405D">
        <w:t>an</w:t>
      </w:r>
      <w:r w:rsidR="006F6CB4">
        <w:t xml:space="preserve"> large-scale storm structure, there is also a noticeable decline in forecast skill compared </w:t>
      </w:r>
      <w:r w:rsidR="005C405D">
        <w:t xml:space="preserve">to </w:t>
      </w:r>
      <w:r w:rsidR="006F6CB4" w:rsidRPr="006F6CB4">
        <w:rPr>
          <w:i/>
        </w:rPr>
        <w:t>Z</w:t>
      </w:r>
      <w:r w:rsidR="006F6CB4">
        <w:t xml:space="preserve"> ≥ 15 dBZ, as both success ratio and POD decreases. </w:t>
      </w:r>
      <w:r w:rsidR="00E5638F">
        <w:t xml:space="preserve">The seasonal convective storm-structure biases are also apparent across the convective line test cases </w:t>
      </w:r>
      <w:r w:rsidR="00E5638F">
        <w:lastRenderedPageBreak/>
        <w:t>(</w:t>
      </w:r>
      <w:r w:rsidR="00E5638F">
        <w:fldChar w:fldCharType="begin"/>
      </w:r>
      <w:r w:rsidR="00E5638F">
        <w:instrText xml:space="preserve"> REF _Ref2779235 \h </w:instrText>
      </w:r>
      <w:r w:rsidR="00E5638F">
        <w:fldChar w:fldCharType="separate"/>
      </w:r>
      <w:r w:rsidR="00234C18">
        <w:t xml:space="preserve">Fig. </w:t>
      </w:r>
      <w:r w:rsidR="00234C18">
        <w:rPr>
          <w:noProof/>
        </w:rPr>
        <w:t>5</w:t>
      </w:r>
      <w:r w:rsidR="00234C18">
        <w:t>.</w:t>
      </w:r>
      <w:r w:rsidR="00234C18">
        <w:rPr>
          <w:noProof/>
        </w:rPr>
        <w:t>4</w:t>
      </w:r>
      <w:r w:rsidR="00E5638F">
        <w:fldChar w:fldCharType="end"/>
      </w:r>
      <w:r w:rsidR="00E5638F">
        <w:t xml:space="preserve">d), as the Morrison and NSSL schemes overpredict convective storm structure while the Thompson scheme underpredicts. </w:t>
      </w:r>
      <w:proofErr w:type="gramStart"/>
      <w:r w:rsidR="00E5638F">
        <w:t>Similar to</w:t>
      </w:r>
      <w:proofErr w:type="gramEnd"/>
      <w:r w:rsidR="00E5638F">
        <w:t xml:space="preserve"> large-scale storm structure, convective storm structure across the convective line test cases are typically more skillful than the seasonal forecasts over most of the CONUS.</w:t>
      </w:r>
    </w:p>
    <w:p w14:paraId="18B4CE1D" w14:textId="144DE690" w:rsidR="008D1BDF" w:rsidRDefault="008D1BDF" w:rsidP="00A5227D">
      <w:pPr>
        <w:spacing w:after="0" w:line="480" w:lineRule="auto"/>
        <w:jc w:val="both"/>
      </w:pPr>
      <w:r>
        <w:tab/>
      </w:r>
      <w:r w:rsidR="00F21CC4">
        <w:t>L</w:t>
      </w:r>
      <w:r>
        <w:t xml:space="preserve">ight precipitation accumulation (1-h AP ≥ 0.01”) is more sensitive to initial/boundary conditions than microphysics, as members 9 and 10 </w:t>
      </w:r>
      <w:r w:rsidR="00566E1D">
        <w:t xml:space="preserve">have more similar bias and CSI </w:t>
      </w:r>
      <w:r>
        <w:t>than</w:t>
      </w:r>
      <w:r w:rsidR="00566E1D">
        <w:t xml:space="preserve"> members</w:t>
      </w:r>
      <w:r w:rsidR="00F21CC4">
        <w:t xml:space="preserve"> 1 and 6</w:t>
      </w:r>
      <w:r>
        <w:t>, respectively (</w:t>
      </w:r>
      <w:r w:rsidR="00F21CC4">
        <w:fldChar w:fldCharType="begin"/>
      </w:r>
      <w:r w:rsidR="00F21CC4">
        <w:instrText xml:space="preserve"> REF _Ref2779235 \h </w:instrText>
      </w:r>
      <w:r w:rsidR="00F21CC4">
        <w:fldChar w:fldCharType="separate"/>
      </w:r>
      <w:r w:rsidR="00234C18">
        <w:t xml:space="preserve">Fig. </w:t>
      </w:r>
      <w:r w:rsidR="00234C18">
        <w:rPr>
          <w:noProof/>
        </w:rPr>
        <w:t>5</w:t>
      </w:r>
      <w:r w:rsidR="00234C18">
        <w:t>.</w:t>
      </w:r>
      <w:r w:rsidR="00234C18">
        <w:rPr>
          <w:noProof/>
        </w:rPr>
        <w:t>4</w:t>
      </w:r>
      <w:r w:rsidR="00F21CC4">
        <w:fldChar w:fldCharType="end"/>
      </w:r>
      <w:r w:rsidR="00F21CC4">
        <w:t>e</w:t>
      </w:r>
      <w:r>
        <w:t>). Overall, every microphysics scheme examined here underpredict</w:t>
      </w:r>
      <w:r w:rsidR="00F21CC4">
        <w:t>s</w:t>
      </w:r>
      <w:r>
        <w:t xml:space="preserve"> (low POD) light precipitation. </w:t>
      </w:r>
      <w:r w:rsidR="00A7244A">
        <w:t xml:space="preserve">While the Morrison scheme overpredicts large-scale storm structure, </w:t>
      </w:r>
      <w:r w:rsidR="00F21CC4">
        <w:t>the composite reflectivity examined in this chapter represents a column maximum</w:t>
      </w:r>
      <w:r w:rsidR="00A7244A">
        <w:t xml:space="preserve">. </w:t>
      </w:r>
      <w:r w:rsidR="00F21CC4">
        <w:t xml:space="preserve">Therefore, while the Morrison scheme is overpredicting the column maximum mass, it is clearly either underpredicting total column mass or its sedimentation to the surface. The light </w:t>
      </w:r>
      <w:proofErr w:type="spellStart"/>
      <w:r w:rsidR="00F21CC4">
        <w:t>preciptation</w:t>
      </w:r>
      <w:proofErr w:type="spellEnd"/>
      <w:r w:rsidR="00B37CDE">
        <w:t xml:space="preserve"> underprediction bias is persistent throug</w:t>
      </w:r>
      <w:r w:rsidR="00F21CC4">
        <w:t>h the convective line test cases (</w:t>
      </w:r>
      <w:r w:rsidR="00F21CC4">
        <w:fldChar w:fldCharType="begin"/>
      </w:r>
      <w:r w:rsidR="00F21CC4">
        <w:instrText xml:space="preserve"> REF _Ref2779235 \h </w:instrText>
      </w:r>
      <w:r w:rsidR="00F21CC4">
        <w:fldChar w:fldCharType="separate"/>
      </w:r>
      <w:r w:rsidR="00234C18">
        <w:t xml:space="preserve">Fig. </w:t>
      </w:r>
      <w:r w:rsidR="00234C18">
        <w:rPr>
          <w:noProof/>
        </w:rPr>
        <w:t>5</w:t>
      </w:r>
      <w:r w:rsidR="00234C18">
        <w:t>.</w:t>
      </w:r>
      <w:r w:rsidR="00234C18">
        <w:rPr>
          <w:noProof/>
        </w:rPr>
        <w:t>4</w:t>
      </w:r>
      <w:r w:rsidR="00F21CC4">
        <w:fldChar w:fldCharType="end"/>
      </w:r>
      <w:r w:rsidR="00F21CC4">
        <w:t>f</w:t>
      </w:r>
      <w:r w:rsidR="00B37CDE">
        <w:t xml:space="preserve">). </w:t>
      </w:r>
      <w:r w:rsidR="005D0A52">
        <w:t xml:space="preserve">There is little CSI difference across the microphysics schemes, as test case light </w:t>
      </w:r>
      <w:proofErr w:type="spellStart"/>
      <w:r w:rsidR="005D0A52">
        <w:t>precipitaiton</w:t>
      </w:r>
      <w:proofErr w:type="spellEnd"/>
      <w:r w:rsidR="005D0A52">
        <w:t xml:space="preserve"> CSI is more related (weakly) to test case rather than microphysics scheme. </w:t>
      </w:r>
      <w:r w:rsidR="006F4C1D">
        <w:t>For heavy precipitation</w:t>
      </w:r>
      <w:r w:rsidR="005D0A52">
        <w:t xml:space="preserve"> (1-h AP ≥ 0.5”), there is a general</w:t>
      </w:r>
      <w:r w:rsidR="006F4C1D">
        <w:t xml:space="preserve"> underprediction bias across all microphysics schemes examined</w:t>
      </w:r>
      <w:r w:rsidR="006E6CBB">
        <w:t xml:space="preserve"> (again, either total column mass or its sedimentation is underpredicted)</w:t>
      </w:r>
      <w:r w:rsidR="006F4C1D">
        <w:t xml:space="preserve">, but </w:t>
      </w:r>
      <w:r w:rsidR="005D0A52">
        <w:t xml:space="preserve">also </w:t>
      </w:r>
      <w:r w:rsidR="006F4C1D">
        <w:t>very little</w:t>
      </w:r>
      <w:r w:rsidR="006E6CBB">
        <w:t xml:space="preserve"> bias</w:t>
      </w:r>
      <w:r w:rsidR="006F4C1D">
        <w:t xml:space="preserve"> correlation </w:t>
      </w:r>
      <w:r w:rsidR="005D0A52">
        <w:t>with microphysics scheme</w:t>
      </w:r>
      <w:r w:rsidR="006F4C1D">
        <w:t xml:space="preserve"> (</w:t>
      </w:r>
      <w:r w:rsidR="005D0A52">
        <w:fldChar w:fldCharType="begin"/>
      </w:r>
      <w:r w:rsidR="005D0A52">
        <w:instrText xml:space="preserve"> REF _Ref2779235 \h </w:instrText>
      </w:r>
      <w:r w:rsidR="005D0A52">
        <w:fldChar w:fldCharType="separate"/>
      </w:r>
      <w:r w:rsidR="00234C18">
        <w:t xml:space="preserve">Fig. </w:t>
      </w:r>
      <w:r w:rsidR="00234C18">
        <w:rPr>
          <w:noProof/>
        </w:rPr>
        <w:t>5</w:t>
      </w:r>
      <w:r w:rsidR="00234C18">
        <w:t>.</w:t>
      </w:r>
      <w:r w:rsidR="00234C18">
        <w:rPr>
          <w:noProof/>
        </w:rPr>
        <w:t>4</w:t>
      </w:r>
      <w:r w:rsidR="005D0A52">
        <w:fldChar w:fldCharType="end"/>
      </w:r>
      <w:r w:rsidR="005D0A52">
        <w:t>g</w:t>
      </w:r>
      <w:r w:rsidR="006F4C1D">
        <w:t xml:space="preserve">). In fact, </w:t>
      </w:r>
      <w:r w:rsidR="005D0A52">
        <w:t>the convective line</w:t>
      </w:r>
      <w:r w:rsidR="006F4C1D">
        <w:t xml:space="preserve"> test cases reveal that </w:t>
      </w:r>
      <w:r w:rsidR="006E6CBB">
        <w:t>heavy precipitation</w:t>
      </w:r>
      <w:r w:rsidR="006F4C1D">
        <w:t xml:space="preserve"> </w:t>
      </w:r>
      <w:r w:rsidR="00566E1D">
        <w:t xml:space="preserve">bias and skill </w:t>
      </w:r>
      <w:r w:rsidR="006F4C1D">
        <w:t>is more sensitive to individual cases rather than any microphysics biases</w:t>
      </w:r>
      <w:r w:rsidR="005D0A52">
        <w:t xml:space="preserve"> (</w:t>
      </w:r>
      <w:r w:rsidR="005D0A52">
        <w:fldChar w:fldCharType="begin"/>
      </w:r>
      <w:r w:rsidR="005D0A52">
        <w:instrText xml:space="preserve"> REF _Ref2779235 \h </w:instrText>
      </w:r>
      <w:r w:rsidR="005D0A52">
        <w:fldChar w:fldCharType="separate"/>
      </w:r>
      <w:r w:rsidR="00234C18">
        <w:t xml:space="preserve">Fig. </w:t>
      </w:r>
      <w:r w:rsidR="00234C18">
        <w:rPr>
          <w:noProof/>
        </w:rPr>
        <w:t>5</w:t>
      </w:r>
      <w:r w:rsidR="00234C18">
        <w:t>.</w:t>
      </w:r>
      <w:r w:rsidR="00234C18">
        <w:rPr>
          <w:noProof/>
        </w:rPr>
        <w:t>4</w:t>
      </w:r>
      <w:r w:rsidR="005D0A52">
        <w:fldChar w:fldCharType="end"/>
      </w:r>
      <w:r w:rsidR="005D0A52">
        <w:t>h</w:t>
      </w:r>
      <w:r w:rsidR="00660CD5">
        <w:t>)</w:t>
      </w:r>
      <w:r w:rsidR="006F4C1D">
        <w:t>.</w:t>
      </w:r>
      <w:r w:rsidR="00361435">
        <w:t xml:space="preserve"> </w:t>
      </w:r>
      <w:r w:rsidR="006E6CBB">
        <w:t xml:space="preserve">As success ratio typically increases at a greater rate than probability of detection (POD) across the convective line test cases, convective line test cases with increased CSI are simply forecasting less false alarms. Heavy precipitation skill for both seasonal and test case events is the lowest across storm structure and </w:t>
      </w:r>
      <w:proofErr w:type="spellStart"/>
      <w:r w:rsidR="006E6CBB">
        <w:t>precipitaiton</w:t>
      </w:r>
      <w:proofErr w:type="spellEnd"/>
      <w:r w:rsidR="006E6CBB">
        <w:t xml:space="preserve"> skill, indicating that microphysics schemes need to capture high intensity </w:t>
      </w:r>
      <w:proofErr w:type="spellStart"/>
      <w:r w:rsidR="006E6CBB">
        <w:t>precipitaiton</w:t>
      </w:r>
      <w:proofErr w:type="spellEnd"/>
      <w:r w:rsidR="006E6CBB">
        <w:t xml:space="preserve"> events more accurately. </w:t>
      </w:r>
    </w:p>
    <w:p w14:paraId="06D8C390" w14:textId="24A29086" w:rsidR="004D7EB5" w:rsidRDefault="004D7EB5" w:rsidP="004D7EB5">
      <w:pPr>
        <w:pStyle w:val="Heading4"/>
      </w:pPr>
      <w:bookmarkStart w:id="298" w:name="_Toc7966632"/>
      <w:r>
        <w:lastRenderedPageBreak/>
        <w:t>5.3.2.2 Equitable threat score (ETS)</w:t>
      </w:r>
      <w:bookmarkEnd w:id="298"/>
    </w:p>
    <w:p w14:paraId="7BBD79AD" w14:textId="42A13BEC" w:rsidR="00D20377" w:rsidRDefault="004D7EB5" w:rsidP="00426AA2">
      <w:pPr>
        <w:spacing w:after="0" w:line="480" w:lineRule="auto"/>
        <w:ind w:firstLine="720"/>
        <w:jc w:val="both"/>
      </w:pPr>
      <w:r>
        <w:t>Equitable threat score</w:t>
      </w:r>
      <w:r w:rsidR="000F3873">
        <w:t xml:space="preserve"> (ETS)</w:t>
      </w:r>
      <w:r>
        <w:t xml:space="preserve"> is </w:t>
      </w:r>
      <w:proofErr w:type="gramStart"/>
      <w:r w:rsidR="00BB62A4">
        <w:t>similar to</w:t>
      </w:r>
      <w:proofErr w:type="gramEnd"/>
      <w:r w:rsidR="00BB62A4">
        <w:t xml:space="preserve"> critical success index, except that “random”</w:t>
      </w:r>
      <w:r w:rsidR="006F4047">
        <w:t xml:space="preserve"> hits (proportional to both forecast and observed events) are subtracted from both the numerator (hits) and denominator (the sum of hits, misses, and false alarms). </w:t>
      </w:r>
      <w:r w:rsidR="000F3873">
        <w:t>The spread of seasonal ETS is also presented by plotting the 25</w:t>
      </w:r>
      <w:r w:rsidR="000F3873" w:rsidRPr="000F3873">
        <w:rPr>
          <w:vertAlign w:val="superscript"/>
        </w:rPr>
        <w:t>th</w:t>
      </w:r>
      <w:r w:rsidR="000F3873">
        <w:t xml:space="preserve"> and 75</w:t>
      </w:r>
      <w:r w:rsidR="000F3873" w:rsidRPr="000F3873">
        <w:rPr>
          <w:vertAlign w:val="superscript"/>
        </w:rPr>
        <w:t>th</w:t>
      </w:r>
      <w:r w:rsidR="000F3873">
        <w:t xml:space="preserve"> percentiles at </w:t>
      </w:r>
      <w:r w:rsidR="008A6D6D">
        <w:t>each forecast hour in Figure 5.5</w:t>
      </w:r>
      <w:r w:rsidR="000F3873">
        <w:t xml:space="preserve">. At the first </w:t>
      </w:r>
      <w:r w:rsidR="008A6D6D">
        <w:t xml:space="preserve">two </w:t>
      </w:r>
      <w:r w:rsidR="000F3873">
        <w:t>forecast hour</w:t>
      </w:r>
      <w:r w:rsidR="008A6D6D">
        <w:t xml:space="preserve">s, members 9 and 10 (Thompson and NSSL with identical initial/boundary conditions) contain more </w:t>
      </w:r>
      <w:r w:rsidR="000F3873">
        <w:t xml:space="preserve">large-scale storm structure </w:t>
      </w:r>
      <w:r w:rsidR="008A6D6D">
        <w:t xml:space="preserve">skill </w:t>
      </w:r>
      <w:r w:rsidR="000F3873">
        <w:t>(</w:t>
      </w:r>
      <w:r w:rsidR="000F3873" w:rsidRPr="000F3873">
        <w:rPr>
          <w:i/>
        </w:rPr>
        <w:t>Z</w:t>
      </w:r>
      <w:r w:rsidR="000F3873">
        <w:t xml:space="preserve"> ≥ 15 dBZ)</w:t>
      </w:r>
      <w:r w:rsidR="008A6D6D">
        <w:t xml:space="preserve"> than other members, revealing that ETS during this early model period is more sensitive to initial conditions than microphysics</w:t>
      </w:r>
      <w:r w:rsidR="000F3873">
        <w:t>. ETSs are also at their highest value</w:t>
      </w:r>
      <w:r w:rsidR="008A6D6D">
        <w:t xml:space="preserve"> during this period</w:t>
      </w:r>
      <w:r w:rsidR="000F3873">
        <w:t xml:space="preserve">, which is expected as </w:t>
      </w:r>
      <w:r w:rsidR="008A6D6D">
        <w:t>data assimilation ends at 0000 UTC</w:t>
      </w:r>
      <w:r w:rsidR="000F3873">
        <w:t xml:space="preserve">, after which model error begins to increase. The Morrison scheme is the least </w:t>
      </w:r>
      <w:r w:rsidR="008A6D6D">
        <w:t xml:space="preserve">skillful BMP examined over the first two forecast </w:t>
      </w:r>
      <w:proofErr w:type="gramStart"/>
      <w:r w:rsidR="008A6D6D">
        <w:t>hours</w:t>
      </w:r>
      <w:r w:rsidR="000F3873">
        <w:t xml:space="preserve">, </w:t>
      </w:r>
      <w:r w:rsidR="00541274">
        <w:t>but</w:t>
      </w:r>
      <w:proofErr w:type="gramEnd"/>
      <w:r w:rsidR="00541274">
        <w:t xml:space="preserve"> is the most skillful from t = </w:t>
      </w:r>
      <w:r w:rsidR="008A6D6D">
        <w:t>0400 – 0600 UTC</w:t>
      </w:r>
      <w:r w:rsidR="00541274">
        <w:t xml:space="preserve"> as the scheme does not degrade in skill as quickly as the NSSL a</w:t>
      </w:r>
      <w:r w:rsidR="008A6D6D">
        <w:t>nd Thompson schemes. After t = 0200 UTC</w:t>
      </w:r>
      <w:r w:rsidR="00541274">
        <w:t>, there is no</w:t>
      </w:r>
      <w:r w:rsidR="005C405D">
        <w:t>t a</w:t>
      </w:r>
      <w:r w:rsidR="00541274">
        <w:t xml:space="preserve"> </w:t>
      </w:r>
      <w:r w:rsidR="00C57885">
        <w:t>discernable advantageous BMP between the NSSL and Thompson schemes, consistent with large-scale storm structure performance diagrams which showed little CSI difference with microphysics. For the convective line test cases, large-scale storm structure skill is highly case-dependent (</w:t>
      </w:r>
      <w:r w:rsidR="00C57885">
        <w:fldChar w:fldCharType="begin"/>
      </w:r>
      <w:r w:rsidR="00C57885">
        <w:instrText xml:space="preserve"> REF _Ref879626 \h </w:instrText>
      </w:r>
      <w:r w:rsidR="00C57885">
        <w:fldChar w:fldCharType="separate"/>
      </w:r>
      <w:r w:rsidR="00234C18">
        <w:t xml:space="preserve">Fig. </w:t>
      </w:r>
      <w:r w:rsidR="00234C18">
        <w:rPr>
          <w:noProof/>
        </w:rPr>
        <w:t>5</w:t>
      </w:r>
      <w:r w:rsidR="00234C18">
        <w:t>.</w:t>
      </w:r>
      <w:r w:rsidR="00234C18">
        <w:rPr>
          <w:noProof/>
        </w:rPr>
        <w:t>5</w:t>
      </w:r>
      <w:r w:rsidR="00C57885">
        <w:fldChar w:fldCharType="end"/>
      </w:r>
      <w:r w:rsidR="00C57885">
        <w:t xml:space="preserve">b). Still, relative ETS behavior is </w:t>
      </w:r>
      <w:proofErr w:type="gramStart"/>
      <w:r w:rsidR="00C57885">
        <w:t>similar to</w:t>
      </w:r>
      <w:proofErr w:type="gramEnd"/>
      <w:r w:rsidR="00C57885">
        <w:t xml:space="preserve"> seasonal ETS. The Morrison scheme typically has the lowest ETS over the first two forecast hours. Because the scheme has a large-scale overprediction bias, false alarms are reducing the scheme’s ETS without a compensating score increase from hits. On the other hand, members 9 and 10 (Thompson and NSSL with identical initial/boundary conditions) have the highest ETS at the first two </w:t>
      </w:r>
      <w:proofErr w:type="spellStart"/>
      <w:r w:rsidR="00C57885">
        <w:t>forceast</w:t>
      </w:r>
      <w:proofErr w:type="spellEnd"/>
      <w:r w:rsidR="00C57885">
        <w:t xml:space="preserve"> hours. At later time, there is little BMP advantage </w:t>
      </w:r>
      <w:proofErr w:type="gramStart"/>
      <w:r w:rsidR="00C57885">
        <w:t>in regard to</w:t>
      </w:r>
      <w:proofErr w:type="gramEnd"/>
      <w:r w:rsidR="00C57885">
        <w:t xml:space="preserve"> BMP, similar to seasonal ETS plots. Each member in the 05/03 convective line case began the forecast period with larger ETS than in other test cases, but rapidly declined until 0400 </w:t>
      </w:r>
      <w:r w:rsidR="009609D7">
        <w:t xml:space="preserve">UTC, where ETS is the lowest </w:t>
      </w:r>
    </w:p>
    <w:p w14:paraId="6EAC3A7D" w14:textId="3E7DE13D" w:rsidR="00D20377" w:rsidRDefault="00D20377" w:rsidP="00D20377">
      <w:pPr>
        <w:spacing w:after="0" w:line="240" w:lineRule="auto"/>
        <w:jc w:val="both"/>
      </w:pPr>
      <w:bookmarkStart w:id="299" w:name="_Toc7966478"/>
      <w:r>
        <w:rPr>
          <w:noProof/>
        </w:rPr>
        <w:lastRenderedPageBreak/>
        <w:drawing>
          <wp:anchor distT="0" distB="0" distL="114300" distR="114300" simplePos="0" relativeHeight="251721216" behindDoc="0" locked="0" layoutInCell="1" allowOverlap="1" wp14:anchorId="6148144A" wp14:editId="67317040">
            <wp:simplePos x="0" y="0"/>
            <wp:positionH relativeFrom="margin">
              <wp:align>center</wp:align>
            </wp:positionH>
            <wp:positionV relativeFrom="paragraph">
              <wp:posOffset>0</wp:posOffset>
            </wp:positionV>
            <wp:extent cx="3142615" cy="4813935"/>
            <wp:effectExtent l="0" t="0" r="0" b="571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1ets.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142615" cy="4813935"/>
                    </a:xfrm>
                    <a:prstGeom prst="rect">
                      <a:avLst/>
                    </a:prstGeom>
                  </pic:spPr>
                </pic:pic>
              </a:graphicData>
            </a:graphic>
            <wp14:sizeRelH relativeFrom="page">
              <wp14:pctWidth>0</wp14:pctWidth>
            </wp14:sizeRelH>
            <wp14:sizeRelV relativeFrom="page">
              <wp14:pctHeight>0</wp14:pctHeight>
            </wp14:sizeRelV>
          </wp:anchor>
        </w:drawing>
      </w:r>
      <w:bookmarkStart w:id="300" w:name="_Ref692285"/>
      <w:bookmarkStart w:id="301" w:name="_Ref879626"/>
      <w:bookmarkStart w:id="302" w:name="_Ref692281"/>
      <w:bookmarkStart w:id="303" w:name="_Toc3119779"/>
      <w:r>
        <w:t xml:space="preserve">Fig. </w:t>
      </w:r>
      <w:fldSimple w:instr=" STYLEREF 1 \s ">
        <w:r w:rsidR="00234C18">
          <w:rPr>
            <w:noProof/>
          </w:rPr>
          <w:t>5</w:t>
        </w:r>
      </w:fldSimple>
      <w:r>
        <w:t>.</w:t>
      </w:r>
      <w:fldSimple w:instr=" SEQ Fig. \* ARABIC \s 1 ">
        <w:r w:rsidR="00234C18">
          <w:rPr>
            <w:noProof/>
          </w:rPr>
          <w:t>5</w:t>
        </w:r>
      </w:fldSimple>
      <w:bookmarkEnd w:id="300"/>
      <w:bookmarkEnd w:id="301"/>
      <w:r>
        <w:t xml:space="preserve">. Equitable threat scores (ETSs) over 1-6 forecast hours (0100 UTC – 0600 UTC) for seasonal and convective line of composite reflectivity </w:t>
      </w:r>
      <w:r w:rsidRPr="00D768BB">
        <w:rPr>
          <w:i/>
        </w:rPr>
        <w:t>Z</w:t>
      </w:r>
      <w:r>
        <w:t xml:space="preserve"> (</w:t>
      </w:r>
      <w:proofErr w:type="spellStart"/>
      <w:r>
        <w:t>a,b</w:t>
      </w:r>
      <w:proofErr w:type="spellEnd"/>
      <w:r>
        <w:t>) ≥ 15 dBZ, (</w:t>
      </w:r>
      <w:proofErr w:type="spellStart"/>
      <w:r>
        <w:t>c,d</w:t>
      </w:r>
      <w:proofErr w:type="spellEnd"/>
      <w:r>
        <w:t xml:space="preserve">) </w:t>
      </w:r>
      <w:r w:rsidRPr="0056068F">
        <w:t>≥</w:t>
      </w:r>
      <w:r>
        <w:t xml:space="preserve"> 40 dBZ and 1-h accumulated precipitation (</w:t>
      </w:r>
      <w:proofErr w:type="spellStart"/>
      <w:r>
        <w:t>e,f</w:t>
      </w:r>
      <w:proofErr w:type="spellEnd"/>
      <w:r>
        <w:t xml:space="preserve">) </w:t>
      </w:r>
      <w:r w:rsidRPr="0056068F">
        <w:t>≥</w:t>
      </w:r>
      <w:r>
        <w:t xml:space="preserve"> 0.01” and (</w:t>
      </w:r>
      <w:proofErr w:type="spellStart"/>
      <w:r>
        <w:t>g,h</w:t>
      </w:r>
      <w:proofErr w:type="spellEnd"/>
      <w:r>
        <w:t xml:space="preserve">) </w:t>
      </w:r>
      <w:r w:rsidRPr="0056068F">
        <w:t>≥</w:t>
      </w:r>
      <w:r>
        <w:t xml:space="preserve"> 0.5”. </w:t>
      </w:r>
      <w:proofErr w:type="spellStart"/>
      <w:r>
        <w:t>EnKF</w:t>
      </w:r>
      <w:proofErr w:type="spellEnd"/>
      <w:r>
        <w:t xml:space="preserve"> members 1, 4, 6, 9, and 10 are represented blue, orange, red, cyan, and pink lines, while convective line ETS </w:t>
      </w:r>
      <w:proofErr w:type="spellStart"/>
      <w:r>
        <w:t>linestyle</w:t>
      </w:r>
      <w:proofErr w:type="spellEnd"/>
      <w:r>
        <w:t xml:space="preserve"> corresponds with test cases as denoted in the legend below the subplots. Seasonal lines also include shading representing the 25</w:t>
      </w:r>
      <w:r w:rsidRPr="006F4047">
        <w:rPr>
          <w:vertAlign w:val="superscript"/>
        </w:rPr>
        <w:t>th</w:t>
      </w:r>
      <w:r>
        <w:t xml:space="preserve"> and 75</w:t>
      </w:r>
      <w:r w:rsidRPr="006F4047">
        <w:rPr>
          <w:vertAlign w:val="superscript"/>
        </w:rPr>
        <w:t>th</w:t>
      </w:r>
      <w:r>
        <w:t xml:space="preserve"> percentile of daily ETS over the season.</w:t>
      </w:r>
      <w:bookmarkEnd w:id="302"/>
      <w:bookmarkEnd w:id="303"/>
      <w:bookmarkEnd w:id="299"/>
      <w:r>
        <w:t xml:space="preserve"> </w:t>
      </w:r>
    </w:p>
    <w:p w14:paraId="11A1F13A" w14:textId="3B8B39B4" w:rsidR="00D20377" w:rsidRDefault="00D20377" w:rsidP="00D20377">
      <w:pPr>
        <w:spacing w:after="0" w:line="480" w:lineRule="auto"/>
        <w:jc w:val="both"/>
      </w:pPr>
    </w:p>
    <w:p w14:paraId="5678E685" w14:textId="40E5B5E8" w:rsidR="00D20377" w:rsidRDefault="00D20377" w:rsidP="00426AA2">
      <w:pPr>
        <w:spacing w:after="0" w:line="480" w:lineRule="auto"/>
        <w:ind w:firstLine="720"/>
        <w:jc w:val="both"/>
      </w:pPr>
    </w:p>
    <w:p w14:paraId="60BD6CDE" w14:textId="1E5EF289" w:rsidR="009609D7" w:rsidRDefault="009609D7" w:rsidP="00D20377">
      <w:pPr>
        <w:spacing w:after="0" w:line="480" w:lineRule="auto"/>
        <w:jc w:val="both"/>
      </w:pPr>
      <w:r>
        <w:t>at this compared to members in other test cases. Therefore, between 0100 UTC – 0400 UTC, each ensemble member is either missing observed large-scale storm structure (reducing hits and increasing misses) and/or simulating storms in the wrong location (additionally increasing false alarms).</w:t>
      </w:r>
    </w:p>
    <w:p w14:paraId="2494A816" w14:textId="622A4F7F" w:rsidR="00C5741A" w:rsidRDefault="009609D7" w:rsidP="00D20377">
      <w:pPr>
        <w:spacing w:after="0" w:line="480" w:lineRule="auto"/>
        <w:ind w:firstLine="720"/>
        <w:jc w:val="both"/>
      </w:pPr>
      <w:r>
        <w:lastRenderedPageBreak/>
        <w:t>For convective storm structure (</w:t>
      </w:r>
      <w:r w:rsidRPr="00FF3AF3">
        <w:rPr>
          <w:i/>
        </w:rPr>
        <w:t>Z</w:t>
      </w:r>
      <w:r>
        <w:t xml:space="preserve"> ≥ 40 dBZ), the NSSL and Morrison schemes generally outperform the Thompson BMP over the 2018 HWT Spring Experiment (</w:t>
      </w:r>
      <w:r>
        <w:fldChar w:fldCharType="begin"/>
      </w:r>
      <w:r>
        <w:instrText xml:space="preserve"> REF _Ref692285 \h </w:instrText>
      </w:r>
      <w:r>
        <w:fldChar w:fldCharType="separate"/>
      </w:r>
      <w:r w:rsidR="00234C18">
        <w:t xml:space="preserve">Fig. </w:t>
      </w:r>
      <w:r w:rsidR="00234C18">
        <w:rPr>
          <w:noProof/>
        </w:rPr>
        <w:t>5</w:t>
      </w:r>
      <w:r w:rsidR="00234C18">
        <w:t>.</w:t>
      </w:r>
      <w:r w:rsidR="00234C18">
        <w:rPr>
          <w:noProof/>
        </w:rPr>
        <w:t>5</w:t>
      </w:r>
      <w:r>
        <w:fldChar w:fldCharType="end"/>
      </w:r>
      <w:r>
        <w:t xml:space="preserve">c). However, ETS typically hovers between 0.1 and 0.2 for each BMP. In fact, </w:t>
      </w:r>
      <w:proofErr w:type="gramStart"/>
      <w:r>
        <w:t>similar to</w:t>
      </w:r>
      <w:proofErr w:type="gramEnd"/>
      <w:r>
        <w:t xml:space="preserve"> </w:t>
      </w:r>
      <w:r w:rsidRPr="00DA50CF">
        <w:rPr>
          <w:i/>
        </w:rPr>
        <w:t>Z</w:t>
      </w:r>
      <w:r>
        <w:t xml:space="preserve"> ≥ 15 dBZ, ETS among the BMPs examined is very similar from t = 0300 – 0600 UTC. ETS typically does not </w:t>
      </w:r>
      <w:r w:rsidR="00EF373B">
        <w:t>correlate with BMP across the convective line test cases for early (0100 – 0200 UTC) and late (0500 – 0600 UTC) forecasts (</w:t>
      </w:r>
      <w:r w:rsidR="00EF373B">
        <w:fldChar w:fldCharType="begin"/>
      </w:r>
      <w:r w:rsidR="00EF373B">
        <w:instrText xml:space="preserve"> REF _Ref879626 \h </w:instrText>
      </w:r>
      <w:r w:rsidR="00EF373B">
        <w:fldChar w:fldCharType="separate"/>
      </w:r>
      <w:r w:rsidR="00234C18">
        <w:t xml:space="preserve">Fig. </w:t>
      </w:r>
      <w:r w:rsidR="00234C18">
        <w:rPr>
          <w:noProof/>
        </w:rPr>
        <w:t>5</w:t>
      </w:r>
      <w:r w:rsidR="00234C18">
        <w:t>.</w:t>
      </w:r>
      <w:r w:rsidR="00234C18">
        <w:rPr>
          <w:noProof/>
        </w:rPr>
        <w:t>5</w:t>
      </w:r>
      <w:r w:rsidR="00EF373B">
        <w:fldChar w:fldCharType="end"/>
      </w:r>
      <w:r w:rsidR="00EF373B">
        <w:t>d). Member 10 (NSSL) has the largest ETS over the middle forecast period (0300 – 0400 UTC), while member 1 (Thompson) typically has the smallest ETS. Still, these ETSs cannot be attributed to microphysical bias, as ETS for their corresponding members with identical microphysics (members 9 and 6, respectively) vary across the test cases.</w:t>
      </w:r>
    </w:p>
    <w:p w14:paraId="55D9A7B7" w14:textId="652B653D" w:rsidR="006F4047" w:rsidRDefault="001F73EA" w:rsidP="006F4047">
      <w:pPr>
        <w:spacing w:after="0" w:line="480" w:lineRule="auto"/>
        <w:jc w:val="both"/>
      </w:pPr>
      <w:r>
        <w:tab/>
        <w:t>Seasonal ETS is</w:t>
      </w:r>
      <w:r w:rsidR="00EC4F6B">
        <w:t xml:space="preserve"> </w:t>
      </w:r>
      <w:r>
        <w:t xml:space="preserve">analyzed for light </w:t>
      </w:r>
      <w:r w:rsidR="00572AFE">
        <w:t xml:space="preserve">(1-h AP ≥ 0.01”) </w:t>
      </w:r>
      <w:r>
        <w:t xml:space="preserve">and heavy </w:t>
      </w:r>
      <w:r w:rsidR="00572AFE">
        <w:t>(1-h AP ≥ 0.50”)</w:t>
      </w:r>
      <w:r>
        <w:t xml:space="preserve"> precipitation</w:t>
      </w:r>
      <w:r w:rsidR="00572AFE">
        <w:t xml:space="preserve"> </w:t>
      </w:r>
      <w:r>
        <w:t>and</w:t>
      </w:r>
      <w:r w:rsidR="00572AFE">
        <w:t>,</w:t>
      </w:r>
      <w:r>
        <w:t xml:space="preserve"> </w:t>
      </w:r>
      <w:r w:rsidR="00572AFE">
        <w:t>similar to</w:t>
      </w:r>
      <w:r>
        <w:t xml:space="preserve"> storm structure, is </w:t>
      </w:r>
      <w:r w:rsidR="00CE5305">
        <w:t xml:space="preserve">typically largest </w:t>
      </w:r>
      <w:r>
        <w:t>at t =</w:t>
      </w:r>
      <w:r w:rsidR="00572AFE">
        <w:t xml:space="preserve"> 0100 UTC</w:t>
      </w:r>
      <w:r>
        <w:t xml:space="preserve"> as this is the closest analysis time to assimilation (</w:t>
      </w:r>
      <w:r w:rsidR="006D7DBB">
        <w:t xml:space="preserve">Figs. </w:t>
      </w:r>
      <w:proofErr w:type="gramStart"/>
      <w:r w:rsidR="006D7DBB">
        <w:t>5.</w:t>
      </w:r>
      <w:r w:rsidR="00572AFE">
        <w:t>5e,g</w:t>
      </w:r>
      <w:proofErr w:type="gramEnd"/>
      <w:r w:rsidR="006D7DBB">
        <w:t>). At early analysis times</w:t>
      </w:r>
      <w:r w:rsidR="00CE5305">
        <w:t xml:space="preserve"> (t = 0100</w:t>
      </w:r>
      <w:r w:rsidR="00572AFE">
        <w:t xml:space="preserve"> – </w:t>
      </w:r>
      <w:r w:rsidR="00CE5305">
        <w:t>0200</w:t>
      </w:r>
      <w:r w:rsidR="00572AFE">
        <w:t xml:space="preserve"> </w:t>
      </w:r>
      <w:r w:rsidR="00CE5305">
        <w:t>UTC)</w:t>
      </w:r>
      <w:r w:rsidR="006D7DBB">
        <w:t>, the NSSL scheme has larger ETS than the Morrison and Thompson schemes for light precipitation</w:t>
      </w:r>
      <w:r w:rsidR="00572AFE">
        <w:t xml:space="preserve">. </w:t>
      </w:r>
      <w:r w:rsidR="00CE5305">
        <w:t>However, after t = 4</w:t>
      </w:r>
      <w:r w:rsidR="006D7DBB">
        <w:t xml:space="preserve"> h when BMP ETS shows little variance, the Thompson and Morrison scheme have larger ETS than the NSSL scheme. </w:t>
      </w:r>
      <w:r w:rsidR="00235869">
        <w:t xml:space="preserve">Member 10 (NSSL) typically has the largest heavy precipitation ETS, but there is little correlation between BMP and ETS. </w:t>
      </w:r>
      <w:r w:rsidR="00CE1F54">
        <w:t>This is consistent with previous performance</w:t>
      </w:r>
      <w:r w:rsidR="00B0537F">
        <w:t xml:space="preserve"> diagrams, which reveal little precipitation CSI difference between the schemes. </w:t>
      </w:r>
      <w:r w:rsidR="008B1932">
        <w:t>BMP light precipitation ETS over the convective line test cases is highly case dependent</w:t>
      </w:r>
      <w:r w:rsidR="00B0537F">
        <w:t xml:space="preserve"> (</w:t>
      </w:r>
      <w:r w:rsidR="00B0537F">
        <w:fldChar w:fldCharType="begin"/>
      </w:r>
      <w:r w:rsidR="00B0537F">
        <w:instrText xml:space="preserve"> REF _Ref879626 \h </w:instrText>
      </w:r>
      <w:r w:rsidR="00B0537F">
        <w:fldChar w:fldCharType="separate"/>
      </w:r>
      <w:r w:rsidR="00234C18">
        <w:t xml:space="preserve">Fig. </w:t>
      </w:r>
      <w:r w:rsidR="00234C18">
        <w:rPr>
          <w:noProof/>
        </w:rPr>
        <w:t>5</w:t>
      </w:r>
      <w:r w:rsidR="00234C18">
        <w:t>.</w:t>
      </w:r>
      <w:r w:rsidR="00234C18">
        <w:rPr>
          <w:noProof/>
        </w:rPr>
        <w:t>5</w:t>
      </w:r>
      <w:r w:rsidR="00B0537F">
        <w:fldChar w:fldCharType="end"/>
      </w:r>
      <w:r w:rsidR="00B0537F">
        <w:t>f)</w:t>
      </w:r>
      <w:r w:rsidR="008B1932">
        <w:t xml:space="preserve">. Members 9 and 10 typically have the highest ETS at the first forecast hours, except for the 05/11 test case. By the end of the analysis, the Thompson scheme </w:t>
      </w:r>
      <w:r w:rsidR="00B0537F">
        <w:t>generally</w:t>
      </w:r>
      <w:r w:rsidR="008B1932">
        <w:t xml:space="preserve"> ha</w:t>
      </w:r>
      <w:r w:rsidR="00B0537F">
        <w:t>s</w:t>
      </w:r>
      <w:r w:rsidR="008B1932">
        <w:t xml:space="preserve"> the largest light precipitation ETS. </w:t>
      </w:r>
      <w:r w:rsidR="00B0537F">
        <w:t>Among the test cases, l</w:t>
      </w:r>
      <w:r w:rsidR="008B1932">
        <w:t>ight precipitation ETS for the 05/03 test case declined rapidly until t = 0400 UTC, while ETS for the 05/11 test case increased over the analysis time.</w:t>
      </w:r>
      <w:r w:rsidR="00C57885">
        <w:t xml:space="preserve"> Heavy precipitation ETS</w:t>
      </w:r>
      <w:r w:rsidR="00B0537F">
        <w:t xml:space="preserve"> across the convective line test cases</w:t>
      </w:r>
      <w:r w:rsidR="00C57885">
        <w:t xml:space="preserve"> is largest for the NSSL scheme </w:t>
      </w:r>
      <w:r w:rsidR="00C57885">
        <w:lastRenderedPageBreak/>
        <w:t>at t = 0100 UTC</w:t>
      </w:r>
      <w:r w:rsidR="00B0537F">
        <w:t xml:space="preserve"> (</w:t>
      </w:r>
      <w:r w:rsidR="00B0537F">
        <w:fldChar w:fldCharType="begin"/>
      </w:r>
      <w:r w:rsidR="00B0537F">
        <w:instrText xml:space="preserve"> REF _Ref879626 \h </w:instrText>
      </w:r>
      <w:r w:rsidR="00B0537F">
        <w:fldChar w:fldCharType="separate"/>
      </w:r>
      <w:r w:rsidR="00234C18">
        <w:t xml:space="preserve">Fig. </w:t>
      </w:r>
      <w:r w:rsidR="00234C18">
        <w:rPr>
          <w:noProof/>
        </w:rPr>
        <w:t>5</w:t>
      </w:r>
      <w:r w:rsidR="00234C18">
        <w:t>.</w:t>
      </w:r>
      <w:r w:rsidR="00234C18">
        <w:rPr>
          <w:noProof/>
        </w:rPr>
        <w:t>5</w:t>
      </w:r>
      <w:r w:rsidR="00B0537F">
        <w:fldChar w:fldCharType="end"/>
      </w:r>
      <w:r w:rsidR="00B0537F">
        <w:t>h)</w:t>
      </w:r>
      <w:r w:rsidR="00C57885">
        <w:t xml:space="preserve">. As heavy precipitation is typically underpredicted, the NSSL scheme is forecasting more hits (and therefore, less misses) </w:t>
      </w:r>
      <w:proofErr w:type="gramStart"/>
      <w:r w:rsidR="00C57885">
        <w:t>at this time</w:t>
      </w:r>
      <w:proofErr w:type="gramEnd"/>
      <w:r w:rsidR="00C57885">
        <w:t xml:space="preserve">. After this time, heavy precipitation ETS </w:t>
      </w:r>
      <w:r w:rsidR="00B0537F">
        <w:t xml:space="preserve">across the test cases </w:t>
      </w:r>
      <w:r w:rsidR="00C57885">
        <w:t>is highly case dependent, as no scheme consistently shows comparatively higher or lower ETS.</w:t>
      </w:r>
      <w:r w:rsidR="008B1932">
        <w:t xml:space="preserve"> </w:t>
      </w:r>
      <w:r w:rsidR="000A7A86">
        <w:t>Overall, there is weak correlation between BMP and storm structure/accumulated precipitation</w:t>
      </w:r>
      <w:r w:rsidR="00B0537F">
        <w:t xml:space="preserve"> ETS</w:t>
      </w:r>
      <w:r w:rsidR="000A7A86">
        <w:t xml:space="preserve"> over the entire analysis</w:t>
      </w:r>
      <w:r w:rsidR="00B0537F">
        <w:t xml:space="preserve"> period</w:t>
      </w:r>
      <w:r w:rsidR="000A7A86">
        <w:t>, implying that ETS for both seasonal and deep-convective test cases is not very sensitive to BMP choice.</w:t>
      </w:r>
      <w:r w:rsidR="005D65E5">
        <w:t xml:space="preserve"> </w:t>
      </w:r>
    </w:p>
    <w:p w14:paraId="691C3F4D" w14:textId="48415FEC" w:rsidR="00AA6F9B" w:rsidRDefault="00AA6F9B" w:rsidP="00AA6F9B">
      <w:pPr>
        <w:pStyle w:val="Heading4"/>
      </w:pPr>
      <w:bookmarkStart w:id="304" w:name="_Toc7966633"/>
      <w:r>
        <w:t>5.3.2.3 Fractions skill score</w:t>
      </w:r>
      <w:bookmarkEnd w:id="304"/>
    </w:p>
    <w:p w14:paraId="122728D7" w14:textId="77777777" w:rsidR="008517B6" w:rsidRDefault="00A94E5A" w:rsidP="00A94E5A">
      <w:pPr>
        <w:spacing w:after="0" w:line="480" w:lineRule="auto"/>
        <w:ind w:firstLine="720"/>
        <w:jc w:val="both"/>
      </w:pPr>
      <w:r>
        <w:t>Fractions skill score (FSS; Roberts and Lean 2008) is a flavor of root mean square error (RMSE) that accounts for spatial errors in forecasts</w:t>
      </w:r>
      <w:r w:rsidR="008517B6">
        <w:t xml:space="preserve"> in its formulation</w:t>
      </w:r>
      <w:r>
        <w:t xml:space="preserve">. </w:t>
      </w:r>
      <w:r w:rsidR="008517B6">
        <w:t xml:space="preserve">Instead of comparing forecast and observed output at each grid point, the difference between forecast and observed neighborhood coverage around each grid point is calculated. </w:t>
      </w:r>
      <w:r>
        <w:t xml:space="preserve">Therefore, the forecast can </w:t>
      </w:r>
      <w:r w:rsidR="00FD1EBA">
        <w:t>exhibit</w:t>
      </w:r>
      <w:r w:rsidR="008517B6">
        <w:t xml:space="preserve"> </w:t>
      </w:r>
      <w:r>
        <w:t xml:space="preserve">skill </w:t>
      </w:r>
      <w:proofErr w:type="gramStart"/>
      <w:r>
        <w:t>as long as</w:t>
      </w:r>
      <w:proofErr w:type="gramEnd"/>
      <w:r>
        <w:t xml:space="preserve"> the prognosed storm structure/accumulated precipitation examined here is similar</w:t>
      </w:r>
      <w:r w:rsidR="008517B6">
        <w:t xml:space="preserve"> in structure</w:t>
      </w:r>
      <w:r>
        <w:t xml:space="preserve"> and spatially close (but not necessarily exact) to observations. Forecasts are considered “skillful” when the FSS exceeds 0.5+0.5</w:t>
      </w:r>
      <w:r w:rsidR="008517B6">
        <w:t>×</w:t>
      </w:r>
      <w:r>
        <w:t xml:space="preserve">O, where O is the observed rate of the </w:t>
      </w:r>
      <w:r w:rsidR="009B0F6B">
        <w:t xml:space="preserve">variable and threshold (i.e., </w:t>
      </w:r>
      <w:r w:rsidR="009B0F6B" w:rsidRPr="009B0F6B">
        <w:rPr>
          <w:i/>
        </w:rPr>
        <w:t>Z</w:t>
      </w:r>
      <w:r w:rsidR="009B0F6B">
        <w:t xml:space="preserve"> &gt; </w:t>
      </w:r>
      <w:r w:rsidR="008517B6">
        <w:t>1</w:t>
      </w:r>
      <w:r w:rsidR="009B0F6B">
        <w:t>5 dBZ).</w:t>
      </w:r>
      <w:r w:rsidR="006C3DF6">
        <w:t xml:space="preserve"> </w:t>
      </w:r>
      <w:proofErr w:type="gramStart"/>
      <w:r w:rsidR="006C3DF6">
        <w:t>As long as</w:t>
      </w:r>
      <w:proofErr w:type="gramEnd"/>
      <w:r w:rsidR="006C3DF6">
        <w:t xml:space="preserve"> there is at least one forecast and one observation in the domain, FSS asymptotes to 1 as neighborhood size increases toward the size of the domain. </w:t>
      </w:r>
    </w:p>
    <w:p w14:paraId="3CAAB5F3" w14:textId="23F0DE78" w:rsidR="0016709B" w:rsidRDefault="006C3DF6" w:rsidP="00B85AC6">
      <w:pPr>
        <w:spacing w:after="0" w:line="480" w:lineRule="auto"/>
        <w:ind w:firstLine="720"/>
        <w:jc w:val="both"/>
      </w:pPr>
      <w:r>
        <w:t>For large-scale storm structure (</w:t>
      </w:r>
      <w:r w:rsidRPr="006C3DF6">
        <w:rPr>
          <w:i/>
        </w:rPr>
        <w:t>Z</w:t>
      </w:r>
      <w:r>
        <w:t xml:space="preserve"> ≥ 15 dBZ), all BMPs are considered skillful as</w:t>
      </w:r>
      <w:r w:rsidR="00A94E5A">
        <w:t xml:space="preserve"> the FSS at all neighborhood </w:t>
      </w:r>
      <w:r w:rsidR="008517B6">
        <w:t xml:space="preserve">sizes </w:t>
      </w:r>
      <w:r w:rsidR="00A94E5A">
        <w:t>exceeds the skill line (</w:t>
      </w:r>
      <w:r w:rsidR="008517B6">
        <w:fldChar w:fldCharType="begin"/>
      </w:r>
      <w:r w:rsidR="008517B6">
        <w:instrText xml:space="preserve"> REF _Ref2883393 \h </w:instrText>
      </w:r>
      <w:r w:rsidR="008517B6">
        <w:fldChar w:fldCharType="separate"/>
      </w:r>
      <w:r w:rsidR="00234C18">
        <w:t xml:space="preserve">Fig. </w:t>
      </w:r>
      <w:r w:rsidR="00234C18">
        <w:rPr>
          <w:noProof/>
        </w:rPr>
        <w:t>5</w:t>
      </w:r>
      <w:r w:rsidR="00234C18">
        <w:t>.</w:t>
      </w:r>
      <w:r w:rsidR="00234C18">
        <w:rPr>
          <w:noProof/>
        </w:rPr>
        <w:t>6</w:t>
      </w:r>
      <w:r w:rsidR="008517B6">
        <w:fldChar w:fldCharType="end"/>
      </w:r>
      <w:r w:rsidR="00A94E5A">
        <w:t xml:space="preserve">a). Members 9 and 10 </w:t>
      </w:r>
      <w:r w:rsidR="008517B6">
        <w:t>have similar FSS</w:t>
      </w:r>
      <w:r w:rsidR="00A94E5A">
        <w:t xml:space="preserve"> a</w:t>
      </w:r>
      <w:r w:rsidR="008517B6">
        <w:t>t</w:t>
      </w:r>
      <w:r w:rsidR="00A94E5A">
        <w:t xml:space="preserve"> smaller neighborhood square half-lengths, </w:t>
      </w:r>
      <w:r w:rsidR="008517B6">
        <w:t>while</w:t>
      </w:r>
      <w:r w:rsidR="00A94E5A">
        <w:t xml:space="preserve"> the Thompson scheme outperforms the remaining BMPs</w:t>
      </w:r>
      <w:r w:rsidR="008517B6">
        <w:t xml:space="preserve"> as neighborhood size increases</w:t>
      </w:r>
      <w:r w:rsidR="00A94E5A">
        <w:t xml:space="preserve">. </w:t>
      </w:r>
      <w:r w:rsidR="00BE2057">
        <w:t xml:space="preserve">The Morrison scheme has the lowest FSS at all </w:t>
      </w:r>
      <w:r w:rsidR="009609D7">
        <w:t xml:space="preserve">neighborhood sizes. The scheme is unable to simulate large-scale storms consistent with observations because of its overprediction bias. For convective lines, the Thompson scheme typically has a larger FSS than other BMPs, especially as neighborhood half-length increases </w:t>
      </w:r>
    </w:p>
    <w:p w14:paraId="5F59508D" w14:textId="548C741B" w:rsidR="0016709B" w:rsidRDefault="0016709B" w:rsidP="0016709B">
      <w:pPr>
        <w:spacing w:after="0" w:line="240" w:lineRule="auto"/>
        <w:jc w:val="both"/>
      </w:pPr>
      <w:bookmarkStart w:id="305" w:name="_Ref2884447"/>
      <w:bookmarkStart w:id="306" w:name="_Ref706981"/>
      <w:bookmarkStart w:id="307" w:name="_Ref2883393"/>
      <w:bookmarkStart w:id="308" w:name="_Toc3119780"/>
      <w:bookmarkStart w:id="309" w:name="_Toc7966479"/>
      <w:r>
        <w:rPr>
          <w:noProof/>
        </w:rPr>
        <w:lastRenderedPageBreak/>
        <w:drawing>
          <wp:anchor distT="0" distB="0" distL="114300" distR="114300" simplePos="0" relativeHeight="251713024" behindDoc="0" locked="0" layoutInCell="1" allowOverlap="1" wp14:anchorId="69F37F4B" wp14:editId="4F54F4D6">
            <wp:simplePos x="0" y="0"/>
            <wp:positionH relativeFrom="margin">
              <wp:align>center</wp:align>
            </wp:positionH>
            <wp:positionV relativeFrom="paragraph">
              <wp:posOffset>0</wp:posOffset>
            </wp:positionV>
            <wp:extent cx="3192145" cy="4818380"/>
            <wp:effectExtent l="0" t="0" r="0" b="127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ay1fss.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192145" cy="481838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5</w:t>
        </w:r>
      </w:fldSimple>
      <w:r>
        <w:t>.</w:t>
      </w:r>
      <w:fldSimple w:instr=" SEQ Fig. \* ARABIC \s 1 ">
        <w:r w:rsidR="00234C18">
          <w:rPr>
            <w:noProof/>
          </w:rPr>
          <w:t>6</w:t>
        </w:r>
      </w:fldSimple>
      <w:bookmarkEnd w:id="305"/>
      <w:bookmarkEnd w:id="306"/>
      <w:bookmarkEnd w:id="307"/>
      <w:r>
        <w:t xml:space="preserve">. Fractions skill score (FSS) over 1-6 forecast hours for seasonal and convective line forecasts of composite reflectivity </w:t>
      </w:r>
      <w:r w:rsidRPr="00D768BB">
        <w:rPr>
          <w:i/>
        </w:rPr>
        <w:t>Z</w:t>
      </w:r>
      <w:r>
        <w:t xml:space="preserve"> (</w:t>
      </w:r>
      <w:proofErr w:type="spellStart"/>
      <w:r>
        <w:t>a,b</w:t>
      </w:r>
      <w:proofErr w:type="spellEnd"/>
      <w:r>
        <w:t>) ≥ 15 dBZ, (</w:t>
      </w:r>
      <w:proofErr w:type="spellStart"/>
      <w:r>
        <w:t>c,d</w:t>
      </w:r>
      <w:proofErr w:type="spellEnd"/>
      <w:r>
        <w:t xml:space="preserve">) </w:t>
      </w:r>
      <w:r w:rsidRPr="0056068F">
        <w:t>≥</w:t>
      </w:r>
      <w:r>
        <w:t xml:space="preserve"> 40 dBZ and 1-h accumulated precipitation (</w:t>
      </w:r>
      <w:proofErr w:type="spellStart"/>
      <w:r>
        <w:t>e,f</w:t>
      </w:r>
      <w:proofErr w:type="spellEnd"/>
      <w:r>
        <w:t xml:space="preserve">) </w:t>
      </w:r>
      <w:r w:rsidRPr="0056068F">
        <w:t>≥</w:t>
      </w:r>
      <w:r>
        <w:t xml:space="preserve"> 0.01” and (</w:t>
      </w:r>
      <w:proofErr w:type="spellStart"/>
      <w:r>
        <w:t>g,h</w:t>
      </w:r>
      <w:proofErr w:type="spellEnd"/>
      <w:r>
        <w:t xml:space="preserve">) </w:t>
      </w:r>
      <w:r w:rsidRPr="0056068F">
        <w:t>≥</w:t>
      </w:r>
      <w:r>
        <w:t xml:space="preserve"> 0.5” as a function of neighborhood square half-length. </w:t>
      </w:r>
      <w:proofErr w:type="spellStart"/>
      <w:r>
        <w:t>EnKF</w:t>
      </w:r>
      <w:proofErr w:type="spellEnd"/>
      <w:r>
        <w:t xml:space="preserve"> members 1, 4, 6, 9, and 10 are represented blue, orange, red, cyan, and pink lines, while convective line FSS </w:t>
      </w:r>
      <w:proofErr w:type="spellStart"/>
      <w:r>
        <w:t>linestyle</w:t>
      </w:r>
      <w:proofErr w:type="spellEnd"/>
      <w:r>
        <w:t xml:space="preserve"> corresponds with test cases as denoted in the legend below the subplots. The skill line in each plot is either seasonal, or specific to test case as denoted by its </w:t>
      </w:r>
      <w:proofErr w:type="spellStart"/>
      <w:r>
        <w:t>linestyle</w:t>
      </w:r>
      <w:proofErr w:type="spellEnd"/>
      <w:r>
        <w:t>.</w:t>
      </w:r>
      <w:bookmarkEnd w:id="308"/>
      <w:bookmarkEnd w:id="309"/>
    </w:p>
    <w:p w14:paraId="7EC3F812" w14:textId="632D4456" w:rsidR="0016709B" w:rsidRDefault="0016709B" w:rsidP="00B85AC6">
      <w:pPr>
        <w:spacing w:after="0" w:line="480" w:lineRule="auto"/>
        <w:ind w:firstLine="720"/>
        <w:jc w:val="both"/>
      </w:pPr>
    </w:p>
    <w:p w14:paraId="006741FC" w14:textId="77777777" w:rsidR="0016709B" w:rsidRDefault="0016709B" w:rsidP="00B85AC6">
      <w:pPr>
        <w:spacing w:after="0" w:line="480" w:lineRule="auto"/>
        <w:ind w:firstLine="720"/>
        <w:jc w:val="both"/>
      </w:pPr>
    </w:p>
    <w:p w14:paraId="4F17E392" w14:textId="1BFE78E3" w:rsidR="009609D7" w:rsidRDefault="009609D7" w:rsidP="0016709B">
      <w:pPr>
        <w:spacing w:after="0" w:line="480" w:lineRule="auto"/>
        <w:jc w:val="both"/>
      </w:pPr>
      <w:r>
        <w:t>(</w:t>
      </w:r>
      <w:r>
        <w:fldChar w:fldCharType="begin"/>
      </w:r>
      <w:r>
        <w:instrText xml:space="preserve"> REF _Ref2884447 \h </w:instrText>
      </w:r>
      <w:r>
        <w:fldChar w:fldCharType="separate"/>
      </w:r>
      <w:r w:rsidR="00234C18">
        <w:t xml:space="preserve">Fig. </w:t>
      </w:r>
      <w:r w:rsidR="00234C18">
        <w:rPr>
          <w:noProof/>
        </w:rPr>
        <w:t>5</w:t>
      </w:r>
      <w:r w:rsidR="00234C18">
        <w:t>.</w:t>
      </w:r>
      <w:r w:rsidR="00234C18">
        <w:rPr>
          <w:noProof/>
        </w:rPr>
        <w:t>6</w:t>
      </w:r>
      <w:r>
        <w:fldChar w:fldCharType="end"/>
      </w:r>
      <w:r>
        <w:t>b). Although the scheme has a slightly larger underprediction of large-scale storm structure compared to the NSSL scheme, its spatial distribution of forecasted large-scale storm structure is more consistent with observations. Still, all BMPs performed above their large-scale storm structure skill line at all scales with FSS exceeding 0.8 at neighborhood square half-length of 50 km.</w:t>
      </w:r>
    </w:p>
    <w:p w14:paraId="78EB19FD" w14:textId="29DB141C" w:rsidR="00530BF0" w:rsidRDefault="009609D7" w:rsidP="00D20377">
      <w:pPr>
        <w:spacing w:after="0" w:line="480" w:lineRule="auto"/>
        <w:ind w:firstLine="720"/>
        <w:jc w:val="both"/>
      </w:pPr>
      <w:r>
        <w:lastRenderedPageBreak/>
        <w:t>The Thompson BMP has a higher FSS than the Morrison and NSSL schemes for convective storm structure, which increases as neighborhood half-length increases (</w:t>
      </w:r>
      <w:r>
        <w:fldChar w:fldCharType="begin"/>
      </w:r>
      <w:r>
        <w:instrText xml:space="preserve"> REF _Ref2884447 \h </w:instrText>
      </w:r>
      <w:r>
        <w:fldChar w:fldCharType="separate"/>
      </w:r>
      <w:r w:rsidR="00234C18">
        <w:t xml:space="preserve">Fig. </w:t>
      </w:r>
      <w:r w:rsidR="00234C18">
        <w:rPr>
          <w:noProof/>
        </w:rPr>
        <w:t>5</w:t>
      </w:r>
      <w:r w:rsidR="00234C18">
        <w:t>.</w:t>
      </w:r>
      <w:r w:rsidR="00234C18">
        <w:rPr>
          <w:noProof/>
        </w:rPr>
        <w:t>6</w:t>
      </w:r>
      <w:r>
        <w:fldChar w:fldCharType="end"/>
      </w:r>
      <w:r>
        <w:t xml:space="preserve">c). The Morrison scheme also has a larger FSS than both NSSL members, but neither the Morrison nor the NSSL schemes </w:t>
      </w:r>
      <w:proofErr w:type="gramStart"/>
      <w:r>
        <w:t>are able to</w:t>
      </w:r>
      <w:proofErr w:type="gramEnd"/>
      <w:r>
        <w:t xml:space="preserve"> produce a “skillful” forecast at any neighborhood size. The Thompson scheme is only able to produce convective storm structure skill forecasts when </w:t>
      </w:r>
      <w:r w:rsidR="005D1EB1">
        <w:t xml:space="preserve">neighborhood </w:t>
      </w:r>
      <w:r w:rsidR="003567B2">
        <w:t xml:space="preserve">half-length exceeds ~25 km. This </w:t>
      </w:r>
      <w:r w:rsidR="005D1EB1">
        <w:t>FSS score beha</w:t>
      </w:r>
      <w:r w:rsidR="002E6D86">
        <w:t>vior is also apparent for the convective line test cases</w:t>
      </w:r>
      <w:r w:rsidR="003567B2">
        <w:t xml:space="preserve"> (</w:t>
      </w:r>
      <w:r w:rsidR="002E6D86">
        <w:fldChar w:fldCharType="begin"/>
      </w:r>
      <w:r w:rsidR="002E6D86">
        <w:instrText xml:space="preserve"> REF _Ref2884447 \h </w:instrText>
      </w:r>
      <w:r w:rsidR="002E6D86">
        <w:fldChar w:fldCharType="separate"/>
      </w:r>
      <w:r w:rsidR="00234C18">
        <w:t xml:space="preserve">Fig. </w:t>
      </w:r>
      <w:r w:rsidR="00234C18">
        <w:rPr>
          <w:noProof/>
        </w:rPr>
        <w:t>5</w:t>
      </w:r>
      <w:r w:rsidR="00234C18">
        <w:t>.</w:t>
      </w:r>
      <w:r w:rsidR="00234C18">
        <w:rPr>
          <w:noProof/>
        </w:rPr>
        <w:t>6</w:t>
      </w:r>
      <w:r w:rsidR="002E6D86">
        <w:fldChar w:fldCharType="end"/>
      </w:r>
      <w:r w:rsidR="002E6D86">
        <w:t>d</w:t>
      </w:r>
      <w:r w:rsidR="003567B2">
        <w:t xml:space="preserve">). The Thompson BMP exceeds the skill line and other BMP FSSs as neighborhood half-length increases, which the other schemes struggle to produce skillful forecasts. The Morrison scheme typically has larger </w:t>
      </w:r>
      <w:r w:rsidR="007821F9">
        <w:t xml:space="preserve">convective storm structure </w:t>
      </w:r>
      <w:r w:rsidR="003567B2">
        <w:t>FSS than the NSSL scheme</w:t>
      </w:r>
      <w:r w:rsidR="007821F9">
        <w:t xml:space="preserve">. As the Morrison and NSSL schemes overpredict convective storm structure, these schemes are unable to skillfully match observed convective storm structure as in the Thompson scheme. The NSSL scheme can simulate large reflectivity (compared to observations) due to its “large hail” category design (Johnson et al. 2016). The Morrison scheme </w:t>
      </w:r>
      <w:proofErr w:type="spellStart"/>
      <w:r w:rsidR="007821F9">
        <w:t>advects</w:t>
      </w:r>
      <w:proofErr w:type="spellEnd"/>
      <w:r w:rsidR="007821F9">
        <w:t xml:space="preserve"> graupel horizontally to a greater extent than other BMPs due to its small graupel fall speed, which melts to large rain and contributes to large reflectivity (Johnson et al. 2016). </w:t>
      </w:r>
    </w:p>
    <w:p w14:paraId="102FA356" w14:textId="4C1CF946" w:rsidR="003567B2" w:rsidRPr="00AA6F9B" w:rsidRDefault="00D80517" w:rsidP="00530BF0">
      <w:pPr>
        <w:spacing w:after="0" w:line="480" w:lineRule="auto"/>
        <w:ind w:firstLine="720"/>
        <w:jc w:val="both"/>
      </w:pPr>
      <w:r>
        <w:t>The NSSL BMP produces higher fractional skill score than the remaining BMPs (</w:t>
      </w:r>
      <w:r>
        <w:fldChar w:fldCharType="begin"/>
      </w:r>
      <w:r>
        <w:instrText xml:space="preserve"> REF _Ref2884447 \h </w:instrText>
      </w:r>
      <w:r>
        <w:fldChar w:fldCharType="separate"/>
      </w:r>
      <w:r w:rsidR="00234C18">
        <w:t xml:space="preserve">Fig. </w:t>
      </w:r>
      <w:r w:rsidR="00234C18">
        <w:rPr>
          <w:noProof/>
        </w:rPr>
        <w:t>5</w:t>
      </w:r>
      <w:r w:rsidR="00234C18">
        <w:t>.</w:t>
      </w:r>
      <w:r w:rsidR="00234C18">
        <w:rPr>
          <w:noProof/>
        </w:rPr>
        <w:t>6</w:t>
      </w:r>
      <w:r>
        <w:fldChar w:fldCharType="end"/>
      </w:r>
      <w:r>
        <w:t>e) f</w:t>
      </w:r>
      <w:r w:rsidR="008D0170">
        <w:t xml:space="preserve">or </w:t>
      </w:r>
      <w:r w:rsidR="00DD1F65">
        <w:t xml:space="preserve">seasonal </w:t>
      </w:r>
      <w:r w:rsidR="008D0170">
        <w:t>light accumulated</w:t>
      </w:r>
      <w:r>
        <w:t xml:space="preserve"> precipitation (1-h AP ≥ 0.01”).</w:t>
      </w:r>
      <w:r w:rsidR="008D0170">
        <w:t xml:space="preserve"> </w:t>
      </w:r>
      <w:r>
        <w:t xml:space="preserve">Even though the NSSL scheme lags the Thompson scheme in terms of quantitatively simulating large-scale storm structure consistent with observations, it </w:t>
      </w:r>
      <w:proofErr w:type="gramStart"/>
      <w:r>
        <w:t>is able to</w:t>
      </w:r>
      <w:proofErr w:type="gramEnd"/>
      <w:r>
        <w:t xml:space="preserve"> better simulate light precipitation total column mass and its sedimentation to the surface. Still, e</w:t>
      </w:r>
      <w:r w:rsidR="00DD1F65">
        <w:t>ach BMP produce</w:t>
      </w:r>
      <w:r w:rsidR="0033225B">
        <w:t>s</w:t>
      </w:r>
      <w:r w:rsidR="00DD1F65">
        <w:t xml:space="preserve"> skillful </w:t>
      </w:r>
      <w:r>
        <w:t xml:space="preserve">light precipitation </w:t>
      </w:r>
      <w:r w:rsidR="00DD1F65">
        <w:t xml:space="preserve">forecasts at all neighborhood lengths as FSSs are well above the skill line. </w:t>
      </w:r>
      <w:r w:rsidR="002B5337">
        <w:t>Each</w:t>
      </w:r>
      <w:r>
        <w:t xml:space="preserve"> microphysics scheme examined produces skillful light precipitation forecasts for the four convective line test cases (</w:t>
      </w:r>
      <w:r>
        <w:fldChar w:fldCharType="begin"/>
      </w:r>
      <w:r>
        <w:instrText xml:space="preserve"> REF _Ref2884447 \h </w:instrText>
      </w:r>
      <w:r>
        <w:fldChar w:fldCharType="separate"/>
      </w:r>
      <w:r w:rsidR="00234C18">
        <w:t xml:space="preserve">Fig. </w:t>
      </w:r>
      <w:r w:rsidR="00234C18">
        <w:rPr>
          <w:noProof/>
        </w:rPr>
        <w:t>5</w:t>
      </w:r>
      <w:r w:rsidR="00234C18">
        <w:t>.</w:t>
      </w:r>
      <w:r w:rsidR="00234C18">
        <w:rPr>
          <w:noProof/>
        </w:rPr>
        <w:t>6</w:t>
      </w:r>
      <w:r>
        <w:fldChar w:fldCharType="end"/>
      </w:r>
      <w:r>
        <w:t xml:space="preserve">f). </w:t>
      </w:r>
      <w:r w:rsidR="002B5337">
        <w:t xml:space="preserve">There is no clear advantageous BMP that </w:t>
      </w:r>
      <w:proofErr w:type="gramStart"/>
      <w:r w:rsidR="002B5337">
        <w:t>is able to</w:t>
      </w:r>
      <w:proofErr w:type="gramEnd"/>
      <w:r w:rsidR="002B5337">
        <w:t xml:space="preserve"> better simulate light precipitation for convective </w:t>
      </w:r>
      <w:r w:rsidR="002B5337">
        <w:lastRenderedPageBreak/>
        <w:t>lines.</w:t>
      </w:r>
      <w:r>
        <w:t xml:space="preserve"> </w:t>
      </w:r>
      <w:r w:rsidR="002B5337">
        <w:t xml:space="preserve">In fact, even though member 6 </w:t>
      </w:r>
      <w:r w:rsidR="00DE41CB">
        <w:t xml:space="preserve">(NSSL) </w:t>
      </w:r>
      <w:r w:rsidR="002B5337">
        <w:t xml:space="preserve">has the largest seasonal light precipitation FSS for many of the neighborhood </w:t>
      </w:r>
      <w:r w:rsidR="00FA429E">
        <w:t>lengths</w:t>
      </w:r>
      <w:r w:rsidR="002B5337">
        <w:t xml:space="preserve"> examined, it also simulates the lowest light precipitation FSS for several of the test cases. Therefore, although the scheme </w:t>
      </w:r>
      <w:proofErr w:type="gramStart"/>
      <w:r w:rsidR="002B5337">
        <w:t>is able to</w:t>
      </w:r>
      <w:proofErr w:type="gramEnd"/>
      <w:r w:rsidR="002B5337">
        <w:t xml:space="preserve"> generally simulate light precipitation for storm modes across the </w:t>
      </w:r>
      <w:r w:rsidR="00FA429E">
        <w:t>2018 Spring E</w:t>
      </w:r>
      <w:r w:rsidR="002B5337">
        <w:t>xperiment period (May)</w:t>
      </w:r>
      <w:r w:rsidR="00FA429E">
        <w:t xml:space="preserve"> consistent with observations</w:t>
      </w:r>
      <w:r w:rsidR="002B5337">
        <w:t>, it struggles with the underprediction of light precipitation of convective lines (i.e., stratiform), likely due to the scheme</w:t>
      </w:r>
      <w:r w:rsidR="00DA3F63">
        <w:t>’</w:t>
      </w:r>
      <w:r w:rsidR="002B5337">
        <w:t>s large rimed ice</w:t>
      </w:r>
      <w:r w:rsidR="00DA3F63">
        <w:t xml:space="preserve"> design</w:t>
      </w:r>
      <w:r w:rsidR="002B5337">
        <w:t xml:space="preserve"> with little horizontal advection. </w:t>
      </w:r>
      <w:r w:rsidR="00DA3F63">
        <w:t>The</w:t>
      </w:r>
      <w:r w:rsidR="00B1533F">
        <w:t xml:space="preserve"> NSSL BMP </w:t>
      </w:r>
      <w:r w:rsidR="00DA3F63">
        <w:t xml:space="preserve">also </w:t>
      </w:r>
      <w:r w:rsidR="00B1533F">
        <w:t>produce</w:t>
      </w:r>
      <w:r w:rsidR="0033225B">
        <w:t>s</w:t>
      </w:r>
      <w:r w:rsidR="00B1533F">
        <w:t xml:space="preserve"> the most skillful </w:t>
      </w:r>
      <w:r w:rsidR="00DA3F63">
        <w:t xml:space="preserve">seasonal </w:t>
      </w:r>
      <w:r w:rsidR="00B1533F">
        <w:t>heavy precipitation forecasts (1-h AP ≥ 0.5”) for all neighborhood sizes (</w:t>
      </w:r>
      <w:r w:rsidR="00DA3F63">
        <w:fldChar w:fldCharType="begin"/>
      </w:r>
      <w:r w:rsidR="00DA3F63">
        <w:instrText xml:space="preserve"> REF _Ref2884447 \h </w:instrText>
      </w:r>
      <w:r w:rsidR="00DA3F63">
        <w:fldChar w:fldCharType="separate"/>
      </w:r>
      <w:r w:rsidR="00234C18">
        <w:t xml:space="preserve">Fig. </w:t>
      </w:r>
      <w:r w:rsidR="00234C18">
        <w:rPr>
          <w:noProof/>
        </w:rPr>
        <w:t>5</w:t>
      </w:r>
      <w:r w:rsidR="00234C18">
        <w:t>.</w:t>
      </w:r>
      <w:r w:rsidR="00234C18">
        <w:rPr>
          <w:noProof/>
        </w:rPr>
        <w:t>6</w:t>
      </w:r>
      <w:r w:rsidR="00DA3F63">
        <w:fldChar w:fldCharType="end"/>
      </w:r>
      <w:r w:rsidR="00DA3F63">
        <w:t>g</w:t>
      </w:r>
      <w:r w:rsidR="00B1533F">
        <w:t>). The Thompson scheme noticeably outperform</w:t>
      </w:r>
      <w:r w:rsidR="0033225B">
        <w:t>s</w:t>
      </w:r>
      <w:r w:rsidR="00B1533F">
        <w:t xml:space="preserve"> the Morrison scheme, but both schemes struggle to produce forecasts with skill.</w:t>
      </w:r>
      <w:r w:rsidR="00DA43A4">
        <w:t xml:space="preserve"> </w:t>
      </w:r>
      <w:r w:rsidR="00DA3F63">
        <w:t xml:space="preserve">Similar to light precipitation and its relation to composite reflectivity, the NSSL scheme produces the least skillful convective storm structure seasonal heavy precipitation </w:t>
      </w:r>
      <w:proofErr w:type="gramStart"/>
      <w:r w:rsidR="00DA3F63">
        <w:t>forecasts, but</w:t>
      </w:r>
      <w:proofErr w:type="gramEnd"/>
      <w:r w:rsidR="00DA3F63">
        <w:t xml:space="preserve"> is clearly able to simulate the total column mass well for heavy precipitation events. Except for the 05/30 convective line case, the NSSL scheme is also able to simulate heavy precipitation for convective lines with more skill than the other BMPs examined (</w:t>
      </w:r>
      <w:r w:rsidR="00682511">
        <w:fldChar w:fldCharType="begin"/>
      </w:r>
      <w:r w:rsidR="00682511">
        <w:instrText xml:space="preserve"> REF _Ref2884447 \h </w:instrText>
      </w:r>
      <w:r w:rsidR="00682511">
        <w:fldChar w:fldCharType="separate"/>
      </w:r>
      <w:r w:rsidR="00234C18">
        <w:t xml:space="preserve">Fig. </w:t>
      </w:r>
      <w:r w:rsidR="00234C18">
        <w:rPr>
          <w:noProof/>
        </w:rPr>
        <w:t>5</w:t>
      </w:r>
      <w:r w:rsidR="00234C18">
        <w:t>.</w:t>
      </w:r>
      <w:r w:rsidR="00234C18">
        <w:rPr>
          <w:noProof/>
        </w:rPr>
        <w:t>6</w:t>
      </w:r>
      <w:r w:rsidR="00682511">
        <w:fldChar w:fldCharType="end"/>
      </w:r>
      <w:r w:rsidR="00682511">
        <w:t>h</w:t>
      </w:r>
      <w:r w:rsidR="00DA3F63">
        <w:t>).</w:t>
      </w:r>
      <w:r w:rsidR="00682511">
        <w:t xml:space="preserve"> </w:t>
      </w:r>
      <w:r w:rsidR="00732275">
        <w:t xml:space="preserve">Therefore, even though the BMP struggles with stratiform regions of convective lines (presumably due to the horizontal rimed ice advection deficiency in the scheme), it </w:t>
      </w:r>
      <w:proofErr w:type="gramStart"/>
      <w:r w:rsidR="00732275">
        <w:t>is able to</w:t>
      </w:r>
      <w:proofErr w:type="gramEnd"/>
      <w:r w:rsidR="00732275">
        <w:t xml:space="preserve"> better simulate the more localized heavy precipitation (i.e., large rimed ice, large rain mass) events. Although the Morrison scheme produces less skillful season heavy precipitation forecasts compared to the NSSL and Thompson schemes, it produces more skillful forecasts than the Thompson scheme for two of the convective lines examined (05/11, 05/18). As the Morrison scheme was developed and tested for a squall line, it might be a more appropriate BMP to simulate convective lines than the Thompson BMP.</w:t>
      </w:r>
    </w:p>
    <w:p w14:paraId="36E9CF67" w14:textId="4DD0BFE9" w:rsidR="002B5E0A" w:rsidRPr="00732275" w:rsidRDefault="00073E60" w:rsidP="00732275">
      <w:pPr>
        <w:pStyle w:val="Heading4"/>
      </w:pPr>
      <w:bookmarkStart w:id="310" w:name="_Toc7966634"/>
      <w:r>
        <w:t xml:space="preserve">5.3.2.4 Convective line test </w:t>
      </w:r>
      <w:r w:rsidR="00F4595D">
        <w:t>case paintball plots</w:t>
      </w:r>
      <w:bookmarkEnd w:id="310"/>
      <w:r w:rsidR="00732275">
        <w:tab/>
      </w:r>
    </w:p>
    <w:p w14:paraId="7980EBF5" w14:textId="2D0A84AB" w:rsidR="00131F4B" w:rsidRDefault="00F4595D" w:rsidP="009227AE">
      <w:pPr>
        <w:spacing w:after="0" w:line="480" w:lineRule="auto"/>
        <w:ind w:firstLine="720"/>
        <w:jc w:val="both"/>
      </w:pPr>
      <w:r>
        <w:lastRenderedPageBreak/>
        <w:t xml:space="preserve">Paintball plots </w:t>
      </w:r>
      <w:r w:rsidR="00073E60">
        <w:t xml:space="preserve">over the </w:t>
      </w:r>
      <w:r w:rsidR="00375E95">
        <w:t xml:space="preserve">convective line </w:t>
      </w:r>
      <w:r w:rsidR="00073E60">
        <w:t>test case domains are analyzed</w:t>
      </w:r>
      <w:r>
        <w:t xml:space="preserve"> with composite reflectivity and 1-h accumulated </w:t>
      </w:r>
      <w:r w:rsidR="00073E60">
        <w:t>precipitation</w:t>
      </w:r>
      <w:r>
        <w:t xml:space="preserve"> thresholds consistent with </w:t>
      </w:r>
      <w:r w:rsidR="00073E60">
        <w:t>previous subsections of section 5.3</w:t>
      </w:r>
      <w:r>
        <w:t xml:space="preserve"> to help explain the microphysics </w:t>
      </w:r>
      <w:r w:rsidR="00101E14">
        <w:t>behavior</w:t>
      </w:r>
      <w:r>
        <w:t xml:space="preserve"> examined in the forecast evaluation diagrams (i.e., performance, ETS, FSS).</w:t>
      </w:r>
      <w:r w:rsidR="002B5E0A">
        <w:t xml:space="preserve"> The Morrison BMPs persistent overprediction of large-scale structure evident in the </w:t>
      </w:r>
      <w:r w:rsidR="003D0E05">
        <w:t>previously-</w:t>
      </w:r>
      <w:r w:rsidR="002B5E0A">
        <w:t>analyzed performance diagrams is apparent in the p</w:t>
      </w:r>
      <w:r w:rsidR="009227AE">
        <w:t xml:space="preserve">aintball plots at t = 0100 UTC, </w:t>
      </w:r>
      <w:r w:rsidR="002B5E0A">
        <w:t xml:space="preserve">where both the Morrison and NSSL scheme typically produce a larger areal coverage of </w:t>
      </w:r>
      <w:r w:rsidR="002B5E0A" w:rsidRPr="002B5E0A">
        <w:rPr>
          <w:i/>
        </w:rPr>
        <w:t>Z</w:t>
      </w:r>
      <w:r w:rsidR="002B5E0A">
        <w:t xml:space="preserve"> ≥ 15 dBZ across the test cases than the Thompson BMP</w:t>
      </w:r>
      <w:r w:rsidR="00AA06EA">
        <w:t xml:space="preserve"> (</w:t>
      </w:r>
      <w:r w:rsidR="00073E60">
        <w:t>Figs. 5.7a-d</w:t>
      </w:r>
      <w:r w:rsidR="00AA06EA">
        <w:t>)</w:t>
      </w:r>
      <w:r w:rsidR="002B5E0A">
        <w:t>.</w:t>
      </w:r>
      <w:r w:rsidR="0064534A">
        <w:t xml:space="preserve"> As this overprediction is not as</w:t>
      </w:r>
      <w:r w:rsidR="00131F4B">
        <w:t xml:space="preserve"> widespread at later analysis times (but still present, as </w:t>
      </w:r>
      <w:r w:rsidR="00073E60">
        <w:t xml:space="preserve">in the Morrison scheme; </w:t>
      </w:r>
      <w:r w:rsidR="00073E60">
        <w:fldChar w:fldCharType="begin"/>
      </w:r>
      <w:r w:rsidR="00073E60">
        <w:instrText xml:space="preserve"> REF _Ref885296 \h </w:instrText>
      </w:r>
      <w:r w:rsidR="00073E60">
        <w:fldChar w:fldCharType="separate"/>
      </w:r>
      <w:r w:rsidR="00234C18" w:rsidRPr="00A302F9">
        <w:t xml:space="preserve">Fig. </w:t>
      </w:r>
      <w:r w:rsidR="00234C18">
        <w:rPr>
          <w:noProof/>
        </w:rPr>
        <w:t>5</w:t>
      </w:r>
      <w:r w:rsidR="00234C18">
        <w:t>.</w:t>
      </w:r>
      <w:r w:rsidR="00234C18">
        <w:rPr>
          <w:noProof/>
        </w:rPr>
        <w:t>8</w:t>
      </w:r>
      <w:r w:rsidR="00073E60">
        <w:fldChar w:fldCharType="end"/>
      </w:r>
      <w:r w:rsidR="00131F4B">
        <w:t>), the initial large-scale storm overprediction is likely due to ensemble initialization, which comes from Thompson microphysics</w:t>
      </w:r>
      <w:r w:rsidR="00375E95">
        <w:t xml:space="preserve"> (and therefore, introduces a separate set of hydrometeor assumptions and parameterizations into the Morrison and NSSL schemes that must be corrected at later forecast hours)</w:t>
      </w:r>
      <w:r w:rsidR="00131F4B">
        <w:t xml:space="preserve">. </w:t>
      </w:r>
      <w:r w:rsidR="00896FA6">
        <w:t>The Morrison BMP typically has</w:t>
      </w:r>
      <w:r w:rsidR="0064534A">
        <w:t xml:space="preserve"> lower ETS at </w:t>
      </w:r>
      <w:r w:rsidR="00896FA6">
        <w:t>early</w:t>
      </w:r>
      <w:r w:rsidR="0064534A">
        <w:t xml:space="preserve"> forecast hour</w:t>
      </w:r>
      <w:r w:rsidR="00896FA6">
        <w:t>s</w:t>
      </w:r>
      <w:r w:rsidR="0064534A">
        <w:t xml:space="preserve"> because of these false alarms.</w:t>
      </w:r>
      <w:r w:rsidR="00AA06EA">
        <w:t xml:space="preserve"> </w:t>
      </w:r>
      <w:r w:rsidR="00896FA6">
        <w:t xml:space="preserve">Similarly, members 9 (Thompson) and 10 (NSSL) have the largest ETS at early forecast hours because these members are less prone to false alarms in the convective lines, which is due to initial/boundary conditions (initialized from the ensemble mean) rather than microphysics parameterization. Still, each BMP </w:t>
      </w:r>
      <w:proofErr w:type="gramStart"/>
      <w:r w:rsidR="00896FA6">
        <w:t>is able to</w:t>
      </w:r>
      <w:proofErr w:type="gramEnd"/>
      <w:r w:rsidR="00896FA6">
        <w:t xml:space="preserve"> match the areal distribution of large-scale storm structure well across the convective line test cases, reflected in the similar FSS across the BMPs.</w:t>
      </w:r>
    </w:p>
    <w:p w14:paraId="00FDA83C" w14:textId="77777777" w:rsidR="0016709B" w:rsidRDefault="00896FA6" w:rsidP="00B85AC6">
      <w:pPr>
        <w:spacing w:after="0" w:line="480" w:lineRule="auto"/>
        <w:ind w:firstLine="720"/>
        <w:jc w:val="both"/>
      </w:pPr>
      <w:proofErr w:type="gramStart"/>
      <w:r>
        <w:t>Similar to</w:t>
      </w:r>
      <w:proofErr w:type="gramEnd"/>
      <w:r>
        <w:t xml:space="preserve"> large-scale storm structure, the Morrison and NSSL BMPs overpredict convective storm structure for </w:t>
      </w:r>
      <w:r w:rsidR="007D38A5">
        <w:t xml:space="preserve">convective line test </w:t>
      </w:r>
      <w:r>
        <w:t xml:space="preserve">cases relative to the Thompson BMP </w:t>
      </w:r>
      <w:r w:rsidR="00B85AC6">
        <w:t xml:space="preserve">(Figs. 5.7e-h). Rimed ice (which typically contributes to this larger reflectivity) is fundamentally different between the Morrison, NSSL and Thompson schemes: Morrison rimed ice is represented by a medium density and slow fall speed, NSSL rimed ice represents growing, rimed graupel </w:t>
      </w:r>
    </w:p>
    <w:p w14:paraId="2D3AA43C" w14:textId="546BFB2F" w:rsidR="0016709B" w:rsidRDefault="00AF1F68" w:rsidP="0016709B">
      <w:pPr>
        <w:pStyle w:val="Caption"/>
        <w:jc w:val="both"/>
      </w:pPr>
      <w:bookmarkStart w:id="311" w:name="_Ref883250"/>
      <w:bookmarkStart w:id="312" w:name="_Ref816337"/>
      <w:bookmarkStart w:id="313" w:name="_Ref816329"/>
      <w:bookmarkStart w:id="314" w:name="_Toc3119781"/>
      <w:bookmarkStart w:id="315" w:name="_Toc7966480"/>
      <w:r>
        <w:rPr>
          <w:noProof/>
        </w:rPr>
        <w:lastRenderedPageBreak/>
        <w:drawing>
          <wp:anchor distT="0" distB="0" distL="114300" distR="114300" simplePos="0" relativeHeight="251655680" behindDoc="0" locked="0" layoutInCell="1" allowOverlap="1" wp14:anchorId="570447A7" wp14:editId="118260D7">
            <wp:simplePos x="0" y="0"/>
            <wp:positionH relativeFrom="margin">
              <wp:align>center</wp:align>
            </wp:positionH>
            <wp:positionV relativeFrom="paragraph">
              <wp:posOffset>0</wp:posOffset>
            </wp:positionV>
            <wp:extent cx="5345430" cy="4512310"/>
            <wp:effectExtent l="0" t="0" r="0" b="254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btime01.png"/>
                    <pic:cNvPicPr/>
                  </pic:nvPicPr>
                  <pic:blipFill rotWithShape="1">
                    <a:blip r:embed="rId85" cstate="print">
                      <a:extLst>
                        <a:ext uri="{28A0092B-C50C-407E-A947-70E740481C1C}">
                          <a14:useLocalDpi xmlns:a14="http://schemas.microsoft.com/office/drawing/2010/main" val="0"/>
                        </a:ext>
                      </a:extLst>
                    </a:blip>
                    <a:srcRect r="12974"/>
                    <a:stretch/>
                  </pic:blipFill>
                  <pic:spPr bwMode="auto">
                    <a:xfrm>
                      <a:off x="0" y="0"/>
                      <a:ext cx="5345430" cy="4512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709B">
        <w:t xml:space="preserve">Fig. </w:t>
      </w:r>
      <w:fldSimple w:instr=" STYLEREF 1 \s ">
        <w:r w:rsidR="00234C18">
          <w:rPr>
            <w:noProof/>
          </w:rPr>
          <w:t>5</w:t>
        </w:r>
      </w:fldSimple>
      <w:r w:rsidR="0016709B">
        <w:t>.</w:t>
      </w:r>
      <w:fldSimple w:instr=" SEQ Fig. \* ARABIC \s 1 ">
        <w:r w:rsidR="00234C18">
          <w:rPr>
            <w:noProof/>
          </w:rPr>
          <w:t>7</w:t>
        </w:r>
      </w:fldSimple>
      <w:bookmarkEnd w:id="311"/>
      <w:bookmarkEnd w:id="312"/>
      <w:r w:rsidR="0016709B">
        <w:t xml:space="preserve">. </w:t>
      </w:r>
      <w:bookmarkStart w:id="316" w:name="_Ref816332"/>
      <w:r w:rsidR="0016709B">
        <w:t xml:space="preserve">Paintball plots of composite reflectivity </w:t>
      </w:r>
      <w:r w:rsidR="0016709B" w:rsidRPr="00D768BB">
        <w:rPr>
          <w:i/>
        </w:rPr>
        <w:t>Z</w:t>
      </w:r>
      <w:r w:rsidR="0016709B">
        <w:t xml:space="preserve"> (</w:t>
      </w:r>
      <w:proofErr w:type="spellStart"/>
      <w:r w:rsidR="0016709B">
        <w:t>a,b,c,d</w:t>
      </w:r>
      <w:proofErr w:type="spellEnd"/>
      <w:r w:rsidR="0016709B">
        <w:t>) ≥ 15 dBZ, (</w:t>
      </w:r>
      <w:proofErr w:type="spellStart"/>
      <w:r w:rsidR="0016709B">
        <w:t>e,f,g,h</w:t>
      </w:r>
      <w:proofErr w:type="spellEnd"/>
      <w:r w:rsidR="0016709B">
        <w:t xml:space="preserve">) </w:t>
      </w:r>
      <w:r w:rsidR="0016709B" w:rsidRPr="0056068F">
        <w:t>≥</w:t>
      </w:r>
      <w:r w:rsidR="0016709B">
        <w:t xml:space="preserve"> 40 dBZ and 1-h accumulated precipitation (</w:t>
      </w:r>
      <w:proofErr w:type="spellStart"/>
      <w:r w:rsidR="0016709B">
        <w:t>i,j,k,l</w:t>
      </w:r>
      <w:proofErr w:type="spellEnd"/>
      <w:r w:rsidR="0016709B">
        <w:t xml:space="preserve">) </w:t>
      </w:r>
      <w:r w:rsidR="0016709B" w:rsidRPr="0056068F">
        <w:t>≥</w:t>
      </w:r>
      <w:r w:rsidR="0016709B">
        <w:t xml:space="preserve"> 0.01” and (</w:t>
      </w:r>
      <w:proofErr w:type="spellStart"/>
      <w:r w:rsidR="0016709B">
        <w:t>m,n,o,p</w:t>
      </w:r>
      <w:proofErr w:type="spellEnd"/>
      <w:r w:rsidR="0016709B">
        <w:t xml:space="preserve">) </w:t>
      </w:r>
      <w:r w:rsidR="0016709B" w:rsidRPr="0056068F">
        <w:t>≥</w:t>
      </w:r>
      <w:r w:rsidR="0016709B">
        <w:t xml:space="preserve"> 0.5”</w:t>
      </w:r>
      <w:r w:rsidR="0016709B" w:rsidRPr="00142A2A">
        <w:t xml:space="preserve"> </w:t>
      </w:r>
      <w:r w:rsidR="0016709B">
        <w:t xml:space="preserve">for the convective line test cases at t = 0100 UTC. </w:t>
      </w:r>
      <w:proofErr w:type="spellStart"/>
      <w:r w:rsidR="0016709B">
        <w:t>EnKF</w:t>
      </w:r>
      <w:proofErr w:type="spellEnd"/>
      <w:r w:rsidR="0016709B">
        <w:t xml:space="preserve"> members 1, 4, 6, 9, and 10 are represented blue, orange, red, cyan, and pink shaded regions, while observations are contoured in black.</w:t>
      </w:r>
      <w:bookmarkEnd w:id="313"/>
      <w:bookmarkEnd w:id="314"/>
      <w:bookmarkEnd w:id="316"/>
      <w:bookmarkEnd w:id="315"/>
    </w:p>
    <w:p w14:paraId="7B0FB44E" w14:textId="3785CDB6" w:rsidR="0016709B" w:rsidRDefault="0016709B" w:rsidP="0016709B">
      <w:pPr>
        <w:spacing w:after="0" w:line="480" w:lineRule="auto"/>
        <w:jc w:val="both"/>
      </w:pPr>
    </w:p>
    <w:p w14:paraId="1A03E9C1" w14:textId="5EDCBEB9" w:rsidR="006F4047" w:rsidRDefault="00B85AC6" w:rsidP="00896FA6">
      <w:pPr>
        <w:spacing w:after="0" w:line="480" w:lineRule="auto"/>
        <w:jc w:val="both"/>
      </w:pPr>
      <w:r>
        <w:t xml:space="preserve">moving to large hail, while Thompson graupel diagnoses the intercept parameter </w:t>
      </w:r>
      <w:r w:rsidRPr="007D38A5">
        <w:rPr>
          <w:i/>
        </w:rPr>
        <w:t>N</w:t>
      </w:r>
      <w:r w:rsidRPr="007D38A5">
        <w:rPr>
          <w:i/>
          <w:vertAlign w:val="subscript"/>
        </w:rPr>
        <w:t>0</w:t>
      </w:r>
      <w:r>
        <w:t xml:space="preserve"> to better represent wet growth’s effect on the rimed ice distribution. Therefore, it is not completely valid to initialize microphysics with a completely different set of assumptions, which is clear in the convective storm structure paintball plots. These results are consistent with performance diagram biases in section 5.3.2.1, where the Morrison and NSSL schemes have a persistent positive convective structure bias, while the Thompson scheme has a negative convective structure bias across seasonal and test cases. Still, relative BMP ETS is inconsistent at this time for convective </w:t>
      </w:r>
      <w:r>
        <w:lastRenderedPageBreak/>
        <w:t>lines because even though the Morrison and NSSL BMPs are penalized for false alarms,</w:t>
      </w:r>
      <w:r w:rsidR="0016709B">
        <w:t xml:space="preserve"> </w:t>
      </w:r>
      <w:r>
        <w:t xml:space="preserve">underprediction in the Thompson BMP reduces hits and increases misses. Although Thompson convective storm structure is typically underpredicted, its areal coverage is much closer to </w:t>
      </w:r>
      <w:r w:rsidR="00B50346">
        <w:t>observations than the massive overprediction in the Morrison and NSSL schemes, reflected in the scheme’s typically larger FSS.</w:t>
      </w:r>
    </w:p>
    <w:p w14:paraId="24DCF7F6" w14:textId="77777777" w:rsidR="00B85AC6" w:rsidRDefault="00CA0AEC" w:rsidP="00B85AC6">
      <w:pPr>
        <w:spacing w:after="0" w:line="480" w:lineRule="auto"/>
        <w:jc w:val="both"/>
      </w:pPr>
      <w:r>
        <w:tab/>
      </w:r>
      <w:r w:rsidR="00936277">
        <w:t xml:space="preserve">Model light precipitation matches observations rather well, despite the </w:t>
      </w:r>
      <w:r>
        <w:t>underprediction biases seen in previous performance diagrams (</w:t>
      </w:r>
      <w:proofErr w:type="gramStart"/>
      <w:r w:rsidR="00634C93">
        <w:t>with the exception of</w:t>
      </w:r>
      <w:proofErr w:type="gramEnd"/>
      <w:r w:rsidR="00634C93">
        <w:t xml:space="preserve"> light precipitation from a stationary front to the north of the 05/11 convective line; Figs</w:t>
      </w:r>
      <w:r w:rsidR="002A56C1">
        <w:t>.</w:t>
      </w:r>
      <w:r w:rsidR="00634C93">
        <w:t xml:space="preserve"> 5.7i-l</w:t>
      </w:r>
      <w:r>
        <w:t xml:space="preserve">). </w:t>
      </w:r>
      <w:r w:rsidR="00936277">
        <w:t xml:space="preserve">The Morrison and NSSL schemes still tend to predict greater light precipitation coverage than the Thompson scheme, but the extent of overprediction (i.e., false alarms) is much less than that of storm structure. Therefore, light precipitation underprediction occurs at later forecast hours. </w:t>
      </w:r>
      <w:r w:rsidR="00710F33">
        <w:t xml:space="preserve">Light precipitation ETS </w:t>
      </w:r>
      <w:r w:rsidR="00D34919">
        <w:t xml:space="preserve">and FSS </w:t>
      </w:r>
      <w:r w:rsidR="00710F33">
        <w:t>shows very weak (if an</w:t>
      </w:r>
      <w:r w:rsidR="00D34919">
        <w:t>y) correlation with BMP</w:t>
      </w:r>
      <w:r w:rsidR="00710F33">
        <w:t>, which is reflected in the paintball plots as BMP light precipitation validation is similar across the test cases</w:t>
      </w:r>
      <w:r w:rsidR="00D34919">
        <w:t xml:space="preserve"> at this time</w:t>
      </w:r>
      <w:r w:rsidR="00710F33">
        <w:t xml:space="preserve">. </w:t>
      </w:r>
      <w:r w:rsidR="00096F9D">
        <w:t>On the other hand, heavy precipitation under</w:t>
      </w:r>
      <w:r w:rsidR="000514CD">
        <w:t xml:space="preserve">prediction is apparent </w:t>
      </w:r>
      <w:r w:rsidR="00383389">
        <w:t xml:space="preserve">across all convective line test </w:t>
      </w:r>
      <w:proofErr w:type="gramStart"/>
      <w:r w:rsidR="00383389">
        <w:t>cases, and</w:t>
      </w:r>
      <w:proofErr w:type="gramEnd"/>
      <w:r w:rsidR="000514CD">
        <w:t xml:space="preserve"> agree</w:t>
      </w:r>
      <w:r w:rsidR="00096F9D">
        <w:t>s with previou</w:t>
      </w:r>
      <w:r w:rsidR="00383389">
        <w:t>s performance diagrams (Figs</w:t>
      </w:r>
      <w:r w:rsidR="002A56C1">
        <w:t>.</w:t>
      </w:r>
      <w:r w:rsidR="00383389">
        <w:t xml:space="preserve"> 5.7m-p</w:t>
      </w:r>
      <w:r w:rsidR="00096F9D">
        <w:t xml:space="preserve">). </w:t>
      </w:r>
      <w:r w:rsidR="00383389">
        <w:t>T</w:t>
      </w:r>
      <w:r w:rsidR="00096F9D">
        <w:t>he BMPs examined here</w:t>
      </w:r>
      <w:r w:rsidR="00383389">
        <w:t xml:space="preserve"> do not demonstrate a spatial displacement bias</w:t>
      </w:r>
      <w:r w:rsidR="00B40316">
        <w:t xml:space="preserve"> (except for an eastern bias for two heavy precipitation swaths over Oklahoma on 05/30)</w:t>
      </w:r>
      <w:r w:rsidR="00383389">
        <w:t>, but rather</w:t>
      </w:r>
      <w:r w:rsidR="00096F9D">
        <w:t xml:space="preserve"> simply underpredict 1-h AP ≥ 0.5” coverage for the </w:t>
      </w:r>
      <w:r w:rsidR="00383389">
        <w:t>test cases</w:t>
      </w:r>
      <w:r w:rsidR="00096F9D">
        <w:t xml:space="preserve">. </w:t>
      </w:r>
      <w:r w:rsidR="00B40316">
        <w:t>The NSSL scheme typically has the largest areal extent of heavy precipitation resulting in a larger ETS (i.e., not getting penalized for both increased misses and less hits)</w:t>
      </w:r>
      <w:r w:rsidR="00A302F9">
        <w:t xml:space="preserve"> and FSS. This is a greater representation of large column mass in the scheme, which is reasonable as</w:t>
      </w:r>
      <w:r w:rsidR="00B85AC6">
        <w:t xml:space="preserve"> the scheme’s rimed ice configuration is representative of riming graupel growing to large hail.</w:t>
      </w:r>
    </w:p>
    <w:p w14:paraId="1EE21685" w14:textId="77777777" w:rsidR="0016709B" w:rsidRDefault="00B85AC6" w:rsidP="00E74E55">
      <w:pPr>
        <w:spacing w:after="0" w:line="480" w:lineRule="auto"/>
        <w:jc w:val="both"/>
      </w:pPr>
      <w:r>
        <w:tab/>
        <w:t xml:space="preserve">As forecast evaluation metrics examined in this chapter are either composite (performance diagram, fractions skill score) or analyzed temporally (ETS), paintball plots are additionally </w:t>
      </w:r>
    </w:p>
    <w:p w14:paraId="4B7254FE" w14:textId="22C8B684" w:rsidR="0016709B" w:rsidRDefault="0016709B" w:rsidP="0016709B">
      <w:pPr>
        <w:pStyle w:val="Caption"/>
      </w:pPr>
      <w:bookmarkStart w:id="317" w:name="_Ref885296"/>
      <w:bookmarkStart w:id="318" w:name="_Toc3119782"/>
      <w:bookmarkStart w:id="319" w:name="_Toc7966481"/>
      <w:r w:rsidRPr="00A302F9">
        <w:rPr>
          <w:noProof/>
        </w:rPr>
        <w:lastRenderedPageBreak/>
        <w:drawing>
          <wp:anchor distT="0" distB="0" distL="114300" distR="114300" simplePos="0" relativeHeight="251465216" behindDoc="0" locked="0" layoutInCell="1" allowOverlap="1" wp14:anchorId="795C5A93" wp14:editId="11CA6B81">
            <wp:simplePos x="0" y="0"/>
            <wp:positionH relativeFrom="margin">
              <wp:align>center</wp:align>
            </wp:positionH>
            <wp:positionV relativeFrom="paragraph">
              <wp:posOffset>0</wp:posOffset>
            </wp:positionV>
            <wp:extent cx="5349240" cy="4539615"/>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time04.png"/>
                    <pic:cNvPicPr/>
                  </pic:nvPicPr>
                  <pic:blipFill rotWithShape="1">
                    <a:blip r:embed="rId86" cstate="print">
                      <a:extLst>
                        <a:ext uri="{28A0092B-C50C-407E-A947-70E740481C1C}">
                          <a14:useLocalDpi xmlns:a14="http://schemas.microsoft.com/office/drawing/2010/main" val="0"/>
                        </a:ext>
                      </a:extLst>
                    </a:blip>
                    <a:srcRect r="13411"/>
                    <a:stretch/>
                  </pic:blipFill>
                  <pic:spPr bwMode="auto">
                    <a:xfrm>
                      <a:off x="0" y="0"/>
                      <a:ext cx="5349240" cy="4539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302F9">
        <w:t xml:space="preserve">Fig. </w:t>
      </w:r>
      <w:fldSimple w:instr=" STYLEREF 1 \s ">
        <w:r w:rsidR="00234C18">
          <w:rPr>
            <w:noProof/>
          </w:rPr>
          <w:t>5</w:t>
        </w:r>
      </w:fldSimple>
      <w:r>
        <w:t>.</w:t>
      </w:r>
      <w:fldSimple w:instr=" SEQ Fig. \* ARABIC \s 1 ">
        <w:r w:rsidR="00234C18">
          <w:rPr>
            <w:noProof/>
          </w:rPr>
          <w:t>8</w:t>
        </w:r>
      </w:fldSimple>
      <w:bookmarkEnd w:id="317"/>
      <w:r w:rsidRPr="00A302F9">
        <w:t xml:space="preserve">. As in </w:t>
      </w:r>
      <w:r w:rsidRPr="00A302F9">
        <w:fldChar w:fldCharType="begin"/>
      </w:r>
      <w:r w:rsidRPr="00A302F9">
        <w:instrText xml:space="preserve"> REF _Ref883250 \h  \* MERGEFORMAT </w:instrText>
      </w:r>
      <w:r w:rsidRPr="00A302F9">
        <w:fldChar w:fldCharType="separate"/>
      </w:r>
      <w:r w:rsidR="00234C18">
        <w:t xml:space="preserve">Fig. </w:t>
      </w:r>
      <w:r w:rsidR="00234C18">
        <w:rPr>
          <w:noProof/>
        </w:rPr>
        <w:t>5.7</w:t>
      </w:r>
      <w:r w:rsidRPr="00A302F9">
        <w:fldChar w:fldCharType="end"/>
      </w:r>
      <w:r w:rsidRPr="00A302F9">
        <w:t>, but at t = 0400 UTC.</w:t>
      </w:r>
      <w:bookmarkEnd w:id="318"/>
      <w:bookmarkEnd w:id="319"/>
    </w:p>
    <w:p w14:paraId="6225BAFC" w14:textId="3C6993D0" w:rsidR="0016709B" w:rsidRDefault="0016709B" w:rsidP="00E74E55">
      <w:pPr>
        <w:spacing w:after="0" w:line="480" w:lineRule="auto"/>
        <w:jc w:val="both"/>
      </w:pPr>
    </w:p>
    <w:p w14:paraId="41EF81B9" w14:textId="596258A5" w:rsidR="00530BF0" w:rsidRDefault="00B85AC6" w:rsidP="00E74E55">
      <w:pPr>
        <w:spacing w:after="0" w:line="480" w:lineRule="auto"/>
        <w:jc w:val="both"/>
      </w:pPr>
      <w:r>
        <w:t>examined at t = 0400 UTC to examine model performance evolution (</w:t>
      </w:r>
      <w:r>
        <w:fldChar w:fldCharType="begin"/>
      </w:r>
      <w:r>
        <w:instrText xml:space="preserve"> REF _Ref885296 \h </w:instrText>
      </w:r>
      <w:r>
        <w:fldChar w:fldCharType="separate"/>
      </w:r>
      <w:r w:rsidR="00234C18" w:rsidRPr="00A302F9">
        <w:t xml:space="preserve">Fig. </w:t>
      </w:r>
      <w:r w:rsidR="00234C18">
        <w:rPr>
          <w:noProof/>
        </w:rPr>
        <w:t>5</w:t>
      </w:r>
      <w:r w:rsidR="00234C18">
        <w:t>.</w:t>
      </w:r>
      <w:r w:rsidR="00234C18">
        <w:rPr>
          <w:noProof/>
        </w:rPr>
        <w:t>8</w:t>
      </w:r>
      <w:r>
        <w:fldChar w:fldCharType="end"/>
      </w:r>
      <w:r>
        <w:t xml:space="preserve">). While members 1 (Thompson) and 6 (NSSL) typically underpredict the west-east coverage of the convective lines, they generally simulate a larger convective line in the N-S direction and match secondary storms better than their member 9 and 10 counterparts, which is why members 1 and 6 have a smaller underprediction bias. The Morrison scheme </w:t>
      </w:r>
      <w:proofErr w:type="gramStart"/>
      <w:r>
        <w:t>still continues</w:t>
      </w:r>
      <w:proofErr w:type="gramEnd"/>
      <w:r>
        <w:t xml:space="preserve"> to simulate the largest areal coverage of large-scale storm structure, consistent with its overprediction bias. Each BMP noticeably underpredicts large-scale storm structure over Oklahoma (convective line triggered by a dry line) for the 05/03 test case. This explains the rapid decline in ETS across all BMPs for this case. The Morrison and NSSL BMP convective structure overprediction is also noticeable in the paintball </w:t>
      </w:r>
      <w:r w:rsidR="00286464">
        <w:lastRenderedPageBreak/>
        <w:t>plots, as these schemes tend to produce a larger areal coverage than the Thompson scheme (</w:t>
      </w:r>
      <w:r w:rsidR="00E74E55">
        <w:t>Figs. 5.8e-h</w:t>
      </w:r>
      <w:r w:rsidR="00286464">
        <w:t xml:space="preserve">). </w:t>
      </w:r>
      <w:r w:rsidR="00E5588E">
        <w:t xml:space="preserve">This explains the larger convective storm structure FSS for the Thompson scheme, whose convective storm structure underprediction matches observations closer than the Morrison and NSSL schemes. </w:t>
      </w:r>
      <w:r w:rsidR="00286464">
        <w:t xml:space="preserve">However, </w:t>
      </w:r>
      <w:r w:rsidR="00E5588E">
        <w:t>member 10’s (and member 6’s to an extent; both NSSL members)</w:t>
      </w:r>
      <w:r w:rsidR="00286464">
        <w:t xml:space="preserve"> consistent overprediction of convective structure allows the scheme to have a higher ETS for </w:t>
      </w:r>
      <w:r w:rsidR="00E74E55">
        <w:t>convective line</w:t>
      </w:r>
      <w:r w:rsidR="00286464">
        <w:t xml:space="preserve"> cases at this time, as the scheme is able to produce more hits (and less misses) than the other BMPs. </w:t>
      </w:r>
      <w:r w:rsidR="00E74E55">
        <w:t xml:space="preserve">Except for the convective line initiated from the stationary front over Missouri (model lag error), there is little position error for convective storm structure across the convective line cases, although the Morrison and NSSL convective storm structure overprediction could potentially mask </w:t>
      </w:r>
      <w:r w:rsidR="00E5588E">
        <w:t>this</w:t>
      </w:r>
      <w:r w:rsidR="00E74E55">
        <w:t xml:space="preserve"> error.</w:t>
      </w:r>
    </w:p>
    <w:p w14:paraId="43910027" w14:textId="036A5F56" w:rsidR="003F227A" w:rsidRDefault="003F227A" w:rsidP="006F4047">
      <w:pPr>
        <w:spacing w:after="0" w:line="480" w:lineRule="auto"/>
        <w:jc w:val="both"/>
      </w:pPr>
      <w:r>
        <w:tab/>
      </w:r>
      <w:r w:rsidR="00715581">
        <w:t xml:space="preserve">The model light precipitation underprediction bias is present at t = 0400 UTC (while it </w:t>
      </w:r>
      <w:r w:rsidR="004D242C">
        <w:t>is not at t = 0100 UTC; Figs</w:t>
      </w:r>
      <w:r w:rsidR="005A2404">
        <w:t>.</w:t>
      </w:r>
      <w:r w:rsidR="004D242C">
        <w:t xml:space="preserve"> 5.8i-l</w:t>
      </w:r>
      <w:r w:rsidR="00715581">
        <w:t xml:space="preserve">). </w:t>
      </w:r>
      <w:r w:rsidR="004D242C">
        <w:t xml:space="preserve">Each BMP underpredicts both the western and eastern light precipitation of the convective lines. </w:t>
      </w:r>
      <w:r w:rsidR="00715581">
        <w:t xml:space="preserve">ETS noticeably declines for </w:t>
      </w:r>
      <w:r w:rsidR="004D242C">
        <w:t>the 05/03 case and increases for the 05/11 case. This</w:t>
      </w:r>
      <w:r w:rsidR="00715581">
        <w:t xml:space="preserve"> is apparent in the paintball plots: </w:t>
      </w:r>
      <w:r w:rsidR="004D242C">
        <w:t>there are several misses (and less hits, contributing to smaller ETS) across the BMPs for both convective lines examined in the 05/03 case, while the stationary front precipitation with misses at 0100 UTC continuously leaves the domain and is much less present at 0400 UTC, increasing ETS</w:t>
      </w:r>
      <w:r w:rsidR="00715581">
        <w:t xml:space="preserve">. </w:t>
      </w:r>
      <w:r w:rsidR="003C7A28">
        <w:t xml:space="preserve">The underprediction biases present for heavy </w:t>
      </w:r>
      <w:r w:rsidR="007252DF">
        <w:t>precipitation</w:t>
      </w:r>
      <w:r w:rsidR="003C7A28">
        <w:t xml:space="preserve"> (1-h AP ≥ 0.5”) </w:t>
      </w:r>
      <w:r w:rsidR="004D242C">
        <w:t>in the convective line test cases</w:t>
      </w:r>
      <w:r w:rsidR="003C7A28">
        <w:t xml:space="preserve"> are evident in the paintball plots at t = 0400 UTC as the model typically</w:t>
      </w:r>
      <w:r w:rsidR="004D242C">
        <w:t xml:space="preserve"> both unde</w:t>
      </w:r>
      <w:r w:rsidR="00C16AF0">
        <w:t>r</w:t>
      </w:r>
      <w:r w:rsidR="004D242C">
        <w:t>predicts the areal extent and</w:t>
      </w:r>
      <w:r w:rsidR="003C7A28">
        <w:t xml:space="preserve"> misses observed heavy precipitation</w:t>
      </w:r>
      <w:r w:rsidR="005A2404">
        <w:t xml:space="preserve"> (Figs. 5.8m-p)</w:t>
      </w:r>
      <w:r w:rsidR="003C7A28">
        <w:t xml:space="preserve">. </w:t>
      </w:r>
      <w:r w:rsidR="00570977">
        <w:t xml:space="preserve">Model simulated heavy precipitation </w:t>
      </w:r>
      <w:r w:rsidR="005A2404">
        <w:t xml:space="preserve">areal coverage and position </w:t>
      </w:r>
      <w:r w:rsidR="00570977">
        <w:t>at this time is similar among the BMPs</w:t>
      </w:r>
      <w:r w:rsidR="00C16AF0">
        <w:t xml:space="preserve"> (i.e., no noticeable BMP position error)</w:t>
      </w:r>
      <w:r w:rsidR="00570977">
        <w:t>, which is why ETS varies little at this (and later) times. As NSSL FSS is typic</w:t>
      </w:r>
      <w:r w:rsidR="005A2404">
        <w:t xml:space="preserve">ally larger than other BMPs, </w:t>
      </w:r>
      <w:r w:rsidR="00570977">
        <w:lastRenderedPageBreak/>
        <w:t xml:space="preserve">the NSSL’s </w:t>
      </w:r>
      <w:r w:rsidR="005A2404">
        <w:t>greater</w:t>
      </w:r>
      <w:r w:rsidR="00570977">
        <w:t xml:space="preserve"> heavy precipitati</w:t>
      </w:r>
      <w:r w:rsidR="005A2404">
        <w:t>on areal coverage at earlier</w:t>
      </w:r>
      <w:r w:rsidR="00570977">
        <w:t xml:space="preserve"> times is more </w:t>
      </w:r>
      <w:r w:rsidR="005A2404">
        <w:t xml:space="preserve">likely </w:t>
      </w:r>
      <w:r w:rsidR="00570977">
        <w:t>linked to the scheme’s larger FSS (rather than at this time).</w:t>
      </w:r>
    </w:p>
    <w:p w14:paraId="5E435DB9" w14:textId="62953923" w:rsidR="006F4047" w:rsidRDefault="001742B2" w:rsidP="001742B2">
      <w:pPr>
        <w:pStyle w:val="Heading3"/>
      </w:pPr>
      <w:bookmarkStart w:id="320" w:name="_Toc7966635"/>
      <w:r>
        <w:t>5.3.3 Brightness Temperature</w:t>
      </w:r>
      <w:bookmarkEnd w:id="320"/>
    </w:p>
    <w:p w14:paraId="26218C40" w14:textId="4E473941" w:rsidR="00AA06EA" w:rsidRDefault="007252DF" w:rsidP="001742B2">
      <w:pPr>
        <w:spacing w:after="0" w:line="480" w:lineRule="auto"/>
        <w:ind w:firstLine="720"/>
        <w:jc w:val="both"/>
      </w:pPr>
      <w:r>
        <w:t>B</w:t>
      </w:r>
      <w:r w:rsidR="001742B2">
        <w:t>rightness temperature</w:t>
      </w:r>
      <w:r>
        <w:t xml:space="preserve"> </w:t>
      </w:r>
      <w:r w:rsidR="001742B2">
        <w:t xml:space="preserve">in the 11.2 </w:t>
      </w:r>
      <w:proofErr w:type="spellStart"/>
      <w:r w:rsidR="001742B2">
        <w:t>μm</w:t>
      </w:r>
      <w:proofErr w:type="spellEnd"/>
      <w:r w:rsidR="001742B2">
        <w:t xml:space="preserve"> channel </w:t>
      </w:r>
      <w:r>
        <w:t>is simulated from</w:t>
      </w:r>
      <w:r w:rsidR="001742B2">
        <w:t xml:space="preserve"> </w:t>
      </w:r>
      <w:r>
        <w:t xml:space="preserve">2018 NOAA HWT Spring Experiment model output by coupling the Community Radiative Transfer Model </w:t>
      </w:r>
      <w:r w:rsidR="001E1A1C">
        <w:fldChar w:fldCharType="begin"/>
      </w:r>
      <w:r w:rsidR="001E1A1C">
        <w:instrText xml:space="preserve"> ADDIN EN.CITE &lt;EndNote&gt;&lt;Cite&gt;&lt;Author&gt;Jung&lt;/Author&gt;&lt;Year&gt;2013&lt;/Year&gt;&lt;RecNum&gt;34695&lt;/RecNum&gt;&lt;Prefix&gt;CRTM`; see &lt;/Prefix&gt;&lt;DisplayText&gt;(CRTM; see Jung et al. 2013)&lt;/DisplayText&gt;&lt;record&gt;&lt;rec-number&gt;34695&lt;/rec-number&gt;&lt;foreign-keys&gt;&lt;key app="EN" db-id="ds5svftfvpdvs9e9awfxr0ppp2pwatv9xzfs" timestamp="1549574945"&gt;34695&lt;/key&gt;&lt;/foreign-keys&gt;&lt;ref-type name="Conference Proceedings"&gt;10&lt;/ref-type&gt;&lt;contributors&gt;&lt;authors&gt;&lt;author&gt;Jung, Y.&lt;/author&gt;&lt;author&gt;Xue, M.&lt;/author&gt;&lt;author&gt;Grasso, L.&lt;/author&gt;&lt;/authors&gt;&lt;/contributors&gt;&lt;titles&gt;&lt;title&gt;Assimilation of simulated high‐resolution all‐sky radiance and radar data for storm‐scale ensemble forecasts&lt;/title&gt;&lt;secondary-title&gt;Sixth WMO Symp. on Data Assimilation&lt;/secondary-title&gt;&lt;/titles&gt;&lt;pages&gt;G-p20&lt;/pages&gt;&lt;dates&gt;&lt;year&gt;2013&lt;/year&gt;&lt;/dates&gt;&lt;pub-location&gt;College Park, MD&lt;/pub-location&gt;&lt;publisher&gt;WMO&lt;/publisher&gt;&lt;urls&gt;&lt;related-urls&gt;&lt;url&gt;&lt;style face="underline" font="default" size="100%"&gt;http://das6.umd.edu/program/Posters/uploads/Gp20-Jung_Youngsun.pdf&lt;/style&gt;&lt;/url&gt;&lt;/related-urls&gt;&lt;/urls&gt;&lt;/record&gt;&lt;/Cite&gt;&lt;/EndNote&gt;</w:instrText>
      </w:r>
      <w:r w:rsidR="001E1A1C">
        <w:fldChar w:fldCharType="separate"/>
      </w:r>
      <w:r w:rsidR="001E1A1C">
        <w:rPr>
          <w:noProof/>
        </w:rPr>
        <w:t>(CRTM; see Jung et al. 2013)</w:t>
      </w:r>
      <w:r w:rsidR="001E1A1C">
        <w:fldChar w:fldCharType="end"/>
      </w:r>
      <w:r>
        <w:t xml:space="preserve"> with the Advanced Regional Prediction System</w:t>
      </w:r>
      <w:r w:rsidR="001742B2">
        <w:t xml:space="preserve"> </w:t>
      </w:r>
      <w:r w:rsidR="001E1A1C">
        <w:fldChar w:fldCharType="begin"/>
      </w:r>
      <w:r w:rsidR="001E1A1C">
        <w:instrText xml:space="preserve"> ADDIN EN.CITE &lt;EndNote&gt;&lt;Cite&gt;&lt;Author&gt;Xue&lt;/Author&gt;&lt;Year&gt;2003&lt;/Year&gt;&lt;RecNum&gt;34696&lt;/RecNum&gt;&lt;Prefix&gt;ARPS`; &lt;/Prefix&gt;&lt;DisplayText&gt;(ARPS; Xue et al. 2003)&lt;/DisplayText&gt;&lt;record&gt;&lt;rec-number&gt;34696&lt;/rec-number&gt;&lt;foreign-keys&gt;&lt;key app="EN" db-id="ds5svftfvpdvs9e9awfxr0ppp2pwatv9xzfs" timestamp="1549575125"&gt;34696&lt;/key&gt;&lt;/foreign-keys&gt;&lt;ref-type name="Journal Article"&gt;17&lt;/ref-type&gt;&lt;contributors&gt;&lt;authors&gt;&lt;author&gt;Xue, M.&lt;/author&gt;&lt;author&gt;Wang, D.-H.&lt;/author&gt;&lt;author&gt;Gao, J.-D.&lt;/author&gt;&lt;author&gt;Brewster, K.&lt;/author&gt;&lt;author&gt;Droegemeier, K. K.&lt;/author&gt;&lt;/authors&gt;&lt;/contributors&gt;&lt;titles&gt;&lt;title&gt;The Advanced Regional Prediction System (ARPS), storm-scale numerical weather prediction and data assimilation&lt;/title&gt;&lt;secondary-title&gt;Meteor. Atmos. Phys.&lt;/secondary-title&gt;&lt;/titles&gt;&lt;periodical&gt;&lt;full-title&gt;Meteor. Atmos. Phys.&lt;/full-title&gt;&lt;/periodical&gt;&lt;pages&gt;139–170&lt;/pages&gt;&lt;volume&gt;82&lt;/volume&gt;&lt;dates&gt;&lt;year&gt;2003&lt;/year&gt;&lt;/dates&gt;&lt;urls&gt;&lt;/urls&gt;&lt;electronic-resource-num&gt;10.1007/s00703-001-0595-6&lt;/electronic-resource-num&gt;&lt;/record&gt;&lt;/Cite&gt;&lt;/EndNote&gt;</w:instrText>
      </w:r>
      <w:r w:rsidR="001E1A1C">
        <w:fldChar w:fldCharType="separate"/>
      </w:r>
      <w:r w:rsidR="001E1A1C">
        <w:rPr>
          <w:noProof/>
        </w:rPr>
        <w:t>(ARPS; Xue et al. 2003)</w:t>
      </w:r>
      <w:r w:rsidR="001E1A1C">
        <w:fldChar w:fldCharType="end"/>
      </w:r>
      <w:r w:rsidR="00F64E95">
        <w:t>,</w:t>
      </w:r>
      <w:r w:rsidR="001E1A1C">
        <w:t xml:space="preserve"> </w:t>
      </w:r>
      <w:r>
        <w:t xml:space="preserve">and </w:t>
      </w:r>
      <w:r w:rsidR="00F64E95">
        <w:t xml:space="preserve">is </w:t>
      </w:r>
      <w:r w:rsidR="00500ED6">
        <w:t>verified with</w:t>
      </w:r>
      <w:r w:rsidR="001742B2">
        <w:t xml:space="preserve"> Geostationary Operational Environmental Satellites [GOES] channel 14</w:t>
      </w:r>
      <w:r>
        <w:t xml:space="preserve"> observations</w:t>
      </w:r>
      <w:r w:rsidR="001742B2">
        <w:t>.</w:t>
      </w:r>
      <w:r>
        <w:t xml:space="preserve"> Consistent with the rest of section 5.3, contingency tables are created over short-term forecasts (1-6 h) but only for the prior four</w:t>
      </w:r>
      <w:r w:rsidR="00F64E95">
        <w:t xml:space="preserve"> convective line</w:t>
      </w:r>
      <w:r>
        <w:t xml:space="preserve"> test cases analyzed. Two thresholds are chosen consistent with prior simulated satellite</w:t>
      </w:r>
      <w:r w:rsidR="00F64E95">
        <w:t xml:space="preserve"> brightness temperature</w:t>
      </w:r>
      <w:r>
        <w:t xml:space="preserve"> studies: brightness temperature </w:t>
      </w:r>
      <w:r w:rsidRPr="007252DF">
        <w:rPr>
          <w:i/>
        </w:rPr>
        <w:t>T</w:t>
      </w:r>
      <w:r w:rsidRPr="007252DF">
        <w:rPr>
          <w:i/>
          <w:vertAlign w:val="subscript"/>
        </w:rPr>
        <w:t>B</w:t>
      </w:r>
      <w:r>
        <w:t xml:space="preserve"> &lt; 225 K to isolate deep convection </w:t>
      </w:r>
      <w:r w:rsidR="0067426A">
        <w:fldChar w:fldCharType="begin"/>
      </w:r>
      <w:r w:rsidR="0067426A">
        <w:instrText xml:space="preserve"> ADDIN EN.CITE &lt;EndNote&gt;&lt;Cite&gt;&lt;Author&gt;Jones&lt;/Author&gt;&lt;Year&gt;2018&lt;/Year&gt;&lt;RecNum&gt;34725&lt;/RecNum&gt;&lt;DisplayText&gt;(Jones et al. 2018)&lt;/DisplayText&gt;&lt;record&gt;&lt;rec-number&gt;34725&lt;/rec-number&gt;&lt;foreign-keys&gt;&lt;key app="EN" db-id="ds5svftfvpdvs9e9awfxr0ppp2pwatv9xzfs" timestamp="1552244873"&gt;34725&lt;/key&gt;&lt;/foreign-keys&gt;&lt;ref-type name="Journal Article"&gt;17&lt;/ref-type&gt;&lt;contributors&gt;&lt;authors&gt;&lt;author&gt;Jones, T. A.&lt;/author&gt;&lt;author&gt;Skinner, P.&lt;/author&gt;&lt;author&gt;Knopfmeier, K.&lt;/author&gt;&lt;author&gt;Mansell, E.&lt;/author&gt;&lt;author&gt;Minnis, P.&lt;/author&gt;&lt;author&gt;Palikonda, R.&lt;/author&gt;&lt;author&gt;Smith, W.&lt;/author&gt;&lt;/authors&gt;&lt;/contributors&gt;&lt;titles&gt;&lt;title&gt;Comparison of cloud microphysics schemes in a Warn-on-Forecast system using synthetic satellite objects&lt;/title&gt;&lt;secondary-title&gt;Wea. Forecasting&lt;/secondary-title&gt;&lt;/titles&gt;&lt;periodical&gt;&lt;full-title&gt;Wea. Forecasting&lt;/full-title&gt;&lt;/periodical&gt;&lt;pages&gt;1681–1708&lt;/pages&gt;&lt;volume&gt;33&lt;/volume&gt;&lt;dates&gt;&lt;year&gt;2018&lt;/year&gt;&lt;/dates&gt;&lt;urls&gt;&lt;/urls&gt;&lt;electronic-resource-num&gt;10.1175/WAF-D-18-0112.1&lt;/electronic-resource-num&gt;&lt;/record&gt;&lt;/Cite&gt;&lt;/EndNote&gt;</w:instrText>
      </w:r>
      <w:r w:rsidR="0067426A">
        <w:fldChar w:fldCharType="separate"/>
      </w:r>
      <w:r w:rsidR="0067426A">
        <w:rPr>
          <w:noProof/>
        </w:rPr>
        <w:t>(Jones et al. 2018)</w:t>
      </w:r>
      <w:r w:rsidR="0067426A">
        <w:fldChar w:fldCharType="end"/>
      </w:r>
      <w:r w:rsidR="0067426A">
        <w:t xml:space="preserve"> </w:t>
      </w:r>
      <w:r>
        <w:t xml:space="preserve">and </w:t>
      </w:r>
      <w:r w:rsidRPr="007252DF">
        <w:rPr>
          <w:i/>
        </w:rPr>
        <w:t>T</w:t>
      </w:r>
      <w:r w:rsidRPr="007252DF">
        <w:rPr>
          <w:i/>
          <w:vertAlign w:val="subscript"/>
        </w:rPr>
        <w:t>B</w:t>
      </w:r>
      <w:r>
        <w:t xml:space="preserve"> &lt; 270 K for all clouds </w:t>
      </w:r>
      <w:r w:rsidR="0067426A">
        <w:fldChar w:fldCharType="begin"/>
      </w:r>
      <w:r w:rsidR="0067426A">
        <w:instrText xml:space="preserve"> ADDIN EN.CITE &lt;EndNote&gt;&lt;Cite&gt;&lt;Author&gt;Cintineo&lt;/Author&gt;&lt;Year&gt;2014&lt;/Year&gt;&lt;RecNum&gt;34535&lt;/RecNum&gt;&lt;DisplayText&gt;(Cintineo et al. 2014)&lt;/DisplayText&gt;&lt;record&gt;&lt;rec-number&gt;34535&lt;/rec-number&gt;&lt;foreign-keys&gt;&lt;key app="EN" db-id="ds5svftfvpdvs9e9awfxr0ppp2pwatv9xzfs" timestamp="1444070071"&gt;34535&lt;/key&gt;&lt;/foreign-keys&gt;&lt;ref-type name="Journal Article"&gt;17&lt;/ref-type&gt;&lt;contributors&gt;&lt;authors&gt;&lt;author&gt;Cintineo, R.&lt;/author&gt;&lt;author&gt;Otkin, J. A.&lt;/author&gt;&lt;author&gt;Xue, M.&lt;/author&gt;&lt;author&gt;Kong, F.&lt;/author&gt;&lt;/authors&gt;&lt;/contributors&gt;&lt;titles&gt;&lt;title&gt;Evaluating the performance of planetary boundary layer and cloud microphysical parameterization schemes in convection-permitting ensemble forecasts using synthetic GOES-13 satellite observations&lt;/title&gt;&lt;secondary-title&gt;Mon. Wea. Rev.&lt;/secondary-title&gt;&lt;/titles&gt;&lt;periodical&gt;&lt;full-title&gt;Mon. Wea. Rev.&lt;/full-title&gt;&lt;/periodical&gt;&lt;pages&gt;163–182&lt;/pages&gt;&lt;volume&gt;142&lt;/volume&gt;&lt;dates&gt;&lt;year&gt;2014&lt;/year&gt;&lt;/dates&gt;&lt;urls&gt;&lt;/urls&gt;&lt;electronic-resource-num&gt;10.1175/MWR-D-13-00143.1&lt;/electronic-resource-num&gt;&lt;/record&gt;&lt;/Cite&gt;&lt;/EndNote&gt;</w:instrText>
      </w:r>
      <w:r w:rsidR="0067426A">
        <w:fldChar w:fldCharType="separate"/>
      </w:r>
      <w:r w:rsidR="0067426A">
        <w:rPr>
          <w:noProof/>
        </w:rPr>
        <w:t>(Cintineo et al. 2014)</w:t>
      </w:r>
      <w:r w:rsidR="0067426A">
        <w:fldChar w:fldCharType="end"/>
      </w:r>
      <w:r w:rsidR="0067426A">
        <w:t xml:space="preserve">. </w:t>
      </w:r>
      <w:r>
        <w:t xml:space="preserve">Because the brightness temperature threshold of 270 K spans a greater areal coverage than other variables </w:t>
      </w:r>
      <w:r w:rsidR="00F64E95">
        <w:t xml:space="preserve">(i.e., composite reflectivity </w:t>
      </w:r>
      <w:r w:rsidR="00F64E95" w:rsidRPr="00F64E95">
        <w:rPr>
          <w:i/>
        </w:rPr>
        <w:t>Z</w:t>
      </w:r>
      <w:r w:rsidR="00F64E95">
        <w:t xml:space="preserve">, 1-h accumulated precipitation) </w:t>
      </w:r>
      <w:r>
        <w:t xml:space="preserve">examined in this </w:t>
      </w:r>
      <w:r w:rsidR="00F64E95">
        <w:t>chapter</w:t>
      </w:r>
      <w:r>
        <w:t>, the test case domains are expanded to include the entire seasonal analysis domain (</w:t>
      </w:r>
      <w:r>
        <w:fldChar w:fldCharType="begin"/>
      </w:r>
      <w:r>
        <w:instrText xml:space="preserve"> REF _Ref355618 \h </w:instrText>
      </w:r>
      <w:r>
        <w:fldChar w:fldCharType="separate"/>
      </w:r>
      <w:r w:rsidR="00234C18">
        <w:t xml:space="preserve">Fig. </w:t>
      </w:r>
      <w:r w:rsidR="00234C18">
        <w:rPr>
          <w:noProof/>
        </w:rPr>
        <w:t>5</w:t>
      </w:r>
      <w:r w:rsidR="00234C18">
        <w:t>.</w:t>
      </w:r>
      <w:r w:rsidR="00234C18">
        <w:rPr>
          <w:noProof/>
        </w:rPr>
        <w:t>1</w:t>
      </w:r>
      <w:r>
        <w:fldChar w:fldCharType="end"/>
      </w:r>
      <w:r>
        <w:t xml:space="preserve">). While the same BMPs </w:t>
      </w:r>
      <w:r w:rsidR="00F64E95">
        <w:t xml:space="preserve">(Morrison, NSSL, and Thompson) </w:t>
      </w:r>
      <w:r>
        <w:t xml:space="preserve">are examined here as in </w:t>
      </w:r>
      <w:r w:rsidR="00B017AC">
        <w:t>section 5.3.2, numerical simulations differ in microphysics only consistent with members 9 and 10 (</w:t>
      </w:r>
      <w:r w:rsidR="00F64E95">
        <w:fldChar w:fldCharType="begin"/>
      </w:r>
      <w:r w:rsidR="00F64E95">
        <w:instrText xml:space="preserve"> REF _Ref360359 \h </w:instrText>
      </w:r>
      <w:r w:rsidR="00F64E95">
        <w:fldChar w:fldCharType="separate"/>
      </w:r>
      <w:r w:rsidR="00234C18">
        <w:t xml:space="preserve">Table </w:t>
      </w:r>
      <w:r w:rsidR="00234C18">
        <w:rPr>
          <w:noProof/>
        </w:rPr>
        <w:t>5</w:t>
      </w:r>
      <w:r w:rsidR="00234C18">
        <w:t>.</w:t>
      </w:r>
      <w:r w:rsidR="00234C18">
        <w:rPr>
          <w:noProof/>
        </w:rPr>
        <w:t>1</w:t>
      </w:r>
      <w:r w:rsidR="00F64E95">
        <w:fldChar w:fldCharType="end"/>
      </w:r>
      <w:r w:rsidR="00F64E95">
        <w:t xml:space="preserve">; </w:t>
      </w:r>
      <w:r w:rsidR="00B017AC">
        <w:t>although NSSL simulations co</w:t>
      </w:r>
      <w:r w:rsidR="00F64E95">
        <w:t xml:space="preserve">nsistent with member 6 are included </w:t>
      </w:r>
      <w:r w:rsidR="00B017AC">
        <w:t xml:space="preserve">to better understand the </w:t>
      </w:r>
      <w:r w:rsidR="00F64E95">
        <w:t>impact</w:t>
      </w:r>
      <w:r w:rsidR="00B017AC">
        <w:t xml:space="preserve"> of initial/boundary conditions on short-term forecasts). </w:t>
      </w:r>
    </w:p>
    <w:p w14:paraId="44875266" w14:textId="7EF30E5E" w:rsidR="0016709B" w:rsidRDefault="00B017AC" w:rsidP="00B017AC">
      <w:pPr>
        <w:spacing w:after="0" w:line="480" w:lineRule="auto"/>
        <w:jc w:val="both"/>
      </w:pPr>
      <w:r>
        <w:tab/>
      </w:r>
      <w:r w:rsidR="00567D77">
        <w:t xml:space="preserve">There is a noticeable drop-off in </w:t>
      </w:r>
      <w:r w:rsidR="00094108">
        <w:t>upper-level cloud skill (</w:t>
      </w:r>
      <w:r w:rsidR="00094108" w:rsidRPr="00094108">
        <w:rPr>
          <w:i/>
        </w:rPr>
        <w:t>T</w:t>
      </w:r>
      <w:r w:rsidR="00094108" w:rsidRPr="00094108">
        <w:rPr>
          <w:i/>
          <w:vertAlign w:val="subscript"/>
        </w:rPr>
        <w:t>B</w:t>
      </w:r>
      <w:r w:rsidR="00094108">
        <w:t xml:space="preserve"> &lt; 225) between the 05/30 convective line case (CSI between 0.2 and 0.4) and the other three test cases (</w:t>
      </w:r>
      <w:r w:rsidR="00F64E95">
        <w:t xml:space="preserve">CSI between </w:t>
      </w:r>
      <w:r w:rsidR="00094108">
        <w:t xml:space="preserve">~0.5 to 0.7; </w:t>
      </w:r>
      <w:r w:rsidR="00094108">
        <w:fldChar w:fldCharType="begin"/>
      </w:r>
      <w:r w:rsidR="00094108">
        <w:instrText xml:space="preserve"> REF _Ref1935319 \h </w:instrText>
      </w:r>
      <w:r w:rsidR="00094108">
        <w:fldChar w:fldCharType="separate"/>
      </w:r>
      <w:r w:rsidR="00234C18">
        <w:t xml:space="preserve">Fig. </w:t>
      </w:r>
      <w:r w:rsidR="00234C18">
        <w:rPr>
          <w:noProof/>
        </w:rPr>
        <w:t>5</w:t>
      </w:r>
      <w:r w:rsidR="00234C18">
        <w:t>.</w:t>
      </w:r>
      <w:r w:rsidR="00234C18">
        <w:rPr>
          <w:noProof/>
        </w:rPr>
        <w:t>9</w:t>
      </w:r>
      <w:r w:rsidR="00094108">
        <w:fldChar w:fldCharType="end"/>
      </w:r>
      <w:r w:rsidR="00094108">
        <w:t xml:space="preserve">a). Across all cases, the Morrison and Thompson BMPs typically underpredict upper-level clouds, while the NSSL scheme typically overpredicts these clouds (i.e., large number of hits, but also false alarms). </w:t>
      </w:r>
      <w:r w:rsidR="00F64E95">
        <w:t xml:space="preserve">Fall speeds for cloud ice particles larger than 20 µm are smaller in the </w:t>
      </w:r>
    </w:p>
    <w:p w14:paraId="79B7C3EC" w14:textId="2944E9C8" w:rsidR="0016709B" w:rsidRDefault="0016709B" w:rsidP="0016709B">
      <w:pPr>
        <w:spacing w:after="0" w:line="240" w:lineRule="auto"/>
        <w:jc w:val="both"/>
      </w:pPr>
      <w:bookmarkStart w:id="321" w:name="_Ref1935319"/>
      <w:bookmarkStart w:id="322" w:name="_Toc3119783"/>
      <w:bookmarkStart w:id="323" w:name="_Toc7966482"/>
      <w:r>
        <w:rPr>
          <w:noProof/>
        </w:rPr>
        <w:lastRenderedPageBreak/>
        <w:drawing>
          <wp:anchor distT="0" distB="0" distL="114300" distR="114300" simplePos="0" relativeHeight="251729408" behindDoc="0" locked="0" layoutInCell="1" allowOverlap="1" wp14:anchorId="67B69B73" wp14:editId="44F079F5">
            <wp:simplePos x="0" y="0"/>
            <wp:positionH relativeFrom="margin">
              <wp:align>center</wp:align>
            </wp:positionH>
            <wp:positionV relativeFrom="paragraph">
              <wp:posOffset>0</wp:posOffset>
            </wp:positionV>
            <wp:extent cx="5498465" cy="3099435"/>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OESDAY1plots.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498465" cy="3099435"/>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5</w:t>
        </w:r>
      </w:fldSimple>
      <w:r>
        <w:t>.</w:t>
      </w:r>
      <w:fldSimple w:instr=" SEQ Fig. \* ARABIC \s 1 ">
        <w:r w:rsidR="00234C18">
          <w:rPr>
            <w:noProof/>
          </w:rPr>
          <w:t>9</w:t>
        </w:r>
      </w:fldSimple>
      <w:bookmarkEnd w:id="321"/>
      <w:r>
        <w:t xml:space="preserve">. Performance, equitable threat score (ETS), and fractional skill score (FSS) using brightness temperature thresholds </w:t>
      </w:r>
      <w:r w:rsidRPr="000930BA">
        <w:rPr>
          <w:i/>
        </w:rPr>
        <w:t>T</w:t>
      </w:r>
      <w:r w:rsidRPr="000930BA">
        <w:rPr>
          <w:i/>
          <w:vertAlign w:val="subscript"/>
        </w:rPr>
        <w:t>B</w:t>
      </w:r>
      <w:r>
        <w:t xml:space="preserve"> (</w:t>
      </w:r>
      <w:proofErr w:type="spellStart"/>
      <w:r>
        <w:t>a,b,c</w:t>
      </w:r>
      <w:proofErr w:type="spellEnd"/>
      <w:r>
        <w:t>) &lt; 225 K and (</w:t>
      </w:r>
      <w:proofErr w:type="spellStart"/>
      <w:r>
        <w:t>d,e,f</w:t>
      </w:r>
      <w:proofErr w:type="spellEnd"/>
      <w:r>
        <w:t>) &lt; 270 K. Thompson, Morrison, and NSSL runs with identical initial/boundary conditions are denoted by cyan, orange, and pink markers/lines, while NSSL simulations consistent with member 6 is red. Each test case is denoted by marker/</w:t>
      </w:r>
      <w:proofErr w:type="spellStart"/>
      <w:r>
        <w:t>linestyles</w:t>
      </w:r>
      <w:proofErr w:type="spellEnd"/>
      <w:r>
        <w:t xml:space="preserve"> as denoted in legends below the subplots.</w:t>
      </w:r>
      <w:bookmarkEnd w:id="322"/>
      <w:bookmarkEnd w:id="323"/>
    </w:p>
    <w:p w14:paraId="07C3A1C5" w14:textId="439CCDFB" w:rsidR="0016709B" w:rsidRDefault="0016709B" w:rsidP="00B017AC">
      <w:pPr>
        <w:spacing w:after="0" w:line="480" w:lineRule="auto"/>
        <w:jc w:val="both"/>
      </w:pPr>
    </w:p>
    <w:p w14:paraId="624641B2" w14:textId="453D2334" w:rsidR="0016709B" w:rsidRDefault="0016709B" w:rsidP="00B017AC">
      <w:pPr>
        <w:spacing w:after="0" w:line="480" w:lineRule="auto"/>
        <w:jc w:val="both"/>
      </w:pPr>
    </w:p>
    <w:p w14:paraId="3E9B6BFC" w14:textId="7A830709" w:rsidR="00B017AC" w:rsidRDefault="00F64E95" w:rsidP="00B017AC">
      <w:pPr>
        <w:spacing w:after="0" w:line="480" w:lineRule="auto"/>
        <w:jc w:val="both"/>
      </w:pPr>
      <w:r>
        <w:t>NSSL scheme</w:t>
      </w:r>
      <w:r w:rsidR="009121B6">
        <w:t xml:space="preserve"> (not shown)</w:t>
      </w:r>
      <w:r>
        <w:t xml:space="preserve">, and therefore have the potential to be lofted higher by the updraft (decreasing </w:t>
      </w:r>
      <w:r w:rsidRPr="009121B6">
        <w:rPr>
          <w:i/>
        </w:rPr>
        <w:t>T</w:t>
      </w:r>
      <w:r w:rsidRPr="009121B6">
        <w:rPr>
          <w:i/>
          <w:vertAlign w:val="subscript"/>
        </w:rPr>
        <w:t>B</w:t>
      </w:r>
      <w:r>
        <w:t xml:space="preserve">) and horizontally advected to a greater extent than Morrison and Thompson cloud ice. </w:t>
      </w:r>
      <w:r w:rsidR="009121B6">
        <w:t xml:space="preserve">In the framework of deep convective storms, the Morrison and Thompson schemes are simulating smaller storm depth compared to observations, while the NSSL scheme is producing more intense storms (i.e., stronger updraft, increased storm depth and cooler brightness temperatures). </w:t>
      </w:r>
      <w:r w:rsidR="00094108">
        <w:t xml:space="preserve">Specifically comparing the NSSL scheme with different </w:t>
      </w:r>
      <w:r w:rsidR="009121B6">
        <w:t>initial/boundary conditions, member 6 has</w:t>
      </w:r>
      <w:r w:rsidR="00094108">
        <w:t xml:space="preserve"> consistently smaller skill and higher overprediction bias than the NSSL member with identical initial/boundary conditions as the Morrison and Thompson runs. In terms of all clouds, every microphysics scheme contains an underprediction bias across the four test</w:t>
      </w:r>
      <w:r w:rsidR="0016709B">
        <w:t xml:space="preserve"> </w:t>
      </w:r>
      <w:r w:rsidR="00094108">
        <w:t>cases (</w:t>
      </w:r>
      <w:r w:rsidR="00094108">
        <w:fldChar w:fldCharType="begin"/>
      </w:r>
      <w:r w:rsidR="00094108">
        <w:instrText xml:space="preserve"> REF _Ref1935319 \h </w:instrText>
      </w:r>
      <w:r w:rsidR="00094108">
        <w:fldChar w:fldCharType="separate"/>
      </w:r>
      <w:r w:rsidR="00234C18">
        <w:t xml:space="preserve">Fig. </w:t>
      </w:r>
      <w:r w:rsidR="00234C18">
        <w:rPr>
          <w:noProof/>
        </w:rPr>
        <w:t>5</w:t>
      </w:r>
      <w:r w:rsidR="00234C18">
        <w:t>.</w:t>
      </w:r>
      <w:r w:rsidR="00234C18">
        <w:rPr>
          <w:noProof/>
        </w:rPr>
        <w:t>9</w:t>
      </w:r>
      <w:r w:rsidR="00094108">
        <w:fldChar w:fldCharType="end"/>
      </w:r>
      <w:r w:rsidR="009121B6">
        <w:t>d</w:t>
      </w:r>
      <w:r w:rsidR="00094108">
        <w:t>).</w:t>
      </w:r>
      <w:r w:rsidR="005E567F">
        <w:t xml:space="preserve"> Member 6 (NSSL), which has the strongest overprediction bias of upper-level </w:t>
      </w:r>
      <w:r w:rsidR="005E567F">
        <w:lastRenderedPageBreak/>
        <w:t xml:space="preserve">clouds, has the smallest underprediction bias of the BMPs examined. </w:t>
      </w:r>
      <w:r w:rsidR="009121B6">
        <w:t>This can be attributed to initial/boundary conditions rather than the NSSL cloud ice bias, as NSSL microphysics with identical initial/boundary conditions as the Morrison and Thompson schemes typically has a greater underprediction bias of all clouds than these two scheme</w:t>
      </w:r>
      <w:r w:rsidR="00580437">
        <w:t>s</w:t>
      </w:r>
      <w:r w:rsidR="009121B6">
        <w:t xml:space="preserve">. </w:t>
      </w:r>
      <w:r w:rsidR="005E567F">
        <w:t xml:space="preserve">Forecast skill of all clouds </w:t>
      </w:r>
      <w:r w:rsidR="00DD0B75">
        <w:t>is typically moderate (0.5 – 0.7), but the bias of most BMPs are near 0.7. Therefore</w:t>
      </w:r>
      <w:r w:rsidR="00BF56E9">
        <w:t>,</w:t>
      </w:r>
      <w:r w:rsidR="00DD0B75">
        <w:t xml:space="preserve"> </w:t>
      </w:r>
      <w:r w:rsidR="00580437">
        <w:t xml:space="preserve">while </w:t>
      </w:r>
      <w:r w:rsidR="00DD0B75">
        <w:t>success ratio is typically high (0.8-1.0) with a small number of false alarms</w:t>
      </w:r>
      <w:r w:rsidR="00580437">
        <w:t xml:space="preserve">, the </w:t>
      </w:r>
      <w:r w:rsidR="00DD0B75">
        <w:t>probably of detection (POD) among the BMPs is centered around 0.7, as the BMPs are missing many clouds of the test case forecasts.</w:t>
      </w:r>
    </w:p>
    <w:p w14:paraId="0A7D6D1A" w14:textId="4CDB4D0C" w:rsidR="00DD0B75" w:rsidRDefault="00DD0B75" w:rsidP="00B017AC">
      <w:pPr>
        <w:spacing w:after="0" w:line="480" w:lineRule="auto"/>
        <w:jc w:val="both"/>
      </w:pPr>
      <w:r>
        <w:tab/>
      </w:r>
      <w:r w:rsidR="001615D8">
        <w:t xml:space="preserve">Upper-level </w:t>
      </w:r>
      <w:r w:rsidR="007F7684">
        <w:t>clouds (</w:t>
      </w:r>
      <w:r w:rsidR="007F7684" w:rsidRPr="007F7684">
        <w:rPr>
          <w:i/>
        </w:rPr>
        <w:t>T</w:t>
      </w:r>
      <w:r w:rsidR="007F7684" w:rsidRPr="007F7684">
        <w:rPr>
          <w:i/>
          <w:vertAlign w:val="subscript"/>
        </w:rPr>
        <w:t>B</w:t>
      </w:r>
      <w:r w:rsidR="007F7684">
        <w:t xml:space="preserve"> &lt; 225 K) equitable threat score (ETS) for the 05/30 test case is noticeably lower than the other three cases (</w:t>
      </w:r>
      <w:r w:rsidR="007F7684">
        <w:fldChar w:fldCharType="begin"/>
      </w:r>
      <w:r w:rsidR="007F7684">
        <w:instrText xml:space="preserve"> REF _Ref1935319 \h </w:instrText>
      </w:r>
      <w:r w:rsidR="007F7684">
        <w:fldChar w:fldCharType="separate"/>
      </w:r>
      <w:r w:rsidR="00234C18">
        <w:t xml:space="preserve">Fig. </w:t>
      </w:r>
      <w:r w:rsidR="00234C18">
        <w:rPr>
          <w:noProof/>
        </w:rPr>
        <w:t>5</w:t>
      </w:r>
      <w:r w:rsidR="00234C18">
        <w:t>.</w:t>
      </w:r>
      <w:r w:rsidR="00234C18">
        <w:rPr>
          <w:noProof/>
        </w:rPr>
        <w:t>9</w:t>
      </w:r>
      <w:r w:rsidR="007F7684">
        <w:fldChar w:fldCharType="end"/>
      </w:r>
      <w:r w:rsidR="007F7684">
        <w:t>b). This</w:t>
      </w:r>
      <w:r w:rsidR="00B85AC6">
        <w:t xml:space="preserve"> is not unexpected, as previous </w:t>
      </w:r>
      <w:r w:rsidR="009121B6">
        <w:t>performance diagrams reveal a noticeable decline in CSI for this case. Member 6 (NSSL) typically has the smallest ETS over the short-term forecast period.</w:t>
      </w:r>
      <w:r w:rsidR="00D01A7B">
        <w:t xml:space="preserve"> This can be attributed to initial/boundary conditions, as its corresponding NSSL member with different initial/boundary conditions (same as the Morrison and Thompson) vary in relative ETS compared to these two BMPs.</w:t>
      </w:r>
      <w:r w:rsidR="009121B6">
        <w:t xml:space="preserve"> The Thompson has the </w:t>
      </w:r>
      <w:r w:rsidR="007F7684">
        <w:t xml:space="preserve">highest ETS over the first two forecast hours, while the Morrison scheme generally improves upper-level cloud ETS by the end of the short-term forecast period. While all cloud </w:t>
      </w:r>
      <w:r w:rsidR="00D01A7B">
        <w:t xml:space="preserve">absolute </w:t>
      </w:r>
      <w:r w:rsidR="007F7684">
        <w:t>ETS (</w:t>
      </w:r>
      <w:r w:rsidR="007F7684" w:rsidRPr="007F7684">
        <w:rPr>
          <w:i/>
        </w:rPr>
        <w:t>T</w:t>
      </w:r>
      <w:r w:rsidR="007F7684" w:rsidRPr="007F7684">
        <w:rPr>
          <w:i/>
          <w:vertAlign w:val="subscript"/>
        </w:rPr>
        <w:t>B</w:t>
      </w:r>
      <w:r w:rsidR="007F7684">
        <w:t xml:space="preserve"> &lt; 270 K) is similar across the cases and </w:t>
      </w:r>
      <w:r w:rsidR="002D7A40">
        <w:t xml:space="preserve">falls between 0.3 and 0.6, ETS is less sensitive to BMP choice as the test case ETSs </w:t>
      </w:r>
      <w:r w:rsidR="00D01A7B">
        <w:t>often cluster</w:t>
      </w:r>
      <w:r w:rsidR="002D7A40">
        <w:t xml:space="preserve"> together (</w:t>
      </w:r>
      <w:r w:rsidR="002D7A40">
        <w:fldChar w:fldCharType="begin"/>
      </w:r>
      <w:r w:rsidR="002D7A40">
        <w:instrText xml:space="preserve"> REF _Ref1935319 \h </w:instrText>
      </w:r>
      <w:r w:rsidR="002D7A40">
        <w:fldChar w:fldCharType="separate"/>
      </w:r>
      <w:r w:rsidR="00234C18">
        <w:t xml:space="preserve">Fig. </w:t>
      </w:r>
      <w:r w:rsidR="00234C18">
        <w:rPr>
          <w:noProof/>
        </w:rPr>
        <w:t>5</w:t>
      </w:r>
      <w:r w:rsidR="00234C18">
        <w:t>.</w:t>
      </w:r>
      <w:r w:rsidR="00234C18">
        <w:rPr>
          <w:noProof/>
        </w:rPr>
        <w:t>9</w:t>
      </w:r>
      <w:r w:rsidR="002D7A40">
        <w:fldChar w:fldCharType="end"/>
      </w:r>
      <w:r w:rsidR="00D01A7B">
        <w:t>e</w:t>
      </w:r>
      <w:r w:rsidR="002D7A40">
        <w:t xml:space="preserve">). The BMPs have the highest all cloud ETS for the 05/30 test case, which is also the test case with the smallest upper-level cloud ETSs. All cloud ETS is high for member 6 at early forecast hours (0100-0300 UTC). While false alarms penalized member 6 for upper-level clouds, the more aggressive convection in this member results in better overall cloud coverage and more all cloud hits. </w:t>
      </w:r>
      <w:proofErr w:type="gramStart"/>
      <w:r w:rsidR="002D7A40">
        <w:t>Similar to</w:t>
      </w:r>
      <w:proofErr w:type="gramEnd"/>
      <w:r w:rsidR="002D7A40">
        <w:t xml:space="preserve"> upper-level clouds, the Morrison BMP typically forecasts all clouds</w:t>
      </w:r>
      <w:r w:rsidR="00D01A7B">
        <w:t xml:space="preserve"> with more skill</w:t>
      </w:r>
      <w:r w:rsidR="002D7A40">
        <w:t xml:space="preserve"> as the forecast hour </w:t>
      </w:r>
      <w:r w:rsidR="002D7A40">
        <w:lastRenderedPageBreak/>
        <w:t xml:space="preserve">increases. By the end of the forecast period, the Thompson BMP </w:t>
      </w:r>
      <w:r w:rsidR="00352A96">
        <w:t>generally has the lowest ETS</w:t>
      </w:r>
      <w:r w:rsidR="00D01A7B">
        <w:t xml:space="preserve"> for all clouds (even though the scheme simulates convective clouds well relative to the other two schemes)</w:t>
      </w:r>
      <w:r w:rsidR="00352A96">
        <w:t>, indicating</w:t>
      </w:r>
      <w:r w:rsidR="00D01A7B">
        <w:t xml:space="preserve"> that</w:t>
      </w:r>
      <w:r w:rsidR="00352A96">
        <w:t xml:space="preserve"> the BMP increasingly misses observed </w:t>
      </w:r>
      <w:r w:rsidR="00D01A7B">
        <w:t xml:space="preserve">low-level </w:t>
      </w:r>
      <w:r w:rsidR="00352A96">
        <w:t>clouds over the short-term forecast period.</w:t>
      </w:r>
    </w:p>
    <w:p w14:paraId="5CA35290" w14:textId="2B2F3646" w:rsidR="0016709B" w:rsidRDefault="00370F16" w:rsidP="00B017AC">
      <w:pPr>
        <w:spacing w:after="0" w:line="480" w:lineRule="auto"/>
        <w:jc w:val="both"/>
      </w:pPr>
      <w:r>
        <w:tab/>
        <w:t>The Thompson BMP generally has the largest upper-level cloud fractions skill score (FSS) especially as neighborhood size increases, except for the 05/11 case where Thompson FSS is the second largest regardless of neighborhood size (</w:t>
      </w:r>
      <w:r>
        <w:fldChar w:fldCharType="begin"/>
      </w:r>
      <w:r>
        <w:instrText xml:space="preserve"> REF _Ref1935319 \h </w:instrText>
      </w:r>
      <w:r>
        <w:fldChar w:fldCharType="separate"/>
      </w:r>
      <w:r w:rsidR="00234C18">
        <w:t xml:space="preserve">Fig. </w:t>
      </w:r>
      <w:r w:rsidR="00234C18">
        <w:rPr>
          <w:noProof/>
        </w:rPr>
        <w:t>5</w:t>
      </w:r>
      <w:r w:rsidR="00234C18">
        <w:t>.</w:t>
      </w:r>
      <w:r w:rsidR="00234C18">
        <w:rPr>
          <w:noProof/>
        </w:rPr>
        <w:t>9</w:t>
      </w:r>
      <w:r>
        <w:fldChar w:fldCharType="end"/>
      </w:r>
      <w:r>
        <w:t xml:space="preserve">c). Therefore, the Thompson scheme </w:t>
      </w:r>
      <w:proofErr w:type="gramStart"/>
      <w:r>
        <w:t>is able to</w:t>
      </w:r>
      <w:proofErr w:type="gramEnd"/>
      <w:r>
        <w:t xml:space="preserve"> better match the observed spatial pattern of upper-level clouds (</w:t>
      </w:r>
      <w:r w:rsidR="00532E27">
        <w:t>even though the scheme underpredicts [i.e., more misses] these clouds</w:t>
      </w:r>
      <w:r>
        <w:t xml:space="preserve">) compared to the other BMPs examined. </w:t>
      </w:r>
      <w:r w:rsidR="000E457D">
        <w:t xml:space="preserve">Member 6 (NSSL) </w:t>
      </w:r>
      <w:r w:rsidR="009D370D">
        <w:t>generally</w:t>
      </w:r>
      <w:r w:rsidR="000E457D">
        <w:t xml:space="preserve"> has the lowest </w:t>
      </w:r>
      <w:r w:rsidR="00AF4EE6">
        <w:t xml:space="preserve">FSS (except for the 05/03 test case where its FSS is the second-lowest). </w:t>
      </w:r>
      <w:r w:rsidR="009D370D">
        <w:t xml:space="preserve">This is not unexpected, as this member typically had the lowest ETS (false alarms) over the short-term forecast period. </w:t>
      </w:r>
      <w:r w:rsidR="00AF4EE6">
        <w:t xml:space="preserve">FSS across the test cases are typically skillful, except for the 05/30 case in which member 6 struggles to produce skillful upper-level cloud forecasts until neighborhood half-length reaches 40 km. The other three </w:t>
      </w:r>
      <w:r w:rsidR="00020173">
        <w:t xml:space="preserve">05/30 </w:t>
      </w:r>
      <w:r w:rsidR="00AF4EE6">
        <w:t xml:space="preserve">simulations produce skillful forecasts once neighborhood half-length exceeds 20 km. </w:t>
      </w:r>
      <w:r w:rsidR="009D370D">
        <w:t xml:space="preserve">This case also contains the lowest ETS and CSI compared to the other three cases. </w:t>
      </w:r>
      <w:r w:rsidR="008410B7">
        <w:t xml:space="preserve">All cloud FSS </w:t>
      </w:r>
      <w:r w:rsidR="00EC79CD">
        <w:t>is largely similar among the four test cases spanning from 0.7 to 0.9 across all neighborhood sizes (</w:t>
      </w:r>
      <w:r w:rsidR="00EC79CD">
        <w:fldChar w:fldCharType="begin"/>
      </w:r>
      <w:r w:rsidR="00EC79CD">
        <w:instrText xml:space="preserve"> REF _Ref1935319 \h </w:instrText>
      </w:r>
      <w:r w:rsidR="00EC79CD">
        <w:fldChar w:fldCharType="separate"/>
      </w:r>
      <w:r w:rsidR="00234C18">
        <w:t xml:space="preserve">Fig. </w:t>
      </w:r>
      <w:r w:rsidR="00234C18">
        <w:rPr>
          <w:noProof/>
        </w:rPr>
        <w:t>5</w:t>
      </w:r>
      <w:r w:rsidR="00234C18">
        <w:t>.</w:t>
      </w:r>
      <w:r w:rsidR="00234C18">
        <w:rPr>
          <w:noProof/>
        </w:rPr>
        <w:t>9</w:t>
      </w:r>
      <w:r w:rsidR="00EC79CD">
        <w:fldChar w:fldCharType="end"/>
      </w:r>
      <w:r w:rsidR="009D370D">
        <w:t>f</w:t>
      </w:r>
      <w:r w:rsidR="00EC79CD">
        <w:t xml:space="preserve">). </w:t>
      </w:r>
      <w:proofErr w:type="gramStart"/>
      <w:r w:rsidR="00EC79CD">
        <w:t>With the exception of</w:t>
      </w:r>
      <w:proofErr w:type="gramEnd"/>
      <w:r w:rsidR="00EC79CD">
        <w:t xml:space="preserve"> the 05/11 test case where FSS is tightly clustered among the BMPs, member 6 has the largest FSS across neighborhood sizes. Again, as this simulation design overpredicts upper-level cloud coverage, the more aggressive convection in the scheme results in a better match between all simulated and observed clouds. </w:t>
      </w:r>
      <w:r w:rsidR="009D370D">
        <w:t xml:space="preserve">This is not a microphysical bias, as the corresponding NSSL member with different initial/boundary conditions varies in relative performance compared to the other two schemes (i.e., both more and less skillful). </w:t>
      </w:r>
      <w:r w:rsidR="00EC79CD">
        <w:t xml:space="preserve">Once neighborhood size reaches 10 km, each </w:t>
      </w:r>
    </w:p>
    <w:p w14:paraId="145074CB" w14:textId="5A1E1026" w:rsidR="0016709B" w:rsidRDefault="0016709B" w:rsidP="0016709B">
      <w:pPr>
        <w:spacing w:after="0" w:line="240" w:lineRule="auto"/>
        <w:jc w:val="both"/>
      </w:pPr>
      <w:bookmarkStart w:id="324" w:name="_Ref2012634"/>
      <w:bookmarkStart w:id="325" w:name="_Toc3119784"/>
      <w:bookmarkStart w:id="326" w:name="_Toc7966483"/>
      <w:r>
        <w:rPr>
          <w:noProof/>
        </w:rPr>
        <w:lastRenderedPageBreak/>
        <w:drawing>
          <wp:anchor distT="0" distB="0" distL="114300" distR="114300" simplePos="0" relativeHeight="251737600" behindDoc="0" locked="0" layoutInCell="1" allowOverlap="1" wp14:anchorId="75ED40D6" wp14:editId="30E8477D">
            <wp:simplePos x="0" y="0"/>
            <wp:positionH relativeFrom="margin">
              <wp:align>right</wp:align>
            </wp:positionH>
            <wp:positionV relativeFrom="paragraph">
              <wp:posOffset>0</wp:posOffset>
            </wp:positionV>
            <wp:extent cx="5943600" cy="2639060"/>
            <wp:effectExtent l="0" t="0" r="0" b="889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btime01_goes.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263906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5</w:t>
        </w:r>
      </w:fldSimple>
      <w:r>
        <w:t>.</w:t>
      </w:r>
      <w:fldSimple w:instr=" SEQ Fig. \* ARABIC \s 1 ">
        <w:r w:rsidR="00234C18">
          <w:rPr>
            <w:noProof/>
          </w:rPr>
          <w:t>10</w:t>
        </w:r>
      </w:fldSimple>
      <w:bookmarkEnd w:id="324"/>
      <w:r>
        <w:t xml:space="preserve">. Paintball plots using brightness temperature thresholds </w:t>
      </w:r>
      <w:r w:rsidRPr="000930BA">
        <w:rPr>
          <w:i/>
        </w:rPr>
        <w:t>T</w:t>
      </w:r>
      <w:r w:rsidRPr="000930BA">
        <w:rPr>
          <w:i/>
          <w:vertAlign w:val="subscript"/>
        </w:rPr>
        <w:t>B</w:t>
      </w:r>
      <w:r>
        <w:t xml:space="preserve"> (</w:t>
      </w:r>
      <w:proofErr w:type="spellStart"/>
      <w:proofErr w:type="gramStart"/>
      <w:r>
        <w:t>a,b</w:t>
      </w:r>
      <w:proofErr w:type="gramEnd"/>
      <w:r>
        <w:t>,c,d</w:t>
      </w:r>
      <w:proofErr w:type="spellEnd"/>
      <w:r>
        <w:t>) &lt; 225 K and (</w:t>
      </w:r>
      <w:proofErr w:type="spellStart"/>
      <w:r>
        <w:t>e,f,g,h</w:t>
      </w:r>
      <w:proofErr w:type="spellEnd"/>
      <w:r>
        <w:t>) &lt; 270 K for the convective line test cases at t = 0100 UTC. Thompson, Morrison, and NSSL runs with identical initial/boundary conditions are denoted by cyan, orange, and pink shaded regions, while NSSL simulations consistent with member 6 is red. Observations are contoured in black.</w:t>
      </w:r>
      <w:bookmarkEnd w:id="325"/>
      <w:bookmarkEnd w:id="326"/>
    </w:p>
    <w:p w14:paraId="10E77F42" w14:textId="2F3176D3" w:rsidR="0016709B" w:rsidRDefault="0016709B" w:rsidP="00B017AC">
      <w:pPr>
        <w:spacing w:after="0" w:line="480" w:lineRule="auto"/>
        <w:jc w:val="both"/>
      </w:pPr>
    </w:p>
    <w:p w14:paraId="3B571BEB" w14:textId="77777777" w:rsidR="0016709B" w:rsidRDefault="0016709B" w:rsidP="00B017AC">
      <w:pPr>
        <w:spacing w:after="0" w:line="480" w:lineRule="auto"/>
        <w:jc w:val="both"/>
      </w:pPr>
    </w:p>
    <w:p w14:paraId="154A337F" w14:textId="3C633D81" w:rsidR="00370F16" w:rsidRDefault="00EC79CD" w:rsidP="00B017AC">
      <w:pPr>
        <w:spacing w:after="0" w:line="480" w:lineRule="auto"/>
        <w:jc w:val="both"/>
        <w:rPr>
          <w:noProof/>
        </w:rPr>
      </w:pPr>
      <w:r>
        <w:t xml:space="preserve">BMP </w:t>
      </w:r>
      <w:proofErr w:type="gramStart"/>
      <w:r>
        <w:t>is able to</w:t>
      </w:r>
      <w:proofErr w:type="gramEnd"/>
      <w:r>
        <w:t xml:space="preserve"> produce skillful all cloud forecasts. </w:t>
      </w:r>
      <w:r w:rsidR="009827E0">
        <w:t>Aside from member 6, BMP performance in simulating all clouds varies inconsistently across the test cases.</w:t>
      </w:r>
    </w:p>
    <w:p w14:paraId="7221EACA" w14:textId="77B78C0D" w:rsidR="0016709B" w:rsidRDefault="00A44D75" w:rsidP="00513A32">
      <w:pPr>
        <w:spacing w:after="0" w:line="480" w:lineRule="auto"/>
        <w:jc w:val="both"/>
      </w:pPr>
      <w:r>
        <w:tab/>
        <w:t xml:space="preserve">Paintball plots using the </w:t>
      </w:r>
      <w:r w:rsidR="003856FC">
        <w:t xml:space="preserve">analyzed </w:t>
      </w:r>
      <w:r>
        <w:t>brightness temperature thresholds (</w:t>
      </w:r>
      <w:r w:rsidRPr="00A44D75">
        <w:rPr>
          <w:i/>
        </w:rPr>
        <w:t>T</w:t>
      </w:r>
      <w:r w:rsidRPr="00A44D75">
        <w:rPr>
          <w:i/>
          <w:vertAlign w:val="subscript"/>
        </w:rPr>
        <w:t>B</w:t>
      </w:r>
      <w:r>
        <w:t xml:space="preserve"> &lt; 225 K, 270 K) are created to further investigate B</w:t>
      </w:r>
      <w:r w:rsidR="000930BA">
        <w:t>MP cloud biases and skill for each of the four test cases (</w:t>
      </w:r>
      <w:r w:rsidR="001C7388">
        <w:t>Figs. 5.10; 5.11</w:t>
      </w:r>
      <w:r w:rsidR="000930BA">
        <w:t xml:space="preserve">). </w:t>
      </w:r>
      <w:r w:rsidR="00B008B2">
        <w:t>At t = 0100 UTC, the Thompson BMP typically produces the larges</w:t>
      </w:r>
      <w:r w:rsidR="00513A32">
        <w:t>t upper-level cloud (Figs. 5.10</w:t>
      </w:r>
      <w:r w:rsidR="003856FC">
        <w:t>a-</w:t>
      </w:r>
      <w:r w:rsidR="00B008B2">
        <w:t xml:space="preserve">d) coverage across the four test cases. This results in the largest ETS over the first few forecast hours, as the scheme </w:t>
      </w:r>
      <w:proofErr w:type="gramStart"/>
      <w:r w:rsidR="00B008B2">
        <w:t>is able to</w:t>
      </w:r>
      <w:proofErr w:type="gramEnd"/>
      <w:r w:rsidR="00B008B2">
        <w:t xml:space="preserve"> record more hits without the penalization of misses. Upper-level cloud simulation behavior is case-dependent: typically the BMPs reasonably simulate upper</w:t>
      </w:r>
      <w:r w:rsidR="0016709B">
        <w:t>-</w:t>
      </w:r>
      <w:r w:rsidR="00B008B2">
        <w:t>level cloud coverage for the 05/03 case</w:t>
      </w:r>
      <w:r w:rsidR="00EE1D3F">
        <w:t xml:space="preserve"> (</w:t>
      </w:r>
      <w:r w:rsidR="00EE1D3F">
        <w:fldChar w:fldCharType="begin"/>
      </w:r>
      <w:r w:rsidR="00EE1D3F">
        <w:instrText xml:space="preserve"> REF _Ref2012634 \h </w:instrText>
      </w:r>
      <w:r w:rsidR="00EE1D3F">
        <w:fldChar w:fldCharType="separate"/>
      </w:r>
      <w:r w:rsidR="00234C18">
        <w:t xml:space="preserve">Fig. </w:t>
      </w:r>
      <w:r w:rsidR="00234C18">
        <w:rPr>
          <w:noProof/>
        </w:rPr>
        <w:t>5</w:t>
      </w:r>
      <w:r w:rsidR="00234C18">
        <w:t>.</w:t>
      </w:r>
      <w:r w:rsidR="00234C18">
        <w:rPr>
          <w:noProof/>
        </w:rPr>
        <w:t>10</w:t>
      </w:r>
      <w:r w:rsidR="00EE1D3F">
        <w:fldChar w:fldCharType="end"/>
      </w:r>
      <w:r w:rsidR="00EE1D3F">
        <w:t>a)</w:t>
      </w:r>
      <w:r w:rsidR="00B008B2">
        <w:t xml:space="preserve">, each BMP simulated too intense </w:t>
      </w:r>
      <w:r w:rsidR="003856FC">
        <w:t xml:space="preserve">storms </w:t>
      </w:r>
      <w:r w:rsidR="00B008B2">
        <w:t xml:space="preserve">(larger </w:t>
      </w:r>
      <w:r w:rsidR="003856FC">
        <w:t xml:space="preserve">cloud </w:t>
      </w:r>
      <w:r w:rsidR="00B008B2">
        <w:t>depth</w:t>
      </w:r>
      <w:r w:rsidR="003856FC">
        <w:t xml:space="preserve"> compared to observations</w:t>
      </w:r>
      <w:r w:rsidR="00B008B2">
        <w:t>) over the Oklahoma panhandle/southwestern Kansas</w:t>
      </w:r>
      <w:r w:rsidR="00EE1D3F">
        <w:t xml:space="preserve"> </w:t>
      </w:r>
      <w:r w:rsidR="009A050C">
        <w:t xml:space="preserve">forced by a dry line </w:t>
      </w:r>
      <w:r w:rsidR="003856FC">
        <w:t xml:space="preserve">for the 05/11 test case </w:t>
      </w:r>
      <w:r w:rsidR="00EE1D3F">
        <w:t>(</w:t>
      </w:r>
      <w:r w:rsidR="00EE1D3F">
        <w:fldChar w:fldCharType="begin"/>
      </w:r>
      <w:r w:rsidR="00EE1D3F">
        <w:instrText xml:space="preserve"> REF _Ref2012634 \h </w:instrText>
      </w:r>
      <w:r w:rsidR="00EE1D3F">
        <w:fldChar w:fldCharType="separate"/>
      </w:r>
      <w:r w:rsidR="00234C18">
        <w:t xml:space="preserve">Fig. </w:t>
      </w:r>
      <w:r w:rsidR="00234C18">
        <w:rPr>
          <w:noProof/>
        </w:rPr>
        <w:t>5</w:t>
      </w:r>
      <w:r w:rsidR="00234C18">
        <w:t>.</w:t>
      </w:r>
      <w:r w:rsidR="00234C18">
        <w:rPr>
          <w:noProof/>
        </w:rPr>
        <w:t>10</w:t>
      </w:r>
      <w:r w:rsidR="00EE1D3F">
        <w:fldChar w:fldCharType="end"/>
      </w:r>
      <w:r w:rsidR="00EE1D3F">
        <w:t>b)</w:t>
      </w:r>
      <w:r w:rsidR="00B008B2">
        <w:t xml:space="preserve">, the Thompson BMP and member 6 suffer from several false alarms </w:t>
      </w:r>
      <w:r w:rsidR="009A050C">
        <w:t xml:space="preserve">in the southeast U.S. forced by a low pressure system attached to a stationary </w:t>
      </w:r>
    </w:p>
    <w:p w14:paraId="41B13A54" w14:textId="6BA7D1C5" w:rsidR="0016709B" w:rsidRDefault="0016709B" w:rsidP="0016709B">
      <w:pPr>
        <w:spacing w:after="0" w:line="240" w:lineRule="auto"/>
        <w:jc w:val="both"/>
      </w:pPr>
      <w:bookmarkStart w:id="327" w:name="_Ref2016472"/>
      <w:bookmarkStart w:id="328" w:name="_Toc3119785"/>
      <w:bookmarkStart w:id="329" w:name="_Toc7966484"/>
      <w:r>
        <w:rPr>
          <w:noProof/>
        </w:rPr>
        <w:lastRenderedPageBreak/>
        <w:drawing>
          <wp:anchor distT="0" distB="0" distL="114300" distR="114300" simplePos="0" relativeHeight="251490816" behindDoc="0" locked="0" layoutInCell="1" allowOverlap="1" wp14:anchorId="3B2028E0" wp14:editId="133654C1">
            <wp:simplePos x="0" y="0"/>
            <wp:positionH relativeFrom="margin">
              <wp:align>right</wp:align>
            </wp:positionH>
            <wp:positionV relativeFrom="paragraph">
              <wp:posOffset>3810</wp:posOffset>
            </wp:positionV>
            <wp:extent cx="5943600" cy="257937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btime04_goes.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257937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5</w:t>
        </w:r>
      </w:fldSimple>
      <w:r>
        <w:t>.</w:t>
      </w:r>
      <w:fldSimple w:instr=" SEQ Fig. \* ARABIC \s 1 ">
        <w:r w:rsidR="00234C18">
          <w:rPr>
            <w:noProof/>
          </w:rPr>
          <w:t>11</w:t>
        </w:r>
      </w:fldSimple>
      <w:bookmarkEnd w:id="327"/>
      <w:r>
        <w:t xml:space="preserve">. As in </w:t>
      </w:r>
      <w:r>
        <w:fldChar w:fldCharType="begin"/>
      </w:r>
      <w:r>
        <w:instrText xml:space="preserve"> REF _Ref2012634 \h </w:instrText>
      </w:r>
      <w:r>
        <w:fldChar w:fldCharType="separate"/>
      </w:r>
      <w:r w:rsidR="00234C18">
        <w:t xml:space="preserve">Fig. </w:t>
      </w:r>
      <w:r w:rsidR="00234C18">
        <w:rPr>
          <w:noProof/>
        </w:rPr>
        <w:t>5</w:t>
      </w:r>
      <w:r w:rsidR="00234C18">
        <w:t>.</w:t>
      </w:r>
      <w:r w:rsidR="00234C18">
        <w:rPr>
          <w:noProof/>
        </w:rPr>
        <w:t>10</w:t>
      </w:r>
      <w:r>
        <w:fldChar w:fldCharType="end"/>
      </w:r>
      <w:r>
        <w:t>, but at t = 0400 UTC.</w:t>
      </w:r>
      <w:bookmarkEnd w:id="328"/>
      <w:bookmarkEnd w:id="329"/>
    </w:p>
    <w:p w14:paraId="210F0797" w14:textId="11553778" w:rsidR="0016709B" w:rsidRDefault="0016709B" w:rsidP="00513A32">
      <w:pPr>
        <w:spacing w:after="0" w:line="480" w:lineRule="auto"/>
        <w:jc w:val="both"/>
      </w:pPr>
    </w:p>
    <w:p w14:paraId="7EFF07C6" w14:textId="4BF08020" w:rsidR="0016709B" w:rsidRDefault="0016709B" w:rsidP="00513A32">
      <w:pPr>
        <w:spacing w:after="0" w:line="480" w:lineRule="auto"/>
        <w:jc w:val="both"/>
      </w:pPr>
    </w:p>
    <w:p w14:paraId="7D88FEF2" w14:textId="3E4A73CB" w:rsidR="009D370D" w:rsidRDefault="009A050C" w:rsidP="00513A32">
      <w:pPr>
        <w:spacing w:after="0" w:line="480" w:lineRule="auto"/>
        <w:jc w:val="both"/>
      </w:pPr>
      <w:r>
        <w:t>front</w:t>
      </w:r>
      <w:r w:rsidR="003856FC">
        <w:t xml:space="preserve"> for the 05/18 case</w:t>
      </w:r>
      <w:r w:rsidR="00EE1D3F">
        <w:t xml:space="preserve"> (</w:t>
      </w:r>
      <w:r w:rsidR="00EE1D3F">
        <w:fldChar w:fldCharType="begin"/>
      </w:r>
      <w:r w:rsidR="00EE1D3F">
        <w:instrText xml:space="preserve"> REF _Ref2012634 \h </w:instrText>
      </w:r>
      <w:r w:rsidR="00EE1D3F">
        <w:fldChar w:fldCharType="separate"/>
      </w:r>
      <w:r w:rsidR="00234C18">
        <w:t xml:space="preserve">Fig. </w:t>
      </w:r>
      <w:r w:rsidR="00234C18">
        <w:rPr>
          <w:noProof/>
        </w:rPr>
        <w:t>5</w:t>
      </w:r>
      <w:r w:rsidR="00234C18">
        <w:t>.</w:t>
      </w:r>
      <w:r w:rsidR="00234C18">
        <w:rPr>
          <w:noProof/>
        </w:rPr>
        <w:t>10</w:t>
      </w:r>
      <w:r w:rsidR="00EE1D3F">
        <w:fldChar w:fldCharType="end"/>
      </w:r>
      <w:r w:rsidR="00EE1D3F">
        <w:t>c)</w:t>
      </w:r>
      <w:r w:rsidR="00B008B2">
        <w:t xml:space="preserve">, and each scheme underpredicts the strength of storms </w:t>
      </w:r>
      <w:r w:rsidR="00EE1D3F">
        <w:t xml:space="preserve">(smaller observed depth) over Iowa </w:t>
      </w:r>
      <w:r>
        <w:t xml:space="preserve">forced by a low pressure system attached to a stationary front </w:t>
      </w:r>
      <w:r w:rsidR="003856FC">
        <w:t xml:space="preserve">for the 05/30 case </w:t>
      </w:r>
      <w:r w:rsidR="00EE1D3F">
        <w:t>(</w:t>
      </w:r>
      <w:r w:rsidR="00EE1D3F">
        <w:fldChar w:fldCharType="begin"/>
      </w:r>
      <w:r w:rsidR="00EE1D3F">
        <w:instrText xml:space="preserve"> REF _Ref2012634 \h </w:instrText>
      </w:r>
      <w:r w:rsidR="00EE1D3F">
        <w:fldChar w:fldCharType="separate"/>
      </w:r>
      <w:r w:rsidR="00234C18">
        <w:t xml:space="preserve">Fig. </w:t>
      </w:r>
      <w:r w:rsidR="00234C18">
        <w:rPr>
          <w:noProof/>
        </w:rPr>
        <w:t>5</w:t>
      </w:r>
      <w:r w:rsidR="00234C18">
        <w:t>.</w:t>
      </w:r>
      <w:r w:rsidR="00234C18">
        <w:rPr>
          <w:noProof/>
        </w:rPr>
        <w:t>10</w:t>
      </w:r>
      <w:r w:rsidR="00EE1D3F">
        <w:fldChar w:fldCharType="end"/>
      </w:r>
      <w:r w:rsidR="00EE1D3F">
        <w:t xml:space="preserve">d). The Morrison scheme typically simulates the weakest storms (smaller </w:t>
      </w:r>
      <w:r w:rsidR="009D370D">
        <w:t>observed depth) at this time, which is expected as the scheme displayed an upper-level cloud underprediction bias. Each BMP underpredicts the spatial coverage of all clouds (</w:t>
      </w:r>
      <w:r w:rsidR="009D370D" w:rsidRPr="00361914">
        <w:rPr>
          <w:i/>
        </w:rPr>
        <w:t>T</w:t>
      </w:r>
      <w:r w:rsidR="009D370D" w:rsidRPr="00361914">
        <w:rPr>
          <w:i/>
          <w:vertAlign w:val="subscript"/>
        </w:rPr>
        <w:t>B</w:t>
      </w:r>
      <w:r w:rsidR="009D370D" w:rsidRPr="00361914">
        <w:rPr>
          <w:vertAlign w:val="subscript"/>
        </w:rPr>
        <w:t xml:space="preserve"> </w:t>
      </w:r>
      <w:r w:rsidR="009D370D">
        <w:t>&lt; 270 K) and misses isolated observed clouds acros</w:t>
      </w:r>
      <w:r w:rsidR="00513A32">
        <w:t xml:space="preserve">s the four test cases (Figs. </w:t>
      </w:r>
      <w:proofErr w:type="gramStart"/>
      <w:r w:rsidR="00513A32">
        <w:t>5.10</w:t>
      </w:r>
      <w:r w:rsidR="003856FC">
        <w:t>e,f</w:t>
      </w:r>
      <w:proofErr w:type="gramEnd"/>
      <w:r w:rsidR="003856FC">
        <w:t>,g,h</w:t>
      </w:r>
      <w:r w:rsidR="009D370D">
        <w:t>). This is expected as each BMP displayed a persistent all cloud underprediction bias across all test cases. Member 6 (NSSL) typically simulates more</w:t>
      </w:r>
      <w:r w:rsidR="00B85AC6">
        <w:t xml:space="preserve"> </w:t>
      </w:r>
      <w:r w:rsidR="00513A32">
        <w:t xml:space="preserve">clouds </w:t>
      </w:r>
      <w:r w:rsidR="003856FC">
        <w:t xml:space="preserve">near isolated cores (i.e., cold front in North Dakota for 05/03 case, stationary front near </w:t>
      </w:r>
      <w:r w:rsidR="009D370D">
        <w:t>Arkansas for 05/11</w:t>
      </w:r>
      <w:r w:rsidR="003856FC">
        <w:t xml:space="preserve"> case</w:t>
      </w:r>
      <w:r w:rsidR="009D370D">
        <w:t xml:space="preserve">), which allows the scheme to have large ETSs </w:t>
      </w:r>
      <w:proofErr w:type="gramStart"/>
      <w:r w:rsidR="009D370D">
        <w:t>at this time</w:t>
      </w:r>
      <w:proofErr w:type="gramEnd"/>
      <w:r w:rsidR="009D370D">
        <w:t>.</w:t>
      </w:r>
    </w:p>
    <w:p w14:paraId="63BC4423" w14:textId="35C88DB6" w:rsidR="003E09F2" w:rsidRDefault="00361914" w:rsidP="00D17268">
      <w:pPr>
        <w:spacing w:after="0" w:line="480" w:lineRule="auto"/>
        <w:jc w:val="both"/>
      </w:pPr>
      <w:r>
        <w:tab/>
        <w:t>Compa</w:t>
      </w:r>
      <w:r w:rsidR="00E61459">
        <w:t>red to upper-level cloud (</w:t>
      </w:r>
      <w:r w:rsidR="00E61459" w:rsidRPr="00E61459">
        <w:rPr>
          <w:i/>
        </w:rPr>
        <w:t>T</w:t>
      </w:r>
      <w:r w:rsidR="00E61459" w:rsidRPr="00E61459">
        <w:rPr>
          <w:i/>
          <w:vertAlign w:val="subscript"/>
        </w:rPr>
        <w:t>B</w:t>
      </w:r>
      <w:r w:rsidR="00E61459">
        <w:t xml:space="preserve"> &lt; 225 K) coverage at t = 0100 UTC, the NSSL BMP</w:t>
      </w:r>
      <w:r w:rsidR="003856FC">
        <w:t xml:space="preserve"> (especially member 6 configuration)</w:t>
      </w:r>
      <w:r w:rsidR="00E61459">
        <w:t xml:space="preserve"> consistently overpredicts upper-level clouds across the four test cases, both in coverage s</w:t>
      </w:r>
      <w:r w:rsidR="007257E7">
        <w:t xml:space="preserve">pan and false alarms (Figs. </w:t>
      </w:r>
      <w:proofErr w:type="gramStart"/>
      <w:r w:rsidR="007257E7">
        <w:t>5.11</w:t>
      </w:r>
      <w:r w:rsidR="00E61459">
        <w:t>a,b</w:t>
      </w:r>
      <w:proofErr w:type="gramEnd"/>
      <w:r w:rsidR="00E61459">
        <w:t xml:space="preserve">,c,d). Therefore, the scheme is overpredicting the intensity of storms, </w:t>
      </w:r>
      <w:r w:rsidR="003856FC">
        <w:t xml:space="preserve">and is more consistent with previous performance diagrams </w:t>
      </w:r>
      <w:r w:rsidR="003856FC">
        <w:lastRenderedPageBreak/>
        <w:t xml:space="preserve">that revealed the scheme’s overprediction bias. This explains the member’s typically lowest fractions skill score (FSS), as the model simulates upper-level clouds at a greater </w:t>
      </w:r>
      <w:r w:rsidR="00D17268">
        <w:t>frequency</w:t>
      </w:r>
      <w:r w:rsidR="003856FC">
        <w:t xml:space="preserve"> than observations. </w:t>
      </w:r>
      <w:r w:rsidR="00D17268">
        <w:t xml:space="preserve">This is </w:t>
      </w:r>
      <w:r w:rsidR="00B32257">
        <w:t xml:space="preserve">likely </w:t>
      </w:r>
      <w:r w:rsidR="00D17268">
        <w:t xml:space="preserve">due to the scheme’s smaller cloud ice fall velocity compared to the other two BMPs, which allows cloud ice to be lofted higher by updrafts (decreasing </w:t>
      </w:r>
      <w:r w:rsidR="00D17268" w:rsidRPr="00D17268">
        <w:rPr>
          <w:i/>
        </w:rPr>
        <w:t>T</w:t>
      </w:r>
      <w:r w:rsidR="00D17268" w:rsidRPr="00D17268">
        <w:rPr>
          <w:i/>
          <w:vertAlign w:val="subscript"/>
        </w:rPr>
        <w:t>B</w:t>
      </w:r>
      <w:r w:rsidR="00D17268">
        <w:t xml:space="preserve">) and horizontally advected to a greater </w:t>
      </w:r>
      <w:r w:rsidR="00B32257">
        <w:t xml:space="preserve">spatial </w:t>
      </w:r>
      <w:r w:rsidR="00D17268">
        <w:t xml:space="preserve">extent than cloud ice in the other two BMPs. </w:t>
      </w:r>
      <w:r w:rsidR="003856FC">
        <w:t>For the 05/30 test case, each BMP misses seve</w:t>
      </w:r>
      <w:r w:rsidR="00513A32">
        <w:t>ral upper-level clouds over the</w:t>
      </w:r>
      <w:r w:rsidR="00B85AC6">
        <w:t xml:space="preserve"> </w:t>
      </w:r>
      <w:r w:rsidR="00B32257">
        <w:t xml:space="preserve">southeastern U.S. from tropical storm Alberto, and overpredicts storm intensity from a stationary front over Illinois and Minnesota/Wisconsin and a cold front over eastern Montana. Because </w:t>
      </w:r>
      <w:r w:rsidR="003856FC">
        <w:t>misses lower CSI and ETS more than</w:t>
      </w:r>
      <w:r w:rsidR="00D17268">
        <w:t xml:space="preserve"> false ala</w:t>
      </w:r>
      <w:r w:rsidR="00B32257">
        <w:t xml:space="preserve">rms (i.e., both decreased hits </w:t>
      </w:r>
      <w:r w:rsidR="00D17268">
        <w:t xml:space="preserve">and increased misses), the missed storm intensities over the </w:t>
      </w:r>
      <w:r w:rsidR="003856FC">
        <w:t>southeastern U.S. is the likely reason why upper-level cloud CSI and ETS for this case are noticeably lower than in the other three cases. Further, these misses and overpredictions illustrate each microphysics’ inability to</w:t>
      </w:r>
      <w:r w:rsidR="00D17268">
        <w:t xml:space="preserve"> </w:t>
      </w:r>
      <w:r w:rsidR="00020173">
        <w:t>m</w:t>
      </w:r>
      <w:r w:rsidR="00D17268">
        <w:t xml:space="preserve">atch observed upper-level cloud distributions for this </w:t>
      </w:r>
      <w:proofErr w:type="gramStart"/>
      <w:r w:rsidR="00D17268">
        <w:t>case</w:t>
      </w:r>
      <w:r w:rsidR="00020173">
        <w:t>, and</w:t>
      </w:r>
      <w:proofErr w:type="gramEnd"/>
      <w:r w:rsidR="00020173">
        <w:t xml:space="preserve"> explains the drop in FSS compared to the other three test cases. </w:t>
      </w:r>
      <w:r w:rsidR="00E61459">
        <w:t>Thompson simulated upper-level cloud coverage is also</w:t>
      </w:r>
      <w:r w:rsidR="00362137">
        <w:t xml:space="preserve"> noticeably</w:t>
      </w:r>
      <w:r w:rsidR="00E61459">
        <w:t xml:space="preserve"> smaller than </w:t>
      </w:r>
      <w:r w:rsidR="00362137">
        <w:t>at t = 0100 UTC, which explains the BMP’s underprediction bias</w:t>
      </w:r>
      <w:r w:rsidR="006F73B5">
        <w:t xml:space="preserve">. </w:t>
      </w:r>
      <w:r w:rsidR="00020173">
        <w:t>Still, it predicts more upper-</w:t>
      </w:r>
      <w:r w:rsidR="008614E3">
        <w:t xml:space="preserve">level </w:t>
      </w:r>
      <w:r w:rsidR="00020173">
        <w:t xml:space="preserve">cloud coverage than the Morrison </w:t>
      </w:r>
      <w:r w:rsidR="008614E3">
        <w:t xml:space="preserve">BMP near observed upper-level clouds </w:t>
      </w:r>
      <w:r w:rsidR="00020173">
        <w:t>and does not overpredict upper-</w:t>
      </w:r>
      <w:r w:rsidR="008614E3">
        <w:t xml:space="preserve">level </w:t>
      </w:r>
      <w:r w:rsidR="00020173">
        <w:t xml:space="preserve">cloud coverage as in the NSSL scheme, which is why the Thompson scheme typically has the highest upper-level cloud FSS. </w:t>
      </w:r>
    </w:p>
    <w:p w14:paraId="12B269A8" w14:textId="2117A1F2" w:rsidR="006F4047" w:rsidRDefault="006F73B5" w:rsidP="003E09F2">
      <w:pPr>
        <w:spacing w:after="0" w:line="480" w:lineRule="auto"/>
        <w:ind w:firstLine="720"/>
        <w:jc w:val="both"/>
      </w:pPr>
      <w:r>
        <w:t xml:space="preserve">With the exception of the 05/30 case (which has the highest all cloud ETS), each BMP </w:t>
      </w:r>
      <w:r w:rsidR="00404C9F">
        <w:t xml:space="preserve">noticeably </w:t>
      </w:r>
      <w:r>
        <w:t>underpredicts all cloud coverag</w:t>
      </w:r>
      <w:r w:rsidR="00705668">
        <w:t xml:space="preserve">e, with </w:t>
      </w:r>
      <w:r w:rsidR="0005322A">
        <w:t>large-scale incorrect storm width</w:t>
      </w:r>
      <w:r>
        <w:t xml:space="preserve"> </w:t>
      </w:r>
      <w:r w:rsidR="0005322A">
        <w:t>biased</w:t>
      </w:r>
      <w:r>
        <w:t xml:space="preserve"> on the eastern edge of storms</w:t>
      </w:r>
      <w:r w:rsidR="007257E7">
        <w:t xml:space="preserve"> (Figs. </w:t>
      </w:r>
      <w:proofErr w:type="gramStart"/>
      <w:r w:rsidR="007257E7">
        <w:t>5.11e,f</w:t>
      </w:r>
      <w:proofErr w:type="gramEnd"/>
      <w:r w:rsidR="007257E7">
        <w:t>,g,h</w:t>
      </w:r>
      <w:r w:rsidR="00705668">
        <w:t>)</w:t>
      </w:r>
      <w:r>
        <w:t xml:space="preserve">. As there are no widespread false alarms on the western edge of these storms, this eastern concentration of misses is likely more the result of storm lag bias coupled with underprediction, rather than storm lag bias alone. </w:t>
      </w:r>
      <w:r w:rsidR="0005322A">
        <w:t xml:space="preserve">In fact, all cloud false alarms are </w:t>
      </w:r>
      <w:r w:rsidR="0005322A">
        <w:lastRenderedPageBreak/>
        <w:t xml:space="preserve">rare, which is why success ratio is so large across the BMPs. </w:t>
      </w:r>
      <w:r w:rsidR="00404C9F">
        <w:t>While there are many southeastern U.S. upper-level cloud misses for the 05/30 test case, there are few</w:t>
      </w:r>
      <w:r w:rsidR="0005322A">
        <w:t xml:space="preserve"> at the all cloud threshold (</w:t>
      </w:r>
      <w:r w:rsidR="0005322A" w:rsidRPr="0005322A">
        <w:rPr>
          <w:i/>
        </w:rPr>
        <w:t>T</w:t>
      </w:r>
      <w:r w:rsidR="0005322A" w:rsidRPr="0005322A">
        <w:rPr>
          <w:i/>
          <w:vertAlign w:val="subscript"/>
        </w:rPr>
        <w:t>B</w:t>
      </w:r>
      <w:r w:rsidR="00404C9F">
        <w:t xml:space="preserve"> &lt; 270 K). </w:t>
      </w:r>
      <w:proofErr w:type="gramStart"/>
      <w:r w:rsidR="00404C9F">
        <w:t>I</w:t>
      </w:r>
      <w:r w:rsidR="0005322A">
        <w:t>t is clear that the</w:t>
      </w:r>
      <w:proofErr w:type="gramEnd"/>
      <w:r w:rsidR="0005322A">
        <w:t xml:space="preserve"> BMPs are not missing these storms, but rather are underpredicting their intensity. The 05/11 test case has two noticeable all cloud misses in eastern Tennessee</w:t>
      </w:r>
      <w:r w:rsidR="001F6D17">
        <w:t xml:space="preserve"> from a cold front</w:t>
      </w:r>
      <w:r w:rsidR="0005322A">
        <w:t xml:space="preserve"> and a lag bias over central Texas</w:t>
      </w:r>
      <w:r w:rsidR="001F6D17">
        <w:t xml:space="preserve"> from a dry line</w:t>
      </w:r>
      <w:r w:rsidR="0005322A">
        <w:t>. Still, these storms are closer to mesoscale, which is why ETS is not prohibitively penalized at this time.</w:t>
      </w:r>
      <w:r w:rsidR="00005473">
        <w:t xml:space="preserve"> While all cloud coverage is similar across the BMPs, member 6 predicts relatively larger storm coverage</w:t>
      </w:r>
      <w:r w:rsidR="00404C9F">
        <w:t xml:space="preserve"> (due to initial/boundary conditions, as the corresponding NSSL member </w:t>
      </w:r>
      <w:r w:rsidR="003D5030">
        <w:t>periodically simulates</w:t>
      </w:r>
      <w:r w:rsidR="00404C9F">
        <w:t xml:space="preserve"> smaller all cloud coverage than the Morrison and Thompson schemes)</w:t>
      </w:r>
      <w:r w:rsidR="00005473">
        <w:t xml:space="preserve">, which allows </w:t>
      </w:r>
      <w:r w:rsidR="003E09F2">
        <w:t>the member to typically have the largest FSS and smallest underprediction bias.</w:t>
      </w:r>
    </w:p>
    <w:p w14:paraId="5E98C417" w14:textId="62AA5999" w:rsidR="00C77D73" w:rsidRDefault="008D1BDF" w:rsidP="003856FC">
      <w:pPr>
        <w:pStyle w:val="Heading2"/>
        <w:numPr>
          <w:ilvl w:val="0"/>
          <w:numId w:val="0"/>
        </w:numPr>
      </w:pPr>
      <w:bookmarkStart w:id="330" w:name="_Toc7966636"/>
      <w:r>
        <w:t>5.4 Next-day</w:t>
      </w:r>
      <w:r w:rsidR="00C77D73">
        <w:t xml:space="preserve"> forecasts</w:t>
      </w:r>
      <w:bookmarkEnd w:id="330"/>
    </w:p>
    <w:p w14:paraId="74B96A42" w14:textId="6813DEDE" w:rsidR="00F44900" w:rsidRDefault="00F44900" w:rsidP="00AE1534">
      <w:pPr>
        <w:spacing w:after="0" w:line="480" w:lineRule="auto"/>
        <w:ind w:firstLine="720"/>
        <w:jc w:val="both"/>
      </w:pPr>
      <w:r>
        <w:t xml:space="preserve">The ensemble and microphysical performance of next-day forecasts are examined in addition to the previously analyzed short-term forecasts. The Storm Prediction Center (SPC) currently creates Day 1, Day 2, Day 3, and Day 4-8 convective outlooks, </w:t>
      </w:r>
      <w:r w:rsidR="00AE1534">
        <w:t>which are initially valid from 1200 UTC – 1200 UTC for the</w:t>
      </w:r>
      <w:r w:rsidR="00F24AD9">
        <w:t>ir</w:t>
      </w:r>
      <w:r w:rsidR="00AE1534">
        <w:t xml:space="preserve"> relevant days. Therefore, next-day forecasts are defined here using the same definition of the SPC’s Day 2 convective outlooks, which is 1200 UTC – 1200 UTC on the day after forecasts</w:t>
      </w:r>
      <w:r w:rsidR="00F24AD9">
        <w:t xml:space="preserve"> are created</w:t>
      </w:r>
      <w:r w:rsidR="00AE1534">
        <w:t xml:space="preserve">. As the CAPS 10-member </w:t>
      </w:r>
      <w:proofErr w:type="spellStart"/>
      <w:r w:rsidR="00AE1534">
        <w:t>EnKF</w:t>
      </w:r>
      <w:proofErr w:type="spellEnd"/>
      <w:r w:rsidR="00AE1534">
        <w:t xml:space="preserve"> is initialized at 0000 UTC, next-day forecasts are defined as the 1200 UTC – 1200 UTC period starting on the following day (i.e., the 12-36 forecast hours) as in </w:t>
      </w:r>
      <w:r w:rsidR="001C127B">
        <w:fldChar w:fldCharType="begin"/>
      </w:r>
      <w:r w:rsidR="001C127B">
        <w:instrText xml:space="preserve"> ADDIN EN.CITE &lt;EndNote&gt;&lt;Cite AuthorYear="1"&gt;&lt;Author&gt;Loken&lt;/Author&gt;&lt;Year&gt;2017&lt;/Year&gt;&lt;RecNum&gt;34721&lt;/RecNum&gt;&lt;DisplayText&gt;Loken et al. (2017)&lt;/DisplayText&gt;&lt;record&gt;&lt;rec-number&gt;34721&lt;/rec-number&gt;&lt;foreign-keys&gt;&lt;key app="EN" db-id="ds5svftfvpdvs9e9awfxr0ppp2pwatv9xzfs" timestamp="1551305934"&gt;34721&lt;/key&gt;&lt;/foreign-keys&gt;&lt;ref-type name="Journal Article"&gt;17&lt;/ref-type&gt;&lt;contributors&gt;&lt;authors&gt;&lt;author&gt;Loken, E. D.&lt;/author&gt;&lt;author&gt;Clark, A. J.&lt;/author&gt;&lt;author&gt;Xue, M.&lt;/author&gt;&lt;author&gt;Kong, F.&lt;/author&gt;&lt;/authors&gt;&lt;/contributors&gt;&lt;titles&gt;&lt;title&gt;Comparison of next-day probabilistic severe weather forecasts from coarse- and fine-resolution CAMs and a convection-allowing ensemble&lt;/title&gt;&lt;secondary-title&gt;Wea. Forecasting&lt;/secondary-title&gt;&lt;/titles&gt;&lt;periodical&gt;&lt;full-title&gt;Wea. Forecasting&lt;/full-title&gt;&lt;/periodical&gt;&lt;pages&gt;1403–1421&lt;/pages&gt;&lt;volume&gt;32&lt;/volume&gt;&lt;dates&gt;&lt;year&gt;2017&lt;/year&gt;&lt;/dates&gt;&lt;urls&gt;&lt;/urls&gt;&lt;electronic-resource-num&gt;10.1175/WAF-D-16-0200.1 &lt;/electronic-resource-num&gt;&lt;/record&gt;&lt;/Cite&gt;&lt;/EndNote&gt;</w:instrText>
      </w:r>
      <w:r w:rsidR="001C127B">
        <w:fldChar w:fldCharType="separate"/>
      </w:r>
      <w:r w:rsidR="001C127B">
        <w:rPr>
          <w:noProof/>
        </w:rPr>
        <w:t>Loken et al. (2017)</w:t>
      </w:r>
      <w:r w:rsidR="001C127B">
        <w:fldChar w:fldCharType="end"/>
      </w:r>
      <w:r w:rsidR="001C127B">
        <w:t>.</w:t>
      </w:r>
      <w:r w:rsidR="00FE2B15">
        <w:t xml:space="preserve"> Further, as SPC probabilities are defined to predict an event happening within 25 mi (~40 km) of the forecasted probability, the neighborhood used for verification is relaxed from the 9 km square half-length for short-term forecasts to 39 km square half-length for next-day verification.</w:t>
      </w:r>
    </w:p>
    <w:p w14:paraId="267D5FC3" w14:textId="6856A6C3" w:rsidR="006A64CE" w:rsidRDefault="006A64CE" w:rsidP="006A64CE">
      <w:pPr>
        <w:pStyle w:val="Heading3"/>
      </w:pPr>
      <w:bookmarkStart w:id="331" w:name="_Toc7966637"/>
      <w:r>
        <w:t>5.4.1 Ensemble performance</w:t>
      </w:r>
      <w:bookmarkEnd w:id="331"/>
    </w:p>
    <w:p w14:paraId="4DE2C447" w14:textId="16D39874" w:rsidR="0016709B" w:rsidRPr="00F44900" w:rsidRDefault="0016709B" w:rsidP="0016709B">
      <w:pPr>
        <w:spacing w:after="0" w:line="240" w:lineRule="auto"/>
        <w:jc w:val="both"/>
      </w:pPr>
      <w:bookmarkStart w:id="332" w:name="_Toc7966485"/>
      <w:r>
        <w:rPr>
          <w:noProof/>
        </w:rPr>
        <w:lastRenderedPageBreak/>
        <w:drawing>
          <wp:anchor distT="0" distB="0" distL="114300" distR="114300" simplePos="0" relativeHeight="251687424" behindDoc="0" locked="0" layoutInCell="1" allowOverlap="1" wp14:anchorId="3DBF61CF" wp14:editId="2CB6717D">
            <wp:simplePos x="0" y="0"/>
            <wp:positionH relativeFrom="margin">
              <wp:align>right</wp:align>
            </wp:positionH>
            <wp:positionV relativeFrom="paragraph">
              <wp:posOffset>0</wp:posOffset>
            </wp:positionV>
            <wp:extent cx="5943600" cy="5901690"/>
            <wp:effectExtent l="0" t="0" r="0" b="381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ay2relroc.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3600" cy="5901690"/>
                    </a:xfrm>
                    <a:prstGeom prst="rect">
                      <a:avLst/>
                    </a:prstGeom>
                  </pic:spPr>
                </pic:pic>
              </a:graphicData>
            </a:graphic>
            <wp14:sizeRelH relativeFrom="page">
              <wp14:pctWidth>0</wp14:pctWidth>
            </wp14:sizeRelH>
            <wp14:sizeRelV relativeFrom="page">
              <wp14:pctHeight>0</wp14:pctHeight>
            </wp14:sizeRelV>
          </wp:anchor>
        </w:drawing>
      </w:r>
      <w:bookmarkStart w:id="333" w:name="_Ref1316326"/>
      <w:bookmarkStart w:id="334" w:name="_Ref1316154"/>
      <w:bookmarkStart w:id="335" w:name="_Ref1313871"/>
      <w:bookmarkStart w:id="336" w:name="_Toc3119786"/>
      <w:r>
        <w:t xml:space="preserve">Fig. </w:t>
      </w:r>
      <w:fldSimple w:instr=" STYLEREF 1 \s ">
        <w:r w:rsidR="00234C18">
          <w:rPr>
            <w:noProof/>
          </w:rPr>
          <w:t>5</w:t>
        </w:r>
      </w:fldSimple>
      <w:r>
        <w:t>.</w:t>
      </w:r>
      <w:fldSimple w:instr=" SEQ Fig. \* ARABIC \s 1 ">
        <w:r w:rsidR="00234C18">
          <w:rPr>
            <w:noProof/>
          </w:rPr>
          <w:t>12</w:t>
        </w:r>
      </w:fldSimple>
      <w:bookmarkEnd w:id="333"/>
      <w:bookmarkEnd w:id="334"/>
      <w:bookmarkEnd w:id="335"/>
      <w:r>
        <w:t xml:space="preserve">. Attributes, frequency, and relative operating characteristic (ROC) curve diagrams for the 10-member </w:t>
      </w:r>
      <w:proofErr w:type="spellStart"/>
      <w:r>
        <w:t>EnKF</w:t>
      </w:r>
      <w:proofErr w:type="spellEnd"/>
      <w:r>
        <w:t xml:space="preserve"> next-day (1200-1200 UTC) forecasts over the 2018 HWT Spring Experiment for composite reflectivity </w:t>
      </w:r>
      <w:r w:rsidRPr="000931D0">
        <w:rPr>
          <w:i/>
        </w:rPr>
        <w:t>Z</w:t>
      </w:r>
      <w:r>
        <w:t xml:space="preserve"> (</w:t>
      </w:r>
      <w:proofErr w:type="spellStart"/>
      <w:r>
        <w:t>a,b,c</w:t>
      </w:r>
      <w:proofErr w:type="spellEnd"/>
      <w:r>
        <w:t>) ≥ 15 dBZ, (</w:t>
      </w:r>
      <w:proofErr w:type="spellStart"/>
      <w:r>
        <w:t>d,e,f</w:t>
      </w:r>
      <w:proofErr w:type="spellEnd"/>
      <w:r>
        <w:t>) ≥ 40 dBZ, and 1-hour accumulated precipitation (</w:t>
      </w:r>
      <w:proofErr w:type="spellStart"/>
      <w:r>
        <w:t>g,h,i</w:t>
      </w:r>
      <w:proofErr w:type="spellEnd"/>
      <w:r>
        <w:t>) ≥ 0.01” and (</w:t>
      </w:r>
      <w:proofErr w:type="spellStart"/>
      <w:r>
        <w:t>j,k,l</w:t>
      </w:r>
      <w:proofErr w:type="spellEnd"/>
      <w:r>
        <w:t xml:space="preserve">) ≥ 0.5”. The shaded region in the </w:t>
      </w:r>
      <w:proofErr w:type="gramStart"/>
      <w:r>
        <w:t>attributes</w:t>
      </w:r>
      <w:proofErr w:type="gramEnd"/>
      <w:r>
        <w:t xml:space="preserve"> diagrams indicate forecast skill, similar to forecasts above the black line in ROC curves.</w:t>
      </w:r>
      <w:bookmarkEnd w:id="336"/>
      <w:bookmarkEnd w:id="332"/>
    </w:p>
    <w:p w14:paraId="0753E954" w14:textId="52875436" w:rsidR="0016709B" w:rsidRDefault="0016709B" w:rsidP="0016709B">
      <w:pPr>
        <w:spacing w:after="0" w:line="480" w:lineRule="auto"/>
        <w:jc w:val="both"/>
      </w:pPr>
    </w:p>
    <w:p w14:paraId="728F141D" w14:textId="6A1B47C7" w:rsidR="0016709B" w:rsidRDefault="0016709B" w:rsidP="0016709B">
      <w:pPr>
        <w:spacing w:after="0" w:line="480" w:lineRule="auto"/>
        <w:jc w:val="both"/>
      </w:pPr>
    </w:p>
    <w:p w14:paraId="21281960" w14:textId="22D9100C" w:rsidR="005F4691" w:rsidRDefault="008229DF" w:rsidP="0016709B">
      <w:pPr>
        <w:spacing w:after="0" w:line="480" w:lineRule="auto"/>
        <w:ind w:firstLine="720"/>
        <w:jc w:val="both"/>
      </w:pPr>
      <w:r>
        <w:t xml:space="preserve">As in section 5.3.1 (which details the construction of the probabilistic forecasts and diagrams), the performance of seasonal (spanning weekdays from 04/27/18 – 06/01/18) forecasts </w:t>
      </w:r>
      <w:r>
        <w:lastRenderedPageBreak/>
        <w:t>is analyzed by examining attributes and relative operating characteristic (ROC) diagrams. The CAPS 10-member ensemble underpredicts large-scale storm structure (</w:t>
      </w:r>
      <w:r w:rsidRPr="005F4691">
        <w:rPr>
          <w:i/>
        </w:rPr>
        <w:t>Z</w:t>
      </w:r>
      <w:r>
        <w:rPr>
          <w:i/>
        </w:rPr>
        <w:t xml:space="preserve"> </w:t>
      </w:r>
      <w:r>
        <w:t xml:space="preserve">≥ 15 dBZ) for all gaussian filter standard deviation </w:t>
      </w:r>
      <w:r w:rsidRPr="006A64CE">
        <w:rPr>
          <w:i/>
        </w:rPr>
        <w:t>σ</w:t>
      </w:r>
      <w:r>
        <w:t xml:space="preserve">, except for large forecast probability (p &gt; 0.7; </w:t>
      </w:r>
      <w:r>
        <w:fldChar w:fldCharType="begin"/>
      </w:r>
      <w:r>
        <w:instrText xml:space="preserve"> REF _Ref1313871 \h </w:instrText>
      </w:r>
      <w:r>
        <w:fldChar w:fldCharType="separate"/>
      </w:r>
      <w:r w:rsidR="00234C18">
        <w:t xml:space="preserve">Fig. </w:t>
      </w:r>
      <w:r w:rsidR="00234C18">
        <w:rPr>
          <w:noProof/>
        </w:rPr>
        <w:t>5</w:t>
      </w:r>
      <w:r w:rsidR="00234C18">
        <w:t>.</w:t>
      </w:r>
      <w:r w:rsidR="00234C18">
        <w:rPr>
          <w:noProof/>
        </w:rPr>
        <w:t>12</w:t>
      </w:r>
      <w:r>
        <w:fldChar w:fldCharType="end"/>
      </w:r>
      <w:r>
        <w:t xml:space="preserve">a). This is </w:t>
      </w:r>
      <w:proofErr w:type="gramStart"/>
      <w:r>
        <w:t>similar to</w:t>
      </w:r>
      <w:proofErr w:type="gramEnd"/>
      <w:r>
        <w:t xml:space="preserve"> the short-term underprediction bias (</w:t>
      </w:r>
      <w:r>
        <w:fldChar w:fldCharType="begin"/>
      </w:r>
      <w:r>
        <w:instrText xml:space="preserve"> REF _Ref447968 \h </w:instrText>
      </w:r>
      <w:r>
        <w:fldChar w:fldCharType="separate"/>
      </w:r>
      <w:r w:rsidR="00234C18">
        <w:t xml:space="preserve">Fig. </w:t>
      </w:r>
      <w:r w:rsidR="00234C18">
        <w:rPr>
          <w:noProof/>
        </w:rPr>
        <w:t>5</w:t>
      </w:r>
      <w:r w:rsidR="00234C18">
        <w:t>.</w:t>
      </w:r>
      <w:r w:rsidR="00234C18">
        <w:rPr>
          <w:noProof/>
        </w:rPr>
        <w:t>2</w:t>
      </w:r>
      <w:r>
        <w:fldChar w:fldCharType="end"/>
      </w:r>
      <w:r>
        <w:t xml:space="preserve">a), and indicates the ensemble is unable to simulate large-scale storm structure similar to observations. The largest </w:t>
      </w:r>
      <w:r w:rsidRPr="00E3635D">
        <w:rPr>
          <w:i/>
        </w:rPr>
        <w:t>σ</w:t>
      </w:r>
      <w:r>
        <w:t xml:space="preserve"> (120 km) is the most reliable for low-probability forecasts, while it loses reliability for medium-high probabilities (0.3</w:t>
      </w:r>
      <w:r w:rsidR="0016709B">
        <w:t xml:space="preserve"> </w:t>
      </w:r>
      <w:r>
        <w:t xml:space="preserve">&lt; p &lt; 0.7). This large-scale storm structure underprediction at medium probabilities is expected, </w:t>
      </w:r>
      <w:r w:rsidR="00061357">
        <w:t xml:space="preserve">given that the largest smoother used </w:t>
      </w:r>
      <w:r w:rsidR="00743850">
        <w:t xml:space="preserve">(120 km) </w:t>
      </w:r>
      <w:r w:rsidR="00F24AD9">
        <w:t>tends to concentrate i</w:t>
      </w:r>
      <w:r w:rsidR="00743850">
        <w:t>t</w:t>
      </w:r>
      <w:r w:rsidR="00F24AD9">
        <w:t xml:space="preserve">s </w:t>
      </w:r>
      <w:r w:rsidR="00061357">
        <w:t>probabilities at lower thresholds than smaller smoothers (</w:t>
      </w:r>
      <w:r w:rsidR="00061357">
        <w:fldChar w:fldCharType="begin"/>
      </w:r>
      <w:r w:rsidR="00061357">
        <w:instrText xml:space="preserve"> REF _Ref1313871 \h </w:instrText>
      </w:r>
      <w:r w:rsidR="00061357">
        <w:fldChar w:fldCharType="separate"/>
      </w:r>
      <w:r w:rsidR="00234C18">
        <w:t xml:space="preserve">Fig. </w:t>
      </w:r>
      <w:r w:rsidR="00234C18">
        <w:rPr>
          <w:noProof/>
        </w:rPr>
        <w:t>5</w:t>
      </w:r>
      <w:r w:rsidR="00234C18">
        <w:t>.</w:t>
      </w:r>
      <w:r w:rsidR="00234C18">
        <w:rPr>
          <w:noProof/>
        </w:rPr>
        <w:t>12</w:t>
      </w:r>
      <w:r w:rsidR="00061357">
        <w:fldChar w:fldCharType="end"/>
      </w:r>
      <w:r w:rsidR="00061357">
        <w:t>b).</w:t>
      </w:r>
      <w:r w:rsidR="006A64CE">
        <w:t xml:space="preserve"> </w:t>
      </w:r>
      <w:r w:rsidR="004F49E3">
        <w:t xml:space="preserve">As </w:t>
      </w:r>
      <w:r w:rsidR="004F49E3" w:rsidRPr="004F49E3">
        <w:rPr>
          <w:i/>
        </w:rPr>
        <w:t>σ</w:t>
      </w:r>
      <w:r w:rsidR="004F49E3">
        <w:rPr>
          <w:i/>
        </w:rPr>
        <w:t xml:space="preserve"> </w:t>
      </w:r>
      <w:r w:rsidR="004F49E3">
        <w:t>increases, high probability forecasts become more reliable since these forecasts are increasingly smoothed away</w:t>
      </w:r>
      <w:r w:rsidR="00743850">
        <w:t xml:space="preserve"> and concentrated closer to observations</w:t>
      </w:r>
      <w:r w:rsidR="004F49E3">
        <w:t xml:space="preserve">. </w:t>
      </w:r>
      <w:r w:rsidR="00FE2B15">
        <w:t>C</w:t>
      </w:r>
      <w:r w:rsidR="004F49E3">
        <w:t>onvective storm structure</w:t>
      </w:r>
      <w:r w:rsidR="00B8439D">
        <w:t xml:space="preserve"> </w:t>
      </w:r>
      <w:r w:rsidR="004F49E3">
        <w:t>(</w:t>
      </w:r>
      <w:r w:rsidR="004F49E3" w:rsidRPr="004F49E3">
        <w:rPr>
          <w:i/>
        </w:rPr>
        <w:t>Z</w:t>
      </w:r>
      <w:r w:rsidR="004F49E3">
        <w:t xml:space="preserve"> ≥ 40 dBZ)</w:t>
      </w:r>
      <w:r w:rsidR="00FE2B15">
        <w:t xml:space="preserve"> is typically underpredicted, except at small forecast probability</w:t>
      </w:r>
      <w:r w:rsidR="00B8439D">
        <w:t xml:space="preserve"> </w:t>
      </w:r>
      <w:r w:rsidR="00B8439D">
        <w:fldChar w:fldCharType="begin"/>
      </w:r>
      <w:r w:rsidR="00B8439D">
        <w:instrText xml:space="preserve"> REF _Ref1316154 \h </w:instrText>
      </w:r>
      <w:r w:rsidR="00B8439D">
        <w:fldChar w:fldCharType="separate"/>
      </w:r>
      <w:r w:rsidR="00234C18">
        <w:t xml:space="preserve">Fig. </w:t>
      </w:r>
      <w:r w:rsidR="00234C18">
        <w:rPr>
          <w:noProof/>
        </w:rPr>
        <w:t>5</w:t>
      </w:r>
      <w:r w:rsidR="00234C18">
        <w:t>.</w:t>
      </w:r>
      <w:r w:rsidR="00234C18">
        <w:rPr>
          <w:noProof/>
        </w:rPr>
        <w:t>12</w:t>
      </w:r>
      <w:r w:rsidR="00B8439D">
        <w:fldChar w:fldCharType="end"/>
      </w:r>
      <w:r w:rsidR="00B8439D">
        <w:t>d)</w:t>
      </w:r>
      <w:r w:rsidR="00FE2B15">
        <w:t xml:space="preserve">. </w:t>
      </w:r>
      <w:r w:rsidR="008E7277">
        <w:t xml:space="preserve">This is </w:t>
      </w:r>
      <w:r w:rsidR="00B8439D">
        <w:t xml:space="preserve">expected, </w:t>
      </w:r>
      <w:r w:rsidR="008E7277">
        <w:t>because rather than predicting large-scale storm struct</w:t>
      </w:r>
      <w:r w:rsidR="00DD266E">
        <w:t xml:space="preserve">ure that can be inferred from </w:t>
      </w:r>
      <w:r w:rsidR="00743850">
        <w:t xml:space="preserve">synoptic </w:t>
      </w:r>
      <w:r w:rsidR="00DD266E">
        <w:t xml:space="preserve">frontal patterns or mesoscale systems, convective cores are highly localized </w:t>
      </w:r>
      <w:r w:rsidR="00B8439D">
        <w:t xml:space="preserve">and more difficult to predict. As </w:t>
      </w:r>
      <w:r w:rsidR="00B8439D" w:rsidRPr="00B8439D">
        <w:rPr>
          <w:i/>
        </w:rPr>
        <w:t>σ</w:t>
      </w:r>
      <w:r w:rsidR="00B8439D">
        <w:t xml:space="preserve"> increases, convective storm structures forecasts are increasingly smoothed and forecast less high probability events in favor of lower probability forecasts (</w:t>
      </w:r>
      <w:r w:rsidR="00B8439D">
        <w:fldChar w:fldCharType="begin"/>
      </w:r>
      <w:r w:rsidR="00B8439D">
        <w:instrText xml:space="preserve"> REF _Ref1316326 \h </w:instrText>
      </w:r>
      <w:r w:rsidR="00B8439D">
        <w:fldChar w:fldCharType="separate"/>
      </w:r>
      <w:r w:rsidR="00234C18">
        <w:t xml:space="preserve">Fig. </w:t>
      </w:r>
      <w:r w:rsidR="00234C18">
        <w:rPr>
          <w:noProof/>
        </w:rPr>
        <w:t>5</w:t>
      </w:r>
      <w:r w:rsidR="00234C18">
        <w:t>.</w:t>
      </w:r>
      <w:r w:rsidR="00234C18">
        <w:rPr>
          <w:noProof/>
        </w:rPr>
        <w:t>12</w:t>
      </w:r>
      <w:r w:rsidR="00B8439D">
        <w:fldChar w:fldCharType="end"/>
      </w:r>
      <w:r w:rsidR="00B8439D">
        <w:t>e</w:t>
      </w:r>
      <w:r w:rsidR="002759F4">
        <w:t xml:space="preserve">), allowing </w:t>
      </w:r>
      <w:r w:rsidR="00743850">
        <w:t xml:space="preserve">probabilistic forecasts with </w:t>
      </w:r>
      <w:r w:rsidR="002759F4">
        <w:t xml:space="preserve">increasing </w:t>
      </w:r>
      <w:r w:rsidR="002759F4" w:rsidRPr="002759F4">
        <w:rPr>
          <w:i/>
        </w:rPr>
        <w:t>σ</w:t>
      </w:r>
      <w:r w:rsidR="00B8439D">
        <w:t xml:space="preserve"> to </w:t>
      </w:r>
      <w:r w:rsidR="002759F4">
        <w:t xml:space="preserve">better </w:t>
      </w:r>
      <w:r w:rsidR="00B8439D">
        <w:t xml:space="preserve">capture these highly localized cores. Therefore, convective storm structure forecasts </w:t>
      </w:r>
      <w:r w:rsidR="00743850">
        <w:t>are generally</w:t>
      </w:r>
      <w:r w:rsidR="00B8439D">
        <w:t xml:space="preserve"> more reliable </w:t>
      </w:r>
      <w:r w:rsidR="002759F4">
        <w:t>as</w:t>
      </w:r>
      <w:r w:rsidR="002759F4" w:rsidRPr="002759F4">
        <w:rPr>
          <w:i/>
        </w:rPr>
        <w:t xml:space="preserve"> σ</w:t>
      </w:r>
      <w:r w:rsidR="002759F4">
        <w:t xml:space="preserve"> increases.</w:t>
      </w:r>
      <w:r w:rsidR="0067738F">
        <w:t xml:space="preserve"> Still, both large-</w:t>
      </w:r>
      <w:r w:rsidR="00307020">
        <w:t>scale</w:t>
      </w:r>
      <w:r w:rsidR="0067738F">
        <w:t xml:space="preserve"> and convective storm structure are typically forecast with skill as the attribute lines typically fall well within the shaded region.</w:t>
      </w:r>
    </w:p>
    <w:p w14:paraId="53C97D54" w14:textId="0349AFA1" w:rsidR="0067738F" w:rsidRDefault="0067738F" w:rsidP="00B8439D">
      <w:pPr>
        <w:spacing w:after="0" w:line="480" w:lineRule="auto"/>
        <w:jc w:val="both"/>
      </w:pPr>
      <w:r>
        <w:tab/>
      </w:r>
      <w:r w:rsidR="009F023D">
        <w:t>Both large-</w:t>
      </w:r>
      <w:r w:rsidR="00307020">
        <w:t>scale</w:t>
      </w:r>
      <w:r w:rsidR="009F023D">
        <w:t xml:space="preserve"> and convective</w:t>
      </w:r>
      <w:r w:rsidR="00307020">
        <w:t xml:space="preserve"> storm structure display similar ROC curve behavior. As gaussian filter standard deviation </w:t>
      </w:r>
      <w:r w:rsidR="00307020" w:rsidRPr="00307020">
        <w:rPr>
          <w:i/>
        </w:rPr>
        <w:t>σ</w:t>
      </w:r>
      <w:r w:rsidR="00307020">
        <w:rPr>
          <w:i/>
        </w:rPr>
        <w:t xml:space="preserve"> </w:t>
      </w:r>
      <w:r w:rsidR="00307020">
        <w:t>increases, both probability of detection (POD) and probability of false dete</w:t>
      </w:r>
      <w:r w:rsidR="001A6BF7">
        <w:t xml:space="preserve">ction (POFD) increase for small probability (Figs. </w:t>
      </w:r>
      <w:proofErr w:type="gramStart"/>
      <w:r w:rsidR="001A6BF7">
        <w:t>5.12</w:t>
      </w:r>
      <w:r w:rsidR="00307020">
        <w:t>c,f</w:t>
      </w:r>
      <w:proofErr w:type="gramEnd"/>
      <w:r w:rsidR="00307020">
        <w:t>). This is expected</w:t>
      </w:r>
      <w:r w:rsidR="0036252E">
        <w:t xml:space="preserve"> behavior, because increasing </w:t>
      </w:r>
      <w:r w:rsidR="0036252E" w:rsidRPr="0036252E">
        <w:rPr>
          <w:i/>
        </w:rPr>
        <w:t>σ</w:t>
      </w:r>
      <w:r w:rsidR="0036252E">
        <w:rPr>
          <w:i/>
        </w:rPr>
        <w:t xml:space="preserve"> </w:t>
      </w:r>
      <w:r w:rsidR="0036252E">
        <w:t xml:space="preserve">not only decreases the magnitude of forecast probabilities where p &gt; 0, but </w:t>
      </w:r>
      <w:r w:rsidR="0036252E">
        <w:lastRenderedPageBreak/>
        <w:t xml:space="preserve">also increases the areal coverage of forecast probabilities (i.e., increases p where p = 0 for smaller </w:t>
      </w:r>
      <w:r w:rsidR="0036252E" w:rsidRPr="0036252E">
        <w:rPr>
          <w:i/>
        </w:rPr>
        <w:t>σ</w:t>
      </w:r>
      <w:r w:rsidR="0036252E">
        <w:t xml:space="preserve">). With a spatial increase of </w:t>
      </w:r>
      <w:r w:rsidR="001A6BF7">
        <w:t xml:space="preserve">low </w:t>
      </w:r>
      <w:r w:rsidR="0036252E">
        <w:t xml:space="preserve">forecast probabilities, </w:t>
      </w:r>
      <w:r w:rsidR="0098691E">
        <w:t xml:space="preserve">POD increases as ensemble forecasts </w:t>
      </w:r>
      <w:proofErr w:type="gramStart"/>
      <w:r w:rsidR="0098691E">
        <w:t>are able to</w:t>
      </w:r>
      <w:proofErr w:type="gramEnd"/>
      <w:r w:rsidR="0098691E">
        <w:t xml:space="preserve"> better match observations and record more hits (rather than misses). The </w:t>
      </w:r>
      <w:r w:rsidR="001A6BF7">
        <w:t xml:space="preserve">low </w:t>
      </w:r>
      <w:r w:rsidR="0098691E">
        <w:t xml:space="preserve">forecast probability spatial increase also increases POFD, because false alarms increase where forecasts are extended to regions with no corresponding observations. </w:t>
      </w:r>
      <w:r w:rsidR="001A6BF7">
        <w:t>As probability i</w:t>
      </w:r>
      <w:r w:rsidR="00A40F07">
        <w:t>ncreases, POD and POFD decrease</w:t>
      </w:r>
      <w:r w:rsidR="001A6BF7">
        <w:t xml:space="preserve"> with</w:t>
      </w:r>
      <w:r w:rsidR="00A40F07">
        <w:t xml:space="preserve"> increasing </w:t>
      </w:r>
      <w:r w:rsidR="00A40F07" w:rsidRPr="00A40F07">
        <w:rPr>
          <w:i/>
        </w:rPr>
        <w:t>σ</w:t>
      </w:r>
      <w:r w:rsidR="00A40F07">
        <w:t xml:space="preserve"> as high probability forecasts are smoothed away.</w:t>
      </w:r>
      <w:r w:rsidR="001A6BF7">
        <w:t xml:space="preserve"> </w:t>
      </w:r>
      <w:r w:rsidR="0098691E">
        <w:t xml:space="preserve">This smoothing tradeoff </w:t>
      </w:r>
      <w:r w:rsidR="00A40F07">
        <w:t xml:space="preserve">for the Gaussian lengths examined </w:t>
      </w:r>
      <w:r w:rsidR="0098691E">
        <w:t>is not significant for eithe</w:t>
      </w:r>
      <w:r w:rsidR="00A40F07">
        <w:t>r large-scale storm structure or</w:t>
      </w:r>
      <w:r w:rsidR="0098691E">
        <w:t xml:space="preserve"> convective storm structure, as the ROC curve is largely unchanged and well above the no-skill line regardless of </w:t>
      </w:r>
      <w:r w:rsidR="0098691E" w:rsidRPr="0098691E">
        <w:rPr>
          <w:i/>
        </w:rPr>
        <w:t>σ</w:t>
      </w:r>
      <w:r w:rsidR="0098691E">
        <w:t>.</w:t>
      </w:r>
    </w:p>
    <w:p w14:paraId="10D79087" w14:textId="19E3F300" w:rsidR="0098691E" w:rsidRDefault="0098691E" w:rsidP="00B8439D">
      <w:pPr>
        <w:spacing w:after="0" w:line="480" w:lineRule="auto"/>
        <w:jc w:val="both"/>
      </w:pPr>
      <w:r>
        <w:tab/>
      </w:r>
      <w:r w:rsidR="005C4E5E">
        <w:t>Light</w:t>
      </w:r>
      <w:r w:rsidR="003F1DB5">
        <w:t xml:space="preserve"> precipitation (1-h AP ≥ 0.01) is typically underpredicted except for high probabilities, </w:t>
      </w:r>
      <w:proofErr w:type="gramStart"/>
      <w:r w:rsidR="003F1DB5">
        <w:t>similar to</w:t>
      </w:r>
      <w:proofErr w:type="gramEnd"/>
      <w:r w:rsidR="003F1DB5">
        <w:t xml:space="preserve"> but at a greater rate than large-scale storm structure (</w:t>
      </w:r>
      <w:r w:rsidR="003F1DB5">
        <w:fldChar w:fldCharType="begin"/>
      </w:r>
      <w:r w:rsidR="003F1DB5">
        <w:instrText xml:space="preserve"> REF _Ref1316326 \h </w:instrText>
      </w:r>
      <w:r w:rsidR="003F1DB5">
        <w:fldChar w:fldCharType="separate"/>
      </w:r>
      <w:r w:rsidR="00234C18">
        <w:t xml:space="preserve">Fig. </w:t>
      </w:r>
      <w:r w:rsidR="00234C18">
        <w:rPr>
          <w:noProof/>
        </w:rPr>
        <w:t>5</w:t>
      </w:r>
      <w:r w:rsidR="00234C18">
        <w:t>.</w:t>
      </w:r>
      <w:r w:rsidR="00234C18">
        <w:rPr>
          <w:noProof/>
        </w:rPr>
        <w:t>12</w:t>
      </w:r>
      <w:r w:rsidR="003F1DB5">
        <w:fldChar w:fldCharType="end"/>
      </w:r>
      <w:r w:rsidR="003F1DB5">
        <w:t>g). It is important to no</w:t>
      </w:r>
      <w:r w:rsidR="00A40F07">
        <w:t xml:space="preserve">te that composite reflectivity represents </w:t>
      </w:r>
      <w:r w:rsidR="003F1DB5">
        <w:t>t</w:t>
      </w:r>
      <w:r w:rsidR="00A40F07">
        <w:t>he column-max of reflectivity</w:t>
      </w:r>
      <w:r w:rsidR="003F1DB5">
        <w:t xml:space="preserve">. Although precipitation thresholds correspond well to the reflectivity thresholds chosen, </w:t>
      </w:r>
      <w:r w:rsidR="00A40F07">
        <w:t xml:space="preserve">light precipitation is a better indicator of total mass within each column, </w:t>
      </w:r>
      <w:r w:rsidR="003F1DB5">
        <w:t xml:space="preserve">the </w:t>
      </w:r>
      <w:r w:rsidR="00A40F07">
        <w:t>sedimentation of which</w:t>
      </w:r>
      <w:r w:rsidR="003F1DB5">
        <w:t xml:space="preserve"> is prone to BMP fall speed, mass-reflectivity conversion, etc. error. Therefore, the light precipitation underprediction amplification for p &lt; 0.8 is </w:t>
      </w:r>
      <w:r w:rsidR="00A40F07">
        <w:t>due to total column mass underprediction and its sedimentation to the surface</w:t>
      </w:r>
      <w:r w:rsidR="003F1DB5">
        <w:t xml:space="preserve">. </w:t>
      </w:r>
      <w:r w:rsidR="008A1276">
        <w:t xml:space="preserve">Light precipitation underprediction increases </w:t>
      </w:r>
      <w:r w:rsidR="00C14CA2">
        <w:t xml:space="preserve">as </w:t>
      </w:r>
      <w:r w:rsidR="00C14CA2" w:rsidRPr="00C14CA2">
        <w:rPr>
          <w:i/>
        </w:rPr>
        <w:t>σ</w:t>
      </w:r>
      <w:r w:rsidR="00C14CA2">
        <w:t xml:space="preserve"> increases for p &gt; 0.2. As </w:t>
      </w:r>
      <w:r w:rsidR="00C14CA2" w:rsidRPr="00A40F07">
        <w:rPr>
          <w:i/>
        </w:rPr>
        <w:t>σ</w:t>
      </w:r>
      <w:r w:rsidR="00C14CA2">
        <w:t xml:space="preserve"> increases, the number of high probability forecasts decreases in favor of low probabilities (</w:t>
      </w:r>
      <w:r w:rsidR="00C14CA2">
        <w:fldChar w:fldCharType="begin"/>
      </w:r>
      <w:r w:rsidR="00C14CA2">
        <w:instrText xml:space="preserve"> REF _Ref1316326 \h </w:instrText>
      </w:r>
      <w:r w:rsidR="00C14CA2">
        <w:fldChar w:fldCharType="separate"/>
      </w:r>
      <w:r w:rsidR="00234C18">
        <w:t xml:space="preserve">Fig. </w:t>
      </w:r>
      <w:r w:rsidR="00234C18">
        <w:rPr>
          <w:noProof/>
        </w:rPr>
        <w:t>5</w:t>
      </w:r>
      <w:r w:rsidR="00234C18">
        <w:t>.</w:t>
      </w:r>
      <w:r w:rsidR="00234C18">
        <w:rPr>
          <w:noProof/>
        </w:rPr>
        <w:t>12</w:t>
      </w:r>
      <w:r w:rsidR="00C14CA2">
        <w:fldChar w:fldCharType="end"/>
      </w:r>
      <w:r w:rsidR="00C14CA2">
        <w:t xml:space="preserve">h), which exacerbates the ensemble’s light precipitation underprediction. </w:t>
      </w:r>
      <w:proofErr w:type="gramStart"/>
      <w:r w:rsidR="00C14CA2">
        <w:t>Similar to</w:t>
      </w:r>
      <w:proofErr w:type="gramEnd"/>
      <w:r w:rsidR="00C14CA2">
        <w:t xml:space="preserve"> convective storm structure, heavy precipitation (1-h AP ≥ 0.5”) is typically overpredicted</w:t>
      </w:r>
      <w:r w:rsidR="00A40F07">
        <w:t xml:space="preserve"> (especially as p increases)</w:t>
      </w:r>
      <w:r w:rsidR="00BE3F73">
        <w:t xml:space="preserve">, and reliability typically increases as </w:t>
      </w:r>
      <w:r w:rsidR="00BE3F73" w:rsidRPr="00BE3F73">
        <w:rPr>
          <w:i/>
        </w:rPr>
        <w:t>σ</w:t>
      </w:r>
      <w:r w:rsidR="00BE3F73">
        <w:t xml:space="preserve"> increases (</w:t>
      </w:r>
      <w:r w:rsidR="00BE3F73">
        <w:fldChar w:fldCharType="begin"/>
      </w:r>
      <w:r w:rsidR="00BE3F73">
        <w:instrText xml:space="preserve"> REF _Ref1316326 \h </w:instrText>
      </w:r>
      <w:r w:rsidR="00BE3F73">
        <w:fldChar w:fldCharType="separate"/>
      </w:r>
      <w:r w:rsidR="00234C18">
        <w:t xml:space="preserve">Fig. </w:t>
      </w:r>
      <w:r w:rsidR="00234C18">
        <w:rPr>
          <w:noProof/>
        </w:rPr>
        <w:t>5</w:t>
      </w:r>
      <w:r w:rsidR="00234C18">
        <w:t>.</w:t>
      </w:r>
      <w:r w:rsidR="00234C18">
        <w:rPr>
          <w:noProof/>
        </w:rPr>
        <w:t>12</w:t>
      </w:r>
      <w:r w:rsidR="00BE3F73">
        <w:fldChar w:fldCharType="end"/>
      </w:r>
      <w:r w:rsidR="00BE3F73">
        <w:t xml:space="preserve">j). This is reasonable because heavy precipitation </w:t>
      </w:r>
      <w:r w:rsidR="00A40F07">
        <w:t>events are highly localized</w:t>
      </w:r>
      <w:r w:rsidR="00BE3F73">
        <w:t>, and therefore increas</w:t>
      </w:r>
      <w:r w:rsidR="00A40F07">
        <w:t>ing</w:t>
      </w:r>
      <w:r w:rsidR="00BE3F73">
        <w:t xml:space="preserve"> smoothing allows the ensemble to</w:t>
      </w:r>
      <w:r w:rsidR="00A40F07">
        <w:t xml:space="preserve"> better</w:t>
      </w:r>
      <w:r w:rsidR="00BE3F73">
        <w:t xml:space="preserve"> capture these events. </w:t>
      </w:r>
      <w:r w:rsidR="00CC7C5A">
        <w:t xml:space="preserve">Heavy precipitation high </w:t>
      </w:r>
      <w:r w:rsidR="00CC7C5A">
        <w:lastRenderedPageBreak/>
        <w:t xml:space="preserve">probabilities are smoothed at a greater rate </w:t>
      </w:r>
      <w:r w:rsidR="00A40F07">
        <w:t xml:space="preserve">(i.e., forecast less often) </w:t>
      </w:r>
      <w:r w:rsidR="00CC7C5A">
        <w:t>than convective storm structure (</w:t>
      </w:r>
      <w:r w:rsidR="00BE3F73">
        <w:fldChar w:fldCharType="begin"/>
      </w:r>
      <w:r w:rsidR="00BE3F73">
        <w:instrText xml:space="preserve"> REF _Ref1316326 \h </w:instrText>
      </w:r>
      <w:r w:rsidR="00BE3F73">
        <w:fldChar w:fldCharType="separate"/>
      </w:r>
      <w:r w:rsidR="00234C18">
        <w:t xml:space="preserve">Fig. </w:t>
      </w:r>
      <w:r w:rsidR="00234C18">
        <w:rPr>
          <w:noProof/>
        </w:rPr>
        <w:t>5</w:t>
      </w:r>
      <w:r w:rsidR="00234C18">
        <w:t>.</w:t>
      </w:r>
      <w:r w:rsidR="00234C18">
        <w:rPr>
          <w:noProof/>
        </w:rPr>
        <w:t>12</w:t>
      </w:r>
      <w:r w:rsidR="00BE3F73">
        <w:fldChar w:fldCharType="end"/>
      </w:r>
      <w:r w:rsidR="00CC7C5A">
        <w:t xml:space="preserve">k). </w:t>
      </w:r>
      <w:r w:rsidR="00BF3367">
        <w:t>Therefore, the ensemble has a smaller overprediction bias for total column mass and its sedimentation to the surface than maximum column mass at high forecast probabilities.</w:t>
      </w:r>
      <w:r w:rsidR="00CD0D20">
        <w:t xml:space="preserve"> However, the ensemble shows skill for both light and heavy precipitation, as the attribute lines are typically within the shaded skill region.</w:t>
      </w:r>
    </w:p>
    <w:p w14:paraId="3F68A1C5" w14:textId="2EA16B32" w:rsidR="00CD0D20" w:rsidRDefault="00CD0D20" w:rsidP="00B8439D">
      <w:pPr>
        <w:spacing w:after="0" w:line="480" w:lineRule="auto"/>
        <w:jc w:val="both"/>
      </w:pPr>
      <w:r>
        <w:tab/>
      </w:r>
      <w:proofErr w:type="gramStart"/>
      <w:r w:rsidR="000F46D9">
        <w:t>Similar to</w:t>
      </w:r>
      <w:proofErr w:type="gramEnd"/>
      <w:r w:rsidR="000F46D9">
        <w:t xml:space="preserve"> storm structure ROC curves, light precipitation POD and POFD increases as </w:t>
      </w:r>
      <w:r w:rsidR="000F46D9" w:rsidRPr="000F46D9">
        <w:rPr>
          <w:i/>
        </w:rPr>
        <w:t>σ</w:t>
      </w:r>
      <w:r w:rsidR="000F46D9">
        <w:rPr>
          <w:i/>
        </w:rPr>
        <w:t xml:space="preserve"> </w:t>
      </w:r>
      <w:r w:rsidR="000F46D9">
        <w:t xml:space="preserve">increases </w:t>
      </w:r>
      <w:r w:rsidR="00BF3367">
        <w:t xml:space="preserve">for low forecast probability </w:t>
      </w:r>
      <w:r w:rsidR="000F46D9">
        <w:t>(</w:t>
      </w:r>
      <w:r w:rsidR="000F46D9">
        <w:fldChar w:fldCharType="begin"/>
      </w:r>
      <w:r w:rsidR="000F46D9">
        <w:instrText xml:space="preserve"> REF _Ref1316326 \h </w:instrText>
      </w:r>
      <w:r w:rsidR="000F46D9">
        <w:fldChar w:fldCharType="separate"/>
      </w:r>
      <w:r w:rsidR="00234C18">
        <w:t xml:space="preserve">Fig. </w:t>
      </w:r>
      <w:r w:rsidR="00234C18">
        <w:rPr>
          <w:noProof/>
        </w:rPr>
        <w:t>5</w:t>
      </w:r>
      <w:r w:rsidR="00234C18">
        <w:t>.</w:t>
      </w:r>
      <w:r w:rsidR="00234C18">
        <w:rPr>
          <w:noProof/>
        </w:rPr>
        <w:t>12</w:t>
      </w:r>
      <w:r w:rsidR="000F46D9">
        <w:fldChar w:fldCharType="end"/>
      </w:r>
      <w:r w:rsidR="000F46D9">
        <w:t xml:space="preserve">i). Again, this is expected because as </w:t>
      </w:r>
      <w:r w:rsidR="000F46D9" w:rsidRPr="000F46D9">
        <w:rPr>
          <w:i/>
        </w:rPr>
        <w:t>σ</w:t>
      </w:r>
      <w:r w:rsidR="000F46D9">
        <w:t xml:space="preserve"> increases, the spatial distribution of </w:t>
      </w:r>
      <w:r w:rsidR="00BF3367">
        <w:t xml:space="preserve">low </w:t>
      </w:r>
      <w:r w:rsidR="000F46D9">
        <w:t xml:space="preserve">probabilistic forecasts increases. </w:t>
      </w:r>
      <w:r w:rsidR="00177548">
        <w:t xml:space="preserve">Therefore, large </w:t>
      </w:r>
      <w:r w:rsidR="00177548" w:rsidRPr="00177548">
        <w:rPr>
          <w:i/>
        </w:rPr>
        <w:t>σ</w:t>
      </w:r>
      <w:r w:rsidR="00177548">
        <w:t xml:space="preserve"> will increase the number of </w:t>
      </w:r>
      <w:r w:rsidR="00BF3367">
        <w:t>forecasted events</w:t>
      </w:r>
      <w:r w:rsidR="00177548">
        <w:t xml:space="preserve">, which will increase both hits and false alarms, and increase POD and POFD. </w:t>
      </w:r>
      <w:r w:rsidR="00BF3367">
        <w:t xml:space="preserve">POD and POFD decrease as </w:t>
      </w:r>
      <w:r w:rsidR="00BF3367" w:rsidRPr="00BF3367">
        <w:rPr>
          <w:i/>
        </w:rPr>
        <w:t>σ</w:t>
      </w:r>
      <w:r w:rsidR="00BF3367">
        <w:t xml:space="preserve"> increases for high forecast probability, because increasing σ continuously removes high probability forecasts (resulting in less hits and false alarms). </w:t>
      </w:r>
      <w:r w:rsidR="00177548">
        <w:t xml:space="preserve">Still, each smoothing standard deviation </w:t>
      </w:r>
      <w:r w:rsidR="00177548" w:rsidRPr="00177548">
        <w:rPr>
          <w:i/>
        </w:rPr>
        <w:t>σ</w:t>
      </w:r>
      <w:r w:rsidR="00177548">
        <w:t xml:space="preserve"> shows similar forecast skill for light precipitation, as each ROC curve is similar and well above the no-skill line. </w:t>
      </w:r>
      <w:r w:rsidR="007119C0">
        <w:t xml:space="preserve">Heavy precipitation ROC is largely similar and not sensitive to </w:t>
      </w:r>
      <w:r w:rsidR="007119C0" w:rsidRPr="007119C0">
        <w:rPr>
          <w:i/>
        </w:rPr>
        <w:t>σ</w:t>
      </w:r>
      <w:r w:rsidR="00A64598">
        <w:rPr>
          <w:i/>
        </w:rPr>
        <w:t xml:space="preserve"> </w:t>
      </w:r>
      <w:r w:rsidR="00A64598">
        <w:t>(</w:t>
      </w:r>
      <w:r w:rsidR="00A64598">
        <w:fldChar w:fldCharType="begin"/>
      </w:r>
      <w:r w:rsidR="00A64598">
        <w:instrText xml:space="preserve"> REF _Ref1316326 \h </w:instrText>
      </w:r>
      <w:r w:rsidR="00A64598">
        <w:fldChar w:fldCharType="separate"/>
      </w:r>
      <w:r w:rsidR="00234C18">
        <w:t xml:space="preserve">Fig. </w:t>
      </w:r>
      <w:r w:rsidR="00234C18">
        <w:rPr>
          <w:noProof/>
        </w:rPr>
        <w:t>5</w:t>
      </w:r>
      <w:r w:rsidR="00234C18">
        <w:t>.</w:t>
      </w:r>
      <w:r w:rsidR="00234C18">
        <w:rPr>
          <w:noProof/>
        </w:rPr>
        <w:t>12</w:t>
      </w:r>
      <w:r w:rsidR="00A64598">
        <w:fldChar w:fldCharType="end"/>
      </w:r>
      <w:r w:rsidR="00A64598">
        <w:t>l)</w:t>
      </w:r>
      <w:r w:rsidR="007119C0">
        <w:t>. Both POD and POFD are typically low</w:t>
      </w:r>
      <w:r w:rsidR="00A64598">
        <w:t xml:space="preserve">, indicating that heavy precipitation is not forecast often, so no </w:t>
      </w:r>
      <w:r w:rsidR="00A64598" w:rsidRPr="00A64598">
        <w:rPr>
          <w:i/>
        </w:rPr>
        <w:t>σ</w:t>
      </w:r>
      <w:r w:rsidR="00A64598">
        <w:t xml:space="preserve"> will </w:t>
      </w:r>
      <w:r w:rsidR="00CD5B4C">
        <w:t>greatly</w:t>
      </w:r>
      <w:r w:rsidR="00975D90">
        <w:t xml:space="preserve"> </w:t>
      </w:r>
      <w:r w:rsidR="00A64598">
        <w:t xml:space="preserve">improve the ROC score as </w:t>
      </w:r>
      <w:r w:rsidR="00975D90">
        <w:t xml:space="preserve">smoothing the forecast </w:t>
      </w:r>
      <w:r w:rsidR="00CD5B4C">
        <w:t>heavy precipitation probabilities</w:t>
      </w:r>
      <w:r w:rsidR="00975D90">
        <w:t xml:space="preserve"> will not </w:t>
      </w:r>
      <w:r w:rsidR="00CD5B4C">
        <w:t>significantly increase the horizontal extent of these forecasts.</w:t>
      </w:r>
    </w:p>
    <w:p w14:paraId="0D39336E" w14:textId="145CA7D8" w:rsidR="00AB5853" w:rsidRDefault="00AB5853" w:rsidP="00AB5853">
      <w:pPr>
        <w:pStyle w:val="Heading3"/>
      </w:pPr>
      <w:bookmarkStart w:id="337" w:name="_Toc7966638"/>
      <w:r>
        <w:t>5.4.2 Microphysical performance</w:t>
      </w:r>
      <w:bookmarkEnd w:id="337"/>
    </w:p>
    <w:p w14:paraId="7CF35068" w14:textId="4CAD049B" w:rsidR="0016709B" w:rsidRDefault="00AB5853" w:rsidP="00AB5853">
      <w:pPr>
        <w:spacing w:after="0" w:line="480" w:lineRule="auto"/>
        <w:ind w:firstLine="720"/>
        <w:jc w:val="both"/>
      </w:pPr>
      <w:r>
        <w:t>As in section 5.3.2, the microphysical performance of the Morrison, NSSL, and Thompson schemes are analyzed for the entire 2018 NOAA HWT Spring Experiment (</w:t>
      </w:r>
      <w:r w:rsidR="00505810">
        <w:t xml:space="preserve">04/27-06/01, </w:t>
      </w:r>
      <w:r>
        <w:t xml:space="preserve">members 1, 4, 6, 9, 10; </w:t>
      </w:r>
      <w:r>
        <w:fldChar w:fldCharType="begin"/>
      </w:r>
      <w:r>
        <w:instrText xml:space="preserve"> REF _Ref360359 \h </w:instrText>
      </w:r>
      <w:r>
        <w:fldChar w:fldCharType="separate"/>
      </w:r>
      <w:r w:rsidR="00234C18">
        <w:t xml:space="preserve">Table </w:t>
      </w:r>
      <w:r w:rsidR="00234C18">
        <w:rPr>
          <w:noProof/>
        </w:rPr>
        <w:t>5</w:t>
      </w:r>
      <w:r w:rsidR="00234C18">
        <w:t>.</w:t>
      </w:r>
      <w:r w:rsidR="00234C18">
        <w:rPr>
          <w:noProof/>
        </w:rPr>
        <w:t>1</w:t>
      </w:r>
      <w:r>
        <w:fldChar w:fldCharType="end"/>
      </w:r>
      <w:r>
        <w:t>)</w:t>
      </w:r>
      <w:r w:rsidR="00505810">
        <w:t xml:space="preserve"> over the seasonal analysis domain (</w:t>
      </w:r>
      <w:r w:rsidR="00505810">
        <w:fldChar w:fldCharType="begin"/>
      </w:r>
      <w:r w:rsidR="00505810">
        <w:instrText xml:space="preserve"> REF _Ref355618 \h </w:instrText>
      </w:r>
      <w:r w:rsidR="00505810">
        <w:fldChar w:fldCharType="separate"/>
      </w:r>
      <w:r w:rsidR="00234C18">
        <w:t xml:space="preserve">Fig. </w:t>
      </w:r>
      <w:r w:rsidR="00234C18">
        <w:rPr>
          <w:noProof/>
        </w:rPr>
        <w:t>5</w:t>
      </w:r>
      <w:r w:rsidR="00234C18">
        <w:t>.</w:t>
      </w:r>
      <w:r w:rsidR="00234C18">
        <w:rPr>
          <w:noProof/>
        </w:rPr>
        <w:t>1</w:t>
      </w:r>
      <w:r w:rsidR="00505810">
        <w:fldChar w:fldCharType="end"/>
      </w:r>
      <w:r w:rsidR="00505810">
        <w:t>)</w:t>
      </w:r>
      <w:r>
        <w:t xml:space="preserve">. Storm structure is analyzed using composite reflectivity </w:t>
      </w:r>
      <w:r w:rsidRPr="00505810">
        <w:rPr>
          <w:i/>
        </w:rPr>
        <w:t>Z</w:t>
      </w:r>
      <w:r>
        <w:t xml:space="preserve"> thresholds of 15 and 40 dBZ, while surface precipitation is examined using 1-hour accumulated precipitation (1-h AP) thresholds of 0.01” and 0.5”. </w:t>
      </w:r>
      <w:r w:rsidR="00505810">
        <w:t>Three</w:t>
      </w:r>
      <w:r w:rsidR="00C5481E">
        <w:t xml:space="preserve"> supercell </w:t>
      </w:r>
      <w:proofErr w:type="gramStart"/>
      <w:r w:rsidR="00505810">
        <w:t>test</w:t>
      </w:r>
      <w:proofErr w:type="gramEnd"/>
      <w:r w:rsidR="00505810">
        <w:t xml:space="preserve"> </w:t>
      </w:r>
    </w:p>
    <w:p w14:paraId="7B36FDCE" w14:textId="3C75E206" w:rsidR="0016709B" w:rsidRDefault="0016709B" w:rsidP="0016709B">
      <w:pPr>
        <w:spacing w:after="0" w:line="240" w:lineRule="auto"/>
        <w:jc w:val="both"/>
      </w:pPr>
      <w:bookmarkStart w:id="338" w:name="_Ref4933746"/>
      <w:bookmarkStart w:id="339" w:name="_Toc7966486"/>
      <w:r>
        <w:rPr>
          <w:noProof/>
        </w:rPr>
        <w:lastRenderedPageBreak/>
        <w:drawing>
          <wp:anchor distT="0" distB="0" distL="114300" distR="114300" simplePos="0" relativeHeight="251666944" behindDoc="0" locked="0" layoutInCell="1" allowOverlap="1" wp14:anchorId="3C4183BB" wp14:editId="033AA0C9">
            <wp:simplePos x="0" y="0"/>
            <wp:positionH relativeFrom="margin">
              <wp:align>center</wp:align>
            </wp:positionH>
            <wp:positionV relativeFrom="paragraph">
              <wp:posOffset>0</wp:posOffset>
            </wp:positionV>
            <wp:extent cx="3931920" cy="2536825"/>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ay2performance.png"/>
                    <pic:cNvPicPr/>
                  </pic:nvPicPr>
                  <pic:blipFill rotWithShape="1">
                    <a:blip r:embed="rId91" cstate="print">
                      <a:extLst>
                        <a:ext uri="{28A0092B-C50C-407E-A947-70E740481C1C}">
                          <a14:useLocalDpi xmlns:a14="http://schemas.microsoft.com/office/drawing/2010/main" val="0"/>
                        </a:ext>
                      </a:extLst>
                    </a:blip>
                    <a:srcRect l="1" r="18614"/>
                    <a:stretch/>
                  </pic:blipFill>
                  <pic:spPr bwMode="auto">
                    <a:xfrm>
                      <a:off x="0" y="0"/>
                      <a:ext cx="3931920" cy="2536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5</w:t>
        </w:r>
      </w:fldSimple>
      <w:r>
        <w:t>.</w:t>
      </w:r>
      <w:fldSimple w:instr=" SEQ Fig. \* ARABIC \s 1 ">
        <w:r w:rsidR="00234C18">
          <w:rPr>
            <w:noProof/>
          </w:rPr>
          <w:t>13</w:t>
        </w:r>
      </w:fldSimple>
      <w:bookmarkEnd w:id="338"/>
      <w:r>
        <w:t xml:space="preserve">. Performance diagrams for seasonal next-day forecasts (12-36h) for composite reflectivity </w:t>
      </w:r>
      <w:r w:rsidRPr="00D768BB">
        <w:rPr>
          <w:i/>
        </w:rPr>
        <w:t>Z</w:t>
      </w:r>
      <w:r>
        <w:t xml:space="preserve"> (a-d) ≥ 15 dBZ, (e-h) </w:t>
      </w:r>
      <w:r w:rsidRPr="0056068F">
        <w:t>≥</w:t>
      </w:r>
      <w:r>
        <w:t xml:space="preserve"> 40 dBZ and 1-h accumulated precipitation (</w:t>
      </w:r>
      <w:proofErr w:type="spellStart"/>
      <w:r>
        <w:t>i</w:t>
      </w:r>
      <w:proofErr w:type="spellEnd"/>
      <w:r>
        <w:t xml:space="preserve">-l) </w:t>
      </w:r>
      <w:r w:rsidRPr="0056068F">
        <w:t>≥</w:t>
      </w:r>
      <w:r>
        <w:t xml:space="preserve"> 0.01” and (m-p) </w:t>
      </w:r>
      <w:r w:rsidRPr="0056068F">
        <w:t>≥</w:t>
      </w:r>
      <w:r>
        <w:t xml:space="preserve"> 0.5”. </w:t>
      </w:r>
      <w:proofErr w:type="spellStart"/>
      <w:r>
        <w:t>EnKF</w:t>
      </w:r>
      <w:proofErr w:type="spellEnd"/>
      <w:r>
        <w:t xml:space="preserve"> members 1, 4, 6, 9, and 10 are represented blue, orange, red, cyan, and pink markers.</w:t>
      </w:r>
      <w:bookmarkEnd w:id="339"/>
    </w:p>
    <w:p w14:paraId="204260EB" w14:textId="67E62587" w:rsidR="0016709B" w:rsidRDefault="0016709B" w:rsidP="0016709B">
      <w:pPr>
        <w:spacing w:after="0" w:line="480" w:lineRule="auto"/>
        <w:jc w:val="both"/>
      </w:pPr>
    </w:p>
    <w:p w14:paraId="10AA31D7" w14:textId="47D7A687" w:rsidR="0016709B" w:rsidRDefault="0016709B" w:rsidP="00AB5853">
      <w:pPr>
        <w:spacing w:after="0" w:line="480" w:lineRule="auto"/>
        <w:ind w:firstLine="720"/>
        <w:jc w:val="both"/>
      </w:pPr>
    </w:p>
    <w:p w14:paraId="419FBF44" w14:textId="00A8D453" w:rsidR="00AB5853" w:rsidRPr="00AB5853" w:rsidRDefault="00C5481E" w:rsidP="0016709B">
      <w:pPr>
        <w:spacing w:after="0" w:line="480" w:lineRule="auto"/>
        <w:jc w:val="both"/>
      </w:pPr>
      <w:r>
        <w:t>cases (</w:t>
      </w:r>
      <w:r w:rsidR="00505810">
        <w:t>initialized at 05/02, 05/10, 05/29 0000 UTC</w:t>
      </w:r>
      <w:r>
        <w:t xml:space="preserve">) are </w:t>
      </w:r>
      <w:r w:rsidR="00505810">
        <w:t xml:space="preserve">additionally </w:t>
      </w:r>
      <w:r>
        <w:t xml:space="preserve">analyzed to determine how well </w:t>
      </w:r>
      <w:r w:rsidR="00505810">
        <w:t>each</w:t>
      </w:r>
      <w:r>
        <w:t xml:space="preserve"> microphysics scheme can qualitatively match their observed initiation time and storm </w:t>
      </w:r>
      <w:r w:rsidR="00505810">
        <w:t>mode</w:t>
      </w:r>
      <w:r>
        <w:t xml:space="preserve">. </w:t>
      </w:r>
    </w:p>
    <w:p w14:paraId="35B34AC0" w14:textId="564AF117" w:rsidR="00A64598" w:rsidRDefault="00C5481E" w:rsidP="00C5481E">
      <w:pPr>
        <w:pStyle w:val="Heading4"/>
      </w:pPr>
      <w:bookmarkStart w:id="340" w:name="_Toc7966639"/>
      <w:r>
        <w:t>5.4.2.1 Performance diagram</w:t>
      </w:r>
      <w:r w:rsidR="00F32185">
        <w:t>s</w:t>
      </w:r>
      <w:bookmarkEnd w:id="340"/>
    </w:p>
    <w:p w14:paraId="414E19DC" w14:textId="3B0639A7" w:rsidR="007028D4" w:rsidRDefault="00C5481E" w:rsidP="0016709B">
      <w:pPr>
        <w:spacing w:after="0" w:line="480" w:lineRule="auto"/>
        <w:ind w:firstLine="720"/>
        <w:jc w:val="both"/>
      </w:pPr>
      <w:r>
        <w:t>Each microphysics scheme shows moderate skill (CSI between 0.3-0.5) for next-day large-scale storm structure (</w:t>
      </w:r>
      <w:r w:rsidR="00402335">
        <w:fldChar w:fldCharType="begin"/>
      </w:r>
      <w:r w:rsidR="00402335">
        <w:instrText xml:space="preserve"> REF _Ref4933746 \h </w:instrText>
      </w:r>
      <w:r w:rsidR="00402335">
        <w:fldChar w:fldCharType="separate"/>
      </w:r>
      <w:r w:rsidR="00234C18">
        <w:t xml:space="preserve">Fig. </w:t>
      </w:r>
      <w:r w:rsidR="00234C18">
        <w:rPr>
          <w:noProof/>
        </w:rPr>
        <w:t>5</w:t>
      </w:r>
      <w:r w:rsidR="00234C18">
        <w:t>.</w:t>
      </w:r>
      <w:r w:rsidR="00234C18">
        <w:rPr>
          <w:noProof/>
        </w:rPr>
        <w:t>13</w:t>
      </w:r>
      <w:r w:rsidR="00402335">
        <w:fldChar w:fldCharType="end"/>
      </w:r>
      <w:r>
        <w:t xml:space="preserve">a). </w:t>
      </w:r>
      <w:r w:rsidR="00D7209D">
        <w:t xml:space="preserve">Both the Thompson and NSSL microphysics schemes </w:t>
      </w:r>
      <w:r w:rsidR="007028D4">
        <w:t xml:space="preserve">underpredict large-scale storm structure </w:t>
      </w:r>
      <w:r w:rsidR="00D7209D">
        <w:t>regardless of initial/boun</w:t>
      </w:r>
      <w:r w:rsidR="007028D4">
        <w:t>dary conditions</w:t>
      </w:r>
      <w:r w:rsidR="00D7209D">
        <w:t>, while the</w:t>
      </w:r>
      <w:r w:rsidR="0016709B">
        <w:t xml:space="preserve"> </w:t>
      </w:r>
      <w:r w:rsidR="00D7209D">
        <w:t xml:space="preserve">Morrison scheme </w:t>
      </w:r>
      <w:r w:rsidR="007028D4">
        <w:t>is typically centered on the no-</w:t>
      </w:r>
      <w:r w:rsidR="00D7209D">
        <w:t xml:space="preserve">bias line. </w:t>
      </w:r>
      <w:r w:rsidR="007028D4">
        <w:t xml:space="preserve">NSSL (6 and 10) and Thompson (1 and 9) members have more similar bias/CSI than members with similar initial/boundary conditions (members 9 and 10). Therefore, while large-scale storm structure bias/CSI display sensitivity to initial/boundary conditions for short-term forecasts, they are less sensitive for next-day forecasts as the effect of initial conditions lessens with increasing forecast time. </w:t>
      </w:r>
      <w:r w:rsidR="00D7209D">
        <w:t xml:space="preserve">For </w:t>
      </w:r>
      <w:r w:rsidR="00D85F35">
        <w:t xml:space="preserve">next-day </w:t>
      </w:r>
      <w:r w:rsidR="00D7209D">
        <w:t xml:space="preserve">convective </w:t>
      </w:r>
      <w:r w:rsidR="00D7209D">
        <w:lastRenderedPageBreak/>
        <w:t>storm structure, the Thompson scheme shows little bias, as the cases are centered on the no-bias line (</w:t>
      </w:r>
      <w:r w:rsidR="00402335">
        <w:fldChar w:fldCharType="begin"/>
      </w:r>
      <w:r w:rsidR="00402335">
        <w:instrText xml:space="preserve"> REF _Ref4933746 \h </w:instrText>
      </w:r>
      <w:r w:rsidR="00402335">
        <w:fldChar w:fldCharType="separate"/>
      </w:r>
      <w:r w:rsidR="00234C18">
        <w:t xml:space="preserve">Fig. </w:t>
      </w:r>
      <w:r w:rsidR="00234C18">
        <w:rPr>
          <w:noProof/>
        </w:rPr>
        <w:t>5</w:t>
      </w:r>
      <w:r w:rsidR="00234C18">
        <w:t>.</w:t>
      </w:r>
      <w:r w:rsidR="00234C18">
        <w:rPr>
          <w:noProof/>
        </w:rPr>
        <w:t>13</w:t>
      </w:r>
      <w:r w:rsidR="00402335">
        <w:fldChar w:fldCharType="end"/>
      </w:r>
      <w:r w:rsidR="00D7209D">
        <w:t>b). On the other hand, the NSSL and Morrison BMPs have several cases centered on the no-</w:t>
      </w:r>
      <w:r w:rsidR="007028D4">
        <w:t>bias</w:t>
      </w:r>
      <w:r w:rsidR="00D7209D">
        <w:t xml:space="preserve"> line, while others show a clear overprediction bias. Therefore, </w:t>
      </w:r>
      <w:r w:rsidR="008C0FF5">
        <w:t>the</w:t>
      </w:r>
      <w:r w:rsidR="007028D4">
        <w:t>se</w:t>
      </w:r>
      <w:r w:rsidR="008C0FF5">
        <w:t xml:space="preserve"> schemes are simulating more and/or </w:t>
      </w:r>
      <w:r w:rsidR="007028D4">
        <w:t>larger hydrometeors (i.e.</w:t>
      </w:r>
      <w:r w:rsidR="008C0FF5">
        <w:t xml:space="preserve">, </w:t>
      </w:r>
      <w:r w:rsidR="007028D4">
        <w:t xml:space="preserve">small graupel </w:t>
      </w:r>
      <w:proofErr w:type="spellStart"/>
      <w:r w:rsidR="007028D4">
        <w:t>advecting</w:t>
      </w:r>
      <w:proofErr w:type="spellEnd"/>
      <w:r w:rsidR="007028D4">
        <w:t xml:space="preserve"> to a greater areal extent in the Morrison scheme, </w:t>
      </w:r>
      <w:r w:rsidR="008C0FF5">
        <w:t>large hail in the NSSL scheme) than observations</w:t>
      </w:r>
      <w:r w:rsidR="007028D4">
        <w:t>, which is consistent with their short-term forecasts</w:t>
      </w:r>
      <w:r w:rsidR="008C0FF5">
        <w:t xml:space="preserve">. There is a noticeable decline in CSI for </w:t>
      </w:r>
      <w:r w:rsidR="007028D4">
        <w:t>convective storm structure (CSI between 0.1 and 0.3) compared to large-scale storm structure. However, this is expected, as convective cells are much more isolated than overall storm structure.</w:t>
      </w:r>
    </w:p>
    <w:p w14:paraId="6A78AC27" w14:textId="66633AC4" w:rsidR="0016709B" w:rsidRDefault="007028D4" w:rsidP="00AC0C4D">
      <w:pPr>
        <w:spacing w:after="0" w:line="480" w:lineRule="auto"/>
        <w:ind w:firstLine="720"/>
        <w:jc w:val="both"/>
      </w:pPr>
      <w:r>
        <w:t>There is a clear underprediction bias for</w:t>
      </w:r>
      <w:r w:rsidR="00D85F35">
        <w:t xml:space="preserve"> next-day</w:t>
      </w:r>
      <w:r>
        <w:t xml:space="preserve"> light precipitation (1-h AP ≥ 0.01”) across each</w:t>
      </w:r>
      <w:r w:rsidR="00AC0C4D">
        <w:t xml:space="preserve"> </w:t>
      </w:r>
      <w:r w:rsidR="00E063E8">
        <w:t>BMP examined (</w:t>
      </w:r>
      <w:r w:rsidR="00402335">
        <w:fldChar w:fldCharType="begin"/>
      </w:r>
      <w:r w:rsidR="00402335">
        <w:instrText xml:space="preserve"> REF _Ref4933746 \h </w:instrText>
      </w:r>
      <w:r w:rsidR="00402335">
        <w:fldChar w:fldCharType="separate"/>
      </w:r>
      <w:r w:rsidR="00234C18">
        <w:t xml:space="preserve">Fig. </w:t>
      </w:r>
      <w:r w:rsidR="00234C18">
        <w:rPr>
          <w:noProof/>
        </w:rPr>
        <w:t>5</w:t>
      </w:r>
      <w:r w:rsidR="00234C18">
        <w:t>.</w:t>
      </w:r>
      <w:r w:rsidR="00234C18">
        <w:rPr>
          <w:noProof/>
        </w:rPr>
        <w:t>13</w:t>
      </w:r>
      <w:r w:rsidR="00402335">
        <w:fldChar w:fldCharType="end"/>
      </w:r>
      <w:r w:rsidR="00E063E8">
        <w:t>c)</w:t>
      </w:r>
      <w:r w:rsidR="00AC0C4D">
        <w:t>, consistent with seasonal short-term forecasts</w:t>
      </w:r>
      <w:r w:rsidR="00E063E8">
        <w:t xml:space="preserve">. While this is expected for the NSSL and Thompson BMPs which display a large-scale storm structure underprediction bias, the Morrison scheme generally </w:t>
      </w:r>
      <w:r w:rsidR="00D85F35">
        <w:t>displays</w:t>
      </w:r>
      <w:r w:rsidR="00A376D9">
        <w:t xml:space="preserve"> no bias for large-scale storm structure. </w:t>
      </w:r>
      <w:r w:rsidR="00F738A5">
        <w:t>Although</w:t>
      </w:r>
      <w:r w:rsidR="00AC0C4D">
        <w:t xml:space="preserve"> the Morris</w:t>
      </w:r>
      <w:r w:rsidR="00D85F35">
        <w:t xml:space="preserve">on scheme neither under- nor </w:t>
      </w:r>
      <w:r w:rsidR="00AC0C4D">
        <w:t>overpredict</w:t>
      </w:r>
      <w:r w:rsidR="00D85F35">
        <w:t>s</w:t>
      </w:r>
      <w:r w:rsidR="00AC0C4D">
        <w:t xml:space="preserve"> the </w:t>
      </w:r>
      <w:r w:rsidR="00D85F35">
        <w:t xml:space="preserve">maximum </w:t>
      </w:r>
      <w:r w:rsidR="00AC0C4D">
        <w:t>column</w:t>
      </w:r>
      <w:r w:rsidR="00D85F35">
        <w:t xml:space="preserve"> mass</w:t>
      </w:r>
      <w:r w:rsidR="00AC0C4D">
        <w:t xml:space="preserve"> in stratiform/light precipitation regions, it is underpredicting the total column mass and its sedimentation to the surface </w:t>
      </w:r>
      <w:proofErr w:type="gramStart"/>
      <w:r w:rsidR="00AC0C4D">
        <w:t>similar to</w:t>
      </w:r>
      <w:proofErr w:type="gramEnd"/>
      <w:r w:rsidR="00AC0C4D">
        <w:t xml:space="preserve"> the NSSL and Thompson BMPs.</w:t>
      </w:r>
      <w:r w:rsidR="009C2D26">
        <w:t xml:space="preserve"> There is a similar underprediction bias for </w:t>
      </w:r>
      <w:r w:rsidR="00F7675A">
        <w:t xml:space="preserve">next-day </w:t>
      </w:r>
      <w:r w:rsidR="009C2D26">
        <w:t>heavy precipitation (1-h AP ≥ 0.5”), although each microphysics scheme overpredicts</w:t>
      </w:r>
      <w:r w:rsidR="00D85F35">
        <w:t xml:space="preserve"> next-day</w:t>
      </w:r>
      <w:r w:rsidR="009C2D26">
        <w:t xml:space="preserve"> heavy precipitation for certain cases (</w:t>
      </w:r>
      <w:r w:rsidR="00402335">
        <w:fldChar w:fldCharType="begin"/>
      </w:r>
      <w:r w:rsidR="00402335">
        <w:instrText xml:space="preserve"> REF _Ref4933746 \h </w:instrText>
      </w:r>
      <w:r w:rsidR="00402335">
        <w:fldChar w:fldCharType="separate"/>
      </w:r>
      <w:r w:rsidR="00234C18">
        <w:t xml:space="preserve">Fig. </w:t>
      </w:r>
      <w:r w:rsidR="00234C18">
        <w:rPr>
          <w:noProof/>
        </w:rPr>
        <w:t>5</w:t>
      </w:r>
      <w:r w:rsidR="00234C18">
        <w:t>.</w:t>
      </w:r>
      <w:r w:rsidR="00234C18">
        <w:rPr>
          <w:noProof/>
        </w:rPr>
        <w:t>13</w:t>
      </w:r>
      <w:r w:rsidR="00402335">
        <w:fldChar w:fldCharType="end"/>
      </w:r>
      <w:r w:rsidR="009C2D26">
        <w:t xml:space="preserve">d). </w:t>
      </w:r>
      <w:r w:rsidR="00F7675A">
        <w:t xml:space="preserve">Although the Morrison and NSSL schemes either show no bias or an overprediction of convective storm structure, these schemes are still underpredicting the total column mass in these heavy precipitation regions. </w:t>
      </w:r>
      <w:r w:rsidR="009C2D26">
        <w:t xml:space="preserve">Microphysical skill </w:t>
      </w:r>
      <w:r w:rsidR="00F32185">
        <w:t xml:space="preserve">of heavy precipitation noticeably decreases from light precipitation skill, which is expected as heavy precipitation is more </w:t>
      </w:r>
      <w:r w:rsidR="00F7675A">
        <w:t>sparse than light precipitation</w:t>
      </w:r>
      <w:r w:rsidR="00F32185">
        <w:t xml:space="preserve">. </w:t>
      </w:r>
      <w:r w:rsidR="009C2D26">
        <w:t>Unlike storm structure, there is little corre</w:t>
      </w:r>
      <w:r w:rsidR="00F32185">
        <w:t xml:space="preserve">lation between </w:t>
      </w:r>
      <w:r w:rsidR="008F410A">
        <w:t xml:space="preserve">BMP choice and precipitation </w:t>
      </w:r>
      <w:r w:rsidR="00F32185">
        <w:t xml:space="preserve">bias. Therefore, even though each BMP </w:t>
      </w:r>
      <w:r w:rsidR="00F7675A">
        <w:t>employs</w:t>
      </w:r>
      <w:r w:rsidR="00F32185">
        <w:t xml:space="preserve"> different hydrometeor</w:t>
      </w:r>
      <w:r w:rsidR="00F7675A">
        <w:t xml:space="preserve"> representation (e.g., large hail in NSSL, graupel-</w:t>
      </w:r>
    </w:p>
    <w:p w14:paraId="3F51829C" w14:textId="76224A97" w:rsidR="0016709B" w:rsidRDefault="0016709B" w:rsidP="0016709B">
      <w:pPr>
        <w:spacing w:after="0" w:line="240" w:lineRule="auto"/>
        <w:jc w:val="both"/>
      </w:pPr>
      <w:bookmarkStart w:id="341" w:name="_Ref4933864"/>
      <w:bookmarkStart w:id="342" w:name="_Toc7966487"/>
      <w:r>
        <w:rPr>
          <w:noProof/>
        </w:rPr>
        <w:lastRenderedPageBreak/>
        <w:drawing>
          <wp:anchor distT="0" distB="0" distL="114300" distR="114300" simplePos="0" relativeHeight="251679232" behindDoc="0" locked="0" layoutInCell="1" allowOverlap="1" wp14:anchorId="678F5D81" wp14:editId="594CE1D6">
            <wp:simplePos x="0" y="0"/>
            <wp:positionH relativeFrom="margin">
              <wp:align>center</wp:align>
            </wp:positionH>
            <wp:positionV relativeFrom="paragraph">
              <wp:posOffset>0</wp:posOffset>
            </wp:positionV>
            <wp:extent cx="3931920" cy="2537459"/>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ay2ets.png"/>
                    <pic:cNvPicPr/>
                  </pic:nvPicPr>
                  <pic:blipFill rotWithShape="1">
                    <a:blip r:embed="rId92" cstate="print">
                      <a:extLst>
                        <a:ext uri="{28A0092B-C50C-407E-A947-70E740481C1C}">
                          <a14:useLocalDpi xmlns:a14="http://schemas.microsoft.com/office/drawing/2010/main" val="0"/>
                        </a:ext>
                      </a:extLst>
                    </a:blip>
                    <a:srcRect l="1" r="18614"/>
                    <a:stretch/>
                  </pic:blipFill>
                  <pic:spPr bwMode="auto">
                    <a:xfrm>
                      <a:off x="0" y="0"/>
                      <a:ext cx="3931920" cy="25374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5</w:t>
        </w:r>
      </w:fldSimple>
      <w:r>
        <w:t>.</w:t>
      </w:r>
      <w:fldSimple w:instr=" SEQ Fig. \* ARABIC \s 1 ">
        <w:r w:rsidR="00234C18">
          <w:rPr>
            <w:noProof/>
          </w:rPr>
          <w:t>14</w:t>
        </w:r>
      </w:fldSimple>
      <w:bookmarkEnd w:id="341"/>
      <w:r>
        <w:t xml:space="preserve">. Equitable threat scores (ETSs) over 12-36 forecast hours for seasonal forecasts of composite reflectivity </w:t>
      </w:r>
      <w:r w:rsidRPr="00D768BB">
        <w:rPr>
          <w:i/>
        </w:rPr>
        <w:t>Z</w:t>
      </w:r>
      <w:r>
        <w:t xml:space="preserve"> (a) ≥ 15 dBZ, (b) </w:t>
      </w:r>
      <w:r w:rsidRPr="0056068F">
        <w:t>≥</w:t>
      </w:r>
      <w:r>
        <w:t xml:space="preserve"> 40 dBZ and 1-h accumulated precipitation (c) </w:t>
      </w:r>
      <w:r w:rsidRPr="0056068F">
        <w:t>≥</w:t>
      </w:r>
      <w:r>
        <w:t xml:space="preserve"> 0.01” and (e) </w:t>
      </w:r>
      <w:r w:rsidRPr="0056068F">
        <w:t>≥</w:t>
      </w:r>
      <w:r>
        <w:t xml:space="preserve"> 0.5”. </w:t>
      </w:r>
      <w:proofErr w:type="spellStart"/>
      <w:r>
        <w:t>EnKF</w:t>
      </w:r>
      <w:proofErr w:type="spellEnd"/>
      <w:r>
        <w:t xml:space="preserve"> members 1, 4, 6, 9, and 10 are represented blue, orange, red, cyan, and pink lines. Seasonal lines also include shading representing the 25</w:t>
      </w:r>
      <w:r w:rsidRPr="006F4047">
        <w:rPr>
          <w:vertAlign w:val="superscript"/>
        </w:rPr>
        <w:t>th</w:t>
      </w:r>
      <w:r>
        <w:t xml:space="preserve"> and 75</w:t>
      </w:r>
      <w:r w:rsidRPr="006F4047">
        <w:rPr>
          <w:vertAlign w:val="superscript"/>
        </w:rPr>
        <w:t>th</w:t>
      </w:r>
      <w:r>
        <w:t xml:space="preserve"> percentile of daily ETS over the season.</w:t>
      </w:r>
      <w:bookmarkEnd w:id="342"/>
    </w:p>
    <w:p w14:paraId="37BF4FB5" w14:textId="4F1D87B6" w:rsidR="0016709B" w:rsidRDefault="0016709B" w:rsidP="00AC0C4D">
      <w:pPr>
        <w:spacing w:after="0" w:line="480" w:lineRule="auto"/>
        <w:ind w:firstLine="720"/>
        <w:jc w:val="both"/>
      </w:pPr>
    </w:p>
    <w:p w14:paraId="2E70F7B2" w14:textId="77777777" w:rsidR="0016709B" w:rsidRDefault="0016709B" w:rsidP="0016709B">
      <w:pPr>
        <w:spacing w:after="0" w:line="480" w:lineRule="auto"/>
        <w:jc w:val="both"/>
      </w:pPr>
    </w:p>
    <w:p w14:paraId="5C86D8EB" w14:textId="1C6D76BD" w:rsidR="00C5481E" w:rsidRDefault="00F7675A" w:rsidP="0016709B">
      <w:pPr>
        <w:spacing w:after="0" w:line="480" w:lineRule="auto"/>
        <w:jc w:val="both"/>
      </w:pPr>
      <w:r>
        <w:t>hail hybrid in Thompson)</w:t>
      </w:r>
      <w:r w:rsidR="00F32185">
        <w:t xml:space="preserve">, the surface accumulated precipitation </w:t>
      </w:r>
      <w:r>
        <w:t>(total column mass</w:t>
      </w:r>
      <w:r w:rsidR="008F410A">
        <w:t xml:space="preserve"> and its flux</w:t>
      </w:r>
      <w:r>
        <w:t xml:space="preserve">) </w:t>
      </w:r>
      <w:r w:rsidR="00F32185">
        <w:t xml:space="preserve">is less sensitive to BMP </w:t>
      </w:r>
      <w:r>
        <w:t xml:space="preserve">choice </w:t>
      </w:r>
      <w:r w:rsidR="00F32185">
        <w:t>than reflectivity structure</w:t>
      </w:r>
      <w:r>
        <w:t xml:space="preserve"> (maximum column mass)</w:t>
      </w:r>
      <w:r w:rsidR="00F32185">
        <w:t>.</w:t>
      </w:r>
    </w:p>
    <w:p w14:paraId="72E92FE6" w14:textId="1DD67DF8" w:rsidR="00F32185" w:rsidRDefault="00F32185" w:rsidP="00F32185">
      <w:pPr>
        <w:pStyle w:val="Heading4"/>
      </w:pPr>
      <w:bookmarkStart w:id="343" w:name="_Toc7966640"/>
      <w:r>
        <w:t>5.4.2.2 Equitable Threat Score (ETS)</w:t>
      </w:r>
      <w:bookmarkEnd w:id="343"/>
    </w:p>
    <w:p w14:paraId="7333FCD7" w14:textId="53180AB0" w:rsidR="00C5481E" w:rsidRDefault="0003521F" w:rsidP="0016709B">
      <w:pPr>
        <w:spacing w:after="0" w:line="480" w:lineRule="auto"/>
        <w:ind w:firstLine="720"/>
        <w:jc w:val="both"/>
      </w:pPr>
      <w:r>
        <w:t xml:space="preserve">There is little </w:t>
      </w:r>
      <w:r w:rsidR="00A676A2">
        <w:t xml:space="preserve">storm structure or precipitation </w:t>
      </w:r>
      <w:r>
        <w:t xml:space="preserve">ETS difference between the BMPs examined, </w:t>
      </w:r>
      <w:r w:rsidR="00A676A2">
        <w:t>indicating that storm structure and precipitation forecast skill is not sensitive to BMP choice when accounting for random forecasts (</w:t>
      </w:r>
      <w:r w:rsidR="00402335">
        <w:fldChar w:fldCharType="begin"/>
      </w:r>
      <w:r w:rsidR="00402335">
        <w:instrText xml:space="preserve"> REF _Ref4933864 \h </w:instrText>
      </w:r>
      <w:r w:rsidR="00402335">
        <w:fldChar w:fldCharType="separate"/>
      </w:r>
      <w:r w:rsidR="00234C18">
        <w:t xml:space="preserve">Fig. </w:t>
      </w:r>
      <w:r w:rsidR="00234C18">
        <w:rPr>
          <w:noProof/>
        </w:rPr>
        <w:t>5</w:t>
      </w:r>
      <w:r w:rsidR="00234C18">
        <w:t>.</w:t>
      </w:r>
      <w:r w:rsidR="00234C18">
        <w:rPr>
          <w:noProof/>
        </w:rPr>
        <w:t>14</w:t>
      </w:r>
      <w:r w:rsidR="00402335">
        <w:fldChar w:fldCharType="end"/>
      </w:r>
      <w:r w:rsidR="00402335">
        <w:t>)</w:t>
      </w:r>
      <w:r w:rsidR="00A676A2">
        <w:t>. This is not unexpected, as previous composite</w:t>
      </w:r>
      <w:r w:rsidR="0016709B">
        <w:t xml:space="preserve"> r</w:t>
      </w:r>
      <w:r w:rsidR="00A676A2">
        <w:t>eflectivity and 1-h accumulated precipitation performance diagrams displayed little correlation between CSI and BMP</w:t>
      </w:r>
      <w:r w:rsidR="0018327D">
        <w:t xml:space="preserve"> choice</w:t>
      </w:r>
      <w:r w:rsidR="00A676A2">
        <w:t xml:space="preserve">. Large-scale </w:t>
      </w:r>
      <w:r w:rsidR="0066283B">
        <w:t>storm structure (</w:t>
      </w:r>
      <w:r w:rsidR="0066283B" w:rsidRPr="0066283B">
        <w:rPr>
          <w:i/>
        </w:rPr>
        <w:t>Z</w:t>
      </w:r>
      <w:r w:rsidR="0066283B">
        <w:t xml:space="preserve"> ≥ 15 dBZ) has the largest ETS between the 17</w:t>
      </w:r>
      <w:r w:rsidR="0066283B" w:rsidRPr="0066283B">
        <w:rPr>
          <w:vertAlign w:val="superscript"/>
        </w:rPr>
        <w:t>th</w:t>
      </w:r>
      <w:r w:rsidR="0066283B">
        <w:t xml:space="preserve"> </w:t>
      </w:r>
      <w:r w:rsidR="00296C82">
        <w:t xml:space="preserve">(1700 UTC) </w:t>
      </w:r>
      <w:r w:rsidR="0066283B">
        <w:t>and 22</w:t>
      </w:r>
      <w:r w:rsidR="0066283B" w:rsidRPr="0066283B">
        <w:rPr>
          <w:vertAlign w:val="superscript"/>
        </w:rPr>
        <w:t>nd</w:t>
      </w:r>
      <w:r w:rsidR="0066283B">
        <w:t xml:space="preserve"> </w:t>
      </w:r>
      <w:r w:rsidR="00296C82">
        <w:t xml:space="preserve">(2200 UTC) </w:t>
      </w:r>
      <w:proofErr w:type="gramStart"/>
      <w:r w:rsidR="0066283B">
        <w:t>forecast</w:t>
      </w:r>
      <w:proofErr w:type="gramEnd"/>
      <w:r w:rsidR="0066283B">
        <w:t xml:space="preserve"> hours. This indicates a forecast period with an increased number of observed storms, as the potential for hits (and therefore increased ETS) is larger than other forecast hours. The largest ETS spread (i.e., difference between the daily ETS 25</w:t>
      </w:r>
      <w:r w:rsidR="0066283B" w:rsidRPr="0066283B">
        <w:rPr>
          <w:vertAlign w:val="superscript"/>
        </w:rPr>
        <w:t>th</w:t>
      </w:r>
      <w:r w:rsidR="0066283B">
        <w:t xml:space="preserve"> and 75</w:t>
      </w:r>
      <w:r w:rsidR="0066283B" w:rsidRPr="0066283B">
        <w:rPr>
          <w:vertAlign w:val="superscript"/>
        </w:rPr>
        <w:t>th</w:t>
      </w:r>
      <w:r w:rsidR="0066283B">
        <w:t xml:space="preserve"> percentiles) tends to occur at or near this ETS peak. This could be indicative of </w:t>
      </w:r>
      <w:r w:rsidR="0066283B">
        <w:lastRenderedPageBreak/>
        <w:t xml:space="preserve">storm initiation </w:t>
      </w:r>
      <w:r w:rsidR="00DD17A4">
        <w:t xml:space="preserve">variability among the BMPs, as correctly simulating the storm initiation results in high ETS, while incorrectly simulating storm initiation would increase either misses or false </w:t>
      </w:r>
      <w:proofErr w:type="gramStart"/>
      <w:r w:rsidR="00DD17A4">
        <w:t>alarms, and</w:t>
      </w:r>
      <w:proofErr w:type="gramEnd"/>
      <w:r w:rsidR="00DD17A4">
        <w:t xml:space="preserve"> decrease ETS. After the 22</w:t>
      </w:r>
      <w:r w:rsidR="00DD17A4" w:rsidRPr="00DD17A4">
        <w:rPr>
          <w:vertAlign w:val="superscript"/>
        </w:rPr>
        <w:t>nd</w:t>
      </w:r>
      <w:r w:rsidR="00DD17A4">
        <w:t xml:space="preserve"> forecast hours (presumably when storm activity decreases), large-scale storm structure ETS spread narrows compared to earlier fore</w:t>
      </w:r>
      <w:r w:rsidR="00A72ECE">
        <w:t xml:space="preserve">casts as model opportunity for </w:t>
      </w:r>
      <w:r w:rsidR="00DD17A4">
        <w:t>hits and misses/false alarms decreases. Convective storm structure (</w:t>
      </w:r>
      <w:r w:rsidR="00DD17A4" w:rsidRPr="00226609">
        <w:rPr>
          <w:i/>
        </w:rPr>
        <w:t>Z</w:t>
      </w:r>
      <w:r w:rsidR="00DD17A4">
        <w:t xml:space="preserve"> ≥ 40 dBZ) shows similar behavior as large-scale storm structure (</w:t>
      </w:r>
      <w:r w:rsidR="00402335">
        <w:fldChar w:fldCharType="begin"/>
      </w:r>
      <w:r w:rsidR="00402335">
        <w:instrText xml:space="preserve"> REF _Ref4933864 \h </w:instrText>
      </w:r>
      <w:r w:rsidR="00402335">
        <w:fldChar w:fldCharType="separate"/>
      </w:r>
      <w:r w:rsidR="00234C18">
        <w:t xml:space="preserve">Fig. </w:t>
      </w:r>
      <w:r w:rsidR="00234C18">
        <w:rPr>
          <w:noProof/>
        </w:rPr>
        <w:t>5</w:t>
      </w:r>
      <w:r w:rsidR="00234C18">
        <w:t>.</w:t>
      </w:r>
      <w:r w:rsidR="00234C18">
        <w:rPr>
          <w:noProof/>
        </w:rPr>
        <w:t>14</w:t>
      </w:r>
      <w:r w:rsidR="00402335">
        <w:fldChar w:fldCharType="end"/>
      </w:r>
      <w:r w:rsidR="00DD17A4">
        <w:t>b). ETS across BMPs noticeably peaks between the 16</w:t>
      </w:r>
      <w:r w:rsidR="00DD17A4" w:rsidRPr="00DD17A4">
        <w:rPr>
          <w:vertAlign w:val="superscript"/>
        </w:rPr>
        <w:t>th</w:t>
      </w:r>
      <w:r w:rsidR="00DD17A4">
        <w:t xml:space="preserve"> and 23</w:t>
      </w:r>
      <w:r w:rsidR="00DD17A4" w:rsidRPr="00DD17A4">
        <w:rPr>
          <w:vertAlign w:val="superscript"/>
        </w:rPr>
        <w:t>rd</w:t>
      </w:r>
      <w:r w:rsidR="00DD17A4">
        <w:t xml:space="preserve"> forecast hours, indicating </w:t>
      </w:r>
      <w:r w:rsidR="005916E9">
        <w:t>that over the 2018 NOAA HWT Spring Experiment, observed storms had the most potential for strong, convective cores over this time period as the potential for hits is greatest. This period is also when the largest ETS spread occurs. Even though BMP ETS potential is higher due to increased hit opportunities</w:t>
      </w:r>
      <w:r w:rsidR="00A72ECE">
        <w:t xml:space="preserve">, </w:t>
      </w:r>
      <w:r w:rsidR="005916E9">
        <w:t xml:space="preserve">BMPs are also prone to more misses and false alarms that decrease ETS. </w:t>
      </w:r>
      <w:proofErr w:type="gramStart"/>
      <w:r w:rsidR="005916E9">
        <w:t>Similar to</w:t>
      </w:r>
      <w:proofErr w:type="gramEnd"/>
      <w:r w:rsidR="005916E9">
        <w:t xml:space="preserve"> absolute ETS magnitude, there is little relative ETS differences between the BMPs, as no BMP has a persistent higher or lower storm structure ETS over the next-day period.</w:t>
      </w:r>
    </w:p>
    <w:p w14:paraId="1F275EA2" w14:textId="7986415F" w:rsidR="00A676A2" w:rsidRDefault="00391AD5" w:rsidP="005916E9">
      <w:pPr>
        <w:spacing w:after="0" w:line="480" w:lineRule="auto"/>
        <w:ind w:firstLine="720"/>
        <w:jc w:val="both"/>
      </w:pPr>
      <w:r>
        <w:t>W</w:t>
      </w:r>
      <w:r w:rsidR="005916E9">
        <w:t xml:space="preserve">hile absolute ETS is very similar among the BMPs examined for light precipitation (1-h AP ≥ 0.01”; </w:t>
      </w:r>
      <w:r w:rsidR="00402335">
        <w:fldChar w:fldCharType="begin"/>
      </w:r>
      <w:r w:rsidR="00402335">
        <w:instrText xml:space="preserve"> REF _Ref4933864 \h </w:instrText>
      </w:r>
      <w:r w:rsidR="00402335">
        <w:fldChar w:fldCharType="separate"/>
      </w:r>
      <w:r w:rsidR="00234C18">
        <w:t xml:space="preserve">Fig. </w:t>
      </w:r>
      <w:r w:rsidR="00234C18">
        <w:rPr>
          <w:noProof/>
        </w:rPr>
        <w:t>5</w:t>
      </w:r>
      <w:r w:rsidR="00234C18">
        <w:t>.</w:t>
      </w:r>
      <w:r w:rsidR="00234C18">
        <w:rPr>
          <w:noProof/>
        </w:rPr>
        <w:t>14</w:t>
      </w:r>
      <w:r w:rsidR="00402335">
        <w:fldChar w:fldCharType="end"/>
      </w:r>
      <w:r w:rsidR="005916E9">
        <w:t>c)</w:t>
      </w:r>
      <w:r>
        <w:t>, the Thompson scheme has a slightly larger ETS than the Morrison and NSSL schemes over much of the next-day forecast period. As each BMP contains a persistent light precipitation underprediction bias (</w:t>
      </w:r>
      <w:r w:rsidR="00402335">
        <w:fldChar w:fldCharType="begin"/>
      </w:r>
      <w:r w:rsidR="00402335">
        <w:instrText xml:space="preserve"> REF _Ref4933746 \h </w:instrText>
      </w:r>
      <w:r w:rsidR="00402335">
        <w:fldChar w:fldCharType="separate"/>
      </w:r>
      <w:r w:rsidR="00234C18">
        <w:t xml:space="preserve">Fig. </w:t>
      </w:r>
      <w:r w:rsidR="00234C18">
        <w:rPr>
          <w:noProof/>
        </w:rPr>
        <w:t>5</w:t>
      </w:r>
      <w:r w:rsidR="00234C18">
        <w:t>.</w:t>
      </w:r>
      <w:r w:rsidR="00234C18">
        <w:rPr>
          <w:noProof/>
        </w:rPr>
        <w:t>13</w:t>
      </w:r>
      <w:r w:rsidR="00402335">
        <w:fldChar w:fldCharType="end"/>
      </w:r>
      <w:r>
        <w:t>c), the Morrison and NSSL schemes contain less hits and more misses than the Thompson scheme for light precipitation.</w:t>
      </w:r>
      <w:r w:rsidR="00FE3170">
        <w:t xml:space="preserve"> ETS skill is largest between the 17</w:t>
      </w:r>
      <w:r w:rsidR="00FE3170" w:rsidRPr="00FE3170">
        <w:rPr>
          <w:vertAlign w:val="superscript"/>
        </w:rPr>
        <w:t>th</w:t>
      </w:r>
      <w:r w:rsidR="00FE3170">
        <w:t xml:space="preserve"> and 24</w:t>
      </w:r>
      <w:r w:rsidR="00FE3170" w:rsidRPr="00FE3170">
        <w:rPr>
          <w:vertAlign w:val="superscript"/>
        </w:rPr>
        <w:t>th</w:t>
      </w:r>
      <w:r w:rsidR="00FE3170">
        <w:t xml:space="preserve"> forecast hours, slightly lagging large-scale reflectivity. This is reasonable, as composite reflectivity represents a reflectivity column maximum, while accumulated precipitation </w:t>
      </w:r>
      <w:r w:rsidR="00A72ECE">
        <w:t xml:space="preserve">represent column mass </w:t>
      </w:r>
      <w:proofErr w:type="spellStart"/>
      <w:r w:rsidR="00A72ECE">
        <w:t>sedimenting</w:t>
      </w:r>
      <w:proofErr w:type="spellEnd"/>
      <w:r w:rsidR="00A72ECE">
        <w:t xml:space="preserve"> to</w:t>
      </w:r>
      <w:r w:rsidR="00FE3170">
        <w:t xml:space="preserve"> the surface. </w:t>
      </w:r>
      <w:r w:rsidR="005B093B">
        <w:t>While there is no BMP that shows consistently high heavy precipitation ETS score relative to other BMPs, the Morrison scheme typically has the smallest ETS among the BMPs examined over the next-day forecast period</w:t>
      </w:r>
      <w:r w:rsidR="00FE3170">
        <w:t xml:space="preserve"> (</w:t>
      </w:r>
      <w:r w:rsidR="00402335">
        <w:fldChar w:fldCharType="begin"/>
      </w:r>
      <w:r w:rsidR="00402335">
        <w:instrText xml:space="preserve"> REF _Ref4933864 \h </w:instrText>
      </w:r>
      <w:r w:rsidR="00402335">
        <w:fldChar w:fldCharType="separate"/>
      </w:r>
      <w:r w:rsidR="00234C18">
        <w:t xml:space="preserve">Fig. </w:t>
      </w:r>
      <w:r w:rsidR="00234C18">
        <w:rPr>
          <w:noProof/>
        </w:rPr>
        <w:t>5</w:t>
      </w:r>
      <w:r w:rsidR="00234C18">
        <w:t>.</w:t>
      </w:r>
      <w:r w:rsidR="00234C18">
        <w:rPr>
          <w:noProof/>
        </w:rPr>
        <w:t>14</w:t>
      </w:r>
      <w:r w:rsidR="00402335">
        <w:fldChar w:fldCharType="end"/>
      </w:r>
      <w:r w:rsidR="00FE3170">
        <w:t xml:space="preserve">d). Heavy </w:t>
      </w:r>
      <w:r w:rsidR="00FE3170">
        <w:lastRenderedPageBreak/>
        <w:t xml:space="preserve">precipitation ETS is generally largest between </w:t>
      </w:r>
      <w:r w:rsidR="005B093B">
        <w:t>the 17</w:t>
      </w:r>
      <w:r w:rsidR="005B093B" w:rsidRPr="005B093B">
        <w:rPr>
          <w:vertAlign w:val="superscript"/>
        </w:rPr>
        <w:t>th</w:t>
      </w:r>
      <w:r w:rsidR="005B093B">
        <w:t xml:space="preserve"> and 25</w:t>
      </w:r>
      <w:r w:rsidR="005B093B" w:rsidRPr="005B093B">
        <w:rPr>
          <w:vertAlign w:val="superscript"/>
        </w:rPr>
        <w:t>th</w:t>
      </w:r>
      <w:r w:rsidR="005B093B">
        <w:t xml:space="preserve"> forecast hours. This lags convective storm structure, which is expected as large hydrometeors in the storm sediment to the surface at later times. ETS spread is also largest at this enhanced ETS time, indicating that while hit potential is largest at this time, so is miss/false alarm potential. </w:t>
      </w:r>
      <w:r w:rsidR="00FE3170">
        <w:t xml:space="preserve"> </w:t>
      </w:r>
    </w:p>
    <w:p w14:paraId="5A5C808E" w14:textId="6647A68C" w:rsidR="00C5481E" w:rsidRDefault="004B069B" w:rsidP="004B069B">
      <w:pPr>
        <w:pStyle w:val="Heading4"/>
      </w:pPr>
      <w:bookmarkStart w:id="344" w:name="_Toc7966641"/>
      <w:r>
        <w:t>5.4.2.3 Fractions skill score</w:t>
      </w:r>
      <w:r w:rsidR="00A1247C">
        <w:t xml:space="preserve"> (FSS)</w:t>
      </w:r>
      <w:bookmarkEnd w:id="344"/>
    </w:p>
    <w:p w14:paraId="1D1B517B" w14:textId="6BA7A06E" w:rsidR="0016709B" w:rsidRDefault="004B069B" w:rsidP="0016709B">
      <w:pPr>
        <w:spacing w:after="0" w:line="480" w:lineRule="auto"/>
        <w:ind w:firstLine="720"/>
        <w:jc w:val="both"/>
      </w:pPr>
      <w:r>
        <w:t xml:space="preserve">Large-scale </w:t>
      </w:r>
      <w:r w:rsidR="009E3153">
        <w:t>storm structure</w:t>
      </w:r>
      <w:r w:rsidR="000912A2">
        <w:t xml:space="preserve"> (</w:t>
      </w:r>
      <w:r w:rsidR="000912A2" w:rsidRPr="000912A2">
        <w:rPr>
          <w:i/>
        </w:rPr>
        <w:t>Z</w:t>
      </w:r>
      <w:r w:rsidR="000912A2">
        <w:t xml:space="preserve"> ≥</w:t>
      </w:r>
      <w:r w:rsidR="009E3153">
        <w:t xml:space="preserve"> </w:t>
      </w:r>
      <w:r w:rsidR="000912A2">
        <w:t xml:space="preserve">15 dBZ) </w:t>
      </w:r>
      <w:r>
        <w:t xml:space="preserve">fractions skill score </w:t>
      </w:r>
      <w:r w:rsidR="00A1247C">
        <w:t xml:space="preserve">(FSS) </w:t>
      </w:r>
      <w:r>
        <w:t xml:space="preserve">is largely similar between the </w:t>
      </w:r>
      <w:r w:rsidR="009E3153">
        <w:t xml:space="preserve">Thompson members and member 10 (NSSL with same initial/boundary conditions as member 9), </w:t>
      </w:r>
      <w:r w:rsidR="00E50F83">
        <w:t>and</w:t>
      </w:r>
      <w:r w:rsidR="009E3153">
        <w:t xml:space="preserve"> between the Morrison member and member 6 (NSSL BMP; </w:t>
      </w:r>
      <w:r w:rsidR="009E3153">
        <w:fldChar w:fldCharType="begin"/>
      </w:r>
      <w:r w:rsidR="009E3153">
        <w:instrText xml:space="preserve"> REF _Ref1757762 \h </w:instrText>
      </w:r>
      <w:r w:rsidR="009E3153">
        <w:fldChar w:fldCharType="separate"/>
      </w:r>
      <w:r w:rsidR="00234C18">
        <w:t xml:space="preserve">Fig. </w:t>
      </w:r>
      <w:r w:rsidR="00234C18">
        <w:rPr>
          <w:noProof/>
        </w:rPr>
        <w:t>5</w:t>
      </w:r>
      <w:r w:rsidR="00234C18">
        <w:t>.</w:t>
      </w:r>
      <w:r w:rsidR="00234C18">
        <w:rPr>
          <w:noProof/>
        </w:rPr>
        <w:t>15</w:t>
      </w:r>
      <w:r w:rsidR="009E3153">
        <w:fldChar w:fldCharType="end"/>
      </w:r>
      <w:r w:rsidR="009E3153">
        <w:t>a). Generally, both Thompson members have more forecast skill over next-day forecasts than the other BMPs (although the difference between the FSS of the Thompson members and member 10 (NSSL) is small</w:t>
      </w:r>
      <w:r w:rsidR="000354DB">
        <w:t>)</w:t>
      </w:r>
      <w:r w:rsidR="009E3153">
        <w:t>.</w:t>
      </w:r>
      <w:r w:rsidR="007C2B97">
        <w:t xml:space="preserve"> </w:t>
      </w:r>
      <w:r w:rsidR="000354DB">
        <w:t xml:space="preserve">Therefore, the Thompson members and member 10 (NSSL) simulate the observed large-scale storm structure coverage better than the other two </w:t>
      </w:r>
      <w:proofErr w:type="spellStart"/>
      <w:r w:rsidR="000354DB">
        <w:t>EnKF</w:t>
      </w:r>
      <w:proofErr w:type="spellEnd"/>
      <w:r w:rsidR="000354DB">
        <w:t xml:space="preserve"> members</w:t>
      </w:r>
      <w:r w:rsidR="00532D7F">
        <w:t xml:space="preserve"> (even though the Morrison scheme displays less next-day bias than the other BMPs)</w:t>
      </w:r>
      <w:r w:rsidR="00687F1A">
        <w:t>, which is consistent with their short-term forecast skill</w:t>
      </w:r>
      <w:r w:rsidR="000354DB">
        <w:t xml:space="preserve">. The Thompson members and member 10 produce </w:t>
      </w:r>
      <w:r w:rsidR="00532D7F">
        <w:t>large-scale storm structure</w:t>
      </w:r>
      <w:r w:rsidR="000354DB">
        <w:t xml:space="preserve"> skillful forecast</w:t>
      </w:r>
      <w:r w:rsidR="00532D7F">
        <w:t>s</w:t>
      </w:r>
      <w:r w:rsidR="000354DB">
        <w:t xml:space="preserve"> for neighborhood square half-length greater than about 18 km, while the Morrison and member 6 produce skill</w:t>
      </w:r>
      <w:r w:rsidR="00532D7F">
        <w:t>ful</w:t>
      </w:r>
      <w:r w:rsidR="000354DB">
        <w:t xml:space="preserve"> forecasts for neighborhood square half-length greater than 25 km. The lack of skillful forecasts at smaller neighborhoods is expected, as the model is simulating next-day forecasts (12-36 forecast hours) and therefore</w:t>
      </w:r>
      <w:r w:rsidR="00532D7F">
        <w:t xml:space="preserve"> is</w:t>
      </w:r>
      <w:r w:rsidR="000354DB">
        <w:t xml:space="preserve"> quite removed from the assimilation cycle. No BMP scheme </w:t>
      </w:r>
      <w:proofErr w:type="gramStart"/>
      <w:r w:rsidR="00A1247C">
        <w:t>is able to</w:t>
      </w:r>
      <w:proofErr w:type="gramEnd"/>
      <w:r w:rsidR="00A1247C">
        <w:t xml:space="preserve"> produce skillful forecasts for next-day convective storm structure (</w:t>
      </w:r>
      <w:r w:rsidR="000912A2" w:rsidRPr="000912A2">
        <w:rPr>
          <w:i/>
        </w:rPr>
        <w:t>Z</w:t>
      </w:r>
      <w:r w:rsidR="000912A2">
        <w:t xml:space="preserve"> ≥ 40 dBZ; </w:t>
      </w:r>
      <w:r w:rsidR="00A1247C">
        <w:fldChar w:fldCharType="begin"/>
      </w:r>
      <w:r w:rsidR="00A1247C">
        <w:instrText xml:space="preserve"> REF _Ref1757762 \h </w:instrText>
      </w:r>
      <w:r w:rsidR="00A1247C">
        <w:fldChar w:fldCharType="separate"/>
      </w:r>
      <w:r w:rsidR="00234C18">
        <w:t xml:space="preserve">Fig. </w:t>
      </w:r>
      <w:r w:rsidR="00234C18">
        <w:rPr>
          <w:noProof/>
        </w:rPr>
        <w:t>5</w:t>
      </w:r>
      <w:r w:rsidR="00234C18">
        <w:t>.</w:t>
      </w:r>
      <w:r w:rsidR="00234C18">
        <w:rPr>
          <w:noProof/>
        </w:rPr>
        <w:t>15</w:t>
      </w:r>
      <w:r w:rsidR="00A1247C">
        <w:fldChar w:fldCharType="end"/>
      </w:r>
      <w:r w:rsidR="00A1247C">
        <w:t xml:space="preserve">b). The Thompson BMP typically produces the </w:t>
      </w:r>
      <w:r w:rsidR="008229DF">
        <w:t>highest FSS for increasing neighborhood square half-length (which is also consistent with short-term forecasts), but only reaches FSSs near 0.3 at neighborhood half-length of 50 km. At this length, the other two BMPs have FSSs near 0.2. The overall FSS decline for convective storm structure compared to large-</w:t>
      </w:r>
    </w:p>
    <w:p w14:paraId="20360B14" w14:textId="5DA815DE" w:rsidR="0016709B" w:rsidRPr="004B069B" w:rsidRDefault="0016709B" w:rsidP="0016709B">
      <w:pPr>
        <w:spacing w:after="0" w:line="240" w:lineRule="auto"/>
        <w:jc w:val="both"/>
      </w:pPr>
      <w:bookmarkStart w:id="345" w:name="_Toc7966488"/>
      <w:r>
        <w:rPr>
          <w:noProof/>
        </w:rPr>
        <w:lastRenderedPageBreak/>
        <w:drawing>
          <wp:anchor distT="0" distB="0" distL="114300" distR="114300" simplePos="0" relativeHeight="251702784" behindDoc="0" locked="0" layoutInCell="1" allowOverlap="1" wp14:anchorId="60BA7920" wp14:editId="69C5977D">
            <wp:simplePos x="0" y="0"/>
            <wp:positionH relativeFrom="margin">
              <wp:align>center</wp:align>
            </wp:positionH>
            <wp:positionV relativeFrom="paragraph">
              <wp:posOffset>0</wp:posOffset>
            </wp:positionV>
            <wp:extent cx="3931920" cy="2536825"/>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ay2fss.png"/>
                    <pic:cNvPicPr/>
                  </pic:nvPicPr>
                  <pic:blipFill rotWithShape="1">
                    <a:blip r:embed="rId93" cstate="print">
                      <a:extLst>
                        <a:ext uri="{28A0092B-C50C-407E-A947-70E740481C1C}">
                          <a14:useLocalDpi xmlns:a14="http://schemas.microsoft.com/office/drawing/2010/main" val="0"/>
                        </a:ext>
                      </a:extLst>
                    </a:blip>
                    <a:srcRect l="1" r="18614"/>
                    <a:stretch/>
                  </pic:blipFill>
                  <pic:spPr bwMode="auto">
                    <a:xfrm>
                      <a:off x="0" y="0"/>
                      <a:ext cx="3931920" cy="2536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346" w:name="_Ref1757762"/>
      <w:bookmarkStart w:id="347" w:name="_Toc3119789"/>
      <w:r>
        <w:t xml:space="preserve">Fig. </w:t>
      </w:r>
      <w:fldSimple w:instr=" STYLEREF 1 \s ">
        <w:r w:rsidR="00234C18">
          <w:rPr>
            <w:noProof/>
          </w:rPr>
          <w:t>5</w:t>
        </w:r>
      </w:fldSimple>
      <w:r>
        <w:t>.</w:t>
      </w:r>
      <w:fldSimple w:instr=" SEQ Fig. \* ARABIC \s 1 ">
        <w:r w:rsidR="00234C18">
          <w:rPr>
            <w:noProof/>
          </w:rPr>
          <w:t>15</w:t>
        </w:r>
      </w:fldSimple>
      <w:bookmarkEnd w:id="346"/>
      <w:r>
        <w:t xml:space="preserve">. Fractions skill score (FSS) over 12-36 forecast hours for seasonal forecasts of composite reflectivity </w:t>
      </w:r>
      <w:r w:rsidRPr="00D768BB">
        <w:rPr>
          <w:i/>
        </w:rPr>
        <w:t>Z</w:t>
      </w:r>
      <w:r>
        <w:t xml:space="preserve"> (a) ≥ 15 dBZ, (b) </w:t>
      </w:r>
      <w:r w:rsidRPr="0056068F">
        <w:t>≥</w:t>
      </w:r>
      <w:r>
        <w:t xml:space="preserve"> 40 dBZ and 1-h accumulated precipitation (c) </w:t>
      </w:r>
      <w:r w:rsidRPr="0056068F">
        <w:t>≥</w:t>
      </w:r>
      <w:r>
        <w:t xml:space="preserve"> 0.01” and (d) </w:t>
      </w:r>
      <w:r w:rsidRPr="0056068F">
        <w:t>≥</w:t>
      </w:r>
      <w:r>
        <w:t xml:space="preserve"> 0.5” as a function of neighborhood square half-length. </w:t>
      </w:r>
      <w:proofErr w:type="spellStart"/>
      <w:r>
        <w:t>EnKF</w:t>
      </w:r>
      <w:proofErr w:type="spellEnd"/>
      <w:r>
        <w:t xml:space="preserve"> members 1, 4, 6, 9, and 10 are represented blue, orange, red, cyan, and pink lines. The skill line in each plot is represented by a black dashed line.</w:t>
      </w:r>
      <w:bookmarkEnd w:id="347"/>
      <w:bookmarkEnd w:id="345"/>
    </w:p>
    <w:p w14:paraId="0C3480F6" w14:textId="0851322E" w:rsidR="0016709B" w:rsidRDefault="0016709B" w:rsidP="0016709B">
      <w:pPr>
        <w:spacing w:after="0" w:line="480" w:lineRule="auto"/>
        <w:jc w:val="both"/>
      </w:pPr>
    </w:p>
    <w:p w14:paraId="30C26F12" w14:textId="79074246" w:rsidR="0016709B" w:rsidRDefault="0016709B" w:rsidP="0016709B">
      <w:pPr>
        <w:spacing w:after="0" w:line="480" w:lineRule="auto"/>
        <w:ind w:firstLine="720"/>
        <w:jc w:val="both"/>
      </w:pPr>
    </w:p>
    <w:p w14:paraId="58787C62" w14:textId="7516D75E" w:rsidR="008229DF" w:rsidRDefault="008229DF" w:rsidP="0016709B">
      <w:pPr>
        <w:spacing w:after="0" w:line="480" w:lineRule="auto"/>
        <w:jc w:val="both"/>
      </w:pPr>
      <w:r>
        <w:t>scale storm structure is expected as these spatially</w:t>
      </w:r>
      <w:r w:rsidRPr="000912A2">
        <w:t xml:space="preserve"> </w:t>
      </w:r>
      <w:r>
        <w:t>smaller reflectivity maxima are more isolated and more difficult to correctly simulate far from assimilation time.</w:t>
      </w:r>
    </w:p>
    <w:p w14:paraId="5B754789" w14:textId="6B43A69A" w:rsidR="00B615BC" w:rsidRDefault="008229DF" w:rsidP="0016709B">
      <w:pPr>
        <w:spacing w:after="0" w:line="480" w:lineRule="auto"/>
        <w:ind w:firstLine="720"/>
        <w:jc w:val="both"/>
      </w:pPr>
      <w:r>
        <w:t>No BMP is able to better simulate light precipitation (1-h AP ≥ 0.01”) that is consistent with observations relative to the other schemes, as FSS exhibits little sensitivity to microphysics parameterization (</w:t>
      </w:r>
      <w:r>
        <w:fldChar w:fldCharType="begin"/>
      </w:r>
      <w:r>
        <w:instrText xml:space="preserve"> REF _Ref1757762 \h </w:instrText>
      </w:r>
      <w:r>
        <w:fldChar w:fldCharType="separate"/>
      </w:r>
      <w:r w:rsidR="00234C18">
        <w:t xml:space="preserve">Fig. </w:t>
      </w:r>
      <w:r w:rsidR="00234C18">
        <w:rPr>
          <w:noProof/>
        </w:rPr>
        <w:t>5</w:t>
      </w:r>
      <w:r w:rsidR="00234C18">
        <w:t>.</w:t>
      </w:r>
      <w:r w:rsidR="00234C18">
        <w:rPr>
          <w:noProof/>
        </w:rPr>
        <w:t>15</w:t>
      </w:r>
      <w:r>
        <w:fldChar w:fldCharType="end"/>
      </w:r>
      <w:r>
        <w:t xml:space="preserve">c). </w:t>
      </w:r>
      <w:proofErr w:type="gramStart"/>
      <w:r>
        <w:t>Similar to</w:t>
      </w:r>
      <w:proofErr w:type="gramEnd"/>
      <w:r>
        <w:t xml:space="preserve"> large-scale storm structure, the Thompson members and member 10 (NSSL) exhibit higher FSS than the Morrison member and member 6 (NSSL), but do not produce skillful forecasts until neighborhood square half-length exceeds 25 km. The remaining two members do not produce skillful forecasts until neighborhood square half-length is close to 40 </w:t>
      </w:r>
      <w:r w:rsidR="000912A2">
        <w:t>km.</w:t>
      </w:r>
      <w:r w:rsidR="00782AE9">
        <w:t xml:space="preserve"> While the NSSL BMP produces light precipitation forecasts with high skill for short-term forecasts, the BMP clearly loses skill with increasing forecast time as it is unable to match next-day observed light precipitation. </w:t>
      </w:r>
      <w:r w:rsidR="0009768D">
        <w:t xml:space="preserve">No BMP is able to simulate heavy precipitation (1-h AP ≥ 0.5”) with skill for the neighborhood sizes examined (half-length up to 50 km; </w:t>
      </w:r>
      <w:r w:rsidR="0009768D">
        <w:fldChar w:fldCharType="begin"/>
      </w:r>
      <w:r w:rsidR="0009768D">
        <w:instrText xml:space="preserve"> REF _Ref1757762 \h </w:instrText>
      </w:r>
      <w:r w:rsidR="0009768D">
        <w:fldChar w:fldCharType="separate"/>
      </w:r>
      <w:r w:rsidR="00234C18">
        <w:t xml:space="preserve">Fig. </w:t>
      </w:r>
      <w:r w:rsidR="00234C18">
        <w:rPr>
          <w:noProof/>
        </w:rPr>
        <w:t>5</w:t>
      </w:r>
      <w:r w:rsidR="00234C18">
        <w:t>.</w:t>
      </w:r>
      <w:r w:rsidR="00234C18">
        <w:rPr>
          <w:noProof/>
        </w:rPr>
        <w:t>15</w:t>
      </w:r>
      <w:r w:rsidR="0009768D">
        <w:fldChar w:fldCharType="end"/>
      </w:r>
      <w:r w:rsidR="00782AE9">
        <w:t xml:space="preserve">d). </w:t>
      </w:r>
      <w:r w:rsidR="00EF434D">
        <w:t xml:space="preserve">While the </w:t>
      </w:r>
      <w:r w:rsidR="00EF434D">
        <w:lastRenderedPageBreak/>
        <w:t xml:space="preserve">decline in skill from light precipitation is expected given the </w:t>
      </w:r>
      <w:proofErr w:type="gramStart"/>
      <w:r w:rsidR="00EF434D">
        <w:t xml:space="preserve">more </w:t>
      </w:r>
      <w:r w:rsidR="00782AE9">
        <w:t>sparse</w:t>
      </w:r>
      <w:proofErr w:type="gramEnd"/>
      <w:r w:rsidR="00782AE9">
        <w:t xml:space="preserve"> </w:t>
      </w:r>
      <w:r w:rsidR="00EF434D">
        <w:t xml:space="preserve">nature of heavy precipitation, the highest FSS over the neighborhood sizes occurs at half-length 50 km for member 1 (Thompson) with an FSS of 0.2, well below the skillful forecast line. </w:t>
      </w:r>
      <w:r w:rsidR="00782AE9">
        <w:t xml:space="preserve">The NSSL BMP also displays a heavy precipitation forecast skill decline relative to the other BMPs, as it previously displayed the largest heavy precipitation skill for short-term forecasts. </w:t>
      </w:r>
      <w:r w:rsidR="00EF434D">
        <w:t>The Morrison scheme contains the smallest FSS for most neighborhood sizes</w:t>
      </w:r>
      <w:r w:rsidR="00AC7001">
        <w:t xml:space="preserve"> (</w:t>
      </w:r>
      <w:proofErr w:type="gramStart"/>
      <w:r w:rsidR="00AC7001">
        <w:t>similar to</w:t>
      </w:r>
      <w:proofErr w:type="gramEnd"/>
      <w:r w:rsidR="00AC7001">
        <w:t xml:space="preserve"> its short-term forecast skill)</w:t>
      </w:r>
      <w:r w:rsidR="00EF434D">
        <w:t>, which is persistently below 0.1.</w:t>
      </w:r>
    </w:p>
    <w:p w14:paraId="6CC9CFC9" w14:textId="11110B3F" w:rsidR="009E3153" w:rsidRDefault="00EE64E2" w:rsidP="00EE64E2">
      <w:pPr>
        <w:pStyle w:val="Heading4"/>
      </w:pPr>
      <w:bookmarkStart w:id="348" w:name="_Toc7966642"/>
      <w:r>
        <w:t>5.4.2.4 Qualitative next-day supercell forecasts</w:t>
      </w:r>
      <w:bookmarkEnd w:id="348"/>
    </w:p>
    <w:p w14:paraId="399786C4" w14:textId="4A1FB0F5" w:rsidR="009E3153" w:rsidRDefault="00DD314B" w:rsidP="009E3153">
      <w:pPr>
        <w:spacing w:after="0" w:line="480" w:lineRule="auto"/>
        <w:ind w:firstLine="720"/>
        <w:jc w:val="both"/>
      </w:pPr>
      <w:r>
        <w:t>Three of the four convective line test cases previously examined (05/03, 05/11, 05/</w:t>
      </w:r>
      <w:r w:rsidR="00D51381">
        <w:t>30</w:t>
      </w:r>
      <w:r>
        <w:t>) contain supercell thunderstorms prior to the short-term forecast evaluation period (t = 0100 UTC – 0600 UTC)</w:t>
      </w:r>
      <w:r w:rsidR="00D51381">
        <w:t>, hereafter referred to as the 05/02, 05/10, and 05/29 test cases given their</w:t>
      </w:r>
      <w:r w:rsidR="00412A71">
        <w:t xml:space="preserve"> convective</w:t>
      </w:r>
      <w:r w:rsidR="00D51381">
        <w:t xml:space="preserve"> initiation on the previous day</w:t>
      </w:r>
      <w:r>
        <w:t xml:space="preserve">. </w:t>
      </w:r>
      <w:r w:rsidR="00DC6336">
        <w:t xml:space="preserve">Therefore, each BMP’s ability to simulate the observed supercell mode and convection initiation time </w:t>
      </w:r>
      <w:r w:rsidR="0000456F">
        <w:t>(which is crucial for proper risk</w:t>
      </w:r>
      <w:r w:rsidR="003D72A4">
        <w:t xml:space="preserve"> [e.g., large hail vs. tornado]</w:t>
      </w:r>
      <w:r w:rsidR="0000456F">
        <w:t xml:space="preserve"> forecast) </w:t>
      </w:r>
      <w:r w:rsidR="00DC6336">
        <w:t>is examined. As model output is available hourly, convection initiation time is defined as the latter time in the initiation</w:t>
      </w:r>
      <w:r w:rsidR="0000456F">
        <w:t xml:space="preserve"> range</w:t>
      </w:r>
      <w:r w:rsidR="00DC6336">
        <w:t xml:space="preserve"> (i.e., if convection </w:t>
      </w:r>
      <w:r w:rsidR="0000456F">
        <w:t xml:space="preserve">creates a storm </w:t>
      </w:r>
      <w:r w:rsidR="00DC6336">
        <w:t xml:space="preserve">between 1200 – 1300 UTC, initiation time is at 1300 UTC). Because storm structure is examined using composite reflectivity (i.e., the column-max of reflectivity), storm mode is further diagnosed using 0-3 km updraft helicity </w:t>
      </w:r>
      <w:r w:rsidR="007F57A7">
        <w:t xml:space="preserve">(UH) </w:t>
      </w:r>
      <w:r w:rsidR="00DC6336">
        <w:t xml:space="preserve">thresholds of 50 </w:t>
      </w:r>
      <w:r w:rsidR="007F57A7">
        <w:t>(</w:t>
      </w:r>
      <w:r w:rsidR="007F57A7" w:rsidRPr="007F57A7">
        <w:t>reduced from the 2-5 km UH value of 75 m</w:t>
      </w:r>
      <w:r w:rsidR="007F57A7" w:rsidRPr="007F57A7">
        <w:rPr>
          <w:vertAlign w:val="superscript"/>
        </w:rPr>
        <w:t>2</w:t>
      </w:r>
      <w:r w:rsidR="007F57A7" w:rsidRPr="007F57A7">
        <w:t xml:space="preserve"> s</w:t>
      </w:r>
      <w:r w:rsidR="007F57A7" w:rsidRPr="007F57A7">
        <w:rPr>
          <w:vertAlign w:val="superscript"/>
        </w:rPr>
        <w:t>-2</w:t>
      </w:r>
      <w:r w:rsidR="007F57A7" w:rsidRPr="007F57A7">
        <w:t xml:space="preserve"> as in </w:t>
      </w:r>
      <w:r w:rsidR="007F57A7">
        <w:fldChar w:fldCharType="begin"/>
      </w:r>
      <w:r w:rsidR="007F57A7">
        <w:instrText xml:space="preserve"> ADDIN EN.CITE &lt;EndNote&gt;&lt;Cite AuthorYear="1"&gt;&lt;Author&gt;Sobash&lt;/Author&gt;&lt;Year&gt;2016&lt;/Year&gt;&lt;RecNum&gt;34726&lt;/RecNum&gt;&lt;DisplayText&gt;Sobash et al. (2016)&lt;/DisplayText&gt;&lt;record&gt;&lt;rec-number&gt;34726&lt;/rec-number&gt;&lt;foreign-keys&gt;&lt;key app="EN" db-id="ds5svftfvpdvs9e9awfxr0ppp2pwatv9xzfs" timestamp="1552334883"&gt;34726&lt;/key&gt;&lt;/foreign-keys&gt;&lt;ref-type name="Journal Article"&gt;17&lt;/ref-type&gt;&lt;contributors&gt;&lt;authors&gt;&lt;author&gt;Sobash, R. A.&lt;/author&gt;&lt;author&gt;Romine, G. S.&lt;/author&gt;&lt;author&gt;Schwartz, C. S.&lt;/author&gt;&lt;author&gt;Gagne, D. J.&lt;/author&gt;&lt;author&gt;Weisman, M. L.&lt;/author&gt;&lt;/authors&gt;&lt;/contributors&gt;&lt;titles&gt;&lt;title&gt;Explicit forecasts of low-level rotation from convection-allowing models for next-day tornado prediction&lt;/title&gt;&lt;secondary-title&gt;Wea. Forecasting&lt;/secondary-title&gt;&lt;/titles&gt;&lt;periodical&gt;&lt;full-title&gt;Wea. Forecasting&lt;/full-title&gt;&lt;/periodical&gt;&lt;pages&gt;1591–1614&lt;/pages&gt;&lt;volume&gt;31&lt;/volume&gt;&lt;dates&gt;&lt;year&gt;2016&lt;/year&gt;&lt;/dates&gt;&lt;urls&gt;&lt;/urls&gt;&lt;electronic-resource-num&gt;10.1175/WAF-D-16-0073.1&lt;/electronic-resource-num&gt;&lt;/record&gt;&lt;/Cite&gt;&lt;/EndNote&gt;</w:instrText>
      </w:r>
      <w:r w:rsidR="007F57A7">
        <w:fldChar w:fldCharType="separate"/>
      </w:r>
      <w:r w:rsidR="007F57A7">
        <w:rPr>
          <w:noProof/>
        </w:rPr>
        <w:t>Sobash et al. (2016)</w:t>
      </w:r>
      <w:r w:rsidR="007F57A7">
        <w:fldChar w:fldCharType="end"/>
      </w:r>
      <w:r w:rsidR="007F57A7">
        <w:t xml:space="preserve">) </w:t>
      </w:r>
      <w:r w:rsidR="00DC6336">
        <w:t>and 125 m</w:t>
      </w:r>
      <w:r w:rsidR="00DC6336" w:rsidRPr="00DC6336">
        <w:rPr>
          <w:vertAlign w:val="superscript"/>
        </w:rPr>
        <w:t>2</w:t>
      </w:r>
      <w:r w:rsidR="00DC6336">
        <w:t xml:space="preserve"> s</w:t>
      </w:r>
      <w:r w:rsidR="00DC6336" w:rsidRPr="00DC6336">
        <w:rPr>
          <w:vertAlign w:val="superscript"/>
        </w:rPr>
        <w:t>-2</w:t>
      </w:r>
      <w:r w:rsidR="007F57A7">
        <w:rPr>
          <w:vertAlign w:val="superscript"/>
        </w:rPr>
        <w:t xml:space="preserve"> </w:t>
      </w:r>
      <w:r w:rsidR="007F57A7">
        <w:t>(to diagnose strong supercells)</w:t>
      </w:r>
      <w:r w:rsidR="00DC6336">
        <w:t>. Each supercell examined in this chapter is initiated along a dry line, as detailed in section 5.3.2.</w:t>
      </w:r>
    </w:p>
    <w:p w14:paraId="7DE56F1F" w14:textId="6430174C" w:rsidR="0016709B" w:rsidRDefault="00D51381" w:rsidP="009E3153">
      <w:pPr>
        <w:spacing w:after="0" w:line="480" w:lineRule="auto"/>
        <w:ind w:firstLine="720"/>
        <w:jc w:val="both"/>
      </w:pPr>
      <w:r>
        <w:t>Observed convection initiates storms at the following times for each test case: at t = 19 h (forecast hour) in the eastern Texas panhandle for the 05/02 case (</w:t>
      </w:r>
      <w:r>
        <w:fldChar w:fldCharType="begin"/>
      </w:r>
      <w:r>
        <w:instrText xml:space="preserve"> REF _Ref3209924 \h </w:instrText>
      </w:r>
      <w:r>
        <w:fldChar w:fldCharType="separate"/>
      </w:r>
      <w:r w:rsidR="00234C18">
        <w:t xml:space="preserve">Fig. </w:t>
      </w:r>
      <w:r w:rsidR="00234C18">
        <w:rPr>
          <w:noProof/>
        </w:rPr>
        <w:t>5</w:t>
      </w:r>
      <w:r w:rsidR="00234C18">
        <w:t>.</w:t>
      </w:r>
      <w:r w:rsidR="00234C18">
        <w:rPr>
          <w:noProof/>
        </w:rPr>
        <w:t>16</w:t>
      </w:r>
      <w:r>
        <w:fldChar w:fldCharType="end"/>
      </w:r>
      <w:r>
        <w:t>a), at t = 20 h in southeastern Wyoming for the 05/10 case (</w:t>
      </w:r>
      <w:r>
        <w:fldChar w:fldCharType="begin"/>
      </w:r>
      <w:r>
        <w:instrText xml:space="preserve"> REF _Ref3209924 \h </w:instrText>
      </w:r>
      <w:r>
        <w:fldChar w:fldCharType="separate"/>
      </w:r>
      <w:r w:rsidR="00234C18">
        <w:t xml:space="preserve">Fig. </w:t>
      </w:r>
      <w:r w:rsidR="00234C18">
        <w:rPr>
          <w:noProof/>
        </w:rPr>
        <w:t>5</w:t>
      </w:r>
      <w:r w:rsidR="00234C18">
        <w:t>.</w:t>
      </w:r>
      <w:r w:rsidR="00234C18">
        <w:rPr>
          <w:noProof/>
        </w:rPr>
        <w:t>16</w:t>
      </w:r>
      <w:r>
        <w:fldChar w:fldCharType="end"/>
      </w:r>
      <w:r>
        <w:t xml:space="preserve">b), and at t = 22 h in the eastern Texas </w:t>
      </w:r>
    </w:p>
    <w:p w14:paraId="541C118D" w14:textId="0035F22B" w:rsidR="00116711" w:rsidRDefault="00116711" w:rsidP="00116711">
      <w:pPr>
        <w:spacing w:after="0" w:line="240" w:lineRule="auto"/>
        <w:jc w:val="both"/>
      </w:pPr>
      <w:bookmarkStart w:id="349" w:name="_Ref3212054"/>
      <w:bookmarkStart w:id="350" w:name="_Ref3209924"/>
      <w:bookmarkStart w:id="351" w:name="_Toc7966489"/>
      <w:r>
        <w:rPr>
          <w:noProof/>
        </w:rPr>
        <w:lastRenderedPageBreak/>
        <w:drawing>
          <wp:anchor distT="0" distB="0" distL="114300" distR="114300" simplePos="0" relativeHeight="251987456" behindDoc="0" locked="0" layoutInCell="1" allowOverlap="1" wp14:anchorId="44522F3D" wp14:editId="63AA34B7">
            <wp:simplePos x="0" y="0"/>
            <wp:positionH relativeFrom="margin">
              <wp:align>center</wp:align>
            </wp:positionH>
            <wp:positionV relativeFrom="paragraph">
              <wp:posOffset>0</wp:posOffset>
            </wp:positionV>
            <wp:extent cx="4838700" cy="7432040"/>
            <wp:effectExtent l="0" t="0" r="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ay2supercellinitiation.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838700" cy="7432040"/>
                    </a:xfrm>
                    <a:prstGeom prst="rect">
                      <a:avLst/>
                    </a:prstGeom>
                  </pic:spPr>
                </pic:pic>
              </a:graphicData>
            </a:graphic>
            <wp14:sizeRelH relativeFrom="page">
              <wp14:pctWidth>0</wp14:pctWidth>
            </wp14:sizeRelH>
            <wp14:sizeRelV relativeFrom="page">
              <wp14:pctHeight>0</wp14:pctHeight>
            </wp14:sizeRelV>
          </wp:anchor>
        </w:drawing>
      </w:r>
      <w:r>
        <w:t xml:space="preserve">Fig. </w:t>
      </w:r>
      <w:fldSimple w:instr=" STYLEREF 1 \s ">
        <w:r w:rsidR="00234C18">
          <w:rPr>
            <w:noProof/>
          </w:rPr>
          <w:t>5</w:t>
        </w:r>
      </w:fldSimple>
      <w:r>
        <w:t>.</w:t>
      </w:r>
      <w:fldSimple w:instr=" SEQ Fig. \* ARABIC \s 1 ">
        <w:r w:rsidR="00234C18">
          <w:rPr>
            <w:noProof/>
          </w:rPr>
          <w:t>16</w:t>
        </w:r>
      </w:fldSimple>
      <w:bookmarkEnd w:id="349"/>
      <w:bookmarkEnd w:id="350"/>
      <w:r>
        <w:t>. Observed (</w:t>
      </w:r>
      <w:proofErr w:type="spellStart"/>
      <w:r>
        <w:t>a,b,c</w:t>
      </w:r>
      <w:proofErr w:type="spellEnd"/>
      <w:r>
        <w:t xml:space="preserve">) convection initiation for the 05/02, 05/10, 05/29 supercell test cases, and their simulated initiation in </w:t>
      </w:r>
      <w:proofErr w:type="spellStart"/>
      <w:r>
        <w:t>EnKF</w:t>
      </w:r>
      <w:proofErr w:type="spellEnd"/>
      <w:r>
        <w:t xml:space="preserve"> members (</w:t>
      </w:r>
      <w:proofErr w:type="spellStart"/>
      <w:r>
        <w:t>d,e,f</w:t>
      </w:r>
      <w:proofErr w:type="spellEnd"/>
      <w:r>
        <w:t>) 1, (</w:t>
      </w:r>
      <w:proofErr w:type="spellStart"/>
      <w:r>
        <w:t>g,h,i</w:t>
      </w:r>
      <w:proofErr w:type="spellEnd"/>
      <w:r>
        <w:t>) 4, (</w:t>
      </w:r>
      <w:proofErr w:type="spellStart"/>
      <w:r>
        <w:t>j,k,l</w:t>
      </w:r>
      <w:proofErr w:type="spellEnd"/>
      <w:r>
        <w:t>) 6, (</w:t>
      </w:r>
      <w:proofErr w:type="spellStart"/>
      <w:r>
        <w:t>m,n,o</w:t>
      </w:r>
      <w:proofErr w:type="spellEnd"/>
      <w:r>
        <w:t>) 9, and (</w:t>
      </w:r>
      <w:proofErr w:type="spellStart"/>
      <w:r>
        <w:t>p,q,r</w:t>
      </w:r>
      <w:proofErr w:type="spellEnd"/>
      <w:r>
        <w:t>) 10. Storms of interest are highlighted by a black circle, and initiation times are included in each subplot. 0-3 km updraft helicity black contours are overlaid at 50 m</w:t>
      </w:r>
      <w:r w:rsidRPr="00406DA6">
        <w:rPr>
          <w:vertAlign w:val="superscript"/>
        </w:rPr>
        <w:t>2</w:t>
      </w:r>
      <w:r>
        <w:t xml:space="preserve"> s</w:t>
      </w:r>
      <w:r w:rsidRPr="00406DA6">
        <w:rPr>
          <w:vertAlign w:val="superscript"/>
        </w:rPr>
        <w:t>-2</w:t>
      </w:r>
      <w:r>
        <w:t xml:space="preserve"> and 125 m</w:t>
      </w:r>
      <w:r w:rsidRPr="00406DA6">
        <w:rPr>
          <w:vertAlign w:val="superscript"/>
        </w:rPr>
        <w:t>2</w:t>
      </w:r>
      <w:r>
        <w:t xml:space="preserve"> s</w:t>
      </w:r>
      <w:r w:rsidRPr="00406DA6">
        <w:rPr>
          <w:vertAlign w:val="superscript"/>
        </w:rPr>
        <w:t>-2</w:t>
      </w:r>
      <w:r>
        <w:t>.</w:t>
      </w:r>
      <w:bookmarkEnd w:id="351"/>
    </w:p>
    <w:p w14:paraId="0E7D1604" w14:textId="5B10CD6D" w:rsidR="00B97815" w:rsidRDefault="00D51381" w:rsidP="002B1C39">
      <w:pPr>
        <w:spacing w:after="0" w:line="480" w:lineRule="auto"/>
        <w:jc w:val="both"/>
      </w:pPr>
      <w:r>
        <w:lastRenderedPageBreak/>
        <w:t>panhandle for the 05/29 case (</w:t>
      </w:r>
      <w:r>
        <w:fldChar w:fldCharType="begin"/>
      </w:r>
      <w:r>
        <w:instrText xml:space="preserve"> REF _Ref3209924 \h </w:instrText>
      </w:r>
      <w:r>
        <w:fldChar w:fldCharType="separate"/>
      </w:r>
      <w:r w:rsidR="00234C18">
        <w:t xml:space="preserve">Fig. </w:t>
      </w:r>
      <w:r w:rsidR="00234C18">
        <w:rPr>
          <w:noProof/>
        </w:rPr>
        <w:t>5</w:t>
      </w:r>
      <w:r w:rsidR="00234C18">
        <w:t>.</w:t>
      </w:r>
      <w:r w:rsidR="00234C18">
        <w:rPr>
          <w:noProof/>
        </w:rPr>
        <w:t>16</w:t>
      </w:r>
      <w:r>
        <w:fldChar w:fldCharType="end"/>
      </w:r>
      <w:r>
        <w:t xml:space="preserve">c). Both Thompson members struggle to correctly initiate the 05/02 supercell until later in the forecast period (t = 23, 25 h for members 1 and 9, respectively; Figs. </w:t>
      </w:r>
      <w:proofErr w:type="gramStart"/>
      <w:r>
        <w:t>5.16d,m</w:t>
      </w:r>
      <w:proofErr w:type="gramEnd"/>
      <w:r>
        <w:t xml:space="preserve">). This is primarily due to the </w:t>
      </w:r>
      <w:proofErr w:type="gramStart"/>
      <w:r>
        <w:t>particular synoptic</w:t>
      </w:r>
      <w:proofErr w:type="gramEnd"/>
      <w:r>
        <w:t xml:space="preserve"> setup for this case: a stationary front north of the dry line creates a squall line, which delays storm initiation members as the squall line uses much of the atmosphere’s available potential energy. </w:t>
      </w:r>
      <w:r w:rsidR="00D36F8C">
        <w:t>While a storm is denoted in the Morrison</w:t>
      </w:r>
      <w:r w:rsidR="00116711">
        <w:t xml:space="preserve"> </w:t>
      </w:r>
      <w:r w:rsidR="003A5D83">
        <w:t>sub</w:t>
      </w:r>
      <w:r w:rsidR="00D36F8C">
        <w:t>plot</w:t>
      </w:r>
      <w:r w:rsidR="003A5D83">
        <w:t xml:space="preserve"> (</w:t>
      </w:r>
      <w:r w:rsidR="003A5D83">
        <w:fldChar w:fldCharType="begin"/>
      </w:r>
      <w:r w:rsidR="003A5D83">
        <w:instrText xml:space="preserve"> REF _Ref3209924 \h </w:instrText>
      </w:r>
      <w:r w:rsidR="003A5D83">
        <w:fldChar w:fldCharType="separate"/>
      </w:r>
      <w:r w:rsidR="00234C18">
        <w:t xml:space="preserve">Fig. </w:t>
      </w:r>
      <w:r w:rsidR="00234C18">
        <w:rPr>
          <w:noProof/>
        </w:rPr>
        <w:t>5</w:t>
      </w:r>
      <w:r w:rsidR="00234C18">
        <w:t>.</w:t>
      </w:r>
      <w:r w:rsidR="00234C18">
        <w:rPr>
          <w:noProof/>
        </w:rPr>
        <w:t>16</w:t>
      </w:r>
      <w:r w:rsidR="003A5D83">
        <w:fldChar w:fldCharType="end"/>
      </w:r>
      <w:r w:rsidR="003A5D83">
        <w:t>g)</w:t>
      </w:r>
      <w:r w:rsidR="00D36F8C">
        <w:t>, it quickly merges into the squall line to the north</w:t>
      </w:r>
      <w:r w:rsidR="003A5D83">
        <w:t>;</w:t>
      </w:r>
      <w:r w:rsidR="00D36F8C">
        <w:t xml:space="preserve"> in fact, this member did not simulate dry line convection as in observations. The NSSL scheme simulates initiated storms closer to their observed time (t = 21 h; Figs. </w:t>
      </w:r>
      <w:proofErr w:type="gramStart"/>
      <w:r w:rsidR="00D36F8C">
        <w:t>5.16j,p</w:t>
      </w:r>
      <w:proofErr w:type="gramEnd"/>
      <w:r w:rsidR="00D36F8C">
        <w:t xml:space="preserve">), although they are south of the Texas panhandle and closer to central Texas. Therefore, dry line strength/position error or inaccurate available potential energy location is likely simulating storms in the wrong location for the NSSL scheme. </w:t>
      </w:r>
    </w:p>
    <w:p w14:paraId="6B68CA13" w14:textId="4C1A6538" w:rsidR="00D36F8C" w:rsidRDefault="0001631E" w:rsidP="002B1C39">
      <w:pPr>
        <w:spacing w:after="0" w:line="480" w:lineRule="auto"/>
        <w:ind w:firstLine="720"/>
        <w:jc w:val="both"/>
      </w:pPr>
      <w:r>
        <w:t>Each BMP improves its convection initiation time for the 05/10 and 05/29 test cases. In fact, storms are created in southeastern Wyoming for all members either at observed time (t = 20 h) or at</w:t>
      </w:r>
      <w:r w:rsidR="00116711">
        <w:t xml:space="preserve"> the hour prior (t = 19 h; Figs. </w:t>
      </w:r>
      <w:proofErr w:type="gramStart"/>
      <w:r w:rsidR="00116711">
        <w:t>5.16e,h</w:t>
      </w:r>
      <w:proofErr w:type="gramEnd"/>
      <w:r w:rsidR="00116711">
        <w:t>,k,n,q). This is reasonable as the 05/10 synoptic</w:t>
      </w:r>
      <w:r>
        <w:t xml:space="preserve"> conditions are relatively simple (i.e., stationary fronts in the 05/10 test case do not </w:t>
      </w:r>
      <w:r w:rsidR="003A5D83">
        <w:t>initiate</w:t>
      </w:r>
      <w:r>
        <w:t xml:space="preserve"> deep convection).  </w:t>
      </w:r>
      <w:r w:rsidR="0070165E">
        <w:t>Each member typically simulates the 05/29 test case in the eastern Texas panhandle (Figs. 5.16f,i,o,r), with the exception of member 6 which initializes storms further to the south (</w:t>
      </w:r>
      <w:r w:rsidR="0070165E">
        <w:fldChar w:fldCharType="begin"/>
      </w:r>
      <w:r w:rsidR="0070165E">
        <w:instrText xml:space="preserve"> REF _Ref3212054 \h </w:instrText>
      </w:r>
      <w:r w:rsidR="0070165E">
        <w:fldChar w:fldCharType="separate"/>
      </w:r>
      <w:r w:rsidR="00234C18">
        <w:t xml:space="preserve">Fig. </w:t>
      </w:r>
      <w:r w:rsidR="00234C18">
        <w:rPr>
          <w:noProof/>
        </w:rPr>
        <w:t>5</w:t>
      </w:r>
      <w:r w:rsidR="00234C18">
        <w:t>.</w:t>
      </w:r>
      <w:r w:rsidR="00234C18">
        <w:rPr>
          <w:noProof/>
        </w:rPr>
        <w:t>16</w:t>
      </w:r>
      <w:r w:rsidR="0070165E">
        <w:fldChar w:fldCharType="end"/>
      </w:r>
      <w:r w:rsidR="0070165E">
        <w:t>l).</w:t>
      </w:r>
      <w:r w:rsidR="00AE5793">
        <w:t xml:space="preserve"> This is potentially due to several reasons: the inversion cap precluding dry line convection could be the </w:t>
      </w:r>
      <w:proofErr w:type="gramStart"/>
      <w:r w:rsidR="00AE5793">
        <w:t>most shallow</w:t>
      </w:r>
      <w:proofErr w:type="gramEnd"/>
      <w:r w:rsidR="00AE5793">
        <w:t xml:space="preserve"> in this location, the dry line gradient could be the strongest at this point (resulting in a greater moisture flux upwards), cloud cover to the north </w:t>
      </w:r>
      <w:r w:rsidR="003A5D83">
        <w:t>could</w:t>
      </w:r>
      <w:r w:rsidR="00AE5793">
        <w:t xml:space="preserve"> </w:t>
      </w:r>
      <w:r w:rsidR="003A5D83">
        <w:t>reduce</w:t>
      </w:r>
      <w:r w:rsidR="00AE5793">
        <w:t xml:space="preserve"> solar flux, etc. This is not an NSSL bias, as this southern displacement is not present in member 10 (NSSL with different initial/boundary conditions). Still, each microphysics member </w:t>
      </w:r>
      <w:proofErr w:type="gramStart"/>
      <w:r w:rsidR="00AE5793">
        <w:t>is able to</w:t>
      </w:r>
      <w:proofErr w:type="gramEnd"/>
      <w:r w:rsidR="00AE5793">
        <w:t xml:space="preserve"> simulate convection initiation within an hour of the observed time (t = 21-23 forecast hours).</w:t>
      </w:r>
      <w:r w:rsidR="0070165E">
        <w:t xml:space="preserve"> </w:t>
      </w:r>
    </w:p>
    <w:p w14:paraId="67D9997F" w14:textId="784D0568" w:rsidR="0035745D" w:rsidRDefault="0035745D" w:rsidP="0035745D">
      <w:pPr>
        <w:spacing w:after="0" w:line="480" w:lineRule="auto"/>
        <w:jc w:val="both"/>
      </w:pPr>
      <w:bookmarkStart w:id="352" w:name="_Toc7966490"/>
      <w:r>
        <w:rPr>
          <w:noProof/>
        </w:rPr>
        <w:lastRenderedPageBreak/>
        <w:drawing>
          <wp:anchor distT="0" distB="0" distL="114300" distR="114300" simplePos="0" relativeHeight="251989504" behindDoc="0" locked="0" layoutInCell="1" allowOverlap="1" wp14:anchorId="0530E5B5" wp14:editId="20ECB348">
            <wp:simplePos x="0" y="0"/>
            <wp:positionH relativeFrom="margin">
              <wp:align>center</wp:align>
            </wp:positionH>
            <wp:positionV relativeFrom="paragraph">
              <wp:posOffset>0</wp:posOffset>
            </wp:positionV>
            <wp:extent cx="4972050" cy="7647940"/>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ay2supercellpeak.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972050" cy="7647940"/>
                    </a:xfrm>
                    <a:prstGeom prst="rect">
                      <a:avLst/>
                    </a:prstGeom>
                  </pic:spPr>
                </pic:pic>
              </a:graphicData>
            </a:graphic>
            <wp14:sizeRelH relativeFrom="page">
              <wp14:pctWidth>0</wp14:pctWidth>
            </wp14:sizeRelH>
            <wp14:sizeRelV relativeFrom="page">
              <wp14:pctHeight>0</wp14:pctHeight>
            </wp14:sizeRelV>
          </wp:anchor>
        </w:drawing>
      </w:r>
      <w:bookmarkStart w:id="353" w:name="_Ref3216153"/>
      <w:r>
        <w:t xml:space="preserve">Fig. </w:t>
      </w:r>
      <w:fldSimple w:instr=" STYLEREF 1 \s ">
        <w:r w:rsidR="00234C18">
          <w:rPr>
            <w:noProof/>
          </w:rPr>
          <w:t>5</w:t>
        </w:r>
      </w:fldSimple>
      <w:r>
        <w:t>.</w:t>
      </w:r>
      <w:fldSimple w:instr=" SEQ Fig. \* ARABIC \s 1 ">
        <w:r w:rsidR="00234C18">
          <w:rPr>
            <w:noProof/>
          </w:rPr>
          <w:t>17</w:t>
        </w:r>
      </w:fldSimple>
      <w:bookmarkEnd w:id="353"/>
      <w:r>
        <w:t xml:space="preserve">. As in </w:t>
      </w:r>
      <w:r>
        <w:fldChar w:fldCharType="begin"/>
      </w:r>
      <w:r>
        <w:instrText xml:space="preserve"> REF _Ref3212054 \h </w:instrText>
      </w:r>
      <w:r>
        <w:fldChar w:fldCharType="separate"/>
      </w:r>
      <w:r w:rsidR="00234C18">
        <w:t xml:space="preserve">Fig. </w:t>
      </w:r>
      <w:r w:rsidR="00234C18">
        <w:rPr>
          <w:noProof/>
        </w:rPr>
        <w:t>5</w:t>
      </w:r>
      <w:r w:rsidR="00234C18">
        <w:t>.</w:t>
      </w:r>
      <w:r w:rsidR="00234C18">
        <w:rPr>
          <w:noProof/>
        </w:rPr>
        <w:t>16</w:t>
      </w:r>
      <w:r>
        <w:fldChar w:fldCharType="end"/>
      </w:r>
      <w:r>
        <w:t>, but at simulated and observed mature storm times.</w:t>
      </w:r>
      <w:bookmarkEnd w:id="352"/>
    </w:p>
    <w:p w14:paraId="4097FC31" w14:textId="2E6806CC" w:rsidR="0035745D" w:rsidRDefault="0035745D" w:rsidP="00FB564C">
      <w:pPr>
        <w:spacing w:after="0" w:line="480" w:lineRule="auto"/>
        <w:jc w:val="both"/>
      </w:pPr>
    </w:p>
    <w:p w14:paraId="1720605A" w14:textId="133272DB" w:rsidR="00AE5793" w:rsidRDefault="00FB564C" w:rsidP="0035745D">
      <w:pPr>
        <w:spacing w:after="0" w:line="480" w:lineRule="auto"/>
        <w:ind w:firstLine="720"/>
        <w:jc w:val="both"/>
      </w:pPr>
      <w:r>
        <w:lastRenderedPageBreak/>
        <w:t xml:space="preserve">Next-day storm mode is analyzed when observed and simulated storms have reached a mature state, and remain discrete (i.e., super-/multicell storms) in observations (simulated discrete cells are </w:t>
      </w:r>
      <w:r w:rsidR="003A5D83">
        <w:t xml:space="preserve">more </w:t>
      </w:r>
      <w:r>
        <w:t xml:space="preserve">prone to merging). This occurs at t = 23 h (forecast hour) </w:t>
      </w:r>
      <w:r w:rsidR="00AB708F">
        <w:t xml:space="preserve">as a cellular line </w:t>
      </w:r>
      <w:r>
        <w:t>over western Oklahoma/north Texas for the 05/02 case</w:t>
      </w:r>
      <w:r w:rsidR="00AB708F">
        <w:t xml:space="preserve"> (</w:t>
      </w:r>
      <w:r w:rsidR="00AB708F">
        <w:fldChar w:fldCharType="begin"/>
      </w:r>
      <w:r w:rsidR="00AB708F">
        <w:instrText xml:space="preserve"> REF _Ref3216153 \h </w:instrText>
      </w:r>
      <w:r w:rsidR="00AB708F">
        <w:fldChar w:fldCharType="separate"/>
      </w:r>
      <w:r w:rsidR="00234C18">
        <w:t xml:space="preserve">Fig. </w:t>
      </w:r>
      <w:r w:rsidR="00234C18">
        <w:rPr>
          <w:noProof/>
        </w:rPr>
        <w:t>5</w:t>
      </w:r>
      <w:r w:rsidR="00234C18">
        <w:t>.</w:t>
      </w:r>
      <w:r w:rsidR="00234C18">
        <w:rPr>
          <w:noProof/>
        </w:rPr>
        <w:t>17</w:t>
      </w:r>
      <w:r w:rsidR="00AB708F">
        <w:fldChar w:fldCharType="end"/>
      </w:r>
      <w:r w:rsidR="00AB708F">
        <w:t>a)</w:t>
      </w:r>
      <w:r>
        <w:t xml:space="preserve">, at t = 23 h </w:t>
      </w:r>
      <w:r w:rsidR="00AB708F">
        <w:t xml:space="preserve">as a cellular cluster </w:t>
      </w:r>
      <w:r>
        <w:t>over western Nebraska for the 05/10 case</w:t>
      </w:r>
      <w:r w:rsidR="00AB708F">
        <w:t xml:space="preserve"> (</w:t>
      </w:r>
      <w:r w:rsidR="00AB708F">
        <w:fldChar w:fldCharType="begin"/>
      </w:r>
      <w:r w:rsidR="00AB708F">
        <w:instrText xml:space="preserve"> REF _Ref3216153 \h </w:instrText>
      </w:r>
      <w:r w:rsidR="00AB708F">
        <w:fldChar w:fldCharType="separate"/>
      </w:r>
      <w:r w:rsidR="00234C18">
        <w:t xml:space="preserve">Fig. </w:t>
      </w:r>
      <w:r w:rsidR="00234C18">
        <w:rPr>
          <w:noProof/>
        </w:rPr>
        <w:t>5</w:t>
      </w:r>
      <w:r w:rsidR="00234C18">
        <w:t>.</w:t>
      </w:r>
      <w:r w:rsidR="00234C18">
        <w:rPr>
          <w:noProof/>
        </w:rPr>
        <w:t>17</w:t>
      </w:r>
      <w:r w:rsidR="00AB708F">
        <w:fldChar w:fldCharType="end"/>
      </w:r>
      <w:r w:rsidR="00AB708F">
        <w:t>b)</w:t>
      </w:r>
      <w:r>
        <w:t xml:space="preserve">, and at t = 24 h </w:t>
      </w:r>
      <w:r w:rsidR="00AB708F">
        <w:t xml:space="preserve">as a discrete supercell </w:t>
      </w:r>
      <w:r>
        <w:t>over the eastern Texas panhandle for the 05/29 case</w:t>
      </w:r>
      <w:r w:rsidR="00AB708F">
        <w:t xml:space="preserve"> (</w:t>
      </w:r>
      <w:r w:rsidR="00AB708F">
        <w:fldChar w:fldCharType="begin"/>
      </w:r>
      <w:r w:rsidR="00AB708F">
        <w:instrText xml:space="preserve"> REF _Ref3216153 \h </w:instrText>
      </w:r>
      <w:r w:rsidR="00AB708F">
        <w:fldChar w:fldCharType="separate"/>
      </w:r>
      <w:r w:rsidR="00234C18">
        <w:t xml:space="preserve">Fig. </w:t>
      </w:r>
      <w:r w:rsidR="00234C18">
        <w:rPr>
          <w:noProof/>
        </w:rPr>
        <w:t>5</w:t>
      </w:r>
      <w:r w:rsidR="00234C18">
        <w:t>.</w:t>
      </w:r>
      <w:r w:rsidR="00234C18">
        <w:rPr>
          <w:noProof/>
        </w:rPr>
        <w:t>17</w:t>
      </w:r>
      <w:r w:rsidR="00AB708F">
        <w:fldChar w:fldCharType="end"/>
      </w:r>
      <w:r w:rsidR="00AB708F">
        <w:t>c)</w:t>
      </w:r>
      <w:r>
        <w:t xml:space="preserve">. </w:t>
      </w:r>
      <w:r w:rsidR="00BB6478">
        <w:t>As previously mentioned, the Morrison scheme is unable to simulate dry line convection for the 05/02 case, and therefore fails to simulate its associated mature storms (</w:t>
      </w:r>
      <w:r w:rsidR="00BB6478">
        <w:fldChar w:fldCharType="begin"/>
      </w:r>
      <w:r w:rsidR="00BB6478">
        <w:instrText xml:space="preserve"> REF _Ref3216153 \h </w:instrText>
      </w:r>
      <w:r w:rsidR="00BB6478">
        <w:fldChar w:fldCharType="separate"/>
      </w:r>
      <w:r w:rsidR="00234C18">
        <w:t xml:space="preserve">Fig. </w:t>
      </w:r>
      <w:r w:rsidR="00234C18">
        <w:rPr>
          <w:noProof/>
        </w:rPr>
        <w:t>5</w:t>
      </w:r>
      <w:r w:rsidR="00234C18">
        <w:t>.</w:t>
      </w:r>
      <w:r w:rsidR="00234C18">
        <w:rPr>
          <w:noProof/>
        </w:rPr>
        <w:t>17</w:t>
      </w:r>
      <w:r w:rsidR="00BB6478">
        <w:fldChar w:fldCharType="end"/>
      </w:r>
      <w:r w:rsidR="00BB6478">
        <w:t>g).</w:t>
      </w:r>
      <w:r w:rsidR="00C04C20">
        <w:t xml:space="preserve"> Storms simulated </w:t>
      </w:r>
      <w:r w:rsidR="003A5D83">
        <w:t>by the Thompson scheme are discrete but</w:t>
      </w:r>
      <w:r w:rsidR="00C04C20">
        <w:t xml:space="preserve"> weak over Oklahoma (i.e., non-</w:t>
      </w:r>
      <w:proofErr w:type="spellStart"/>
      <w:r w:rsidR="00C04C20">
        <w:t>supercellular</w:t>
      </w:r>
      <w:proofErr w:type="spellEnd"/>
      <w:r w:rsidR="00C04C20">
        <w:t xml:space="preserve">) for both members (Figs. </w:t>
      </w:r>
      <w:proofErr w:type="gramStart"/>
      <w:r w:rsidR="00C04C20">
        <w:t>5.17d,m</w:t>
      </w:r>
      <w:proofErr w:type="gramEnd"/>
      <w:r w:rsidR="00C04C20">
        <w:t xml:space="preserve">). Updraft helicity reveals that member 1 is likely simulating a supercell is western Texas, while observed discrete supercells are more constrained to Oklahoma. Each NSSL member simulates a convective line near the Oklahoma/Texas border with little cellular structure (Figs. </w:t>
      </w:r>
      <w:proofErr w:type="gramStart"/>
      <w:r w:rsidR="00C04C20">
        <w:t>5.17j,p</w:t>
      </w:r>
      <w:proofErr w:type="gramEnd"/>
      <w:r w:rsidR="00C04C20">
        <w:t>). However, member 10</w:t>
      </w:r>
      <w:r w:rsidR="002B1C39">
        <w:t xml:space="preserve"> does simulate a discrete cell </w:t>
      </w:r>
      <w:r w:rsidR="00C04C20">
        <w:t xml:space="preserve">with enhanced updraft helicity over central Oklahoma, although it is further to the east </w:t>
      </w:r>
      <w:proofErr w:type="gramStart"/>
      <w:r w:rsidR="00C04C20">
        <w:t>at a later time</w:t>
      </w:r>
      <w:proofErr w:type="gramEnd"/>
      <w:r w:rsidR="00C04C20">
        <w:t xml:space="preserve"> </w:t>
      </w:r>
      <w:r w:rsidR="003771D8">
        <w:t>compared to</w:t>
      </w:r>
      <w:r w:rsidR="00C04C20">
        <w:t xml:space="preserve"> observations. The convection initiation lag present for the case is also apparent at simulated mature storm times, which </w:t>
      </w:r>
      <w:r w:rsidR="003A5D83">
        <w:t>succeed</w:t>
      </w:r>
      <w:r w:rsidR="00C04C20">
        <w:t xml:space="preserve"> observed mature storms by at least 2 hours (t = 25-26 h).  </w:t>
      </w:r>
    </w:p>
    <w:p w14:paraId="1886B228" w14:textId="17B76643" w:rsidR="00C04C20" w:rsidRPr="00AE5793" w:rsidRDefault="00C04C20" w:rsidP="004661B1">
      <w:pPr>
        <w:spacing w:after="0" w:line="480" w:lineRule="auto"/>
        <w:jc w:val="both"/>
      </w:pPr>
      <w:r>
        <w:tab/>
      </w:r>
      <w:r w:rsidR="00370FDF">
        <w:t>Both Thompson members simulate discrete storms with high updraft helicity (0-3 km UH &gt; 125 m</w:t>
      </w:r>
      <w:r w:rsidR="00370FDF" w:rsidRPr="00370FDF">
        <w:rPr>
          <w:vertAlign w:val="superscript"/>
        </w:rPr>
        <w:t>2</w:t>
      </w:r>
      <w:r w:rsidR="00370FDF">
        <w:t xml:space="preserve"> s</w:t>
      </w:r>
      <w:r w:rsidR="00370FDF" w:rsidRPr="00370FDF">
        <w:rPr>
          <w:vertAlign w:val="superscript"/>
        </w:rPr>
        <w:t>-2</w:t>
      </w:r>
      <w:r w:rsidR="00370FDF">
        <w:t>)</w:t>
      </w:r>
      <w:r w:rsidR="007809B4">
        <w:t xml:space="preserve"> over western Nebraska</w:t>
      </w:r>
      <w:r w:rsidR="004661B1">
        <w:t xml:space="preserve"> for the 05/10 case</w:t>
      </w:r>
      <w:r w:rsidR="00370FDF">
        <w:t>, which are likely indicative of supercells</w:t>
      </w:r>
      <w:r w:rsidR="00992891">
        <w:t xml:space="preserve"> (Figs. </w:t>
      </w:r>
      <w:proofErr w:type="gramStart"/>
      <w:r w:rsidR="00992891">
        <w:t>5.17e,n</w:t>
      </w:r>
      <w:proofErr w:type="gramEnd"/>
      <w:r w:rsidR="00992891">
        <w:t>)</w:t>
      </w:r>
      <w:r w:rsidR="00370FDF">
        <w:t xml:space="preserve">. </w:t>
      </w:r>
      <w:r w:rsidR="00992891">
        <w:t xml:space="preserve">These simulated storms are also present </w:t>
      </w:r>
      <w:r w:rsidR="007809B4">
        <w:t xml:space="preserve">near the observation time (t = 23-24 h), indicating the Thompson scheme </w:t>
      </w:r>
      <w:proofErr w:type="gramStart"/>
      <w:r w:rsidR="007809B4">
        <w:t>is able to</w:t>
      </w:r>
      <w:proofErr w:type="gramEnd"/>
      <w:r w:rsidR="007809B4">
        <w:t xml:space="preserve"> faithfully simulate supercell evolution for this case (as Thompson convective initiation time is also similar to observations). </w:t>
      </w:r>
      <w:r w:rsidR="00001DD0">
        <w:t>The Morrison scheme simulates storms over western/central Nebraska with high updraft helicity (&gt; 125 m</w:t>
      </w:r>
      <w:r w:rsidR="00001DD0" w:rsidRPr="00001DD0">
        <w:rPr>
          <w:vertAlign w:val="superscript"/>
        </w:rPr>
        <w:t>2</w:t>
      </w:r>
      <w:r w:rsidR="00001DD0">
        <w:t xml:space="preserve"> s</w:t>
      </w:r>
      <w:r w:rsidR="00001DD0" w:rsidRPr="00001DD0">
        <w:rPr>
          <w:vertAlign w:val="superscript"/>
        </w:rPr>
        <w:t>-2</w:t>
      </w:r>
      <w:r w:rsidR="00001DD0">
        <w:t>)</w:t>
      </w:r>
      <w:r w:rsidR="009D53BC">
        <w:t xml:space="preserve"> at the observed mature stage (t = 23 h)</w:t>
      </w:r>
      <w:r w:rsidR="00001DD0">
        <w:t xml:space="preserve">, but these storms might be more representative of a convective </w:t>
      </w:r>
      <w:r w:rsidR="00001DD0">
        <w:lastRenderedPageBreak/>
        <w:t xml:space="preserve">line rather than discrete supercells (although composite reflectivity represents a column max; </w:t>
      </w:r>
      <w:r w:rsidR="00001DD0">
        <w:fldChar w:fldCharType="begin"/>
      </w:r>
      <w:r w:rsidR="00001DD0">
        <w:instrText xml:space="preserve"> REF _Ref3216153 \h </w:instrText>
      </w:r>
      <w:r w:rsidR="00001DD0">
        <w:fldChar w:fldCharType="separate"/>
      </w:r>
      <w:r w:rsidR="00234C18">
        <w:t xml:space="preserve">Fig. </w:t>
      </w:r>
      <w:r w:rsidR="00234C18">
        <w:rPr>
          <w:noProof/>
        </w:rPr>
        <w:t>5</w:t>
      </w:r>
      <w:r w:rsidR="00234C18">
        <w:t>.</w:t>
      </w:r>
      <w:r w:rsidR="00234C18">
        <w:rPr>
          <w:noProof/>
        </w:rPr>
        <w:t>17</w:t>
      </w:r>
      <w:r w:rsidR="00001DD0">
        <w:fldChar w:fldCharType="end"/>
      </w:r>
      <w:r w:rsidR="00001DD0">
        <w:t>h).</w:t>
      </w:r>
      <w:r w:rsidR="004661B1">
        <w:t xml:space="preserve"> NSSL storms</w:t>
      </w:r>
      <w:r w:rsidR="00F54E38">
        <w:t xml:space="preserve"> are both discrete and contain long, intense updraft helicity swaths over western Nebraska (Figs. </w:t>
      </w:r>
      <w:proofErr w:type="gramStart"/>
      <w:r w:rsidR="00F54E38">
        <w:t>5.17k,q</w:t>
      </w:r>
      <w:proofErr w:type="gramEnd"/>
      <w:r w:rsidR="00F54E38">
        <w:t xml:space="preserve">). </w:t>
      </w:r>
      <w:r w:rsidR="004661B1">
        <w:t>However, these storms lag mature states (t = 25-26 h) compared to the other microphysics</w:t>
      </w:r>
      <w:r w:rsidR="003771D8">
        <w:t xml:space="preserve"> schemes</w:t>
      </w:r>
      <w:r w:rsidR="004661B1">
        <w:t xml:space="preserve"> and observations. As convection initiation time is similar among the BMPs, the NSSL scheme is evolving these storms slower than the other BMPs examined.  </w:t>
      </w:r>
      <w:r w:rsidR="00583CC2">
        <w:t xml:space="preserve">Both Thompson members simulate discrete storms separate from the convective line to the north in the eastern Texas panhandle/western Oklahoma for the 05/29 case (Figs. </w:t>
      </w:r>
      <w:proofErr w:type="gramStart"/>
      <w:r w:rsidR="00583CC2">
        <w:t>5.17f,o</w:t>
      </w:r>
      <w:proofErr w:type="gramEnd"/>
      <w:r w:rsidR="00583CC2">
        <w:t>). Each storm has a long swath of enhanced 0-3 km UH, indicative of supercell storms. The Morrison scheme simulates a partially-merged storm with high updraft helicity (&gt; 125 m</w:t>
      </w:r>
      <w:r w:rsidR="00583CC2" w:rsidRPr="00583CC2">
        <w:rPr>
          <w:vertAlign w:val="superscript"/>
        </w:rPr>
        <w:t>2</w:t>
      </w:r>
      <w:r w:rsidR="00583CC2">
        <w:t xml:space="preserve"> s</w:t>
      </w:r>
      <w:r w:rsidR="00583CC2" w:rsidRPr="00583CC2">
        <w:rPr>
          <w:vertAlign w:val="superscript"/>
        </w:rPr>
        <w:t>-2</w:t>
      </w:r>
      <w:r w:rsidR="00583CC2">
        <w:t>) over the eastern Texas panhandle (</w:t>
      </w:r>
      <w:r w:rsidR="00583CC2">
        <w:fldChar w:fldCharType="begin"/>
      </w:r>
      <w:r w:rsidR="00583CC2">
        <w:instrText xml:space="preserve"> REF _Ref3216153 \h </w:instrText>
      </w:r>
      <w:r w:rsidR="00583CC2">
        <w:fldChar w:fldCharType="separate"/>
      </w:r>
      <w:r w:rsidR="00234C18">
        <w:t xml:space="preserve">Fig. </w:t>
      </w:r>
      <w:r w:rsidR="00234C18">
        <w:rPr>
          <w:noProof/>
        </w:rPr>
        <w:t>5</w:t>
      </w:r>
      <w:r w:rsidR="00234C18">
        <w:t>.</w:t>
      </w:r>
      <w:r w:rsidR="00234C18">
        <w:rPr>
          <w:noProof/>
        </w:rPr>
        <w:t>17</w:t>
      </w:r>
      <w:r w:rsidR="00583CC2">
        <w:fldChar w:fldCharType="end"/>
      </w:r>
      <w:r w:rsidR="00583CC2">
        <w:t>i</w:t>
      </w:r>
      <w:proofErr w:type="gramStart"/>
      <w:r w:rsidR="00583CC2">
        <w:t>), but</w:t>
      </w:r>
      <w:proofErr w:type="gramEnd"/>
      <w:r w:rsidR="00583CC2">
        <w:t xml:space="preserve"> is not fully discrete as in observations. The NSSL scheme simulates discrete cells with long swaths of updraft helicity, but simulates a storm south of observations in member 6 (Figs. </w:t>
      </w:r>
      <w:proofErr w:type="gramStart"/>
      <w:r w:rsidR="00583CC2">
        <w:t>5.17l,r</w:t>
      </w:r>
      <w:proofErr w:type="gramEnd"/>
      <w:r w:rsidR="00583CC2">
        <w:t xml:space="preserve">). </w:t>
      </w:r>
      <w:r w:rsidR="0040670C">
        <w:t xml:space="preserve">As member 6 initiates convection </w:t>
      </w:r>
      <w:proofErr w:type="gramStart"/>
      <w:r w:rsidR="0040670C">
        <w:t>at a later time</w:t>
      </w:r>
      <w:proofErr w:type="gramEnd"/>
      <w:r w:rsidR="0040670C">
        <w:t xml:space="preserve"> than the other members, it does not simulate a mature supercell until t = 26 h, while the other members are more consistent with observations (t = 24 h). Still, this is not a microphysical bias, but rather a bias isolated to member 6 (initial/boundary conditions), which could be incorrectly simulating dry line gradient, available potential energy, solar flux, </w:t>
      </w:r>
      <w:r w:rsidR="00813F53">
        <w:t xml:space="preserve">inversion cap strength, </w:t>
      </w:r>
      <w:r w:rsidR="0040670C">
        <w:t>etc.</w:t>
      </w:r>
      <w:r w:rsidR="00583CC2">
        <w:t xml:space="preserve">   </w:t>
      </w:r>
    </w:p>
    <w:p w14:paraId="2F1992C7" w14:textId="70687345" w:rsidR="00251A83" w:rsidRDefault="008D1BDF" w:rsidP="00A942BC">
      <w:pPr>
        <w:pStyle w:val="Heading2"/>
        <w:numPr>
          <w:ilvl w:val="0"/>
          <w:numId w:val="0"/>
        </w:numPr>
      </w:pPr>
      <w:bookmarkStart w:id="354" w:name="_Toc7966643"/>
      <w:r>
        <w:t>5.5</w:t>
      </w:r>
      <w:r w:rsidR="00C77D73">
        <w:t xml:space="preserve"> Summary and discussion</w:t>
      </w:r>
      <w:bookmarkEnd w:id="354"/>
    </w:p>
    <w:p w14:paraId="68391457" w14:textId="5390070C" w:rsidR="000C02EC" w:rsidRDefault="00484455" w:rsidP="007D4F02">
      <w:pPr>
        <w:spacing w:after="0" w:line="480" w:lineRule="auto"/>
        <w:jc w:val="both"/>
      </w:pPr>
      <w:r>
        <w:tab/>
      </w:r>
      <w:r w:rsidR="007D4F02">
        <w:t xml:space="preserve">In this chapter, we evaluate the forecast skill of the 2018 CAPS 10-member </w:t>
      </w:r>
      <w:proofErr w:type="spellStart"/>
      <w:r w:rsidR="007D4F02">
        <w:t>EnKF</w:t>
      </w:r>
      <w:proofErr w:type="spellEnd"/>
      <w:r w:rsidR="007D4F02">
        <w:t xml:space="preserve"> SSEF ensemble and </w:t>
      </w:r>
      <w:r w:rsidR="000C02EC">
        <w:t xml:space="preserve">its </w:t>
      </w:r>
      <w:r w:rsidR="007D4F02">
        <w:t>members containing the Morrison, NSSL, and Thompson microphysics scheme</w:t>
      </w:r>
      <w:r w:rsidR="000C02EC">
        <w:t>s</w:t>
      </w:r>
      <w:r w:rsidR="007D4F02">
        <w:t xml:space="preserve"> for short-term (1-6 forecast hour) and next-day (12-36 forecast hour) forecasts of composite reflectivity </w:t>
      </w:r>
      <w:r w:rsidR="007D4F02" w:rsidRPr="007D4F02">
        <w:rPr>
          <w:i/>
        </w:rPr>
        <w:t>Z</w:t>
      </w:r>
      <w:r w:rsidR="007D4F02">
        <w:t xml:space="preserve"> and 1-h accumulated precipitation (1-h AP).</w:t>
      </w:r>
      <w:r w:rsidR="00813F53">
        <w:t xml:space="preserve"> Short-term and next-day forecasts are validated over much of the CONUS and span weekdays from 04/27 to 06/01 (</w:t>
      </w:r>
      <w:r w:rsidR="000C02EC">
        <w:t>i.e., “</w:t>
      </w:r>
      <w:r w:rsidR="00813F53">
        <w:t>seasonal</w:t>
      </w:r>
      <w:r w:rsidR="000C02EC">
        <w:t>”</w:t>
      </w:r>
      <w:r w:rsidR="00813F53">
        <w:t xml:space="preserve">), while short-term forecasts </w:t>
      </w:r>
      <w:r w:rsidR="000C02EC">
        <w:t xml:space="preserve">are </w:t>
      </w:r>
      <w:r w:rsidR="00813F53">
        <w:t>additionally verif</w:t>
      </w:r>
      <w:r w:rsidR="000C02EC">
        <w:t>ied</w:t>
      </w:r>
      <w:r w:rsidR="00813F53">
        <w:t xml:space="preserve"> for four convective lines. Short-term forecasts </w:t>
      </w:r>
      <w:r w:rsidR="00813F53">
        <w:lastRenderedPageBreak/>
        <w:t>also contain simulated brightness temperature in the 11.2 µm channel</w:t>
      </w:r>
      <w:r w:rsidR="006208B1">
        <w:t xml:space="preserve"> </w:t>
      </w:r>
      <w:r w:rsidR="00791806">
        <w:t>(</w:t>
      </w:r>
      <w:r w:rsidR="00791806" w:rsidRPr="00791806">
        <w:rPr>
          <w:i/>
        </w:rPr>
        <w:t>T</w:t>
      </w:r>
      <w:r w:rsidR="00791806" w:rsidRPr="00791806">
        <w:rPr>
          <w:i/>
          <w:vertAlign w:val="subscript"/>
        </w:rPr>
        <w:t>B</w:t>
      </w:r>
      <w:r w:rsidR="00791806">
        <w:t>)</w:t>
      </w:r>
      <w:r w:rsidR="00813F53">
        <w:t xml:space="preserve"> to assess each BMP’s skill in simulating cloud depth, while next-day forecasts include qualitative storm initiation and mature storm mode skill analysis for three supercell cases.</w:t>
      </w:r>
      <w:r w:rsidR="006C2246">
        <w:t xml:space="preserve"> </w:t>
      </w:r>
    </w:p>
    <w:p w14:paraId="17EFB54B" w14:textId="26C2D3BA" w:rsidR="00A14429" w:rsidRPr="00C61558" w:rsidRDefault="00C61558" w:rsidP="000C02EC">
      <w:pPr>
        <w:spacing w:after="0" w:line="480" w:lineRule="auto"/>
        <w:ind w:firstLine="720"/>
        <w:jc w:val="both"/>
      </w:pPr>
      <w:r>
        <w:t xml:space="preserve">The ensemble simulates </w:t>
      </w:r>
      <w:r w:rsidR="00E5119F">
        <w:t xml:space="preserve">short-term </w:t>
      </w:r>
      <w:r>
        <w:t>storm structure and accumulated precipitation with high reliability. Large-scale storm structure (</w:t>
      </w:r>
      <w:r w:rsidRPr="00C61558">
        <w:rPr>
          <w:i/>
        </w:rPr>
        <w:t>Z</w:t>
      </w:r>
      <w:r>
        <w:t xml:space="preserve"> ≥ 15 dBZ) and light precipitation (1-h AP ≥ 0.01”) reliability</w:t>
      </w:r>
      <w:r w:rsidR="003B398E">
        <w:t xml:space="preserve"> typically</w:t>
      </w:r>
      <w:r>
        <w:t xml:space="preserve"> decreases with increasing Gaussian filter standard deviation </w:t>
      </w:r>
      <w:r w:rsidRPr="00C61558">
        <w:rPr>
          <w:i/>
        </w:rPr>
        <w:t>σ</w:t>
      </w:r>
      <w:r>
        <w:t xml:space="preserve">, indicating that these large-scale features do not require heavy smoothing. The ideal </w:t>
      </w:r>
      <w:r w:rsidRPr="00C61558">
        <w:rPr>
          <w:i/>
        </w:rPr>
        <w:t>σ</w:t>
      </w:r>
      <w:r>
        <w:t xml:space="preserve"> for convective cores (</w:t>
      </w:r>
      <w:r w:rsidRPr="00C61558">
        <w:rPr>
          <w:i/>
        </w:rPr>
        <w:t>Z</w:t>
      </w:r>
      <w:r>
        <w:t xml:space="preserve"> ≥ 40 dBZ)</w:t>
      </w:r>
      <w:r w:rsidR="003B398E">
        <w:t xml:space="preserve"> in terms of reliability</w:t>
      </w:r>
      <w:r>
        <w:t xml:space="preserve"> decreases as forecast probability increases, as the number of high probability forecasts </w:t>
      </w:r>
      <w:r w:rsidR="003B398E">
        <w:t xml:space="preserve">consequently </w:t>
      </w:r>
      <w:r>
        <w:t>increases</w:t>
      </w:r>
      <w:r w:rsidR="003B398E">
        <w:t xml:space="preserve"> (i.e., less smoothing)</w:t>
      </w:r>
      <w:r>
        <w:t xml:space="preserve">. Heavy precipitation (1-h AP ≥ 0.5”) is </w:t>
      </w:r>
      <w:proofErr w:type="spellStart"/>
      <w:r>
        <w:t>underforecasted</w:t>
      </w:r>
      <w:proofErr w:type="spellEnd"/>
      <w:r>
        <w:t xml:space="preserve"> over the ensemble such that smoothing worsens this bias. Precipitation displays a higher underprediction bias than storm structure, indicating that while maximum column mass can be either overpredicted or underpredicted, total column mass and its flux to the surface is consistently underpredicted. Storm-structure and precipitation ROC curves reveal high ensemble skill in differentiating between events and non-events, </w:t>
      </w:r>
      <w:proofErr w:type="gramStart"/>
      <w:r>
        <w:t>with the exception of</w:t>
      </w:r>
      <w:proofErr w:type="gramEnd"/>
      <w:r>
        <w:t xml:space="preserve"> heavy precipitation. Seasonal heavy precipitation is </w:t>
      </w:r>
      <w:proofErr w:type="spellStart"/>
      <w:r>
        <w:t>underforecast</w:t>
      </w:r>
      <w:proofErr w:type="spellEnd"/>
      <w:r>
        <w:t xml:space="preserve"> such that both probability of detection (POD; less hits) and probability of false detection (POFD; less false alarms) are low regardless of </w:t>
      </w:r>
      <w:r w:rsidRPr="00C61558">
        <w:rPr>
          <w:i/>
        </w:rPr>
        <w:t>σ</w:t>
      </w:r>
      <w:r>
        <w:t>.</w:t>
      </w:r>
    </w:p>
    <w:p w14:paraId="4C4FF9FD" w14:textId="22155F81" w:rsidR="0090533F" w:rsidRDefault="003A59A5" w:rsidP="003A59A5">
      <w:pPr>
        <w:spacing w:after="0" w:line="480" w:lineRule="auto"/>
        <w:jc w:val="both"/>
      </w:pPr>
      <w:r>
        <w:tab/>
        <w:t xml:space="preserve">Both the NSSL and Thompson schemes underpredict large-scale storm structure for short-term forecasts, while the Morrison scheme overpredicts large-scale storm structure over seasonal and convective line test cases. </w:t>
      </w:r>
      <w:r w:rsidR="00865774">
        <w:t>The Morrison scheme has a smaller graupel fall velocity than the other two BMPs examine</w:t>
      </w:r>
      <w:r w:rsidR="00D41F42">
        <w:t>d</w:t>
      </w:r>
      <w:r w:rsidR="00865774">
        <w:t>, which can advect graupel to a greater horizontal extent</w:t>
      </w:r>
      <w:r w:rsidR="00D41F42">
        <w:t xml:space="preserve"> (i.e., increasing the horizontal coverage of </w:t>
      </w:r>
      <w:r w:rsidR="00D41F42" w:rsidRPr="00D41F42">
        <w:rPr>
          <w:i/>
        </w:rPr>
        <w:t>Z</w:t>
      </w:r>
      <w:r w:rsidR="00D41F42">
        <w:t xml:space="preserve"> ≥ 15 dBZ)</w:t>
      </w:r>
      <w:r w:rsidR="00865774">
        <w:t xml:space="preserve">. Still, there is minimal difference in critical success index (CSI) and therefore equitable threat score (ETS; </w:t>
      </w:r>
      <w:r w:rsidR="000A75D2">
        <w:t xml:space="preserve">which is </w:t>
      </w:r>
      <w:r w:rsidR="00865774">
        <w:t xml:space="preserve">CSI accounting for random forecasts) </w:t>
      </w:r>
      <w:r w:rsidR="00865774">
        <w:lastRenderedPageBreak/>
        <w:t xml:space="preserve">across the short-term evaluation period, indicating that the increased hits in the Morrison scheme are unable to offset the </w:t>
      </w:r>
      <w:r w:rsidR="000A75D2">
        <w:t xml:space="preserve">scheme’s </w:t>
      </w:r>
      <w:r w:rsidR="00865774">
        <w:t xml:space="preserve">false alarm penalties relative to the NSSL and Thompson BMPs. </w:t>
      </w:r>
      <w:r w:rsidR="00376DD2">
        <w:t>The Thompson scheme generally has the largest fractions skill score (FSS) for large-scale storm structure for both seasonal and convective line test cases, indicating that even though the scheme generally misses this observed storm structure, it quantitatively matches its observed horizontal distribution better than the other two schemes examined.</w:t>
      </w:r>
      <w:r w:rsidR="0090533F">
        <w:t xml:space="preserve"> Both the Morrison and NSSL schemes overpredict convective storm structure (</w:t>
      </w:r>
      <w:r w:rsidR="0090533F" w:rsidRPr="0090533F">
        <w:rPr>
          <w:i/>
        </w:rPr>
        <w:t>Z</w:t>
      </w:r>
      <w:r w:rsidR="0090533F">
        <w:t xml:space="preserve"> ≥ 40 dBZ), while the Thompson scheme underpredicts convective storm structure for both seasonal and convective line short term forecasts. The NSSL scheme is known to simulate large hail by design of its category, while the enhanced graupel advection in the Morrison scheme has the potential to melt to large drops, increasing reflectivity. Again, there is little CSI or ETS difference between the schemes, while the Thompson scheme consistently matches observed convective storm structure (</w:t>
      </w:r>
      <w:r w:rsidR="001027A7">
        <w:t xml:space="preserve">in terms of </w:t>
      </w:r>
      <w:r w:rsidR="0090533F">
        <w:t xml:space="preserve">FSS) better than </w:t>
      </w:r>
      <w:r w:rsidR="001027A7">
        <w:t>the other schemes</w:t>
      </w:r>
      <w:r w:rsidR="0090533F">
        <w:t>, as the Morrison and NSSL scheme are penalized for false alarms and struggle to produce forecasts with skill.</w:t>
      </w:r>
    </w:p>
    <w:p w14:paraId="5FC85CAE" w14:textId="4334C8FF" w:rsidR="00770142" w:rsidRDefault="0090533F" w:rsidP="003A59A5">
      <w:pPr>
        <w:spacing w:after="0" w:line="480" w:lineRule="auto"/>
        <w:jc w:val="both"/>
      </w:pPr>
      <w:r>
        <w:tab/>
      </w:r>
      <w:r w:rsidR="003A1A5A">
        <w:t xml:space="preserve">Each microphysics scheme underpredicts both light and heavy accumulated precipitation for short-term forecasts. </w:t>
      </w:r>
      <w:proofErr w:type="spellStart"/>
      <w:r w:rsidR="003A1A5A">
        <w:t>EnKF</w:t>
      </w:r>
      <w:proofErr w:type="spellEnd"/>
      <w:r w:rsidR="003A1A5A">
        <w:t xml:space="preserve"> members 9 (Thompson) and 10 (NSSL) have more similar bias and CSI than their counterparts with different initial/boundary conditions (members 1 and 6, respectively). Therefore, the extent of light precipitation underprediction bias seems to be more related to initial/boundary conditions rather than microphysics. Heavy precipitation displays little correlation with BMP choice. Although the Morrison scheme overpredicts storm structure and the NSSL scheme overpredicts convective storm structure, the total column mass and its sedimentation to the surface (i.e., accumulated precipitation) is underpredicted in each scheme. As precipitation CSI is similar across the BMPs, precipitation ETS exhibits little variance for the BMPs. </w:t>
      </w:r>
      <w:r w:rsidR="00770142">
        <w:t xml:space="preserve">The NSSL </w:t>
      </w:r>
      <w:r w:rsidR="00770142">
        <w:lastRenderedPageBreak/>
        <w:t>scheme simulates accumulated precipitation most consistently with observations, as it displays the largest FSS for light precipitation seasonal and heavy precipitation seasonal and convective line test case short-term forecasts. Convective line light precipitation forecasts are more sensitive to the test case rather than the BMPs themselves. Even though the NSSL scheme is unable to simulate maximum column mass with more skill than the other BMPs, it is generally able to better simulate total column mass and its surface flux. All BMPs simulate light precipitation with skill, while only the NSSL scheme consistently forecasts heavy precipitation with skill</w:t>
      </w:r>
      <w:r w:rsidR="00AA2279">
        <w:t xml:space="preserve"> (in terms of FSS)</w:t>
      </w:r>
      <w:r w:rsidR="00770142">
        <w:t>.</w:t>
      </w:r>
    </w:p>
    <w:p w14:paraId="3DAA40C7" w14:textId="39D88D55" w:rsidR="00247638" w:rsidRDefault="00E5044B" w:rsidP="003A59A5">
      <w:pPr>
        <w:spacing w:after="0" w:line="480" w:lineRule="auto"/>
        <w:jc w:val="both"/>
      </w:pPr>
      <w:r>
        <w:tab/>
      </w:r>
      <w:r w:rsidR="002A6D05">
        <w:t>The NSSL scheme typically overpredicts upper-level (</w:t>
      </w:r>
      <w:r w:rsidR="002A6D05" w:rsidRPr="002A6D05">
        <w:rPr>
          <w:i/>
        </w:rPr>
        <w:t>T</w:t>
      </w:r>
      <w:r w:rsidR="002A6D05" w:rsidRPr="002A6D05">
        <w:rPr>
          <w:i/>
          <w:vertAlign w:val="subscript"/>
        </w:rPr>
        <w:t>B</w:t>
      </w:r>
      <w:r w:rsidR="002A6D05">
        <w:t xml:space="preserve"> &lt; 225) cloud coverage for the four convective line cases, while the Morrison and Thompson schemes underpredict these convective clouds. The NSSL scheme has a smaller cloud ice fall speed than the Morrison and Thompson schemes for ice particles larger than 20 µm, which allows these particles to get lofted higher (smaller </w:t>
      </w:r>
      <w:r w:rsidR="002A6D05" w:rsidRPr="002A6D05">
        <w:rPr>
          <w:i/>
        </w:rPr>
        <w:t>T</w:t>
      </w:r>
      <w:r w:rsidR="002A6D05" w:rsidRPr="002A6D05">
        <w:rPr>
          <w:i/>
          <w:vertAlign w:val="subscript"/>
        </w:rPr>
        <w:t>B</w:t>
      </w:r>
      <w:r w:rsidR="002A6D05">
        <w:t xml:space="preserve">) and to a greater horizontal extent than cloud ice in the Morrison and Thompson schemes. Each microphysics member underpredicts all </w:t>
      </w:r>
      <w:r w:rsidR="00BC4B79">
        <w:t>(</w:t>
      </w:r>
      <w:r w:rsidR="00BC4B79" w:rsidRPr="00BC4B79">
        <w:rPr>
          <w:i/>
        </w:rPr>
        <w:t>T</w:t>
      </w:r>
      <w:r w:rsidR="00BC4B79" w:rsidRPr="00BC4B79">
        <w:rPr>
          <w:i/>
          <w:vertAlign w:val="subscript"/>
        </w:rPr>
        <w:t>B</w:t>
      </w:r>
      <w:r w:rsidR="00BC4B79">
        <w:t xml:space="preserve"> &lt; 270) </w:t>
      </w:r>
      <w:r w:rsidR="002A6D05">
        <w:t xml:space="preserve">cloud coverage with small false alarm ratio, indicating that each scheme is </w:t>
      </w:r>
      <w:r w:rsidR="00BC4B79">
        <w:t xml:space="preserve">too aggressive in </w:t>
      </w:r>
      <w:r w:rsidR="002A6D05">
        <w:t>suppressing convection</w:t>
      </w:r>
      <w:r w:rsidR="006E17AA">
        <w:t xml:space="preserve"> (or its cloud formation</w:t>
      </w:r>
      <w:r w:rsidR="00632A28">
        <w:t xml:space="preserve"> through nucleation</w:t>
      </w:r>
      <w:r w:rsidR="006E17AA">
        <w:t>)</w:t>
      </w:r>
      <w:r w:rsidR="00BC4B79">
        <w:t xml:space="preserve">. </w:t>
      </w:r>
      <w:r w:rsidR="006E17AA">
        <w:t>While there is not a clear advantageous BMP for upper-level or all clouds in terms of ETS, member 6 typically has the smallest ETS for upper-level clouds, indicating that the false alarms in the scheme (</w:t>
      </w:r>
      <w:r w:rsidR="00632A28">
        <w:t xml:space="preserve">from cloud ice’s </w:t>
      </w:r>
      <w:r w:rsidR="006E17AA">
        <w:t xml:space="preserve">low fall velocity) is penalizing the member. The Thompson scheme typically has the largest upper-level cloud FSS, while member 6 (NSSL) has the lowest upper-level cloud FSS and the highest </w:t>
      </w:r>
      <w:r w:rsidR="00632A28">
        <w:t xml:space="preserve">all </w:t>
      </w:r>
      <w:r w:rsidR="006E17AA">
        <w:t xml:space="preserve">cloud FSS. Again, while false alarms are skewing the predicted </w:t>
      </w:r>
      <w:r w:rsidR="00247638">
        <w:t>upper-level cloud distribution away from observations, the more aggressive convection (and cloud formation) in the NSSL scheme allows the member to better match all observed clouds. This is one factor for poor member 6 (NSSL) upper-level cloud performance but not the only factor, as this overprediction bias lessens with different initial/boundary conditions.</w:t>
      </w:r>
    </w:p>
    <w:p w14:paraId="40A24ADD" w14:textId="736C03CC" w:rsidR="00302D47" w:rsidRDefault="00247638" w:rsidP="003A59A5">
      <w:pPr>
        <w:spacing w:after="0" w:line="480" w:lineRule="auto"/>
        <w:jc w:val="both"/>
      </w:pPr>
      <w:r>
        <w:lastRenderedPageBreak/>
        <w:tab/>
      </w:r>
      <w:r w:rsidR="002A6D05">
        <w:t xml:space="preserve"> </w:t>
      </w:r>
      <w:r w:rsidR="00302D47">
        <w:t xml:space="preserve">Next-day large-scale storm structure and light precipitation reliability increases for decreasing </w:t>
      </w:r>
      <w:r w:rsidR="00302D47" w:rsidRPr="00302D47">
        <w:rPr>
          <w:i/>
        </w:rPr>
        <w:t>σ</w:t>
      </w:r>
      <w:r w:rsidR="00302D47">
        <w:t xml:space="preserve"> at medium probabilities (~0.3 – 0.7), while the opposite is true at low and high probabilities. </w:t>
      </w:r>
      <w:proofErr w:type="gramStart"/>
      <w:r w:rsidR="00302D47">
        <w:t>Similar to</w:t>
      </w:r>
      <w:proofErr w:type="gramEnd"/>
      <w:r w:rsidR="00302D47">
        <w:t xml:space="preserve"> short-term forecasts, the ensemble’s underprediction of maximum column mass in stratiform regions (composite reflectivity) is amplified in its underprediction of total column mass (1-h accumulated precipitation). As </w:t>
      </w:r>
      <w:proofErr w:type="gramStart"/>
      <w:r w:rsidR="00302D47">
        <w:t>both of these</w:t>
      </w:r>
      <w:proofErr w:type="gramEnd"/>
      <w:r w:rsidR="00302D47">
        <w:t xml:space="preserve"> stratiform quantities are typically underpredicted, increasing </w:t>
      </w:r>
      <w:r w:rsidR="00302D47" w:rsidRPr="00302D47">
        <w:rPr>
          <w:i/>
        </w:rPr>
        <w:t>σ</w:t>
      </w:r>
      <w:r w:rsidR="00302D47">
        <w:t xml:space="preserve"> concentrates forecasts into small probability bins, improving the ensemble’s </w:t>
      </w:r>
      <w:proofErr w:type="spellStart"/>
      <w:r w:rsidR="00302D47">
        <w:t>undeprediction</w:t>
      </w:r>
      <w:proofErr w:type="spellEnd"/>
      <w:r w:rsidR="00302D47">
        <w:t xml:space="preserve"> bias. Increasing </w:t>
      </w:r>
      <w:r w:rsidR="00302D47" w:rsidRPr="00302D47">
        <w:rPr>
          <w:i/>
        </w:rPr>
        <w:t>σ</w:t>
      </w:r>
      <w:r w:rsidR="00302D47">
        <w:t xml:space="preserve"> also removes high probability forecasts, which alleviates the ensemble’s overprediction bias at these probability bins. Both next-day convective storm structure and heavy precipitation </w:t>
      </w:r>
      <w:r w:rsidR="00D072D0">
        <w:t>are overpredicted</w:t>
      </w:r>
      <w:r w:rsidR="00302D47">
        <w:t xml:space="preserve">. Therefore, increasing </w:t>
      </w:r>
      <w:r w:rsidR="00302D47" w:rsidRPr="00302D47">
        <w:rPr>
          <w:i/>
        </w:rPr>
        <w:t>σ</w:t>
      </w:r>
      <w:r w:rsidR="00302D47">
        <w:t xml:space="preserve"> smooths these local, isolated features and creates a more reliable forecast. Next-day storm structure and precipitation are forecast with high skill, both in attribute diagrams and ROC curves. There is a skill reduction for convective properties compared to stratiform regions, reflective of the isolated nature (and therefore, more difficult to predict) of convective storm structure/precipitation.</w:t>
      </w:r>
    </w:p>
    <w:p w14:paraId="131434E0" w14:textId="213F9CB8" w:rsidR="005C1519" w:rsidRDefault="00302D47" w:rsidP="003A59A5">
      <w:pPr>
        <w:spacing w:after="0" w:line="480" w:lineRule="auto"/>
        <w:jc w:val="both"/>
      </w:pPr>
      <w:r>
        <w:tab/>
      </w:r>
      <w:r w:rsidR="000F34D6">
        <w:t>Next-day seasonal large-scale storm structure is generally underpredicted by the Thompson and NSSL members (consistent with short-term forecasts), while the Morrison scheme is centered on the no-bias line. Convective storm structure typically follows the biases of short-term forecasts: the Morrison and NSSL schemes display an overprediction bias while the Thompson scheme underpredicts convective storm structure, although these biases are smaller than in short-term forecasts. Therefore, as the forecast extends beyond 12 hours, storm structure biases begin losing sensitivity to BMP choice. Next-day season</w:t>
      </w:r>
      <w:r w:rsidR="00761362">
        <w:t>al</w:t>
      </w:r>
      <w:r w:rsidR="000F34D6">
        <w:t xml:space="preserve"> </w:t>
      </w:r>
      <w:r w:rsidR="00761362">
        <w:t>precipitation</w:t>
      </w:r>
      <w:r w:rsidR="000F34D6">
        <w:t xml:space="preserve"> is </w:t>
      </w:r>
      <w:proofErr w:type="spellStart"/>
      <w:r w:rsidR="000F34D6">
        <w:t>underforecast</w:t>
      </w:r>
      <w:proofErr w:type="spellEnd"/>
      <w:r w:rsidR="000F34D6">
        <w:t xml:space="preserve"> across all BMPs, consistent with short-term forecasts. There is little sensitivity between BMP choice and storm structure/precipita</w:t>
      </w:r>
      <w:r w:rsidR="00761362">
        <w:t>t</w:t>
      </w:r>
      <w:r w:rsidR="000F34D6">
        <w:t>ion ETS, as each scheme has very similar ETS across the forecast period. ETS peaks near the 20</w:t>
      </w:r>
      <w:r w:rsidR="000F34D6" w:rsidRPr="000F34D6">
        <w:rPr>
          <w:vertAlign w:val="superscript"/>
        </w:rPr>
        <w:t>th</w:t>
      </w:r>
      <w:r w:rsidR="000F34D6">
        <w:t xml:space="preserve"> forecast hour, which is also the forecast hour at which the BMPs exhibited the </w:t>
      </w:r>
      <w:r w:rsidR="000F34D6">
        <w:lastRenderedPageBreak/>
        <w:t xml:space="preserve">most ETS variability. </w:t>
      </w:r>
      <w:r w:rsidR="005C1519">
        <w:t xml:space="preserve">While there is a greater potential for storm structure/precipitation hits as storm activity increases near this time, there is also a greater potential for misses, increasing ETS variance. The Thompson scheme </w:t>
      </w:r>
      <w:proofErr w:type="gramStart"/>
      <w:r w:rsidR="005C1519">
        <w:t>is able to</w:t>
      </w:r>
      <w:proofErr w:type="gramEnd"/>
      <w:r w:rsidR="005C1519">
        <w:t xml:space="preserve"> better match observed storm structure and heavy precipitation compared to the other BMPs in terms of FSS. While this is consistent with short-term storm structure, the NSSL scheme loses precipitation forecast skill with increasing forecast hour as it has the highest FSS for short-term precipitation</w:t>
      </w:r>
      <w:r w:rsidR="00453E46">
        <w:t xml:space="preserve"> forecasts</w:t>
      </w:r>
      <w:r w:rsidR="005C1519">
        <w:t xml:space="preserve">. Still, each BMP struggles to forecast seasonal next-day storm structure/precipitation with skill in terms of FSS, as stratiform storm-structure and precipitation require a neighborhood square half-length of at least 25 km, while no BMP is able to simulate skillful convective storm structure/precipitation forecasts (FSS below the skill line at all neighborhood sizes examined). </w:t>
      </w:r>
    </w:p>
    <w:p w14:paraId="5EF518A7" w14:textId="01BF8DB5" w:rsidR="00A4674D" w:rsidRDefault="005C1519" w:rsidP="003A59A5">
      <w:pPr>
        <w:spacing w:after="0" w:line="480" w:lineRule="auto"/>
        <w:jc w:val="both"/>
      </w:pPr>
      <w:r>
        <w:tab/>
      </w:r>
      <w:r w:rsidR="0039144F">
        <w:t xml:space="preserve">In terms of the next-day supercell cases examined, each BMP </w:t>
      </w:r>
      <w:proofErr w:type="gramStart"/>
      <w:r w:rsidR="0039144F">
        <w:t>is able to</w:t>
      </w:r>
      <w:proofErr w:type="gramEnd"/>
      <w:r w:rsidR="0039144F">
        <w:t xml:space="preserve"> simulate convection initiation within 1 hour of observed </w:t>
      </w:r>
      <w:r w:rsidR="009F44DE">
        <w:t>initiation</w:t>
      </w:r>
      <w:r w:rsidR="0039144F">
        <w:t xml:space="preserve">, with the exception of the 05/02 case. </w:t>
      </w:r>
      <w:r w:rsidR="009F44DE">
        <w:t>Each BMP struggles with the synoptic setup for this case, as a stationary front directly north of the dry line responsible for the supercells spawns a squall line. The Morrison member misses dry line convection in favor of the squall line, while the Thompson scheme delays initiation (t = 23-25 h) well after observations (t = 19 h). The NSSL scheme delays convection initiation by two hours</w:t>
      </w:r>
      <w:r w:rsidR="00453E46">
        <w:t xml:space="preserve"> for this case</w:t>
      </w:r>
      <w:r w:rsidR="009F44DE">
        <w:t xml:space="preserve">. With the persistent convection struggles across the BMPs for the 05/02 supercell case, it is unsurprising that the members also struggle to simulate a discrete, mature supercell. </w:t>
      </w:r>
      <w:r w:rsidR="00F866BB">
        <w:t>In fact, only member 1 (Thompson) and 10 (NSSL) are able to simulate discrete storms with enhanced 0-3 km updraft helicity (UH &gt; 50 m</w:t>
      </w:r>
      <w:r w:rsidR="00F866BB" w:rsidRPr="00F866BB">
        <w:rPr>
          <w:vertAlign w:val="superscript"/>
        </w:rPr>
        <w:t>2</w:t>
      </w:r>
      <w:r w:rsidR="00F866BB">
        <w:t xml:space="preserve"> s</w:t>
      </w:r>
      <w:r w:rsidR="00F866BB" w:rsidRPr="00F866BB">
        <w:rPr>
          <w:vertAlign w:val="superscript"/>
        </w:rPr>
        <w:t>-2</w:t>
      </w:r>
      <w:proofErr w:type="gramStart"/>
      <w:r w:rsidR="00F866BB">
        <w:t>), and</w:t>
      </w:r>
      <w:proofErr w:type="gramEnd"/>
      <w:r w:rsidR="00F866BB">
        <w:t xml:space="preserve"> is therefore not consistent across microphysical members (i.e., members 9 and 6 respectively). Each scheme simulates storms with enhanced UH for the 05/10 and 05/29 cases. NSSL and Thompson storms are more discrete and therefore likely match the observed supercell storm mode. The Morrison scheme exhibits a merged convective line </w:t>
      </w:r>
      <w:r w:rsidR="00F866BB">
        <w:lastRenderedPageBreak/>
        <w:t xml:space="preserve">structure for each case, although since composite reflectivity is examined (i.e., reflectivity column maximum), it is difficult to truly ascertain whether </w:t>
      </w:r>
      <w:proofErr w:type="gramStart"/>
      <w:r w:rsidR="00F866BB">
        <w:t>there</w:t>
      </w:r>
      <w:proofErr w:type="gramEnd"/>
      <w:r w:rsidR="00F866BB">
        <w:t xml:space="preserve"> storms have merged at their mature state.</w:t>
      </w:r>
    </w:p>
    <w:p w14:paraId="1C9F4004" w14:textId="2703B887" w:rsidR="0070165E" w:rsidRDefault="00A4674D" w:rsidP="00426AA2">
      <w:pPr>
        <w:spacing w:after="0" w:line="480" w:lineRule="auto"/>
        <w:jc w:val="both"/>
      </w:pPr>
      <w:r>
        <w:tab/>
      </w:r>
      <w:r w:rsidR="00A37C1F">
        <w:t xml:space="preserve">It is critical to continue to analyze and document biases in microphysics schemes, which are frequently updated, especially in the framework of ensemble forecasts. Both operational and numerical modelers should take great care in constructing mixed-microphysics ensembles, such that the biases in the microphysics schemes chosen can either attempt to be balanced through scheme selection or alleviated. </w:t>
      </w:r>
      <w:r w:rsidR="00875944">
        <w:t xml:space="preserve">For example, the NSSL and Thompson schemes (which constitute 6 of the 10 </w:t>
      </w:r>
      <w:proofErr w:type="spellStart"/>
      <w:r w:rsidR="00875944">
        <w:t>EnKF</w:t>
      </w:r>
      <w:proofErr w:type="spellEnd"/>
      <w:r w:rsidR="00875944">
        <w:t xml:space="preserve"> members) display a short-term large-scale storm structure underprediction bias, while all BMPs examined in this chapter (which constitute 8 of the 10 </w:t>
      </w:r>
      <w:proofErr w:type="spellStart"/>
      <w:r w:rsidR="00875944">
        <w:t>EnKF</w:t>
      </w:r>
      <w:proofErr w:type="spellEnd"/>
      <w:r w:rsidR="00875944">
        <w:t xml:space="preserve"> members) display a short-term light precipitation underprediction bias. </w:t>
      </w:r>
      <w:proofErr w:type="spellStart"/>
      <w:r w:rsidR="00875944">
        <w:t>Unsurpisingly</w:t>
      </w:r>
      <w:proofErr w:type="spellEnd"/>
      <w:r w:rsidR="00875944">
        <w:t xml:space="preserve">, the 10-member </w:t>
      </w:r>
      <w:proofErr w:type="spellStart"/>
      <w:r w:rsidR="00875944">
        <w:t>EnKF</w:t>
      </w:r>
      <w:proofErr w:type="spellEnd"/>
      <w:r w:rsidR="00875944">
        <w:t xml:space="preserve"> ensemble also displays a large-scale storm structure underprediction bias, and an even larger light precipitation underprediction bias. For large-scale storm structure, the Morrison scheme has an overprediction bias; therefore, constructing the ensemble with more members using the Morrison BMP might alleviate the ensemble’s large-scale storm structure underprediction bias. Relaying each BMP’s persistent light precipitation underprediction bias would allow BMP authors to either tune their scheme or provide guidance for optimal tuning parameter</w:t>
      </w:r>
      <w:r w:rsidR="00FA610D">
        <w:t>s</w:t>
      </w:r>
      <w:r w:rsidR="00875944">
        <w:t xml:space="preserve"> for operational use to help alleviate this bias. Still, these are just two metrics (storm structure and precipitation) for forecast evaluation; optimal ensemble design to best mitigate individual BMP biases remains future work. </w:t>
      </w:r>
      <w:r w:rsidR="00A14429">
        <w:br w:type="page"/>
      </w:r>
    </w:p>
    <w:p w14:paraId="79A0B471" w14:textId="0AC2B3E0" w:rsidR="00251A83" w:rsidRDefault="00CA457C" w:rsidP="00251A83">
      <w:pPr>
        <w:pStyle w:val="Heading1"/>
      </w:pPr>
      <w:r>
        <w:lastRenderedPageBreak/>
        <w:t xml:space="preserve">     </w:t>
      </w:r>
      <w:bookmarkStart w:id="355" w:name="_Toc7966644"/>
      <w:r w:rsidR="00251A83">
        <w:t xml:space="preserve">Summary and </w:t>
      </w:r>
      <w:r w:rsidR="00F748EC">
        <w:t>Future Work</w:t>
      </w:r>
      <w:bookmarkEnd w:id="355"/>
    </w:p>
    <w:p w14:paraId="6F8DAD28" w14:textId="77777777" w:rsidR="00251A83" w:rsidRDefault="00251A83" w:rsidP="006A2AFF"/>
    <w:p w14:paraId="53AB7377" w14:textId="1D4495FB" w:rsidR="00251A83" w:rsidRDefault="00251A83" w:rsidP="00251A83">
      <w:pPr>
        <w:pStyle w:val="Heading2"/>
      </w:pPr>
      <w:bookmarkStart w:id="356" w:name="_Toc7966645"/>
      <w:r>
        <w:t>6.1 Dissertation summary</w:t>
      </w:r>
      <w:bookmarkEnd w:id="356"/>
    </w:p>
    <w:p w14:paraId="6B3A83A4" w14:textId="28624B26" w:rsidR="00875944" w:rsidRDefault="00F35766" w:rsidP="00F35766">
      <w:pPr>
        <w:spacing w:after="0" w:line="480" w:lineRule="auto"/>
        <w:ind w:firstLine="720"/>
        <w:jc w:val="both"/>
      </w:pPr>
      <w:r>
        <w:t xml:space="preserve">Microphysics parameterization remains a large source of numerical weather prediction (NWP) error, as it is difficult to directly verify in-situ hydrometeor distributions and their process rates. Further, while </w:t>
      </w:r>
      <w:r w:rsidR="00C632EC">
        <w:t xml:space="preserve">observed </w:t>
      </w:r>
      <w:r>
        <w:t xml:space="preserve">liquid is typically spherical or oblate with high density, ice exhibits a wide range of crystal habit, density (including mass-diameter relationship), etc. that </w:t>
      </w:r>
      <w:r w:rsidR="008344CF">
        <w:t xml:space="preserve">non-linearly </w:t>
      </w:r>
      <w:r>
        <w:t xml:space="preserve">vary with both current thermodynamic conditions (e.g., temperature and ice supersaturation) and particle history (e.g., degree of riming, aggregation). </w:t>
      </w:r>
      <w:r w:rsidR="0010639E">
        <w:t>Relative microphysical performance is driven by how each author chooses to parameterize hydrometeors in their scheme (e.g., bulk vs. bin scheme, number of hydrometeor categories, process rates, particle size distribution parameterization, etc.). In this dissertation, we evaluate and compare the performance of several flavors of microphysic</w:t>
      </w:r>
      <w:r w:rsidR="00624CD0">
        <w:t>s</w:t>
      </w:r>
      <w:r w:rsidR="0010639E">
        <w:t xml:space="preserve"> parameterization: the operational one-moment Unified Model (UM), the spectral bin Hebrew University Cloud Model </w:t>
      </w:r>
      <w:r w:rsidR="0040326F">
        <w:t xml:space="preserve">(HUCM) </w:t>
      </w:r>
      <w:r w:rsidR="0010639E">
        <w:t xml:space="preserve">with three ice crystal categories, the partially two-moment Thompson (whose updated scheme is employed operationally by the Rapid Refresh [RAP] and High-Resolution Rapid Refresh [HRRR]), the partially two-moment Morrison, the two-moment Milbrandt-Yau (MY2) with two rimed ice categories, the two-moment National Severe Storms Laboratory (NSSL) with two rimed ice categories that prognose bulk volume, and the novel Predicted Particle Properties (P3) with ice PSDs spanning multiple mass-diameter (and therefore, </w:t>
      </w:r>
      <w:r w:rsidR="00624CD0">
        <w:t xml:space="preserve">ice </w:t>
      </w:r>
      <w:r w:rsidR="0010639E">
        <w:t xml:space="preserve">mode) relationships. </w:t>
      </w:r>
      <w:r w:rsidR="00D71DBC">
        <w:t xml:space="preserve">Each numerical simulation either uses the UM for test cases over </w:t>
      </w:r>
      <w:proofErr w:type="gramStart"/>
      <w:r w:rsidR="00D71DBC">
        <w:t>Korea, or</w:t>
      </w:r>
      <w:proofErr w:type="gramEnd"/>
      <w:r w:rsidR="00D71DBC">
        <w:t xml:space="preserve"> idealized or real</w:t>
      </w:r>
      <w:r w:rsidR="00624CD0">
        <w:t xml:space="preserve"> data</w:t>
      </w:r>
      <w:r w:rsidR="00D71DBC">
        <w:t xml:space="preserve"> simulations using the Weather Research and Forecasting (WRF) model. Microphysical performance is analyzed through the utilization of simulated dual-polarization radar variables, microphysical process budget analyses, hydrometeor moment </w:t>
      </w:r>
      <w:r w:rsidR="00D71DBC">
        <w:lastRenderedPageBreak/>
        <w:t xml:space="preserve">evolution, and composite reflectivity, 1-h accumulated precipitation, and simulated brightness temperature in the 11.2 µm channel contingency tables. </w:t>
      </w:r>
    </w:p>
    <w:p w14:paraId="6715541D" w14:textId="52099336" w:rsidR="00D71DBC" w:rsidRDefault="00BF369B" w:rsidP="00F35766">
      <w:pPr>
        <w:spacing w:after="0" w:line="480" w:lineRule="auto"/>
        <w:ind w:firstLine="720"/>
        <w:jc w:val="both"/>
      </w:pPr>
      <w:r>
        <w:t xml:space="preserve">Two convective cases over the Korean peninsula simulated by the UM, a </w:t>
      </w:r>
      <w:proofErr w:type="spellStart"/>
      <w:r>
        <w:t>Changma</w:t>
      </w:r>
      <w:proofErr w:type="spellEnd"/>
      <w:r>
        <w:t xml:space="preserve"> front and Typhoon </w:t>
      </w:r>
      <w:proofErr w:type="spellStart"/>
      <w:r>
        <w:t>Sanba</w:t>
      </w:r>
      <w:proofErr w:type="spellEnd"/>
      <w:r>
        <w:t xml:space="preserve"> (2012), are compared to observed S-band dual-polarization variables by employing a dual-polarization radar simulator</w:t>
      </w:r>
      <w:r w:rsidR="00D24618">
        <w:t xml:space="preserve"> in c</w:t>
      </w:r>
      <w:r w:rsidR="00486826">
        <w:t>hapter 2</w:t>
      </w:r>
      <w:r w:rsidR="00031194">
        <w:t xml:space="preserve"> (here we note that the remaining chapters employ the WRF model)</w:t>
      </w:r>
      <w:r>
        <w:t xml:space="preserve">. </w:t>
      </w:r>
      <w:r w:rsidR="00486826">
        <w:t xml:space="preserve">As UM microphysics are one-moment, the PSD </w:t>
      </w:r>
      <w:r w:rsidR="00624CD0">
        <w:t>intercept</w:t>
      </w:r>
      <w:r w:rsidR="00486826">
        <w:t xml:space="preserve"> parameter </w:t>
      </w:r>
      <w:r w:rsidR="00486826" w:rsidRPr="00486826">
        <w:rPr>
          <w:i/>
        </w:rPr>
        <w:t>N</w:t>
      </w:r>
      <w:r w:rsidR="00486826" w:rsidRPr="00486826">
        <w:rPr>
          <w:i/>
          <w:vertAlign w:val="subscript"/>
        </w:rPr>
        <w:t>0</w:t>
      </w:r>
      <w:r w:rsidR="00486826">
        <w:t xml:space="preserve"> must either be diagnosed (e.g., as a function of mixing ratio) or set to a constant. Consistent with previous UM analyses, the microphysics struggles to adequately simulate convection, as storm structure gaps (i.e., reflectivity) exist for both cases examined (the </w:t>
      </w:r>
      <w:r w:rsidR="00A94529">
        <w:t xml:space="preserve">definitive </w:t>
      </w:r>
      <w:r w:rsidR="00486826">
        <w:t xml:space="preserve">reason for this shortcoming has yet to be </w:t>
      </w:r>
      <w:r w:rsidR="00A94529">
        <w:t>determined)</w:t>
      </w:r>
      <w:r w:rsidR="00486826">
        <w:t xml:space="preserve">. </w:t>
      </w:r>
      <w:r w:rsidR="00A94529">
        <w:t xml:space="preserve">In terms of simulated dual-pol variables, the UM simulates both too intense reflectivity cores and reflectivity gaps, as well as too large drops inside the cores and too small drops elsewhere. This is due to the one-moment nature of the UM, specifically the rain </w:t>
      </w:r>
      <w:r w:rsidR="00A94529" w:rsidRPr="00A94529">
        <w:rPr>
          <w:i/>
        </w:rPr>
        <w:t>N</w:t>
      </w:r>
      <w:r w:rsidR="00A94529" w:rsidRPr="00A94529">
        <w:rPr>
          <w:i/>
          <w:vertAlign w:val="subscript"/>
        </w:rPr>
        <w:t>0</w:t>
      </w:r>
      <w:r w:rsidR="00A94529">
        <w:t xml:space="preserve"> diagnosis. In the UM, rain </w:t>
      </w:r>
      <w:r w:rsidR="00A94529" w:rsidRPr="00A94529">
        <w:rPr>
          <w:i/>
        </w:rPr>
        <w:t>N</w:t>
      </w:r>
      <w:r w:rsidR="00A94529" w:rsidRPr="00A94529">
        <w:rPr>
          <w:i/>
          <w:vertAlign w:val="subscript"/>
        </w:rPr>
        <w:t>0</w:t>
      </w:r>
      <w:r w:rsidR="00A94529">
        <w:t xml:space="preserve"> is inversely proportional to rain mixing ratio </w:t>
      </w:r>
      <w:r w:rsidR="00A94529" w:rsidRPr="00A94529">
        <w:rPr>
          <w:i/>
        </w:rPr>
        <w:t>q</w:t>
      </w:r>
      <w:r w:rsidR="00A94529" w:rsidRPr="00A94529">
        <w:rPr>
          <w:i/>
          <w:vertAlign w:val="subscript"/>
        </w:rPr>
        <w:t>r</w:t>
      </w:r>
      <w:r w:rsidR="00A94529">
        <w:t xml:space="preserve">. Therefore, as </w:t>
      </w:r>
      <w:r w:rsidR="00A94529" w:rsidRPr="00A94529">
        <w:rPr>
          <w:i/>
        </w:rPr>
        <w:t>q</w:t>
      </w:r>
      <w:r w:rsidR="00A94529" w:rsidRPr="00A94529">
        <w:rPr>
          <w:i/>
          <w:vertAlign w:val="subscript"/>
        </w:rPr>
        <w:t>r</w:t>
      </w:r>
      <w:r w:rsidR="00A94529">
        <w:t xml:space="preserve"> decreases, rain </w:t>
      </w:r>
      <w:r w:rsidR="00A94529" w:rsidRPr="00A94529">
        <w:rPr>
          <w:i/>
        </w:rPr>
        <w:t>N</w:t>
      </w:r>
      <w:r w:rsidR="00A94529" w:rsidRPr="00A94529">
        <w:rPr>
          <w:i/>
          <w:vertAlign w:val="subscript"/>
        </w:rPr>
        <w:t>0</w:t>
      </w:r>
      <w:r w:rsidR="00A94529">
        <w:t xml:space="preserve"> decreases exponentially, resulting in small drops (with little reflectivity contribution) in low mass regions, and large drops (i.e., intense reflectivity cores) in high mass regions. The rain </w:t>
      </w:r>
      <w:r w:rsidR="00A94529" w:rsidRPr="00A94529">
        <w:rPr>
          <w:i/>
        </w:rPr>
        <w:t>N</w:t>
      </w:r>
      <w:r w:rsidR="00A94529" w:rsidRPr="00A94529">
        <w:rPr>
          <w:i/>
          <w:vertAlign w:val="subscript"/>
        </w:rPr>
        <w:t>0</w:t>
      </w:r>
      <w:r w:rsidR="00A94529">
        <w:t xml:space="preserve"> parameterization might explain reflectivity gaps in the scheme, as large rain </w:t>
      </w:r>
      <w:r w:rsidR="00A94529" w:rsidRPr="00A94529">
        <w:rPr>
          <w:i/>
        </w:rPr>
        <w:t>N</w:t>
      </w:r>
      <w:r w:rsidR="00A94529" w:rsidRPr="00A94529">
        <w:rPr>
          <w:i/>
          <w:vertAlign w:val="subscript"/>
        </w:rPr>
        <w:t>0</w:t>
      </w:r>
      <w:r w:rsidR="00A94529">
        <w:t xml:space="preserve"> increases evaporation, which further decreases </w:t>
      </w:r>
      <w:r w:rsidR="00A94529" w:rsidRPr="00A94529">
        <w:rPr>
          <w:i/>
        </w:rPr>
        <w:t>q</w:t>
      </w:r>
      <w:r w:rsidR="00A94529" w:rsidRPr="00A94529">
        <w:rPr>
          <w:i/>
          <w:vertAlign w:val="subscript"/>
        </w:rPr>
        <w:t>r</w:t>
      </w:r>
      <w:r w:rsidR="00A94529">
        <w:t xml:space="preserve"> and continues to increase rain </w:t>
      </w:r>
      <w:r w:rsidR="00A94529" w:rsidRPr="00A94529">
        <w:rPr>
          <w:i/>
        </w:rPr>
        <w:t>N</w:t>
      </w:r>
      <w:r w:rsidR="00A94529" w:rsidRPr="00A94529">
        <w:rPr>
          <w:i/>
          <w:vertAlign w:val="subscript"/>
        </w:rPr>
        <w:t>0</w:t>
      </w:r>
      <w:r w:rsidR="00A94529">
        <w:t xml:space="preserve">. </w:t>
      </w:r>
    </w:p>
    <w:p w14:paraId="54615216" w14:textId="3AEAF23F" w:rsidR="00054260" w:rsidRDefault="00054260" w:rsidP="00054260">
      <w:pPr>
        <w:spacing w:after="0" w:line="480" w:lineRule="auto"/>
        <w:ind w:firstLine="720"/>
        <w:jc w:val="both"/>
      </w:pPr>
      <w:r>
        <w:t xml:space="preserve">The performance of three complex BMPs (MY2, NSSL, P3 with two ice categories [P3-2]) in an idealized supercell simulation is examined by analyzing simulated classic low-level supercell dual-pol signatures in chapter 3. Both the MY2 and NSSL schemes </w:t>
      </w:r>
      <w:proofErr w:type="gramStart"/>
      <w:r>
        <w:t>are able to</w:t>
      </w:r>
      <w:proofErr w:type="gramEnd"/>
      <w:r>
        <w:t xml:space="preserve"> simulate a general </w:t>
      </w:r>
      <w:r w:rsidRPr="004409CA">
        <w:rPr>
          <w:i/>
        </w:rPr>
        <w:t>Z</w:t>
      </w:r>
      <w:r w:rsidRPr="004409CA">
        <w:rPr>
          <w:i/>
          <w:vertAlign w:val="subscript"/>
        </w:rPr>
        <w:t>DR</w:t>
      </w:r>
      <w:r>
        <w:t xml:space="preserve"> decrease in the direction of the deep-layer storm relative mean wind vector, but neither scheme is able to fully replicate a </w:t>
      </w:r>
      <w:r w:rsidRPr="004409CA">
        <w:rPr>
          <w:i/>
        </w:rPr>
        <w:t>Z</w:t>
      </w:r>
      <w:r w:rsidRPr="004409CA">
        <w:rPr>
          <w:i/>
          <w:vertAlign w:val="subscript"/>
        </w:rPr>
        <w:t>DR</w:t>
      </w:r>
      <w:r>
        <w:t xml:space="preserve"> arc near the surface. Large hail in the MY2 scheme reduces </w:t>
      </w:r>
      <w:r w:rsidRPr="004409CA">
        <w:rPr>
          <w:i/>
        </w:rPr>
        <w:t>Z</w:t>
      </w:r>
      <w:r w:rsidRPr="004409CA">
        <w:rPr>
          <w:i/>
          <w:vertAlign w:val="subscript"/>
        </w:rPr>
        <w:t>DR</w:t>
      </w:r>
      <w:r>
        <w:t xml:space="preserve"> on the southern flank of the supercell, while the simulated forward flank in the NSSL </w:t>
      </w:r>
      <w:r>
        <w:lastRenderedPageBreak/>
        <w:t xml:space="preserve">is too small to facilitate a classic, elongated </w:t>
      </w:r>
      <w:r w:rsidRPr="004409CA">
        <w:rPr>
          <w:i/>
        </w:rPr>
        <w:t>Z</w:t>
      </w:r>
      <w:r w:rsidRPr="004409CA">
        <w:rPr>
          <w:i/>
          <w:vertAlign w:val="subscript"/>
        </w:rPr>
        <w:t>DR</w:t>
      </w:r>
      <w:r>
        <w:t xml:space="preserve"> arc. </w:t>
      </w:r>
      <w:r w:rsidRPr="004409CA">
        <w:rPr>
          <w:i/>
        </w:rPr>
        <w:t>Z</w:t>
      </w:r>
      <w:r w:rsidRPr="004409CA">
        <w:rPr>
          <w:i/>
          <w:vertAlign w:val="subscript"/>
        </w:rPr>
        <w:t>DR</w:t>
      </w:r>
      <w:r>
        <w:t xml:space="preserve"> at the surface in the P3-2 is homogenous and displays a very weak gradient. While the scheme properly handles rimed ice size sorting (which facilitates the </w:t>
      </w:r>
      <w:r w:rsidRPr="004409CA">
        <w:rPr>
          <w:i/>
        </w:rPr>
        <w:t>Z</w:t>
      </w:r>
      <w:r w:rsidRPr="004409CA">
        <w:rPr>
          <w:i/>
          <w:vertAlign w:val="subscript"/>
        </w:rPr>
        <w:t>DR</w:t>
      </w:r>
      <w:r>
        <w:t xml:space="preserve"> arc), subsequent sensitivity tests reveal that the minimum rain PSD slope bound </w:t>
      </w:r>
      <w:r w:rsidRPr="002453CE">
        <w:rPr>
          <w:i/>
        </w:rPr>
        <w:t>Λ</w:t>
      </w:r>
      <w:r>
        <w:t xml:space="preserve"> is too large to allow rain size sorting. When this parameter is relaxed, the P3-2 scheme displays a raindrop and </w:t>
      </w:r>
      <w:r w:rsidRPr="004409CA">
        <w:rPr>
          <w:i/>
        </w:rPr>
        <w:t>Z</w:t>
      </w:r>
      <w:r w:rsidRPr="004409CA">
        <w:rPr>
          <w:i/>
          <w:vertAlign w:val="subscript"/>
        </w:rPr>
        <w:t>DR</w:t>
      </w:r>
      <w:r>
        <w:t xml:space="preserve"> gradient more consistent with observations. Both the MY2 and NSSL schemes </w:t>
      </w:r>
      <w:proofErr w:type="gramStart"/>
      <w:r>
        <w:t>are able to</w:t>
      </w:r>
      <w:proofErr w:type="gramEnd"/>
      <w:r>
        <w:t xml:space="preserve"> simulate large, relatively dry hail that reaches the surface and reduces </w:t>
      </w:r>
      <w:r w:rsidRPr="0062412C">
        <w:rPr>
          <w:i/>
        </w:rPr>
        <w:t>Z</w:t>
      </w:r>
      <w:r w:rsidRPr="0062412C">
        <w:rPr>
          <w:i/>
          <w:vertAlign w:val="subscript"/>
        </w:rPr>
        <w:t>DR</w:t>
      </w:r>
      <w:r>
        <w:t xml:space="preserve">. Only the NSSL scheme </w:t>
      </w:r>
      <w:proofErr w:type="gramStart"/>
      <w:r>
        <w:t>is able to</w:t>
      </w:r>
      <w:proofErr w:type="gramEnd"/>
      <w:r>
        <w:t xml:space="preserve"> simulate this hail in the classic hail signature location, as MY2 hail has a lower fall speed than NSSL hail, and therefore is more prone to horizontal advection. The P3-2 scheme only sediments sparse (and not large) ice to the surface in its default configuration, which is due to the restrictive ice number-weighted diameter </w:t>
      </w:r>
      <w:proofErr w:type="spellStart"/>
      <w:r w:rsidRPr="0062412C">
        <w:rPr>
          <w:i/>
        </w:rPr>
        <w:t>D</w:t>
      </w:r>
      <w:r w:rsidRPr="0062412C">
        <w:rPr>
          <w:i/>
          <w:vertAlign w:val="subscript"/>
        </w:rPr>
        <w:t>ni</w:t>
      </w:r>
      <w:proofErr w:type="spellEnd"/>
      <w:r>
        <w:t xml:space="preserve"> in the scheme. When relaxing the default </w:t>
      </w:r>
      <w:proofErr w:type="spellStart"/>
      <w:r w:rsidRPr="0062412C">
        <w:rPr>
          <w:i/>
        </w:rPr>
        <w:t>D</w:t>
      </w:r>
      <w:r w:rsidRPr="0062412C">
        <w:rPr>
          <w:i/>
          <w:vertAlign w:val="subscript"/>
        </w:rPr>
        <w:t>ni</w:t>
      </w:r>
      <w:proofErr w:type="spellEnd"/>
      <w:r>
        <w:t xml:space="preserve"> from 2 mm to 7 and 12 mm, the scheme grows ice to a larger size and sediments it to the surface, reducing </w:t>
      </w:r>
      <w:r w:rsidRPr="0062412C">
        <w:rPr>
          <w:i/>
        </w:rPr>
        <w:t>Z</w:t>
      </w:r>
      <w:r w:rsidRPr="0062412C">
        <w:rPr>
          <w:i/>
          <w:vertAlign w:val="subscript"/>
        </w:rPr>
        <w:t>DR</w:t>
      </w:r>
      <w:r>
        <w:t xml:space="preserve">. However, this large ice also unphysically sediments well into the forward flank, indicating that optimal </w:t>
      </w:r>
      <w:proofErr w:type="spellStart"/>
      <w:r w:rsidRPr="0062412C">
        <w:rPr>
          <w:i/>
        </w:rPr>
        <w:t>D</w:t>
      </w:r>
      <w:r w:rsidRPr="0062412C">
        <w:rPr>
          <w:i/>
          <w:vertAlign w:val="subscript"/>
        </w:rPr>
        <w:t>ni</w:t>
      </w:r>
      <w:proofErr w:type="spellEnd"/>
      <w:r>
        <w:t xml:space="preserve"> remains future work. </w:t>
      </w:r>
    </w:p>
    <w:p w14:paraId="2A5D786E" w14:textId="154BE27C" w:rsidR="006E5C4E" w:rsidRDefault="00031194" w:rsidP="00F35766">
      <w:pPr>
        <w:spacing w:after="0" w:line="480" w:lineRule="auto"/>
        <w:ind w:firstLine="720"/>
        <w:jc w:val="both"/>
      </w:pPr>
      <w:r>
        <w:t>Ice crystal and snow behavior in the spectral bin HUCM with three ice crystal categories (columns, plates, dendrites) and the bulk NSSL and Thompson schemes are analyzed in idealized supercell</w:t>
      </w:r>
      <w:r w:rsidR="00D24618">
        <w:t xml:space="preserve"> simulations in c</w:t>
      </w:r>
      <w:r w:rsidR="00054260">
        <w:t>hapter 4</w:t>
      </w:r>
      <w:r>
        <w:t xml:space="preserve">. </w:t>
      </w:r>
      <w:r w:rsidR="009F011B">
        <w:t xml:space="preserve">Both the HUCM and NSSL schemes prognose more ice crystal mass and number concentration than snow moments, while the Thompson scheme prognoses more snow mass than ice crystals. The Thompson snow category is constructed to contain both </w:t>
      </w:r>
      <w:r w:rsidR="00624CD0">
        <w:t>pristine ice</w:t>
      </w:r>
      <w:r w:rsidR="009F011B">
        <w:t xml:space="preserve"> and snow, both through its snow PSD construction (linear combination of exponential and gamma distribution favoring small and medium-sized snow particles) and its ice crystal to snow conversion, which is more aggressive than in the NSSL scheme. In terms of ice crystal complexity, the HUCM favors plate mass as this is the ice crystal mode to which water freezes. Both column and plate number exceed dendrite number because of their greater span of nucleation temperature. </w:t>
      </w:r>
      <w:r w:rsidR="00ED2A4C">
        <w:lastRenderedPageBreak/>
        <w:t xml:space="preserve">Although snow is primarily sourced from cloud ice or freezing rain in the NSSL and Thompson schemes, both snow PSDs are illogically set up such that the snow PSD maximum is at or near particle diameter </w:t>
      </w:r>
      <w:r w:rsidR="00ED2A4C" w:rsidRPr="00ED2A4C">
        <w:rPr>
          <w:i/>
        </w:rPr>
        <w:t>D</w:t>
      </w:r>
      <w:r w:rsidR="00ED2A4C">
        <w:t xml:space="preserve"> = 0 mm. This is a bulk microphysics parameterization disadvantage, as the spectral bin HUCM snow PSDs do not contain this limitation. Still, ice crystal aggregation to snow is too aggressive in the HUCM, as snow particles in the scheme exceed mass-weighted mean diameter </w:t>
      </w:r>
      <w:r w:rsidR="00ED2A4C" w:rsidRPr="00ED2A4C">
        <w:rPr>
          <w:i/>
        </w:rPr>
        <w:t>D</w:t>
      </w:r>
      <w:r w:rsidR="00ED2A4C" w:rsidRPr="00ED2A4C">
        <w:rPr>
          <w:i/>
          <w:vertAlign w:val="subscript"/>
        </w:rPr>
        <w:t>m</w:t>
      </w:r>
      <w:r w:rsidR="00ED2A4C">
        <w:t xml:space="preserve"> of 10 mm near the surface, which is unexpected behavior (i.e., large surface snow) in a supercell framework.</w:t>
      </w:r>
    </w:p>
    <w:p w14:paraId="1311A20D" w14:textId="40C8A9CF" w:rsidR="0062412C" w:rsidRPr="00875944" w:rsidRDefault="00D24618" w:rsidP="00F35766">
      <w:pPr>
        <w:spacing w:after="0" w:line="480" w:lineRule="auto"/>
        <w:ind w:firstLine="720"/>
        <w:jc w:val="both"/>
      </w:pPr>
      <w:r>
        <w:t xml:space="preserve">Both short-term and next-day forecasts of storm structure and precipitation are verified with observations over the 2018 NOAA HWT Spring Experiment for the Morrison, NSSL, and Thompson schemes in chapter 5. </w:t>
      </w:r>
      <w:r w:rsidR="00FE7EDC">
        <w:t>The Morrison scheme overpredicts large-scale storm structure (</w:t>
      </w:r>
      <w:r w:rsidR="00FE7EDC" w:rsidRPr="00FE7EDC">
        <w:rPr>
          <w:i/>
        </w:rPr>
        <w:t>Z</w:t>
      </w:r>
      <w:r w:rsidR="00FE7EDC">
        <w:t xml:space="preserve"> ≥ 15 dBZ) for short-term forecasts, while the NSSL and Thompson schemes underpredict large-scale storm structure. For next-day forecasts, the NSSL and Thompson schemes’ underprediction bias lessens, while the Morrison scheme loses its bias. The Morrison scheme has a smaller graupel fall velocity than in the NSSL and Thompson schemes, which allows for greater horizontal advection (and therefore, greater large-scale storm structure coverage). In terms of convective storm structure (</w:t>
      </w:r>
      <w:r w:rsidR="00FE7EDC" w:rsidRPr="00FE7EDC">
        <w:rPr>
          <w:i/>
        </w:rPr>
        <w:t>Z</w:t>
      </w:r>
      <w:r w:rsidR="00FE7EDC">
        <w:t xml:space="preserve"> ≥ 40 dBZ), both the Morrison and NSSL schemes overpredict these intense reflectivity regions, while the Thompson scheme underpredicts. This bias is more apparent for short-term forecasts, but still present for next-day forecasts. The NSSL scheme is known to produce large reflectivities due to its rimed ice configuration (riming graupel growing to la</w:t>
      </w:r>
      <w:r w:rsidR="00C83520">
        <w:t xml:space="preserve">rge </w:t>
      </w:r>
      <w:r w:rsidR="00FE7EDC">
        <w:t xml:space="preserve">hail), while the graupel </w:t>
      </w:r>
      <w:r w:rsidR="00C83520">
        <w:t>advected to a greater horizontal extent</w:t>
      </w:r>
      <w:r w:rsidR="00E007B9">
        <w:t xml:space="preserve"> </w:t>
      </w:r>
      <w:r w:rsidR="00C83520">
        <w:t>in</w:t>
      </w:r>
      <w:r w:rsidR="00E007B9">
        <w:t xml:space="preserve"> the Morrison scheme can melt to large raindrops</w:t>
      </w:r>
      <w:r w:rsidR="00C83520">
        <w:t xml:space="preserve"> and</w:t>
      </w:r>
      <w:r w:rsidR="00E007B9">
        <w:t xml:space="preserve"> increas</w:t>
      </w:r>
      <w:r w:rsidR="00C83520">
        <w:t>e</w:t>
      </w:r>
      <w:r w:rsidR="00E007B9">
        <w:t xml:space="preserve"> </w:t>
      </w:r>
      <w:r w:rsidR="00E007B9" w:rsidRPr="00E007B9">
        <w:rPr>
          <w:i/>
        </w:rPr>
        <w:t>Z</w:t>
      </w:r>
      <w:r w:rsidR="00E007B9">
        <w:t xml:space="preserve">. Each microphysics scheme displays a precipitation underprediction bias for short-term and next-day forecasts. Therefore, although the Morrison scheme overpredicts maximum column mass in stratiform regions, and the Morrison and NSSL schemes overpredict </w:t>
      </w:r>
      <w:r w:rsidR="00E007B9">
        <w:lastRenderedPageBreak/>
        <w:t xml:space="preserve">maximum column mass in convective regions, these schemes are still underpredicting total column mass. </w:t>
      </w:r>
      <w:r w:rsidR="006A5A2C">
        <w:t xml:space="preserve">Despite these biases, both critical success index (CSI) and equitable threat score (ETS) are very similar across the schemes, indicating that the documented biases do not significantly modify forecast skill. For short-term forecasts, the Thompson scheme typically has the highest storm structure FSS, while the NSSL scheme has the highest precipitation FSS, indicating that these schemes </w:t>
      </w:r>
      <w:proofErr w:type="gramStart"/>
      <w:r w:rsidR="006A5A2C">
        <w:t>are able to</w:t>
      </w:r>
      <w:proofErr w:type="gramEnd"/>
      <w:r w:rsidR="006A5A2C">
        <w:t xml:space="preserve"> better simulate</w:t>
      </w:r>
      <w:r w:rsidR="00C83520">
        <w:t xml:space="preserve"> horizontal</w:t>
      </w:r>
      <w:r w:rsidR="006A5A2C">
        <w:t xml:space="preserve"> storm structure and precipitation distributions consistent with observations. The Thompson scheme has the highest storm structure and</w:t>
      </w:r>
      <w:r w:rsidR="00C83520">
        <w:t xml:space="preserve"> heavy</w:t>
      </w:r>
      <w:r w:rsidR="006A5A2C">
        <w:t xml:space="preserve"> precipitation FSS </w:t>
      </w:r>
      <w:r w:rsidR="00194960">
        <w:t>for next-day forecasts, indicating that the NSSL scheme loses precipitation forecast skill as the forecast hour increases. Still, each scheme struggles to produce skillful next-day forecasts in terms of FSS.</w:t>
      </w:r>
      <w:r w:rsidR="006A5A2C">
        <w:t xml:space="preserve"> </w:t>
      </w:r>
      <w:r w:rsidR="00FE7EDC">
        <w:t xml:space="preserve"> </w:t>
      </w:r>
    </w:p>
    <w:p w14:paraId="54094C16" w14:textId="77777777" w:rsidR="00D15F4E" w:rsidRDefault="00251A83" w:rsidP="00251A83">
      <w:pPr>
        <w:pStyle w:val="Heading2"/>
      </w:pPr>
      <w:bookmarkStart w:id="357" w:name="_Toc7966646"/>
      <w:r>
        <w:t>6.2 Future work</w:t>
      </w:r>
      <w:bookmarkEnd w:id="357"/>
    </w:p>
    <w:p w14:paraId="3CC6A765" w14:textId="0581695F" w:rsidR="00003161" w:rsidRDefault="00E62F2C" w:rsidP="00E62F2C">
      <w:pPr>
        <w:spacing w:after="0" w:line="480" w:lineRule="auto"/>
        <w:ind w:firstLine="720"/>
        <w:jc w:val="both"/>
      </w:pPr>
      <w:r>
        <w:t>Explicit microphysics representation has evolved considerably from early primitive cumulus parameterization and liquid-only microphysics</w:t>
      </w:r>
      <w:r w:rsidR="005937CC">
        <w:t xml:space="preserve"> to complex and sophisticated ice representation (i.e., number of categories, PSD configuration)</w:t>
      </w:r>
      <w:r>
        <w:t>.</w:t>
      </w:r>
      <w:r w:rsidR="005937CC">
        <w:t xml:space="preserve"> Such complexity is necessary to attempt to match the multitude of observed ice modes, which drastically vary in shape with small changes to air temperature, ice supersaturation, etc. </w:t>
      </w:r>
      <w:r w:rsidR="004A4014">
        <w:t>Operational</w:t>
      </w:r>
      <w:r w:rsidR="005937CC">
        <w:t xml:space="preserve"> numerical weather prediction (NWP) </w:t>
      </w:r>
      <w:r w:rsidR="004A4014">
        <w:t>models frequently employ either</w:t>
      </w:r>
      <w:r w:rsidR="005937CC">
        <w:t xml:space="preserve"> one- or </w:t>
      </w:r>
      <w:r w:rsidR="004A4014">
        <w:t>partially two-moment schemes</w:t>
      </w:r>
      <w:r w:rsidR="005937CC">
        <w:t xml:space="preserve">. </w:t>
      </w:r>
      <w:r w:rsidR="00D239D1">
        <w:t>Especially relevant to deep convection, o</w:t>
      </w:r>
      <w:r w:rsidR="004A4014">
        <w:t xml:space="preserve">ne-moment schemes cannot replicate size sorting as </w:t>
      </w:r>
      <w:r w:rsidR="004A4014" w:rsidRPr="004A4014">
        <w:rPr>
          <w:i/>
        </w:rPr>
        <w:t>q</w:t>
      </w:r>
      <w:r w:rsidR="004A4014">
        <w:t xml:space="preserve"> and </w:t>
      </w:r>
      <w:r w:rsidR="004A4014" w:rsidRPr="004A4014">
        <w:rPr>
          <w:i/>
        </w:rPr>
        <w:t>N</w:t>
      </w:r>
      <w:r w:rsidR="004A4014" w:rsidRPr="004A4014">
        <w:rPr>
          <w:i/>
          <w:vertAlign w:val="subscript"/>
        </w:rPr>
        <w:t>t</w:t>
      </w:r>
      <w:r w:rsidR="004A4014">
        <w:t xml:space="preserve"> cannot evolve independently of each other. Further, </w:t>
      </w:r>
      <w:r w:rsidR="004A4014" w:rsidRPr="00476A67">
        <w:rPr>
          <w:i/>
        </w:rPr>
        <w:t>N</w:t>
      </w:r>
      <w:r w:rsidR="004A4014" w:rsidRPr="00476A67">
        <w:rPr>
          <w:i/>
          <w:vertAlign w:val="subscript"/>
        </w:rPr>
        <w:t>0</w:t>
      </w:r>
      <w:r w:rsidR="004A4014" w:rsidRPr="00476A67">
        <w:rPr>
          <w:vertAlign w:val="subscript"/>
        </w:rPr>
        <w:t xml:space="preserve"> </w:t>
      </w:r>
      <w:r w:rsidR="004A4014">
        <w:t xml:space="preserve">must be set constant or diagnosed in one-moment schemes, </w:t>
      </w:r>
      <w:r w:rsidR="00A001D4">
        <w:t>the parameterization of which</w:t>
      </w:r>
      <w:r w:rsidR="004A4014">
        <w:t xml:space="preserve"> might not be consistent across storm modes (</w:t>
      </w:r>
      <w:r w:rsidR="00476A67">
        <w:t xml:space="preserve">e.g., synoptic frontal </w:t>
      </w:r>
      <w:proofErr w:type="spellStart"/>
      <w:r w:rsidR="00476A67">
        <w:t>precipitaiton</w:t>
      </w:r>
      <w:proofErr w:type="spellEnd"/>
      <w:r w:rsidR="00476A67">
        <w:t xml:space="preserve"> vs. mesoscale deep convection</w:t>
      </w:r>
      <w:r w:rsidR="004A4014">
        <w:t>)</w:t>
      </w:r>
      <w:r w:rsidR="00476A67">
        <w:t>.</w:t>
      </w:r>
      <w:r w:rsidR="004A4014">
        <w:t xml:space="preserve"> </w:t>
      </w:r>
      <w:r w:rsidR="00476A67">
        <w:t xml:space="preserve">Therefore, it is possible to tune </w:t>
      </w:r>
      <w:r w:rsidR="00476A67" w:rsidRPr="00476A67">
        <w:rPr>
          <w:i/>
        </w:rPr>
        <w:t>N</w:t>
      </w:r>
      <w:r w:rsidR="00476A67" w:rsidRPr="00476A67">
        <w:rPr>
          <w:i/>
          <w:vertAlign w:val="subscript"/>
        </w:rPr>
        <w:t>0</w:t>
      </w:r>
      <w:r w:rsidR="00476A67">
        <w:t xml:space="preserve"> in </w:t>
      </w:r>
      <w:r w:rsidR="003C0391">
        <w:t xml:space="preserve">one-moment </w:t>
      </w:r>
      <w:r w:rsidR="00476A67">
        <w:t>operational (and research)</w:t>
      </w:r>
      <w:r w:rsidR="003C0391">
        <w:t xml:space="preserve"> microphysic</w:t>
      </w:r>
      <w:r w:rsidR="00476A67">
        <w:t xml:space="preserve">s such that simulated hydrometeor distributions are more consistent with regional and seasonal forecasts (e.g., Great Plains summer convection </w:t>
      </w:r>
      <w:r w:rsidR="00476A67">
        <w:lastRenderedPageBreak/>
        <w:t xml:space="preserve">where large rain mass </w:t>
      </w:r>
      <w:r w:rsidR="00A001D4">
        <w:t>can imply</w:t>
      </w:r>
      <w:r w:rsidR="00476A67">
        <w:t xml:space="preserve"> large rain drops). </w:t>
      </w:r>
      <w:r w:rsidR="005937CC">
        <w:t xml:space="preserve">A more prudent approach would be to take advantage of persistent computational power increase and expand </w:t>
      </w:r>
      <w:r w:rsidR="00476A67">
        <w:t>operational NWP models</w:t>
      </w:r>
      <w:r w:rsidR="005937CC">
        <w:t xml:space="preserve"> to fully two-moment schemes</w:t>
      </w:r>
      <w:r w:rsidR="003C0391">
        <w:t xml:space="preserve"> (as is becoming more common for operational research)</w:t>
      </w:r>
      <w:r w:rsidR="005937CC">
        <w:t xml:space="preserve">, prognosing number concentration and allowing </w:t>
      </w:r>
      <w:r w:rsidR="005937CC" w:rsidRPr="005937CC">
        <w:rPr>
          <w:i/>
        </w:rPr>
        <w:t>N</w:t>
      </w:r>
      <w:r w:rsidR="005937CC" w:rsidRPr="005937CC">
        <w:rPr>
          <w:i/>
          <w:vertAlign w:val="subscript"/>
        </w:rPr>
        <w:t>0</w:t>
      </w:r>
      <w:r w:rsidR="005937CC">
        <w:t xml:space="preserve"> to evolve independently of the</w:t>
      </w:r>
      <w:r w:rsidR="00D239D1">
        <w:t xml:space="preserve"> hydrometeor’s other</w:t>
      </w:r>
      <w:r w:rsidR="005937CC">
        <w:t xml:space="preserve"> PSD </w:t>
      </w:r>
      <w:r w:rsidR="00476A67">
        <w:t>parameters or ambient thermodynamic and microphysical information</w:t>
      </w:r>
      <w:r w:rsidR="005937CC">
        <w:t xml:space="preserve">. </w:t>
      </w:r>
      <w:r w:rsidR="00476A67">
        <w:t>A two-moment BMP would not require a</w:t>
      </w:r>
      <w:r w:rsidR="00D239D1">
        <w:t>ny</w:t>
      </w:r>
      <w:r w:rsidR="00476A67">
        <w:t xml:space="preserve"> </w:t>
      </w:r>
      <w:r w:rsidR="00D239D1">
        <w:t xml:space="preserve">a </w:t>
      </w:r>
      <w:r w:rsidR="00476A67">
        <w:t xml:space="preserve">priori knowledge </w:t>
      </w:r>
      <w:r w:rsidR="00D239D1">
        <w:t>of</w:t>
      </w:r>
      <w:r w:rsidR="00476A67">
        <w:t xml:space="preserve"> </w:t>
      </w:r>
      <w:r w:rsidR="003C0391" w:rsidRPr="003C0391">
        <w:rPr>
          <w:i/>
        </w:rPr>
        <w:t>N</w:t>
      </w:r>
      <w:r w:rsidR="003C0391" w:rsidRPr="003C0391">
        <w:rPr>
          <w:i/>
          <w:vertAlign w:val="subscript"/>
        </w:rPr>
        <w:t>0</w:t>
      </w:r>
      <w:r w:rsidR="003C0391">
        <w:t xml:space="preserve">’s seasonal, regional, </w:t>
      </w:r>
      <w:r w:rsidR="00D239D1">
        <w:t xml:space="preserve">and environment thermodynamic/microphysical conditions, nor constrain </w:t>
      </w:r>
      <w:r w:rsidR="00D239D1" w:rsidRPr="00D239D1">
        <w:rPr>
          <w:i/>
        </w:rPr>
        <w:t>N</w:t>
      </w:r>
      <w:r w:rsidR="00D239D1" w:rsidRPr="00D239D1">
        <w:rPr>
          <w:i/>
          <w:vertAlign w:val="subscript"/>
        </w:rPr>
        <w:t>0</w:t>
      </w:r>
      <w:r w:rsidR="00D239D1">
        <w:t xml:space="preserve"> to a single value for a given </w:t>
      </w:r>
      <w:r w:rsidR="00D239D1" w:rsidRPr="00D239D1">
        <w:rPr>
          <w:i/>
        </w:rPr>
        <w:t>q</w:t>
      </w:r>
      <w:r w:rsidR="00D239D1">
        <w:t>, ambient temperature, etc.</w:t>
      </w:r>
      <w:r w:rsidR="00476A67">
        <w:t xml:space="preserve"> </w:t>
      </w:r>
      <w:r w:rsidR="00003161">
        <w:t>This would allow for more PSD flexibility</w:t>
      </w:r>
      <w:r w:rsidR="00D239D1">
        <w:t xml:space="preserve"> in accurately simulating the wide observed range of hydrometeor spectra</w:t>
      </w:r>
      <w:r w:rsidR="00003161">
        <w:t>, but also increase the difficulty of moment verification (i.e., number concentration within a storm) without inserting observation operator error (e.g., converting mass and number to simulated reflectivity).</w:t>
      </w:r>
    </w:p>
    <w:p w14:paraId="035BB20E" w14:textId="52959D4E" w:rsidR="00806250" w:rsidRDefault="00806250" w:rsidP="00E7486A">
      <w:pPr>
        <w:spacing w:after="0" w:line="480" w:lineRule="auto"/>
        <w:ind w:firstLine="720"/>
        <w:jc w:val="both"/>
      </w:pPr>
      <w:r>
        <w:t>Recent</w:t>
      </w:r>
      <w:r w:rsidR="00EE08E2">
        <w:t xml:space="preserve"> bulk</w:t>
      </w:r>
      <w:r>
        <w:t xml:space="preserve"> microphysics schemes have attempted to match the observed complexity of ice by predicting the properties of ice distributions in addition to the</w:t>
      </w:r>
      <w:r w:rsidR="00A001D4">
        <w:t>ir moments</w:t>
      </w:r>
      <w:r>
        <w:t xml:space="preserve">. </w:t>
      </w:r>
      <w:r w:rsidR="00EE08E2">
        <w:t xml:space="preserve">Microphysics schemes should continue to evolve and try to match the observed complexity of ice, i.e., </w:t>
      </w:r>
      <w:r w:rsidR="009877C6">
        <w:t xml:space="preserve">development of </w:t>
      </w:r>
      <w:r w:rsidR="00EE08E2">
        <w:t>a BMP that incorporates ice crystal habit prediction (and its modified deposition</w:t>
      </w:r>
      <w:r w:rsidR="009877C6">
        <w:t>/sublimation</w:t>
      </w:r>
      <w:r w:rsidR="00EE08E2">
        <w:t xml:space="preserve"> rate</w:t>
      </w:r>
      <w:r w:rsidR="009877C6">
        <w:t xml:space="preserve"> due to the crystal’s geometry</w:t>
      </w:r>
      <w:r w:rsidR="00EE08E2">
        <w:t>), prognostic bulk volume across all ice particles (e.g., snow riming, aggregation), ice water fraction, etc. It is imperative to evolve ice representation</w:t>
      </w:r>
      <w:r w:rsidR="009877C6">
        <w:t xml:space="preserve"> in microphysics schemes</w:t>
      </w:r>
      <w:r w:rsidR="00EE08E2">
        <w:t xml:space="preserve"> because its </w:t>
      </w:r>
      <w:r w:rsidR="009877C6">
        <w:t xml:space="preserve">associated </w:t>
      </w:r>
      <w:r w:rsidR="00EE08E2">
        <w:t xml:space="preserve">process rates typically </w:t>
      </w:r>
      <w:r w:rsidR="009877C6">
        <w:t>vary non-linearly</w:t>
      </w:r>
      <w:r w:rsidR="00EE08E2">
        <w:t xml:space="preserve"> </w:t>
      </w:r>
      <w:r w:rsidR="009877C6">
        <w:t>with</w:t>
      </w:r>
      <w:r w:rsidR="00EE08E2">
        <w:t xml:space="preserve"> the </w:t>
      </w:r>
      <w:r w:rsidR="009877C6">
        <w:t xml:space="preserve">physical </w:t>
      </w:r>
      <w:r w:rsidR="00EE08E2">
        <w:t xml:space="preserve">properties of these ice particles. </w:t>
      </w:r>
      <w:r w:rsidR="00E7486A">
        <w:t xml:space="preserve">Observed dual-polarization radar variables could provide qualitative hydrometeor process rates for all storm modes over the CONUS throughout the year, which provides a useful tool for assessing the performance of and could guide ice property/process rate implementation in BMPs. </w:t>
      </w:r>
      <w:r w:rsidR="009877C6">
        <w:t xml:space="preserve">Laboratory studies quantitatively relating ice crystal habit (i.e., particle’s axes) to ambient temperature and ice supersaturation, or ice particle </w:t>
      </w:r>
      <w:r w:rsidR="009877C6">
        <w:lastRenderedPageBreak/>
        <w:t xml:space="preserve">density evolution through aggregation/wet growth/etc. are example future studies that would benefit and guide such an implementation into BMPs. </w:t>
      </w:r>
      <w:r w:rsidR="0038651F">
        <w:t xml:space="preserve">More in-cloud measurements of ice particles (e.g., optical probes, imaging) </w:t>
      </w:r>
      <w:r w:rsidR="000E07EB">
        <w:t xml:space="preserve">could expand on both observed ice habit and population (PSD) evolution, their dominant process based on storm sector, and quantitative process rates. </w:t>
      </w:r>
      <w:r w:rsidR="00E7486A">
        <w:t>Current BMPs and those that continue to grow in ice complexity should frequently be tested across many storm modes to determine the ideal process rate/dominant process parameterization for a certain BMP for a regional/seasonal case (or to extract more accurate parameterizations from the relevantly-tuned BMP for implementation in other BMPs).</w:t>
      </w:r>
    </w:p>
    <w:p w14:paraId="794A577C" w14:textId="2EE20F91" w:rsidR="00806250" w:rsidRDefault="002D1989" w:rsidP="00E62F2C">
      <w:pPr>
        <w:spacing w:after="0" w:line="480" w:lineRule="auto"/>
        <w:ind w:firstLine="720"/>
        <w:jc w:val="both"/>
      </w:pPr>
      <w:r>
        <w:t>Future NWP ensembles should strive for optimal ensemble configuration.</w:t>
      </w:r>
      <w:r w:rsidR="00B43FA2">
        <w:t xml:space="preserve"> </w:t>
      </w:r>
      <w:r>
        <w:t xml:space="preserve">As such, it is imperative to continually test ensemble microphysical configuration (as is done in the annual Spring Forecast Experiment) to </w:t>
      </w:r>
      <w:r w:rsidR="00394CD5">
        <w:t>eliminate</w:t>
      </w:r>
      <w:r>
        <w:t xml:space="preserve"> </w:t>
      </w:r>
      <w:r w:rsidR="00394CD5">
        <w:t xml:space="preserve">inaccurate </w:t>
      </w:r>
      <w:r>
        <w:t xml:space="preserve">microphysics </w:t>
      </w:r>
      <w:r w:rsidR="00394CD5">
        <w:t xml:space="preserve">scheme possibilities </w:t>
      </w:r>
      <w:r>
        <w:t>from future ensemble configurations. The addition of accurate</w:t>
      </w:r>
      <w:r w:rsidR="00394CD5">
        <w:t>, well-performing</w:t>
      </w:r>
      <w:r>
        <w:t xml:space="preserve"> microphysics schemes to ensembles</w:t>
      </w:r>
      <w:r w:rsidR="00394CD5">
        <w:t xml:space="preserve"> can not only improve</w:t>
      </w:r>
      <w:r>
        <w:t xml:space="preserve"> the forec</w:t>
      </w:r>
      <w:r w:rsidR="00394CD5">
        <w:t>ast analysis, but also increase</w:t>
      </w:r>
      <w:r>
        <w:t xml:space="preserve"> ensemble spread, a desired characteristic to prevent deterministic forecasts.</w:t>
      </w:r>
      <w:r w:rsidR="00817F12">
        <w:t xml:space="preserve"> </w:t>
      </w:r>
      <w:r w:rsidR="001866BB">
        <w:t xml:space="preserve">The introduction of additional microphysics into an ensemble also introduces the potential for individual member biases (e.g., too small storm coverage, too intense precipitation) degrading the quality of the forecast analysis. Therefore, future ensemble configuration should </w:t>
      </w:r>
      <w:r>
        <w:t xml:space="preserve">also </w:t>
      </w:r>
      <w:r w:rsidR="001866BB">
        <w:t>focus on attempting to balance the biases relevant to the ensemble (e.g., updraft h</w:t>
      </w:r>
      <w:r w:rsidR="008E28C2">
        <w:t>elicity/hail for deep convection</w:t>
      </w:r>
      <w:r w:rsidR="001866BB">
        <w:t xml:space="preserve"> storms, overall storm structure/precipitation for synoptic-scale storms) through microphysics member frequency and selection. For systematic biases (such as the underprediction of precipitation in this dissertation), </w:t>
      </w:r>
      <w:r w:rsidR="00FC2C32">
        <w:t>machine learning can provide a useful tool to extract individual member/ensemble biases</w:t>
      </w:r>
      <w:r w:rsidR="001866BB">
        <w:t xml:space="preserve"> </w:t>
      </w:r>
      <w:r w:rsidR="00FC2C32">
        <w:t>from past forecasts to guide bias correction during real-time forecasts.</w:t>
      </w:r>
    </w:p>
    <w:p w14:paraId="55F71F81" w14:textId="5ADA51DE" w:rsidR="003C4631" w:rsidRDefault="009D4C5B" w:rsidP="00806250">
      <w:pPr>
        <w:spacing w:after="0" w:line="480" w:lineRule="auto"/>
        <w:ind w:firstLine="720"/>
        <w:jc w:val="both"/>
      </w:pPr>
      <w:r>
        <w:lastRenderedPageBreak/>
        <w:t xml:space="preserve">Spectral bin schemes differ from bulk microphysics schemes in that the PSD is discretized </w:t>
      </w:r>
      <w:r w:rsidR="00C82A6A">
        <w:t>i</w:t>
      </w:r>
      <w:r w:rsidR="003D319F">
        <w:t>nto bins which are</w:t>
      </w:r>
      <w:r>
        <w:t xml:space="preserve"> predicted, rather than moments related to the PSD. This is particularly advantageous as there is currently no consensus for </w:t>
      </w:r>
      <w:r w:rsidR="00C82A6A">
        <w:t xml:space="preserve">observed </w:t>
      </w:r>
      <w:r>
        <w:t xml:space="preserve">hydrometeor PSD form representation. </w:t>
      </w:r>
      <w:r w:rsidR="003D319F">
        <w:t>Further, it is currently not possible to definitively extract observed PSD information using the commonly assumed gamma PSD to compare with simulated model PSDs. Future</w:t>
      </w:r>
      <w:r>
        <w:t xml:space="preserve"> work could include </w:t>
      </w:r>
      <w:r w:rsidR="009E671D">
        <w:t xml:space="preserve">exploring the benefit of spectral bin PSD flexibility (and their more straightforward implementation of complex ice representation) </w:t>
      </w:r>
      <w:proofErr w:type="gramStart"/>
      <w:r w:rsidR="009E671D">
        <w:t xml:space="preserve">in </w:t>
      </w:r>
      <w:r w:rsidR="00C82A6A">
        <w:t xml:space="preserve"> research</w:t>
      </w:r>
      <w:proofErr w:type="gramEnd"/>
      <w:r w:rsidR="00C82A6A">
        <w:t xml:space="preserve"> </w:t>
      </w:r>
      <w:r w:rsidR="009E671D">
        <w:t>NWP microphysics</w:t>
      </w:r>
      <w:r>
        <w:t xml:space="preserve">. The primary disadvantage of SBMs is that they are extremely computationally expensive (each bin is predicted rather than the entire </w:t>
      </w:r>
      <w:r w:rsidR="00E93C88">
        <w:t>distribution</w:t>
      </w:r>
      <w:r>
        <w:t>; therefore, they are unfit for operational NWP) and difficult to verify</w:t>
      </w:r>
      <w:r w:rsidR="003D319F">
        <w:t xml:space="preserve"> due to a lack of spectral process rates</w:t>
      </w:r>
      <w:r w:rsidR="009E671D">
        <w:t>, and therefore do not currently provide improved storm simulations over BMPs</w:t>
      </w:r>
      <w:r>
        <w:t xml:space="preserve">. </w:t>
      </w:r>
      <w:r w:rsidR="00041B27">
        <w:t>Observational PSD measurements usually span several locations across several time periods; therefore, determining PSD bin evolution is challenging without an abundance of PSD observations in different cloud sections (e.g., melting</w:t>
      </w:r>
      <w:r w:rsidR="00596EC0">
        <w:t xml:space="preserve"> near the surface</w:t>
      </w:r>
      <w:r w:rsidR="00041B27">
        <w:t>, aggregation</w:t>
      </w:r>
      <w:r w:rsidR="00596EC0">
        <w:t xml:space="preserve"> the upper levels</w:t>
      </w:r>
      <w:r w:rsidR="00041B27">
        <w:t xml:space="preserve">, </w:t>
      </w:r>
      <w:r w:rsidR="00596EC0">
        <w:t xml:space="preserve">rimed ice growth in the updraft, </w:t>
      </w:r>
      <w:r w:rsidR="00041B27">
        <w:t xml:space="preserve">etc.). If </w:t>
      </w:r>
      <w:r w:rsidR="009E671D">
        <w:t xml:space="preserve">SBM is further explored for </w:t>
      </w:r>
      <w:r w:rsidR="00041B27">
        <w:t>NWP</w:t>
      </w:r>
      <w:r w:rsidR="00BE4EF3">
        <w:t xml:space="preserve"> microphysics</w:t>
      </w:r>
      <w:r w:rsidR="00041B27">
        <w:t>, more in-situ PSD measurements (e.g., aircraft</w:t>
      </w:r>
      <w:r w:rsidR="009E671D">
        <w:t xml:space="preserve"> probes, in-cloud probes</w:t>
      </w:r>
      <w:r w:rsidR="00041B27">
        <w:t>) are needed to help explain how PSD bins evolve.</w:t>
      </w:r>
      <w:r w:rsidR="00BE4EF3">
        <w:t xml:space="preserve"> Such a field campaign would need to include </w:t>
      </w:r>
      <w:r w:rsidR="009E671D">
        <w:t>PSD samples across</w:t>
      </w:r>
      <w:r w:rsidR="00BE4EF3">
        <w:t xml:space="preserve"> all types of storm modes. As an example, squall lines might be able to provide process rates for snow aggregation, but winter storms can help shed light on the full extent of snow aggregation, as well as providing more samples to derive robust process rates.</w:t>
      </w:r>
      <w:r w:rsidR="003C4631">
        <w:t xml:space="preserve"> </w:t>
      </w:r>
    </w:p>
    <w:p w14:paraId="1C1CA4F6" w14:textId="60F4922B" w:rsidR="00ED3910" w:rsidRDefault="003C4631" w:rsidP="00041B27">
      <w:pPr>
        <w:spacing w:after="0" w:line="480" w:lineRule="auto"/>
        <w:jc w:val="both"/>
      </w:pPr>
      <w:r>
        <w:tab/>
      </w:r>
      <w:r w:rsidR="00003161">
        <w:tab/>
      </w:r>
      <w:r w:rsidR="00ED3910">
        <w:br w:type="page"/>
      </w:r>
    </w:p>
    <w:p w14:paraId="6681DD5E" w14:textId="5A6133AC" w:rsidR="00820ECE" w:rsidRDefault="00820ECE" w:rsidP="00820ECE">
      <w:pPr>
        <w:pStyle w:val="Heading1"/>
        <w:numPr>
          <w:ilvl w:val="0"/>
          <w:numId w:val="0"/>
        </w:numPr>
      </w:pPr>
      <w:bookmarkStart w:id="358" w:name="_Toc7966647"/>
      <w:r>
        <w:lastRenderedPageBreak/>
        <w:t>References</w:t>
      </w:r>
      <w:bookmarkEnd w:id="358"/>
    </w:p>
    <w:p w14:paraId="5E08351C" w14:textId="77777777" w:rsidR="00820ECE" w:rsidRPr="00820ECE" w:rsidRDefault="00820ECE" w:rsidP="00820ECE"/>
    <w:p w14:paraId="54633879" w14:textId="77777777" w:rsidR="00816016" w:rsidRPr="00816016" w:rsidRDefault="00ED3910" w:rsidP="00816016">
      <w:pPr>
        <w:pStyle w:val="EndNoteBibliography"/>
        <w:ind w:left="720" w:hanging="720"/>
      </w:pPr>
      <w:r>
        <w:rPr>
          <w:szCs w:val="22"/>
        </w:rPr>
        <w:fldChar w:fldCharType="begin"/>
      </w:r>
      <w:r>
        <w:instrText xml:space="preserve"> ADDIN EN.REFLIST </w:instrText>
      </w:r>
      <w:r>
        <w:rPr>
          <w:szCs w:val="22"/>
        </w:rPr>
        <w:fldChar w:fldCharType="separate"/>
      </w:r>
      <w:r w:rsidR="00816016" w:rsidRPr="00816016">
        <w:t xml:space="preserve">Abel, S. J., and I. A. Boutle, 2012: An improved representation of the raindrop size distribution for single-moment microphysics schemes. </w:t>
      </w:r>
      <w:r w:rsidR="00816016" w:rsidRPr="00816016">
        <w:rPr>
          <w:i/>
        </w:rPr>
        <w:t>Q. J. R. Meteorol. Soc.</w:t>
      </w:r>
      <w:r w:rsidR="00816016" w:rsidRPr="00816016">
        <w:t xml:space="preserve">, </w:t>
      </w:r>
      <w:r w:rsidR="00816016" w:rsidRPr="00816016">
        <w:rPr>
          <w:b/>
        </w:rPr>
        <w:t>138,</w:t>
      </w:r>
      <w:r w:rsidR="00816016" w:rsidRPr="00816016">
        <w:t xml:space="preserve"> 2151–2162, doi:10.1002/qj.1949.</w:t>
      </w:r>
    </w:p>
    <w:p w14:paraId="5F56EF91" w14:textId="77777777" w:rsidR="00816016" w:rsidRPr="00816016" w:rsidRDefault="00816016" w:rsidP="00816016">
      <w:pPr>
        <w:pStyle w:val="EndNoteBibliography"/>
        <w:ind w:left="720" w:hanging="720"/>
      </w:pPr>
      <w:r w:rsidRPr="00816016">
        <w:t xml:space="preserve">Adams-Selin, R. D., S. C. van den Heever, and R. H. Johnson, 2013: Impact of graupel parameterization schemes on idealized bow echo simulations. </w:t>
      </w:r>
      <w:r w:rsidRPr="00816016">
        <w:rPr>
          <w:i/>
        </w:rPr>
        <w:t>Mon. Wea. Rev.</w:t>
      </w:r>
      <w:r w:rsidRPr="00816016">
        <w:t xml:space="preserve">, </w:t>
      </w:r>
      <w:r w:rsidRPr="00816016">
        <w:rPr>
          <w:b/>
        </w:rPr>
        <w:t>141,</w:t>
      </w:r>
      <w:r w:rsidRPr="00816016">
        <w:t xml:space="preserve"> 1241–1262, doi:10.1175/MWR-D-12-00064.1.</w:t>
      </w:r>
    </w:p>
    <w:p w14:paraId="3ADACB00" w14:textId="77777777" w:rsidR="00816016" w:rsidRPr="00816016" w:rsidRDefault="00816016" w:rsidP="00816016">
      <w:pPr>
        <w:pStyle w:val="EndNoteBibliography"/>
        <w:ind w:left="720" w:hanging="720"/>
      </w:pPr>
      <w:r w:rsidRPr="00816016">
        <w:t xml:space="preserve">Aksoy, A., D. C. Dowell, and C. Snyder, 2009: A multicase comparative assessment of the ensemble Kalman filter for assimilation of radar observations. Part I: Storm-scale analyses. </w:t>
      </w:r>
      <w:r w:rsidRPr="00816016">
        <w:rPr>
          <w:i/>
        </w:rPr>
        <w:t>Mon. Wea. Rev.</w:t>
      </w:r>
      <w:r w:rsidRPr="00816016">
        <w:t xml:space="preserve">, </w:t>
      </w:r>
      <w:r w:rsidRPr="00816016">
        <w:rPr>
          <w:b/>
        </w:rPr>
        <w:t>137,</w:t>
      </w:r>
      <w:r w:rsidRPr="00816016">
        <w:t xml:space="preserve"> 1805–1824, doi:10.1175/2008MWR2691.1 </w:t>
      </w:r>
    </w:p>
    <w:p w14:paraId="7505BD34" w14:textId="77777777" w:rsidR="00816016" w:rsidRPr="00816016" w:rsidRDefault="00816016" w:rsidP="00816016">
      <w:pPr>
        <w:pStyle w:val="EndNoteBibliography"/>
        <w:ind w:left="720" w:hanging="720"/>
      </w:pPr>
      <w:r w:rsidRPr="00816016">
        <w:t xml:space="preserve">Aksoy, A., D. C. Dowell, and C. Snyder, 2010: A multicase comparative assessment of the ensemble Kalman filter for assimilation of radar observations. Part II: Short-range ensemble forecasts. </w:t>
      </w:r>
      <w:r w:rsidRPr="00816016">
        <w:rPr>
          <w:i/>
        </w:rPr>
        <w:t>Mon. Wea. Rev.</w:t>
      </w:r>
      <w:r w:rsidRPr="00816016">
        <w:t xml:space="preserve">, </w:t>
      </w:r>
      <w:r w:rsidRPr="00816016">
        <w:rPr>
          <w:b/>
        </w:rPr>
        <w:t>138,</w:t>
      </w:r>
      <w:r w:rsidRPr="00816016">
        <w:t xml:space="preserve"> 1273–1292, doi:10.1175/2009MWR3086.1 </w:t>
      </w:r>
    </w:p>
    <w:p w14:paraId="314F4403" w14:textId="77777777" w:rsidR="00816016" w:rsidRPr="00816016" w:rsidRDefault="00816016" w:rsidP="00816016">
      <w:pPr>
        <w:pStyle w:val="EndNoteBibliography"/>
        <w:ind w:left="720" w:hanging="720"/>
      </w:pPr>
      <w:r w:rsidRPr="00816016">
        <w:t xml:space="preserve">Arakawa, A., and W. H. Schubert, 1974: Interaction of a cumulus cloud ensemble with the large-scale environment, part I. </w:t>
      </w:r>
      <w:r w:rsidRPr="00816016">
        <w:rPr>
          <w:i/>
        </w:rPr>
        <w:t>J. Atmos. Sci.</w:t>
      </w:r>
      <w:r w:rsidRPr="00816016">
        <w:t xml:space="preserve">, </w:t>
      </w:r>
      <w:r w:rsidRPr="00816016">
        <w:rPr>
          <w:b/>
        </w:rPr>
        <w:t>31,</w:t>
      </w:r>
      <w:r w:rsidRPr="00816016">
        <w:t xml:space="preserve"> 674–701, doi:10.1175/1520-0469(1974)031&lt;0674:IOACCE&gt;2.0.CO;2 </w:t>
      </w:r>
    </w:p>
    <w:p w14:paraId="643CE2F9" w14:textId="77777777" w:rsidR="00816016" w:rsidRPr="00816016" w:rsidRDefault="00816016" w:rsidP="00816016">
      <w:pPr>
        <w:pStyle w:val="EndNoteBibliography"/>
        <w:ind w:left="720" w:hanging="720"/>
      </w:pPr>
      <w:r w:rsidRPr="00816016">
        <w:t xml:space="preserve">Bailey, M. P., and J. Hallett, 2009: A comprehensive habit diagram for atmospheric ice crystals: Confirmation from the laboratory, AIRS II, and other field studies. </w:t>
      </w:r>
      <w:r w:rsidRPr="00816016">
        <w:rPr>
          <w:i/>
        </w:rPr>
        <w:t>J. Atmos. Sci.</w:t>
      </w:r>
      <w:r w:rsidRPr="00816016">
        <w:t xml:space="preserve">, </w:t>
      </w:r>
      <w:r w:rsidRPr="00816016">
        <w:rPr>
          <w:b/>
        </w:rPr>
        <w:t>66,</w:t>
      </w:r>
      <w:r w:rsidRPr="00816016">
        <w:t xml:space="preserve"> 2888–2899, doi:10.1175/2009JAS2883.1.</w:t>
      </w:r>
    </w:p>
    <w:p w14:paraId="6BB86DAF" w14:textId="77777777" w:rsidR="00816016" w:rsidRPr="00816016" w:rsidRDefault="00816016" w:rsidP="00816016">
      <w:pPr>
        <w:pStyle w:val="EndNoteBibliography"/>
        <w:ind w:left="720" w:hanging="720"/>
      </w:pPr>
      <w:r w:rsidRPr="00816016">
        <w:t xml:space="preserve">Ballard, S. P., Z. Li, D. Simonin, and J.-F. Caron, 2016: Performance of 4D-var NWP-based nowcasting of precipitation at the met office for summer 2012. </w:t>
      </w:r>
      <w:r w:rsidRPr="00816016">
        <w:rPr>
          <w:i/>
        </w:rPr>
        <w:t>Q. J. R. Meteorol. Soc.</w:t>
      </w:r>
      <w:r w:rsidRPr="00816016">
        <w:t xml:space="preserve">, </w:t>
      </w:r>
      <w:r w:rsidRPr="00816016">
        <w:rPr>
          <w:b/>
        </w:rPr>
        <w:t>142,</w:t>
      </w:r>
      <w:r w:rsidRPr="00816016">
        <w:t xml:space="preserve"> 472–487, doi:10.1002/qj.2665.</w:t>
      </w:r>
    </w:p>
    <w:p w14:paraId="576C6D64" w14:textId="77777777" w:rsidR="00816016" w:rsidRPr="00816016" w:rsidRDefault="00816016" w:rsidP="00816016">
      <w:pPr>
        <w:pStyle w:val="EndNoteBibliography"/>
        <w:ind w:left="720" w:hanging="720"/>
      </w:pPr>
      <w:r w:rsidRPr="00816016">
        <w:lastRenderedPageBreak/>
        <w:t xml:space="preserve">Benjamin, S. G., and Coauthors, 2004a: An hourly assimilation-forecast cycle: The RUC. </w:t>
      </w:r>
      <w:r w:rsidRPr="00816016">
        <w:rPr>
          <w:i/>
        </w:rPr>
        <w:t>Mon. Wea. Rev.</w:t>
      </w:r>
      <w:r w:rsidRPr="00816016">
        <w:t xml:space="preserve">, </w:t>
      </w:r>
      <w:r w:rsidRPr="00816016">
        <w:rPr>
          <w:b/>
        </w:rPr>
        <w:t>132,</w:t>
      </w:r>
      <w:r w:rsidRPr="00816016">
        <w:t xml:space="preserve"> 495–518, doi:10.1175/1520-0493(2004)132,0495:AHACTR.2.0.CO;2.</w:t>
      </w:r>
    </w:p>
    <w:p w14:paraId="4D160592" w14:textId="77777777" w:rsidR="00816016" w:rsidRPr="00816016" w:rsidRDefault="00816016" w:rsidP="00816016">
      <w:pPr>
        <w:pStyle w:val="EndNoteBibliography"/>
        <w:ind w:left="720" w:hanging="720"/>
      </w:pPr>
      <w:r w:rsidRPr="00816016">
        <w:t xml:space="preserve">Benjamin, S. G., G. A. Grell, J. M. Brown, T. G. Smirnova, and R. Bleck, 2004b: Mesoscale weather prediction with the RUC hybrid isentropic-terrain-following coordinate model. </w:t>
      </w:r>
      <w:r w:rsidRPr="00816016">
        <w:rPr>
          <w:i/>
        </w:rPr>
        <w:t>Mon. Wea. Rev.</w:t>
      </w:r>
      <w:r w:rsidRPr="00816016">
        <w:t xml:space="preserve">, </w:t>
      </w:r>
      <w:r w:rsidRPr="00816016">
        <w:rPr>
          <w:b/>
        </w:rPr>
        <w:t>132,</w:t>
      </w:r>
      <w:r w:rsidRPr="00816016">
        <w:t xml:space="preserve"> 473–494, doi:10.1175/1520-0493(2004)132,0473:MWPWTR.2.0.CO;2.</w:t>
      </w:r>
    </w:p>
    <w:p w14:paraId="74DC0C9E" w14:textId="77777777" w:rsidR="00816016" w:rsidRPr="00816016" w:rsidRDefault="00816016" w:rsidP="00816016">
      <w:pPr>
        <w:pStyle w:val="EndNoteBibliography"/>
        <w:ind w:left="720" w:hanging="720"/>
      </w:pPr>
      <w:r w:rsidRPr="00816016">
        <w:t xml:space="preserve">Benjamin, S. G., J. M. Brown, and T. G. Smirnova, 2016a: Explicit precipitation-type diagnosis from a model using a mixed-phase bulk cloud–precipitation microphysics parameterization. </w:t>
      </w:r>
      <w:r w:rsidRPr="00816016">
        <w:rPr>
          <w:i/>
        </w:rPr>
        <w:t>Wea. Forecasting</w:t>
      </w:r>
      <w:r w:rsidRPr="00816016">
        <w:t xml:space="preserve">, </w:t>
      </w:r>
      <w:r w:rsidRPr="00816016">
        <w:rPr>
          <w:b/>
        </w:rPr>
        <w:t>31,</w:t>
      </w:r>
      <w:r w:rsidRPr="00816016">
        <w:t xml:space="preserve"> 609–619, doi:10.1175/WAF-D-15-0136.1.</w:t>
      </w:r>
    </w:p>
    <w:p w14:paraId="1502C6FE" w14:textId="77777777" w:rsidR="00816016" w:rsidRPr="00816016" w:rsidRDefault="00816016" w:rsidP="00816016">
      <w:pPr>
        <w:pStyle w:val="EndNoteBibliography"/>
        <w:ind w:left="720" w:hanging="720"/>
      </w:pPr>
      <w:r w:rsidRPr="00816016">
        <w:t xml:space="preserve">Benjamin, S. G., and Coauthors, 2016b: A north american hourly assimilation and model forecast cycle: The rapid refresh. </w:t>
      </w:r>
      <w:r w:rsidRPr="00816016">
        <w:rPr>
          <w:i/>
        </w:rPr>
        <w:t>Mon. Wea. Rev.</w:t>
      </w:r>
      <w:r w:rsidRPr="00816016">
        <w:t xml:space="preserve">, </w:t>
      </w:r>
      <w:r w:rsidRPr="00816016">
        <w:rPr>
          <w:b/>
        </w:rPr>
        <w:t>144,</w:t>
      </w:r>
      <w:r w:rsidRPr="00816016">
        <w:t xml:space="preserve"> 1669–1694, doi:10.1175/MWR-D-15-0242.1 </w:t>
      </w:r>
    </w:p>
    <w:p w14:paraId="2EE9B753" w14:textId="77777777" w:rsidR="00816016" w:rsidRPr="00816016" w:rsidRDefault="00816016" w:rsidP="00816016">
      <w:pPr>
        <w:pStyle w:val="EndNoteBibliography"/>
        <w:ind w:left="720" w:hanging="720"/>
      </w:pPr>
      <w:r w:rsidRPr="00816016">
        <w:t xml:space="preserve">Berdeklis, P., and R. List, 2001: The ice crystal–graupel collision charging mechanism of thunderstorm electrification. </w:t>
      </w:r>
      <w:r w:rsidRPr="00816016">
        <w:rPr>
          <w:i/>
        </w:rPr>
        <w:t>J. Atmos. Sci.</w:t>
      </w:r>
      <w:r w:rsidRPr="00816016">
        <w:t xml:space="preserve">, </w:t>
      </w:r>
      <w:r w:rsidRPr="00816016">
        <w:rPr>
          <w:b/>
        </w:rPr>
        <w:t>58,</w:t>
      </w:r>
      <w:r w:rsidRPr="00816016">
        <w:t xml:space="preserve"> 2751–2770, doi:10.1175/1520-0469(2001)058&lt;2751:TICGCC&gt;2.0.CO;2 </w:t>
      </w:r>
    </w:p>
    <w:p w14:paraId="16CF8EAF" w14:textId="77777777" w:rsidR="00816016" w:rsidRPr="00816016" w:rsidRDefault="00816016" w:rsidP="00816016">
      <w:pPr>
        <w:pStyle w:val="EndNoteBibliography"/>
        <w:ind w:left="720" w:hanging="720"/>
      </w:pPr>
      <w:r w:rsidRPr="00816016">
        <w:t xml:space="preserve">Brandes, E. A., G. Zhang, and J. Vivekanandan, 2002: Experiments in rainfall estimation with a polarimetric radar in a subtropical environment. </w:t>
      </w:r>
      <w:r w:rsidRPr="00816016">
        <w:rPr>
          <w:i/>
        </w:rPr>
        <w:t xml:space="preserve">J. Appl. Meteor. </w:t>
      </w:r>
      <w:r w:rsidRPr="00816016">
        <w:t xml:space="preserve">, </w:t>
      </w:r>
      <w:r w:rsidRPr="00816016">
        <w:rPr>
          <w:b/>
        </w:rPr>
        <w:t>41,</w:t>
      </w:r>
      <w:r w:rsidRPr="00816016">
        <w:t xml:space="preserve"> 674–685, doi:10.1175/1520-0450(2002)041&lt;0674:EIREWA&gt;2.0.CO;2.</w:t>
      </w:r>
    </w:p>
    <w:p w14:paraId="170D1FFF" w14:textId="77777777" w:rsidR="00816016" w:rsidRPr="00816016" w:rsidRDefault="00816016" w:rsidP="00816016">
      <w:pPr>
        <w:pStyle w:val="EndNoteBibliography"/>
        <w:ind w:left="720" w:hanging="720"/>
      </w:pPr>
      <w:r w:rsidRPr="00816016">
        <w:t xml:space="preserve">Brandes, E. A., K. Ikeda, G. Zhang, M. Schönhuber, and R. M. Rasmussen, 2007: A statistical and physical description of hydrometeor distributions in colorado snowstorms using a video disdrometer. </w:t>
      </w:r>
      <w:r w:rsidRPr="00816016">
        <w:rPr>
          <w:i/>
        </w:rPr>
        <w:t>J. Appl. Meteor. Climatol.</w:t>
      </w:r>
      <w:r w:rsidRPr="00816016">
        <w:t xml:space="preserve">, </w:t>
      </w:r>
      <w:r w:rsidRPr="00816016">
        <w:rPr>
          <w:b/>
        </w:rPr>
        <w:t>46,</w:t>
      </w:r>
      <w:r w:rsidRPr="00816016">
        <w:t xml:space="preserve"> 634–650, doi:10.1175/JAM2489.1 </w:t>
      </w:r>
    </w:p>
    <w:p w14:paraId="75BEA03B" w14:textId="77777777" w:rsidR="00816016" w:rsidRPr="00816016" w:rsidRDefault="00816016" w:rsidP="00816016">
      <w:pPr>
        <w:pStyle w:val="EndNoteBibliography"/>
        <w:ind w:left="720" w:hanging="720"/>
      </w:pPr>
      <w:r w:rsidRPr="00816016">
        <w:t xml:space="preserve">Bringi, V. N., and V. Chandrasekar, 2001: </w:t>
      </w:r>
      <w:r w:rsidRPr="00816016">
        <w:rPr>
          <w:i/>
        </w:rPr>
        <w:t>Polarimetric Doppler Weather Radar</w:t>
      </w:r>
      <w:r w:rsidRPr="00816016">
        <w:t>. Cambridge University Press.</w:t>
      </w:r>
    </w:p>
    <w:p w14:paraId="6DDD719F" w14:textId="77777777" w:rsidR="00816016" w:rsidRPr="00816016" w:rsidRDefault="00816016" w:rsidP="00816016">
      <w:pPr>
        <w:pStyle w:val="EndNoteBibliography"/>
        <w:ind w:left="720" w:hanging="720"/>
      </w:pPr>
      <w:r w:rsidRPr="00816016">
        <w:lastRenderedPageBreak/>
        <w:t xml:space="preserve">Brown, B. R., M. M. Bell, and A. J. Framback, 2016: Validation of simulated hurricane drop size distributions using polarimetric radar. </w:t>
      </w:r>
      <w:r w:rsidRPr="00816016">
        <w:rPr>
          <w:i/>
        </w:rPr>
        <w:t>Geophys. Res. Lett.</w:t>
      </w:r>
      <w:r w:rsidRPr="00816016">
        <w:t xml:space="preserve">, </w:t>
      </w:r>
      <w:r w:rsidRPr="00816016">
        <w:rPr>
          <w:b/>
        </w:rPr>
        <w:t>43,</w:t>
      </w:r>
      <w:r w:rsidRPr="00816016">
        <w:t xml:space="preserve"> 910–917, doi:10.1002/2015GL067278.</w:t>
      </w:r>
    </w:p>
    <w:p w14:paraId="64B75729" w14:textId="77777777" w:rsidR="00816016" w:rsidRPr="00816016" w:rsidRDefault="00816016" w:rsidP="00816016">
      <w:pPr>
        <w:pStyle w:val="EndNoteBibliography"/>
        <w:ind w:left="720" w:hanging="720"/>
      </w:pPr>
      <w:r w:rsidRPr="00816016">
        <w:t xml:space="preserve">Bryan, G. H., and H. Morrison, 2012: Sensitivity of a simulated squall line to horizontal resolution and parameterization of microphysics. </w:t>
      </w:r>
      <w:r w:rsidRPr="00816016">
        <w:rPr>
          <w:i/>
        </w:rPr>
        <w:t>Mon. Wea. Rev.</w:t>
      </w:r>
      <w:r w:rsidRPr="00816016">
        <w:t xml:space="preserve">, </w:t>
      </w:r>
      <w:r w:rsidRPr="00816016">
        <w:rPr>
          <w:b/>
        </w:rPr>
        <w:t>140,</w:t>
      </w:r>
      <w:r w:rsidRPr="00816016">
        <w:t xml:space="preserve"> 202–225, doi:10.1175/mwr-d-11-00046.1.</w:t>
      </w:r>
    </w:p>
    <w:p w14:paraId="6B708FBE" w14:textId="77777777" w:rsidR="00816016" w:rsidRPr="00816016" w:rsidRDefault="00816016" w:rsidP="00816016">
      <w:pPr>
        <w:pStyle w:val="EndNoteBibliography"/>
        <w:ind w:left="720" w:hanging="720"/>
      </w:pPr>
      <w:r w:rsidRPr="00816016">
        <w:t xml:space="preserve">Cao, Q., G. Zhang, E. Brandes, T. Schuur, A. Ryzhkov, and K. Ikeda, 2008: Analysis of video disdrometer and polarimetric radar data to characterize rain microphysics in Oklahoma. </w:t>
      </w:r>
      <w:r w:rsidRPr="00816016">
        <w:rPr>
          <w:i/>
        </w:rPr>
        <w:t>J. Appl. Meteor. Climatol.</w:t>
      </w:r>
      <w:r w:rsidRPr="00816016">
        <w:t xml:space="preserve">, </w:t>
      </w:r>
      <w:r w:rsidRPr="00816016">
        <w:rPr>
          <w:b/>
        </w:rPr>
        <w:t>47,</w:t>
      </w:r>
      <w:r w:rsidRPr="00816016">
        <w:t xml:space="preserve"> 2238–2255, doi:10.1175/2008JAMC1732.1.</w:t>
      </w:r>
    </w:p>
    <w:p w14:paraId="4358498D" w14:textId="77777777" w:rsidR="00816016" w:rsidRPr="00816016" w:rsidRDefault="00816016" w:rsidP="00816016">
      <w:pPr>
        <w:pStyle w:val="EndNoteBibliography"/>
        <w:ind w:left="720" w:hanging="720"/>
      </w:pPr>
      <w:r w:rsidRPr="00816016">
        <w:t xml:space="preserve">Chandrasekar, V., W. A. Cooper, and V. N. Bringi, 1988: Axis ratios and oscillations of raindrops. </w:t>
      </w:r>
      <w:r w:rsidRPr="00816016">
        <w:rPr>
          <w:i/>
        </w:rPr>
        <w:t>J. Atmos. Sci.</w:t>
      </w:r>
      <w:r w:rsidRPr="00816016">
        <w:t xml:space="preserve">, </w:t>
      </w:r>
      <w:r w:rsidRPr="00816016">
        <w:rPr>
          <w:b/>
        </w:rPr>
        <w:t>45,</w:t>
      </w:r>
      <w:r w:rsidRPr="00816016">
        <w:t xml:space="preserve"> 1323–1333, doi:10.1175/1520-0469(1988)045&lt;1323:ARAOOR&gt;2.0.CO;2 </w:t>
      </w:r>
    </w:p>
    <w:p w14:paraId="717888E9" w14:textId="77777777" w:rsidR="00816016" w:rsidRPr="00816016" w:rsidRDefault="00816016" w:rsidP="00816016">
      <w:pPr>
        <w:pStyle w:val="EndNoteBibliography"/>
        <w:ind w:left="720" w:hanging="720"/>
      </w:pPr>
      <w:r w:rsidRPr="00816016">
        <w:t xml:space="preserve">Chen, F., and J. Dudhia, 2001: Coupling an advanced land surface–hydrology model with the Penn State–NCAR MM5 modeling system. Part I: Model implementation and sensitivity. </w:t>
      </w:r>
      <w:r w:rsidRPr="00816016">
        <w:rPr>
          <w:i/>
        </w:rPr>
        <w:t>Mon. Wea. Rev.</w:t>
      </w:r>
      <w:r w:rsidRPr="00816016">
        <w:t xml:space="preserve">, </w:t>
      </w:r>
      <w:r w:rsidRPr="00816016">
        <w:rPr>
          <w:b/>
        </w:rPr>
        <w:t>129,</w:t>
      </w:r>
      <w:r w:rsidRPr="00816016">
        <w:t xml:space="preserve"> 569–585, doi:10.1175/1520-0493(2001)129&lt;0569:CAALSH&gt;2.0.CO;2.</w:t>
      </w:r>
    </w:p>
    <w:p w14:paraId="7BF03E7C" w14:textId="77777777" w:rsidR="00816016" w:rsidRPr="00816016" w:rsidRDefault="00816016" w:rsidP="00816016">
      <w:pPr>
        <w:pStyle w:val="EndNoteBibliography"/>
        <w:ind w:left="720" w:hanging="720"/>
      </w:pPr>
      <w:r w:rsidRPr="00816016">
        <w:t xml:space="preserve">Chen, J.-P., and T.-C. Tsai, 2016: Triple-moment modal parameterization for the adaptive growth habit of pristine ice crystals. </w:t>
      </w:r>
      <w:r w:rsidRPr="00816016">
        <w:rPr>
          <w:i/>
        </w:rPr>
        <w:t>J. Atmos. Sci.</w:t>
      </w:r>
      <w:r w:rsidRPr="00816016">
        <w:t xml:space="preserve">, </w:t>
      </w:r>
      <w:r w:rsidRPr="00816016">
        <w:rPr>
          <w:b/>
        </w:rPr>
        <w:t>73,</w:t>
      </w:r>
      <w:r w:rsidRPr="00816016">
        <w:t xml:space="preserve"> 2105–2122, doi:10.1175/JAS-D-15-0220.1.</w:t>
      </w:r>
    </w:p>
    <w:p w14:paraId="6D595ED4" w14:textId="77777777" w:rsidR="00816016" w:rsidRPr="00816016" w:rsidRDefault="00816016" w:rsidP="00816016">
      <w:pPr>
        <w:pStyle w:val="EndNoteBibliography"/>
        <w:ind w:left="720" w:hanging="720"/>
      </w:pPr>
      <w:r w:rsidRPr="00816016">
        <w:t xml:space="preserve">Chen, S.-H., and W.-Y. Sun, 2002: A one-dimensional time dependent cloud model. </w:t>
      </w:r>
      <w:r w:rsidRPr="00816016">
        <w:rPr>
          <w:i/>
        </w:rPr>
        <w:t>J. Meteor. Soc. Japan</w:t>
      </w:r>
      <w:r w:rsidRPr="00816016">
        <w:t xml:space="preserve">, </w:t>
      </w:r>
      <w:r w:rsidRPr="00816016">
        <w:rPr>
          <w:b/>
        </w:rPr>
        <w:t>80,</w:t>
      </w:r>
      <w:r w:rsidRPr="00816016">
        <w:t xml:space="preserve"> 99–118, doi:10.2151/jmsj.80.99.</w:t>
      </w:r>
    </w:p>
    <w:p w14:paraId="58A9A6E7" w14:textId="77777777" w:rsidR="00816016" w:rsidRPr="00816016" w:rsidRDefault="00816016" w:rsidP="00816016">
      <w:pPr>
        <w:pStyle w:val="EndNoteBibliography"/>
        <w:ind w:left="720" w:hanging="720"/>
      </w:pPr>
      <w:r w:rsidRPr="00816016">
        <w:t xml:space="preserve">Cholette, M., H. Morrison, J. A. Milbrandt, and J. M. Thériault, 2019: Parameterization of the bulk liquid fraction on mixed-phase particles in the predicted particle properties (P3) scheme: Description and idealized simulations. </w:t>
      </w:r>
      <w:r w:rsidRPr="00816016">
        <w:rPr>
          <w:i/>
        </w:rPr>
        <w:t>J. Atmos. Sci.</w:t>
      </w:r>
      <w:r w:rsidRPr="00816016">
        <w:t xml:space="preserve">, </w:t>
      </w:r>
      <w:r w:rsidRPr="00816016">
        <w:rPr>
          <w:b/>
        </w:rPr>
        <w:t>76,</w:t>
      </w:r>
      <w:r w:rsidRPr="00816016">
        <w:t xml:space="preserve"> 561–582, doi:10.1175/JAS-D-18-0278.1.</w:t>
      </w:r>
    </w:p>
    <w:p w14:paraId="43022F1A" w14:textId="77777777" w:rsidR="00816016" w:rsidRPr="00816016" w:rsidRDefault="00816016" w:rsidP="00816016">
      <w:pPr>
        <w:pStyle w:val="EndNoteBibliography"/>
        <w:ind w:left="720" w:hanging="720"/>
      </w:pPr>
      <w:r w:rsidRPr="00816016">
        <w:lastRenderedPageBreak/>
        <w:t xml:space="preserve">Cintineo, R., J. A. Otkin, M. Xue, and F. Kong, 2014: Evaluating the performance of planetary boundary layer and cloud microphysical parameterization schemes in convection-permitting ensemble forecasts using synthetic GOES-13 satellite observations. </w:t>
      </w:r>
      <w:r w:rsidRPr="00816016">
        <w:rPr>
          <w:i/>
        </w:rPr>
        <w:t>Mon. Wea. Rev.</w:t>
      </w:r>
      <w:r w:rsidRPr="00816016">
        <w:t xml:space="preserve">, </w:t>
      </w:r>
      <w:r w:rsidRPr="00816016">
        <w:rPr>
          <w:b/>
        </w:rPr>
        <w:t>142,</w:t>
      </w:r>
      <w:r w:rsidRPr="00816016">
        <w:t xml:space="preserve"> 163–182, doi:10.1175/MWR-D-13-00143.1.</w:t>
      </w:r>
    </w:p>
    <w:p w14:paraId="1D8C1EAC" w14:textId="77777777" w:rsidR="00816016" w:rsidRPr="00816016" w:rsidRDefault="00816016" w:rsidP="00816016">
      <w:pPr>
        <w:pStyle w:val="EndNoteBibliography"/>
        <w:ind w:left="720" w:hanging="720"/>
      </w:pPr>
      <w:r w:rsidRPr="00816016">
        <w:t xml:space="preserve">Clark, A. J., and Coauthors, 2018: The community leveraged unified ensemble (CLUE) in the 2016 NOAA/hazardous weather testbed spring forecasting experiment. </w:t>
      </w:r>
      <w:r w:rsidRPr="00816016">
        <w:rPr>
          <w:i/>
        </w:rPr>
        <w:t>Bull. Amer. Meteor. Soc.</w:t>
      </w:r>
      <w:r w:rsidRPr="00816016">
        <w:t xml:space="preserve">, </w:t>
      </w:r>
      <w:r w:rsidRPr="00816016">
        <w:rPr>
          <w:b/>
        </w:rPr>
        <w:t>99,</w:t>
      </w:r>
      <w:r w:rsidRPr="00816016">
        <w:t xml:space="preserve"> 1433–1448, doi:10.1175/BAMS-D-16-0309.1 </w:t>
      </w:r>
    </w:p>
    <w:p w14:paraId="3928058D" w14:textId="77777777" w:rsidR="00816016" w:rsidRPr="00816016" w:rsidRDefault="00816016" w:rsidP="00816016">
      <w:pPr>
        <w:pStyle w:val="EndNoteBibliography"/>
        <w:ind w:left="720" w:hanging="720"/>
      </w:pPr>
      <w:r w:rsidRPr="00816016">
        <w:t xml:space="preserve">Cotton, W. R., and R. A. Anthes, 1989: </w:t>
      </w:r>
      <w:r w:rsidRPr="00816016">
        <w:rPr>
          <w:i/>
        </w:rPr>
        <w:t>Storm and Cloud Dynamics</w:t>
      </w:r>
      <w:r w:rsidRPr="00816016">
        <w:t xml:space="preserve">. </w:t>
      </w:r>
      <w:r w:rsidRPr="00816016">
        <w:rPr>
          <w:i/>
        </w:rPr>
        <w:t>International Geophysics Seres vol. 44</w:t>
      </w:r>
      <w:r w:rsidRPr="00816016">
        <w:t>, Academic Press, 883 pp.</w:t>
      </w:r>
    </w:p>
    <w:p w14:paraId="1C710779" w14:textId="77777777" w:rsidR="00816016" w:rsidRPr="00816016" w:rsidRDefault="00816016" w:rsidP="00816016">
      <w:pPr>
        <w:pStyle w:val="EndNoteBibliography"/>
        <w:ind w:left="720" w:hanging="720"/>
      </w:pPr>
      <w:r w:rsidRPr="00816016">
        <w:t xml:space="preserve">Cox, G. P., 1988: Modelling precipitation in frontal rainbands. </w:t>
      </w:r>
      <w:r w:rsidRPr="00816016">
        <w:rPr>
          <w:i/>
        </w:rPr>
        <w:t>Quart. J. Roy. Meteor. Soc</w:t>
      </w:r>
      <w:r w:rsidRPr="00816016">
        <w:t xml:space="preserve">, </w:t>
      </w:r>
      <w:r w:rsidRPr="00816016">
        <w:rPr>
          <w:b/>
        </w:rPr>
        <w:t>114,</w:t>
      </w:r>
      <w:r w:rsidRPr="00816016">
        <w:t xml:space="preserve"> 115–127, doi:10.1002/qj.49711447906.</w:t>
      </w:r>
    </w:p>
    <w:p w14:paraId="6E3A5421" w14:textId="77777777" w:rsidR="00816016" w:rsidRPr="00816016" w:rsidRDefault="00816016" w:rsidP="00816016">
      <w:pPr>
        <w:pStyle w:val="EndNoteBibliography"/>
        <w:ind w:left="720" w:hanging="720"/>
      </w:pPr>
      <w:r w:rsidRPr="00816016">
        <w:t xml:space="preserve">Dawson, D. T., M. Xue, J. A. Milbrandt, and M. K. Yau, 2010: Comparison of evaporation and cold pool development between single-moment and multimoment bulk microphysics schemes in idealized simulations of tornadic thunderstorms. </w:t>
      </w:r>
      <w:r w:rsidRPr="00816016">
        <w:rPr>
          <w:i/>
        </w:rPr>
        <w:t>Mon. Wea. Rev.</w:t>
      </w:r>
      <w:r w:rsidRPr="00816016">
        <w:t xml:space="preserve">, </w:t>
      </w:r>
      <w:r w:rsidRPr="00816016">
        <w:rPr>
          <w:b/>
        </w:rPr>
        <w:t>138,</w:t>
      </w:r>
      <w:r w:rsidRPr="00816016">
        <w:t xml:space="preserve"> 1152–1171, doi:10.1175/2009MWR2956.1.</w:t>
      </w:r>
    </w:p>
    <w:p w14:paraId="3BDCA2B8" w14:textId="77777777" w:rsidR="00816016" w:rsidRPr="00816016" w:rsidRDefault="00816016" w:rsidP="00816016">
      <w:pPr>
        <w:pStyle w:val="EndNoteBibliography"/>
        <w:ind w:left="720" w:hanging="720"/>
      </w:pPr>
      <w:r w:rsidRPr="00816016">
        <w:t xml:space="preserve">Dawson, D. T., L. J. Wicker, E. R. Mansell, and R. L. Tanamachi, 2012: Impact of the environmental low-level wind profile on ensemble forecasts of the 4 May 2007 Greensburg, Kansas, tornadic storm and associated mesocyclones. </w:t>
      </w:r>
      <w:r w:rsidRPr="00816016">
        <w:rPr>
          <w:i/>
        </w:rPr>
        <w:t>Mon. Wea. Rev.</w:t>
      </w:r>
      <w:r w:rsidRPr="00816016">
        <w:t xml:space="preserve">, </w:t>
      </w:r>
      <w:r w:rsidRPr="00816016">
        <w:rPr>
          <w:b/>
        </w:rPr>
        <w:t>140,</w:t>
      </w:r>
      <w:r w:rsidRPr="00816016">
        <w:t xml:space="preserve"> 696–716, doi:10.1175/MWR-D-11-00008.1.</w:t>
      </w:r>
    </w:p>
    <w:p w14:paraId="087E90BF" w14:textId="77777777" w:rsidR="00816016" w:rsidRPr="00816016" w:rsidRDefault="00816016" w:rsidP="00816016">
      <w:pPr>
        <w:pStyle w:val="EndNoteBibliography"/>
        <w:ind w:left="720" w:hanging="720"/>
      </w:pPr>
      <w:r w:rsidRPr="00816016">
        <w:t xml:space="preserve">Dawson, D. T., L. J. Wicker, E. R. Mansell, Y. Jung, and M. Xue, 2013: Low-level polarimetric radar signatures in EnKF analyses and forecasts of the May 8, 2003 Oklahoma City tornadic supercell: Impact of multimoment microphysics and comparisons with observation. </w:t>
      </w:r>
      <w:r w:rsidRPr="00816016">
        <w:rPr>
          <w:i/>
        </w:rPr>
        <w:t>Adv. Meteor.</w:t>
      </w:r>
      <w:r w:rsidRPr="00816016">
        <w:t xml:space="preserve">, </w:t>
      </w:r>
      <w:r w:rsidRPr="00816016">
        <w:rPr>
          <w:b/>
        </w:rPr>
        <w:t>2013,</w:t>
      </w:r>
      <w:r w:rsidRPr="00816016">
        <w:t xml:space="preserve"> 818394, doi:10.1155/2013/818394.</w:t>
      </w:r>
    </w:p>
    <w:p w14:paraId="21BDD7C5" w14:textId="77777777" w:rsidR="00816016" w:rsidRPr="00816016" w:rsidRDefault="00816016" w:rsidP="00816016">
      <w:pPr>
        <w:pStyle w:val="EndNoteBibliography"/>
        <w:ind w:left="720" w:hanging="720"/>
      </w:pPr>
      <w:r w:rsidRPr="00816016">
        <w:lastRenderedPageBreak/>
        <w:t xml:space="preserve">Dawson, D. T., E. R. Mansell, Y. Jung, L. J. Wicker, M. R. Kumjian, and M. Xue, 2014: Low-level ZDR signatures in supercell forward flanks: The role of size sorting and melting of hail. </w:t>
      </w:r>
      <w:r w:rsidRPr="00816016">
        <w:rPr>
          <w:i/>
        </w:rPr>
        <w:t>J. Atmos. Sci.</w:t>
      </w:r>
      <w:r w:rsidRPr="00816016">
        <w:t xml:space="preserve">, </w:t>
      </w:r>
      <w:r w:rsidRPr="00816016">
        <w:rPr>
          <w:b/>
        </w:rPr>
        <w:t>71,</w:t>
      </w:r>
      <w:r w:rsidRPr="00816016">
        <w:t xml:space="preserve"> 276–299, doi:10.1175/JAS-D-13-0118.1.</w:t>
      </w:r>
    </w:p>
    <w:p w14:paraId="0A144ECC" w14:textId="77777777" w:rsidR="00816016" w:rsidRPr="00816016" w:rsidRDefault="00816016" w:rsidP="00816016">
      <w:pPr>
        <w:pStyle w:val="EndNoteBibliography"/>
        <w:ind w:left="720" w:hanging="720"/>
      </w:pPr>
      <w:r w:rsidRPr="00816016">
        <w:t xml:space="preserve">Dawson, D. T., E. R. Mansell, and M. R. Kumjian, 2015: Does wind shear cause hydrometeor size sorting?. </w:t>
      </w:r>
      <w:r w:rsidRPr="00816016">
        <w:rPr>
          <w:i/>
        </w:rPr>
        <w:t>J. Atmos. Sci.</w:t>
      </w:r>
      <w:r w:rsidRPr="00816016">
        <w:t xml:space="preserve">, </w:t>
      </w:r>
      <w:r w:rsidRPr="00816016">
        <w:rPr>
          <w:b/>
        </w:rPr>
        <w:t>72,</w:t>
      </w:r>
      <w:r w:rsidRPr="00816016">
        <w:t xml:space="preserve"> 340–348, doi:10.1175/JAS-D-14-0084.1.</w:t>
      </w:r>
    </w:p>
    <w:p w14:paraId="17FC75F0" w14:textId="77777777" w:rsidR="00816016" w:rsidRPr="00816016" w:rsidRDefault="00816016" w:rsidP="00816016">
      <w:pPr>
        <w:pStyle w:val="EndNoteBibliography"/>
        <w:ind w:left="720" w:hanging="720"/>
      </w:pPr>
      <w:r w:rsidRPr="00816016">
        <w:t xml:space="preserve">Delanoë, J., A. Protat, J. Testud, D. Bouniol, A. J. Heymsfield, A. Bansemer, P. R. A. Brown, and R. M. Forbes, 2005: Statistical properties of the normalized ice particle distribution. </w:t>
      </w:r>
      <w:r w:rsidRPr="00816016">
        <w:rPr>
          <w:i/>
        </w:rPr>
        <w:t>J. Geophys. Res.</w:t>
      </w:r>
      <w:r w:rsidRPr="00816016">
        <w:t xml:space="preserve">, </w:t>
      </w:r>
      <w:r w:rsidRPr="00816016">
        <w:rPr>
          <w:b/>
        </w:rPr>
        <w:t>110,</w:t>
      </w:r>
      <w:r w:rsidRPr="00816016">
        <w:t xml:space="preserve"> D10201, doi:10.1029/2004JD005405.</w:t>
      </w:r>
    </w:p>
    <w:p w14:paraId="0144B9E8" w14:textId="77777777" w:rsidR="00816016" w:rsidRPr="00816016" w:rsidRDefault="00816016" w:rsidP="00816016">
      <w:pPr>
        <w:pStyle w:val="EndNoteBibliography"/>
        <w:ind w:left="720" w:hanging="720"/>
      </w:pPr>
      <w:r w:rsidRPr="00816016">
        <w:t xml:space="preserve">Evensen, G., 1994: Sequential data assimilation with a nonlinear quasi-geostrophic model using Monte Carlo methods to forecast error statistics. </w:t>
      </w:r>
      <w:r w:rsidRPr="00816016">
        <w:rPr>
          <w:i/>
        </w:rPr>
        <w:t>J. Geophys. Res.</w:t>
      </w:r>
      <w:r w:rsidRPr="00816016">
        <w:t xml:space="preserve">, </w:t>
      </w:r>
      <w:r w:rsidRPr="00816016">
        <w:rPr>
          <w:b/>
        </w:rPr>
        <w:t>99,</w:t>
      </w:r>
      <w:r w:rsidRPr="00816016">
        <w:t xml:space="preserve"> 10143–10162, doi:10.1029/94JC00572.</w:t>
      </w:r>
    </w:p>
    <w:p w14:paraId="47DBF453" w14:textId="77777777" w:rsidR="00816016" w:rsidRPr="00816016" w:rsidRDefault="00816016" w:rsidP="00816016">
      <w:pPr>
        <w:pStyle w:val="EndNoteBibliography"/>
        <w:ind w:left="720" w:hanging="720"/>
      </w:pPr>
      <w:r w:rsidRPr="00816016">
        <w:t xml:space="preserve">Fabry, F., and W. Szyrmer, 1999: Modeling of the melting layer. Part II: Electromagnetic. </w:t>
      </w:r>
      <w:r w:rsidRPr="00816016">
        <w:rPr>
          <w:i/>
        </w:rPr>
        <w:t>J. Atmos. Sci.</w:t>
      </w:r>
      <w:r w:rsidRPr="00816016">
        <w:t xml:space="preserve">, </w:t>
      </w:r>
      <w:r w:rsidRPr="00816016">
        <w:rPr>
          <w:b/>
        </w:rPr>
        <w:t>56,</w:t>
      </w:r>
      <w:r w:rsidRPr="00816016">
        <w:t xml:space="preserve"> 3593–3600, doi:10.1175/1520-0469(1999)056&lt;3593:MOTMLP&gt;2.0.CO;2 </w:t>
      </w:r>
    </w:p>
    <w:p w14:paraId="351172CA" w14:textId="77777777" w:rsidR="00816016" w:rsidRPr="00816016" w:rsidRDefault="00816016" w:rsidP="00816016">
      <w:pPr>
        <w:pStyle w:val="EndNoteBibliography"/>
        <w:ind w:left="720" w:hanging="720"/>
      </w:pPr>
      <w:r w:rsidRPr="00816016">
        <w:t xml:space="preserve">Fan, J., and Coauthors, 2017: Cloud-resolving model intercomparison of an MC3E squall line case: Part I - Convective updrafts. </w:t>
      </w:r>
      <w:r w:rsidRPr="00816016">
        <w:rPr>
          <w:i/>
        </w:rPr>
        <w:t>J. Geophys. Res.</w:t>
      </w:r>
      <w:r w:rsidRPr="00816016">
        <w:t xml:space="preserve">, </w:t>
      </w:r>
      <w:r w:rsidRPr="00816016">
        <w:rPr>
          <w:b/>
        </w:rPr>
        <w:t>122,</w:t>
      </w:r>
      <w:r w:rsidRPr="00816016">
        <w:t xml:space="preserve"> 9351–9378, doi:10.1002/2017JD026622.</w:t>
      </w:r>
    </w:p>
    <w:p w14:paraId="4EAAD427" w14:textId="77777777" w:rsidR="00816016" w:rsidRPr="00816016" w:rsidRDefault="00816016" w:rsidP="00816016">
      <w:pPr>
        <w:pStyle w:val="EndNoteBibliography"/>
        <w:ind w:left="720" w:hanging="720"/>
      </w:pPr>
      <w:r w:rsidRPr="00816016">
        <w:t xml:space="preserve">Ferrier, B. S., 1994: A double-moment multiple-phase four-class bulk ice scheme. Part I: Description. </w:t>
      </w:r>
      <w:r w:rsidRPr="00816016">
        <w:rPr>
          <w:i/>
        </w:rPr>
        <w:t>J. Atmos. Sci.</w:t>
      </w:r>
      <w:r w:rsidRPr="00816016">
        <w:t xml:space="preserve">, </w:t>
      </w:r>
      <w:r w:rsidRPr="00816016">
        <w:rPr>
          <w:b/>
        </w:rPr>
        <w:t>51,</w:t>
      </w:r>
      <w:r w:rsidRPr="00816016">
        <w:t xml:space="preserve"> 249–280, doi:10.1175/1520-0469(1994)051&lt;0249:ADMMPF&gt;2.0.CO;2.</w:t>
      </w:r>
    </w:p>
    <w:p w14:paraId="1B2C70D1" w14:textId="77777777" w:rsidR="00816016" w:rsidRPr="00816016" w:rsidRDefault="00816016" w:rsidP="00816016">
      <w:pPr>
        <w:pStyle w:val="EndNoteBibliography"/>
        <w:ind w:left="720" w:hanging="720"/>
      </w:pPr>
      <w:r w:rsidRPr="00816016">
        <w:t xml:space="preserve">Field, P. R., R. J. Hogan, P. R. A. Brown, A. J. Illingworth, T. W. Choularton, and R. J. Cotton, 2005: Parametrization of ice-particle size distributions for mid-latitude stratiform cloud. </w:t>
      </w:r>
      <w:r w:rsidRPr="00816016">
        <w:rPr>
          <w:i/>
        </w:rPr>
        <w:t>Q. J. R. Meteorol. Soc.</w:t>
      </w:r>
      <w:r w:rsidRPr="00816016">
        <w:t xml:space="preserve">, </w:t>
      </w:r>
      <w:r w:rsidRPr="00816016">
        <w:rPr>
          <w:b/>
        </w:rPr>
        <w:t>131,</w:t>
      </w:r>
      <w:r w:rsidRPr="00816016">
        <w:t xml:space="preserve"> 1997–2017, doi:10.1256/qj.04.134.</w:t>
      </w:r>
    </w:p>
    <w:p w14:paraId="43930493" w14:textId="77777777" w:rsidR="00816016" w:rsidRPr="00816016" w:rsidRDefault="00816016" w:rsidP="00816016">
      <w:pPr>
        <w:pStyle w:val="EndNoteBibliography"/>
        <w:ind w:left="720" w:hanging="720"/>
      </w:pPr>
      <w:r w:rsidRPr="00816016">
        <w:lastRenderedPageBreak/>
        <w:t xml:space="preserve">Field, P. R., A. J. Heymsfield, and A. Bansemer, 2007: Snow size distribution parameterization for midlatitude and tropical ice clouds. </w:t>
      </w:r>
      <w:r w:rsidRPr="00816016">
        <w:rPr>
          <w:i/>
        </w:rPr>
        <w:t>J. Atmos. Sci.</w:t>
      </w:r>
      <w:r w:rsidRPr="00816016">
        <w:t xml:space="preserve">, </w:t>
      </w:r>
      <w:r w:rsidRPr="00816016">
        <w:rPr>
          <w:b/>
        </w:rPr>
        <w:t>64,</w:t>
      </w:r>
      <w:r w:rsidRPr="00816016">
        <w:t xml:space="preserve"> 4346–4365, doi:10.1175/2007JAS2344.1.</w:t>
      </w:r>
    </w:p>
    <w:p w14:paraId="386D3E7D" w14:textId="77777777" w:rsidR="00816016" w:rsidRPr="00816016" w:rsidRDefault="00816016" w:rsidP="00816016">
      <w:pPr>
        <w:pStyle w:val="EndNoteBibliography"/>
        <w:ind w:left="720" w:hanging="720"/>
      </w:pPr>
      <w:r w:rsidRPr="00816016">
        <w:t xml:space="preserve">Franklin, C. N., G. J. Holland, and P. T. May, 2005: Sensitivity of tropical cyclone rainbands to ice-phase microphysics. </w:t>
      </w:r>
      <w:r w:rsidRPr="00816016">
        <w:rPr>
          <w:i/>
        </w:rPr>
        <w:t>Mon. Wea. Rev.</w:t>
      </w:r>
      <w:r w:rsidRPr="00816016">
        <w:t xml:space="preserve">, </w:t>
      </w:r>
      <w:r w:rsidRPr="00816016">
        <w:rPr>
          <w:b/>
        </w:rPr>
        <w:t>133,</w:t>
      </w:r>
      <w:r w:rsidRPr="00816016">
        <w:t xml:space="preserve"> 2473–2493, doi:10.1175/MWR2989.1 </w:t>
      </w:r>
    </w:p>
    <w:p w14:paraId="62F06EA0" w14:textId="77777777" w:rsidR="00816016" w:rsidRPr="00816016" w:rsidRDefault="00816016" w:rsidP="00816016">
      <w:pPr>
        <w:pStyle w:val="EndNoteBibliography"/>
        <w:ind w:left="720" w:hanging="720"/>
      </w:pPr>
      <w:r w:rsidRPr="00816016">
        <w:t xml:space="preserve">Fritsch, J. M., and R. E. Carbone, 2004: Improving quantitative precipitation forecasts in the warm season: A USWRP research and development strategy. </w:t>
      </w:r>
      <w:r w:rsidRPr="00816016">
        <w:rPr>
          <w:i/>
        </w:rPr>
        <w:t>Bull. Amer. Meteor. Soc.</w:t>
      </w:r>
      <w:r w:rsidRPr="00816016">
        <w:t xml:space="preserve">, </w:t>
      </w:r>
      <w:r w:rsidRPr="00816016">
        <w:rPr>
          <w:b/>
        </w:rPr>
        <w:t>85,</w:t>
      </w:r>
      <w:r w:rsidRPr="00816016">
        <w:t xml:space="preserve"> 955–966, doi:10.1175/BAMS-85-7-955 </w:t>
      </w:r>
    </w:p>
    <w:p w14:paraId="64878C42" w14:textId="77777777" w:rsidR="00816016" w:rsidRPr="00816016" w:rsidRDefault="00816016" w:rsidP="00816016">
      <w:pPr>
        <w:pStyle w:val="EndNoteBibliography"/>
        <w:ind w:left="720" w:hanging="720"/>
      </w:pPr>
      <w:r w:rsidRPr="00816016">
        <w:t xml:space="preserve">Gallo, B. T., and Coauthors, 2017: Breaking new ground in severe weather prediction: The 2015 NOAA/hazardous weather testbed spring forecasting experiment. </w:t>
      </w:r>
      <w:r w:rsidRPr="00816016">
        <w:rPr>
          <w:i/>
        </w:rPr>
        <w:t>Wea. Forecasting</w:t>
      </w:r>
      <w:r w:rsidRPr="00816016">
        <w:t xml:space="preserve">, </w:t>
      </w:r>
      <w:r w:rsidRPr="00816016">
        <w:rPr>
          <w:b/>
        </w:rPr>
        <w:t>32,</w:t>
      </w:r>
      <w:r w:rsidRPr="00816016">
        <w:t xml:space="preserve"> 1541–1568, doi:10.1175/WAF-D-16-0178.1 </w:t>
      </w:r>
    </w:p>
    <w:p w14:paraId="65D9A134" w14:textId="77777777" w:rsidR="00816016" w:rsidRPr="00816016" w:rsidRDefault="00816016" w:rsidP="00816016">
      <w:pPr>
        <w:pStyle w:val="EndNoteBibliography"/>
        <w:ind w:left="720" w:hanging="720"/>
      </w:pPr>
      <w:r w:rsidRPr="00816016">
        <w:t xml:space="preserve">Geresdi, I., 1998: Idealized simulation of the Colorado hailstorm case: Comparison of bulk and detailed microphysics. </w:t>
      </w:r>
      <w:r w:rsidRPr="00816016">
        <w:rPr>
          <w:i/>
        </w:rPr>
        <w:t>Atmos. Res.</w:t>
      </w:r>
      <w:r w:rsidRPr="00816016">
        <w:t xml:space="preserve">, </w:t>
      </w:r>
      <w:r w:rsidRPr="00816016">
        <w:rPr>
          <w:b/>
        </w:rPr>
        <w:t>45,</w:t>
      </w:r>
      <w:r w:rsidRPr="00816016">
        <w:t xml:space="preserve"> 237–252, doi:10.1016/S0169-8095(97)00079-3.</w:t>
      </w:r>
    </w:p>
    <w:p w14:paraId="7171ADC0" w14:textId="77777777" w:rsidR="00816016" w:rsidRPr="00816016" w:rsidRDefault="00816016" w:rsidP="00816016">
      <w:pPr>
        <w:pStyle w:val="EndNoteBibliography"/>
        <w:ind w:left="720" w:hanging="720"/>
      </w:pPr>
      <w:r w:rsidRPr="00816016">
        <w:t xml:space="preserve">Gilmore, M. S., J. M. Straka, and E. N. Rasmussen, 2004: Precipitation uncertainty due to variations in precipitation particle parameters within a simple microphysics scheme </w:t>
      </w:r>
      <w:r w:rsidRPr="00816016">
        <w:rPr>
          <w:i/>
        </w:rPr>
        <w:t>Mon. Wea. Rev.</w:t>
      </w:r>
      <w:r w:rsidRPr="00816016">
        <w:t xml:space="preserve">, </w:t>
      </w:r>
      <w:r w:rsidRPr="00816016">
        <w:rPr>
          <w:b/>
        </w:rPr>
        <w:t>132,</w:t>
      </w:r>
      <w:r w:rsidRPr="00816016">
        <w:t xml:space="preserve"> 2610–2627, doi:10.1175/MWR2810.1 </w:t>
      </w:r>
    </w:p>
    <w:p w14:paraId="641A9F81" w14:textId="77777777" w:rsidR="00816016" w:rsidRPr="00816016" w:rsidRDefault="00816016" w:rsidP="00816016">
      <w:pPr>
        <w:pStyle w:val="EndNoteBibliography"/>
        <w:ind w:left="720" w:hanging="720"/>
      </w:pPr>
      <w:r w:rsidRPr="00816016">
        <w:t xml:space="preserve">Goldenberg, S. B., S. G. Gopalakrishnan, V. Tallapragada, T. Quirino, F. Marks Jr., S. Trahan, X. Zhang, and R. Atlas, 2015: The 2012 triply nested, high-resolution operational version of the hurricane weather research and forecasting model (HWRF): Track and intensity forecast verifications. </w:t>
      </w:r>
      <w:r w:rsidRPr="00816016">
        <w:rPr>
          <w:i/>
        </w:rPr>
        <w:t>Wea. Forecasting</w:t>
      </w:r>
      <w:r w:rsidRPr="00816016">
        <w:t xml:space="preserve">, </w:t>
      </w:r>
      <w:r w:rsidRPr="00816016">
        <w:rPr>
          <w:b/>
        </w:rPr>
        <w:t>30,</w:t>
      </w:r>
      <w:r w:rsidRPr="00816016">
        <w:t xml:space="preserve"> 710–729, doi:10.1175/WAF-D-14-00098.1.</w:t>
      </w:r>
    </w:p>
    <w:p w14:paraId="46FC3020" w14:textId="77777777" w:rsidR="00816016" w:rsidRPr="00816016" w:rsidRDefault="00816016" w:rsidP="00816016">
      <w:pPr>
        <w:pStyle w:val="EndNoteBibliography"/>
        <w:ind w:left="720" w:hanging="720"/>
      </w:pPr>
      <w:r w:rsidRPr="00816016">
        <w:t xml:space="preserve">Hall, W. D., 1980: A detailed microphysical model within a two-dimensional dynamic framework: Model description and preliminary results. </w:t>
      </w:r>
      <w:r w:rsidRPr="00816016">
        <w:rPr>
          <w:i/>
        </w:rPr>
        <w:t>J. Atmos. Sci.</w:t>
      </w:r>
      <w:r w:rsidRPr="00816016">
        <w:t xml:space="preserve">, </w:t>
      </w:r>
      <w:r w:rsidRPr="00816016">
        <w:rPr>
          <w:b/>
        </w:rPr>
        <w:t>37,</w:t>
      </w:r>
      <w:r w:rsidRPr="00816016">
        <w:t xml:space="preserve"> 2486–2507, doi:10.1175/1520-0469(1980)037&lt;2486:ADMMWA&gt;2.0.CO;2 </w:t>
      </w:r>
    </w:p>
    <w:p w14:paraId="7EF7E1C8" w14:textId="77777777" w:rsidR="00816016" w:rsidRPr="00816016" w:rsidRDefault="00816016" w:rsidP="00816016">
      <w:pPr>
        <w:pStyle w:val="EndNoteBibliography"/>
        <w:ind w:left="720" w:hanging="720"/>
      </w:pPr>
      <w:r w:rsidRPr="00816016">
        <w:lastRenderedPageBreak/>
        <w:t xml:space="preserve">Hanley, K. E., R. S. Plant, T. H. M. Stein, R. J. Hogan, J. C. Nicol, H. W. Lean, C. Halliwell, and P. A. Clark, 2015: Mixing-length controls on high-resolution simulations of convective storms. </w:t>
      </w:r>
      <w:r w:rsidRPr="00816016">
        <w:rPr>
          <w:i/>
        </w:rPr>
        <w:t>Q. J. R. Meteorol. Soc.</w:t>
      </w:r>
      <w:r w:rsidRPr="00816016">
        <w:t xml:space="preserve">, </w:t>
      </w:r>
      <w:r w:rsidRPr="00816016">
        <w:rPr>
          <w:b/>
        </w:rPr>
        <w:t>141,</w:t>
      </w:r>
      <w:r w:rsidRPr="00816016">
        <w:t xml:space="preserve"> 272–284, doi:10.1002/qj.2356.</w:t>
      </w:r>
    </w:p>
    <w:p w14:paraId="70A832D7" w14:textId="77777777" w:rsidR="00816016" w:rsidRPr="00816016" w:rsidRDefault="00816016" w:rsidP="00816016">
      <w:pPr>
        <w:pStyle w:val="EndNoteBibliography"/>
        <w:ind w:left="720" w:hanging="720"/>
      </w:pPr>
      <w:r w:rsidRPr="00816016">
        <w:t xml:space="preserve">Harrington, J. Y., K. Sulia, and H. Morrison, 2013: A method for adaptive habit prediction in bulk microphysical models. Part I: Theoretical development. </w:t>
      </w:r>
      <w:r w:rsidRPr="00816016">
        <w:rPr>
          <w:i/>
        </w:rPr>
        <w:t>J. Atmos. Sci.</w:t>
      </w:r>
      <w:r w:rsidRPr="00816016">
        <w:t xml:space="preserve">, </w:t>
      </w:r>
      <w:r w:rsidRPr="00816016">
        <w:rPr>
          <w:b/>
        </w:rPr>
        <w:t>70,</w:t>
      </w:r>
      <w:r w:rsidRPr="00816016">
        <w:t xml:space="preserve"> 349–364, doi:10.1175/JAS-D-12-040.1.</w:t>
      </w:r>
    </w:p>
    <w:p w14:paraId="1E14965D" w14:textId="77777777" w:rsidR="00816016" w:rsidRPr="00816016" w:rsidRDefault="00816016" w:rsidP="00816016">
      <w:pPr>
        <w:pStyle w:val="EndNoteBibliography"/>
        <w:ind w:left="720" w:hanging="720"/>
      </w:pPr>
      <w:r w:rsidRPr="00816016">
        <w:t xml:space="preserve">Hendry, A., and G. C. McCormick, 1976: Radar observations of the alignment of precipitation particles by electrostatic fields in thunderstorms. </w:t>
      </w:r>
      <w:r w:rsidRPr="00816016">
        <w:rPr>
          <w:i/>
        </w:rPr>
        <w:t>J. Geophys. Res.</w:t>
      </w:r>
      <w:r w:rsidRPr="00816016">
        <w:t xml:space="preserve">, </w:t>
      </w:r>
      <w:r w:rsidRPr="00816016">
        <w:rPr>
          <w:b/>
        </w:rPr>
        <w:t>81,</w:t>
      </w:r>
      <w:r w:rsidRPr="00816016">
        <w:t xml:space="preserve"> 5353–5357, doi:10.1029/JC081i030p05353.</w:t>
      </w:r>
    </w:p>
    <w:p w14:paraId="5C868576" w14:textId="77777777" w:rsidR="00816016" w:rsidRPr="00816016" w:rsidRDefault="00816016" w:rsidP="00816016">
      <w:pPr>
        <w:pStyle w:val="EndNoteBibliography"/>
        <w:ind w:left="720" w:hanging="720"/>
      </w:pPr>
      <w:r w:rsidRPr="00816016">
        <w:t xml:space="preserve">Hong, S.-Y., J. Dudhia, and S.-H. Chen, 2004: A revised approach to ice microphysical processes for the bulk parameterization of clouds and precipitation. </w:t>
      </w:r>
      <w:r w:rsidRPr="00816016">
        <w:rPr>
          <w:i/>
        </w:rPr>
        <w:t>Mon. Wea. Rev.</w:t>
      </w:r>
      <w:r w:rsidRPr="00816016">
        <w:t xml:space="preserve">, </w:t>
      </w:r>
      <w:r w:rsidRPr="00816016">
        <w:rPr>
          <w:b/>
        </w:rPr>
        <w:t>132,</w:t>
      </w:r>
      <w:r w:rsidRPr="00816016">
        <w:t xml:space="preserve"> 103–120, doi:10.1175/1520-0493(2004)132&lt;0103:ARATIM&gt;2.0.CO;2.</w:t>
      </w:r>
    </w:p>
    <w:p w14:paraId="198A9BCB" w14:textId="77777777" w:rsidR="00816016" w:rsidRPr="00816016" w:rsidRDefault="00816016" w:rsidP="00816016">
      <w:pPr>
        <w:pStyle w:val="EndNoteBibliography"/>
        <w:ind w:left="720" w:hanging="720"/>
      </w:pPr>
      <w:r w:rsidRPr="00816016">
        <w:t xml:space="preserve">Hong, S.-Y., Y. Noh, and J. Dudhia, 2006: A new vertical diffusion package with an explicit treatment of entrainment processes. </w:t>
      </w:r>
      <w:r w:rsidRPr="00816016">
        <w:rPr>
          <w:i/>
        </w:rPr>
        <w:t>Mon. Wea. Rev.</w:t>
      </w:r>
      <w:r w:rsidRPr="00816016">
        <w:t xml:space="preserve">, </w:t>
      </w:r>
      <w:r w:rsidRPr="00816016">
        <w:rPr>
          <w:b/>
        </w:rPr>
        <w:t>134,</w:t>
      </w:r>
      <w:r w:rsidRPr="00816016">
        <w:t xml:space="preserve"> 2318–2341, doi:10.1175/MWR3199.1 </w:t>
      </w:r>
    </w:p>
    <w:p w14:paraId="02C4C1B8" w14:textId="77777777" w:rsidR="00816016" w:rsidRPr="00816016" w:rsidRDefault="00816016" w:rsidP="00816016">
      <w:pPr>
        <w:pStyle w:val="EndNoteBibliography"/>
        <w:ind w:left="720" w:hanging="720"/>
      </w:pPr>
      <w:r w:rsidRPr="00816016">
        <w:t xml:space="preserve">Hong, S.-Y., and J.-O. J. Lim, 2006: The WRF single-moment 6-class microphysics scheme (WSM6). </w:t>
      </w:r>
      <w:r w:rsidRPr="00816016">
        <w:rPr>
          <w:i/>
        </w:rPr>
        <w:t>J. Korean Meteor. Soc.</w:t>
      </w:r>
      <w:r w:rsidRPr="00816016">
        <w:t xml:space="preserve">, </w:t>
      </w:r>
      <w:r w:rsidRPr="00816016">
        <w:rPr>
          <w:b/>
        </w:rPr>
        <w:t>42,</w:t>
      </w:r>
      <w:r w:rsidRPr="00816016">
        <w:t xml:space="preserve"> 129–151.</w:t>
      </w:r>
    </w:p>
    <w:p w14:paraId="63029C59" w14:textId="77777777" w:rsidR="00816016" w:rsidRPr="00816016" w:rsidRDefault="00816016" w:rsidP="00816016">
      <w:pPr>
        <w:pStyle w:val="EndNoteBibliography"/>
        <w:ind w:left="720" w:hanging="720"/>
      </w:pPr>
      <w:r w:rsidRPr="00816016">
        <w:t xml:space="preserve">Houze, R. A., 2010: Clouds in tropical cyclones. </w:t>
      </w:r>
      <w:r w:rsidRPr="00816016">
        <w:rPr>
          <w:i/>
        </w:rPr>
        <w:t>Mon. Wea. Rev.</w:t>
      </w:r>
      <w:r w:rsidRPr="00816016">
        <w:t xml:space="preserve">, </w:t>
      </w:r>
      <w:r w:rsidRPr="00816016">
        <w:rPr>
          <w:b/>
        </w:rPr>
        <w:t>138,</w:t>
      </w:r>
      <w:r w:rsidRPr="00816016">
        <w:t xml:space="preserve"> 293–344, doi:10.1175/2009MWR2989.1.</w:t>
      </w:r>
    </w:p>
    <w:p w14:paraId="0B843B54" w14:textId="77777777" w:rsidR="00816016" w:rsidRPr="00816016" w:rsidRDefault="00816016" w:rsidP="00816016">
      <w:pPr>
        <w:pStyle w:val="EndNoteBibliography"/>
        <w:ind w:left="720" w:hanging="720"/>
      </w:pPr>
      <w:r w:rsidRPr="00816016">
        <w:t xml:space="preserve">Hsu, W.-R., and A. H. Murphy, 1986: The attributes diagram: A geometrical framework for assessing the quality of probability forecasts. </w:t>
      </w:r>
      <w:r w:rsidRPr="00816016">
        <w:rPr>
          <w:i/>
        </w:rPr>
        <w:t>Int. J. Forecasting</w:t>
      </w:r>
      <w:r w:rsidRPr="00816016">
        <w:t xml:space="preserve">, </w:t>
      </w:r>
      <w:r w:rsidRPr="00816016">
        <w:rPr>
          <w:b/>
        </w:rPr>
        <w:t>2,</w:t>
      </w:r>
      <w:r w:rsidRPr="00816016">
        <w:t xml:space="preserve"> 285–293, doi:10.1016/0169-2070(86)90048-8.</w:t>
      </w:r>
    </w:p>
    <w:p w14:paraId="2339FFBE" w14:textId="77777777" w:rsidR="00816016" w:rsidRPr="00816016" w:rsidRDefault="00816016" w:rsidP="00816016">
      <w:pPr>
        <w:pStyle w:val="EndNoteBibliography"/>
        <w:ind w:left="720" w:hanging="720"/>
      </w:pPr>
      <w:r w:rsidRPr="00816016">
        <w:lastRenderedPageBreak/>
        <w:t xml:space="preserve">Iacobellis, S. F., G. M. McFarquhar, D. L. Mitchell, and R. C. Somerville, 2003: The sensitivity of radiative fluxes to parameterized cloud microphysics. </w:t>
      </w:r>
      <w:r w:rsidRPr="00816016">
        <w:rPr>
          <w:i/>
        </w:rPr>
        <w:t>J. Climate</w:t>
      </w:r>
      <w:r w:rsidRPr="00816016">
        <w:t xml:space="preserve">, </w:t>
      </w:r>
      <w:r w:rsidRPr="00816016">
        <w:rPr>
          <w:b/>
        </w:rPr>
        <w:t>16,</w:t>
      </w:r>
      <w:r w:rsidRPr="00816016">
        <w:t xml:space="preserve"> 2979–2996, doi:10.1175/1520-0442(2003)016&lt;2979:TSORFT&gt;2.0.CO;2 </w:t>
      </w:r>
    </w:p>
    <w:p w14:paraId="6074B5F7" w14:textId="77777777" w:rsidR="00816016" w:rsidRPr="00816016" w:rsidRDefault="00816016" w:rsidP="00816016">
      <w:pPr>
        <w:pStyle w:val="EndNoteBibliography"/>
        <w:ind w:left="720" w:hanging="720"/>
      </w:pPr>
      <w:r w:rsidRPr="00816016">
        <w:t xml:space="preserve">Illingworth, A. J., J. W. F. Goddard, and S. M. Cherry, 1987: Polarization radar studies of precipitation development in convective storms. </w:t>
      </w:r>
      <w:r w:rsidRPr="00816016">
        <w:rPr>
          <w:i/>
        </w:rPr>
        <w:t>Quart. J. Roy. Meteor. Soc.</w:t>
      </w:r>
      <w:r w:rsidRPr="00816016">
        <w:t xml:space="preserve">, </w:t>
      </w:r>
      <w:r w:rsidRPr="00816016">
        <w:rPr>
          <w:b/>
        </w:rPr>
        <w:t>113,</w:t>
      </w:r>
      <w:r w:rsidRPr="00816016">
        <w:t xml:space="preserve"> 469–489, doi:10.1002/qj.49711347604.</w:t>
      </w:r>
    </w:p>
    <w:p w14:paraId="5678D45F" w14:textId="77777777" w:rsidR="00816016" w:rsidRPr="00816016" w:rsidRDefault="00816016" w:rsidP="00816016">
      <w:pPr>
        <w:pStyle w:val="EndNoteBibliography"/>
        <w:ind w:left="720" w:hanging="720"/>
      </w:pPr>
      <w:r w:rsidRPr="00816016">
        <w:t xml:space="preserve">Janjic´, Z. I., 1994: The step-mountain eta coordinate model: Further developments of the convection, viscous sublayer, and turbulence closure schemes. </w:t>
      </w:r>
      <w:r w:rsidRPr="00816016">
        <w:rPr>
          <w:i/>
        </w:rPr>
        <w:t>Mon. Wea. Rev.</w:t>
      </w:r>
      <w:r w:rsidRPr="00816016">
        <w:t xml:space="preserve">, </w:t>
      </w:r>
      <w:r w:rsidRPr="00816016">
        <w:rPr>
          <w:b/>
        </w:rPr>
        <w:t>122,</w:t>
      </w:r>
      <w:r w:rsidRPr="00816016">
        <w:t xml:space="preserve"> 927–945, doi:10.1175/1520-0493(1994)122&lt;0927:TSMECM&gt;2.0.CO;2 </w:t>
      </w:r>
    </w:p>
    <w:p w14:paraId="4B3A529F" w14:textId="77777777" w:rsidR="00816016" w:rsidRPr="00816016" w:rsidRDefault="00816016" w:rsidP="00816016">
      <w:pPr>
        <w:pStyle w:val="EndNoteBibliography"/>
        <w:ind w:left="720" w:hanging="720"/>
      </w:pPr>
      <w:r w:rsidRPr="00816016">
        <w:t xml:space="preserve">Johnson, D. E., P. K. Wang, and J. M. Straka, 1993: Numerical simulation of the 2 August 1981 CCOPE supercell storm with and without ice microphysics. </w:t>
      </w:r>
      <w:r w:rsidRPr="00816016">
        <w:rPr>
          <w:i/>
        </w:rPr>
        <w:t>J. Appl. Meteor.</w:t>
      </w:r>
      <w:r w:rsidRPr="00816016">
        <w:t xml:space="preserve">, </w:t>
      </w:r>
      <w:r w:rsidRPr="00816016">
        <w:rPr>
          <w:b/>
        </w:rPr>
        <w:t>32,</w:t>
      </w:r>
      <w:r w:rsidRPr="00816016">
        <w:t xml:space="preserve"> 745–759, doi:10.1175/1520-0450(1993)032&lt;0745:NSOTAC&gt;2.0.CO;2 </w:t>
      </w:r>
    </w:p>
    <w:p w14:paraId="65B8F016" w14:textId="77777777" w:rsidR="00816016" w:rsidRPr="00816016" w:rsidRDefault="00816016" w:rsidP="00816016">
      <w:pPr>
        <w:pStyle w:val="EndNoteBibliography"/>
        <w:ind w:left="720" w:hanging="720"/>
      </w:pPr>
      <w:r w:rsidRPr="00816016">
        <w:t xml:space="preserve">Johnson, M., Y. Jung, D. T. Dawson II, and M. Xue, 2016: Comparison of simulated polarimetric signatures in idealized supercell storms using two-moment bulk microphysics schemes in WRF. </w:t>
      </w:r>
      <w:r w:rsidRPr="00816016">
        <w:rPr>
          <w:i/>
        </w:rPr>
        <w:t>Mon. Wea. Rev.</w:t>
      </w:r>
      <w:r w:rsidRPr="00816016">
        <w:t xml:space="preserve">, </w:t>
      </w:r>
      <w:r w:rsidRPr="00816016">
        <w:rPr>
          <w:b/>
        </w:rPr>
        <w:t>144,</w:t>
      </w:r>
      <w:r w:rsidRPr="00816016">
        <w:t xml:space="preserve"> 971–996, doi:10.1175/MWR-D-15-0233.1.</w:t>
      </w:r>
    </w:p>
    <w:p w14:paraId="04F9038F" w14:textId="77777777" w:rsidR="00816016" w:rsidRPr="00816016" w:rsidRDefault="00816016" w:rsidP="00816016">
      <w:pPr>
        <w:pStyle w:val="EndNoteBibliography"/>
        <w:ind w:left="720" w:hanging="720"/>
      </w:pPr>
      <w:r w:rsidRPr="00816016">
        <w:t xml:space="preserve">Johnson, M., Y. Jung, D. Dawson, T. Supinie, M. Xue, J. Park, and Y.-H. Lee, 2018: Evaluation of unified model microphysics in high-resolution NWP simulations using polarimetric radar observations. </w:t>
      </w:r>
      <w:r w:rsidRPr="00816016">
        <w:rPr>
          <w:i/>
        </w:rPr>
        <w:t>Adv. Atmos. Sci.</w:t>
      </w:r>
      <w:r w:rsidRPr="00816016">
        <w:t xml:space="preserve">, </w:t>
      </w:r>
      <w:r w:rsidRPr="00816016">
        <w:rPr>
          <w:b/>
        </w:rPr>
        <w:t>35,</w:t>
      </w:r>
      <w:r w:rsidRPr="00816016">
        <w:t xml:space="preserve"> 771–784, doi:10.1007/s00376-017-7177-0.</w:t>
      </w:r>
    </w:p>
    <w:p w14:paraId="2B558205" w14:textId="77777777" w:rsidR="00816016" w:rsidRPr="00816016" w:rsidRDefault="00816016" w:rsidP="00816016">
      <w:pPr>
        <w:pStyle w:val="EndNoteBibliography"/>
        <w:ind w:left="720" w:hanging="720"/>
      </w:pPr>
      <w:r w:rsidRPr="00816016">
        <w:t xml:space="preserve">Jones, T. A., P. Skinner, K. Knopfmeier, E. Mansell, P. Minnis, R. Palikonda, and W. Smith, 2018: Comparison of cloud microphysics schemes in a Warn-on-Forecast system using synthetic satellite objects. </w:t>
      </w:r>
      <w:r w:rsidRPr="00816016">
        <w:rPr>
          <w:i/>
        </w:rPr>
        <w:t>Wea. Forecasting</w:t>
      </w:r>
      <w:r w:rsidRPr="00816016">
        <w:t xml:space="preserve">, </w:t>
      </w:r>
      <w:r w:rsidRPr="00816016">
        <w:rPr>
          <w:b/>
        </w:rPr>
        <w:t>33,</w:t>
      </w:r>
      <w:r w:rsidRPr="00816016">
        <w:t xml:space="preserve"> 1681–1708, doi:10.1175/WAF-D-18-0112.1.</w:t>
      </w:r>
    </w:p>
    <w:p w14:paraId="6CE00E0E" w14:textId="77777777" w:rsidR="00816016" w:rsidRPr="00816016" w:rsidRDefault="00816016" w:rsidP="00816016">
      <w:pPr>
        <w:pStyle w:val="EndNoteBibliography"/>
        <w:ind w:left="720" w:hanging="720"/>
      </w:pPr>
      <w:r w:rsidRPr="00816016">
        <w:t xml:space="preserve">Jung, Y., G. Zhang, and M. Xue, 2008: Assimilation of simulated polarimetric radar data for a convective storm using the ensemble Kalman filter. Part I: Observation operators for </w:t>
      </w:r>
      <w:r w:rsidRPr="00816016">
        <w:lastRenderedPageBreak/>
        <w:t xml:space="preserve">reflectivity and polarimetric variables. </w:t>
      </w:r>
      <w:r w:rsidRPr="00816016">
        <w:rPr>
          <w:i/>
        </w:rPr>
        <w:t>Mon. Wea. Rev.</w:t>
      </w:r>
      <w:r w:rsidRPr="00816016">
        <w:t xml:space="preserve">, </w:t>
      </w:r>
      <w:r w:rsidRPr="00816016">
        <w:rPr>
          <w:b/>
        </w:rPr>
        <w:t>136,</w:t>
      </w:r>
      <w:r w:rsidRPr="00816016">
        <w:t xml:space="preserve"> 2228–2245, doi:10.1175/2007MWR2083.1.</w:t>
      </w:r>
    </w:p>
    <w:p w14:paraId="0215A377" w14:textId="77777777" w:rsidR="00816016" w:rsidRPr="00816016" w:rsidRDefault="00816016" w:rsidP="00816016">
      <w:pPr>
        <w:pStyle w:val="EndNoteBibliography"/>
        <w:ind w:left="720" w:hanging="720"/>
      </w:pPr>
      <w:r w:rsidRPr="00816016">
        <w:t xml:space="preserve">Jung, Y., M. Xue, and G. Zhang, 2010: Simulations of polarimetric radar signatures of a supercell storm using a two-moment bulk microphysics scheme. </w:t>
      </w:r>
      <w:r w:rsidRPr="00816016">
        <w:rPr>
          <w:i/>
        </w:rPr>
        <w:t>J. Appl. Meteor. Climatol.</w:t>
      </w:r>
      <w:r w:rsidRPr="00816016">
        <w:t xml:space="preserve">, </w:t>
      </w:r>
      <w:r w:rsidRPr="00816016">
        <w:rPr>
          <w:b/>
        </w:rPr>
        <w:t>49,</w:t>
      </w:r>
      <w:r w:rsidRPr="00816016">
        <w:t xml:space="preserve"> 146–163, doi:10.1175/2009JAMC2178.1.</w:t>
      </w:r>
    </w:p>
    <w:p w14:paraId="5D80E4FE" w14:textId="77777777" w:rsidR="00816016" w:rsidRPr="00816016" w:rsidRDefault="00816016" w:rsidP="00816016">
      <w:pPr>
        <w:pStyle w:val="EndNoteBibliography"/>
        <w:ind w:left="720" w:hanging="720"/>
      </w:pPr>
      <w:r w:rsidRPr="00816016">
        <w:t xml:space="preserve">Jung, Y., M. Xue, and M. Tong, 2012: Ensemble Kalman filter analyses of the 29–30 May 2004 Oklahoma tornadic thunderstorm using one- and two-moment bulk microphysics schemes, with verification against polarimetric radar data. </w:t>
      </w:r>
      <w:r w:rsidRPr="00816016">
        <w:rPr>
          <w:i/>
        </w:rPr>
        <w:t>Mon. Wea. Rev.</w:t>
      </w:r>
      <w:r w:rsidRPr="00816016">
        <w:t xml:space="preserve">, </w:t>
      </w:r>
      <w:r w:rsidRPr="00816016">
        <w:rPr>
          <w:b/>
        </w:rPr>
        <w:t>140,</w:t>
      </w:r>
      <w:r w:rsidRPr="00816016">
        <w:t xml:space="preserve"> 1457–1475, doi:10.1175/MWR-D-11-00032.1.</w:t>
      </w:r>
    </w:p>
    <w:p w14:paraId="070B3F39" w14:textId="643AC506" w:rsidR="00816016" w:rsidRPr="00816016" w:rsidRDefault="00816016" w:rsidP="00816016">
      <w:pPr>
        <w:pStyle w:val="EndNoteBibliography"/>
        <w:ind w:left="720" w:hanging="720"/>
      </w:pPr>
      <w:r w:rsidRPr="00816016">
        <w:t xml:space="preserve">Jung, Y., M. Xue, and L. Grasso, 2013: Assimilation of simulated high‐resolution all‐sky radiance and radar data for storm‐scale ensemble forecasts. </w:t>
      </w:r>
      <w:r w:rsidRPr="00816016">
        <w:rPr>
          <w:i/>
        </w:rPr>
        <w:t>Sixth WMO Symp. on Data Assimilation</w:t>
      </w:r>
      <w:r w:rsidRPr="00816016">
        <w:t xml:space="preserve">, College Park, MD, WMO, G-p20. [Available online from </w:t>
      </w:r>
      <w:hyperlink r:id="rId96" w:history="1">
        <w:r w:rsidRPr="00816016">
          <w:rPr>
            <w:rStyle w:val="Hyperlink"/>
          </w:rPr>
          <w:t>http://das6.umd.edu/program/Posters/uploads/Gp20-Jung_Youngsun.pdf</w:t>
        </w:r>
      </w:hyperlink>
      <w:r w:rsidRPr="00816016">
        <w:t>.]</w:t>
      </w:r>
    </w:p>
    <w:p w14:paraId="5C64EF8A" w14:textId="77777777" w:rsidR="00816016" w:rsidRPr="00816016" w:rsidRDefault="00816016" w:rsidP="00816016">
      <w:pPr>
        <w:pStyle w:val="EndNoteBibliography"/>
        <w:ind w:left="720" w:hanging="720"/>
      </w:pPr>
      <w:r w:rsidRPr="00816016">
        <w:t xml:space="preserve">Kain, J. S., and J. M. Fritsch, 1990: A one-dimensional entraining/detraining plume model and its application in convective parameterization. </w:t>
      </w:r>
      <w:r w:rsidRPr="00816016">
        <w:rPr>
          <w:i/>
        </w:rPr>
        <w:t>J. Atmos. Sci.</w:t>
      </w:r>
      <w:r w:rsidRPr="00816016">
        <w:t xml:space="preserve">, </w:t>
      </w:r>
      <w:r w:rsidRPr="00816016">
        <w:rPr>
          <w:b/>
        </w:rPr>
        <w:t>47,</w:t>
      </w:r>
      <w:r w:rsidRPr="00816016">
        <w:t xml:space="preserve"> 2784–2802, doi:10.1175/1520-0469(1990)047&lt;2784:AODEPM&gt;2.0.CO;2 </w:t>
      </w:r>
    </w:p>
    <w:p w14:paraId="5128539C" w14:textId="77777777" w:rsidR="00816016" w:rsidRPr="00816016" w:rsidRDefault="00816016" w:rsidP="00816016">
      <w:pPr>
        <w:pStyle w:val="EndNoteBibliography"/>
        <w:ind w:left="720" w:hanging="720"/>
      </w:pPr>
      <w:r w:rsidRPr="00816016">
        <w:t xml:space="preserve">Keith, W. D., and C. P. R. Saunders, 1989: Charge transfer during multiple large ice crystal interactions with a riming target. </w:t>
      </w:r>
      <w:r w:rsidRPr="00816016">
        <w:rPr>
          <w:i/>
        </w:rPr>
        <w:t>J. Geophys. Res.</w:t>
      </w:r>
      <w:r w:rsidRPr="00816016">
        <w:t xml:space="preserve">, </w:t>
      </w:r>
      <w:r w:rsidRPr="00816016">
        <w:rPr>
          <w:b/>
        </w:rPr>
        <w:t>94,</w:t>
      </w:r>
      <w:r w:rsidRPr="00816016">
        <w:t xml:space="preserve"> 13103–13106, doi:10.1029/JD094iD11p13103.</w:t>
      </w:r>
    </w:p>
    <w:p w14:paraId="4D822075" w14:textId="77777777" w:rsidR="00816016" w:rsidRPr="00816016" w:rsidRDefault="00816016" w:rsidP="00816016">
      <w:pPr>
        <w:pStyle w:val="EndNoteBibliography"/>
        <w:ind w:left="720" w:hanging="720"/>
      </w:pPr>
      <w:r w:rsidRPr="00816016">
        <w:t xml:space="preserve">Kessler, E., 1969: </w:t>
      </w:r>
      <w:r w:rsidRPr="00816016">
        <w:rPr>
          <w:i/>
        </w:rPr>
        <w:t>On the Distribution and Continuity of Water Substance in Atmospheric Circulations</w:t>
      </w:r>
      <w:r w:rsidRPr="00816016">
        <w:t xml:space="preserve">. </w:t>
      </w:r>
      <w:r w:rsidRPr="00816016">
        <w:rPr>
          <w:i/>
        </w:rPr>
        <w:t>Meteor. Monogr.</w:t>
      </w:r>
      <w:r w:rsidRPr="00816016">
        <w:t>, No. 32, Amer. Meteor. Soc., 84 pp.</w:t>
      </w:r>
    </w:p>
    <w:p w14:paraId="52872E86" w14:textId="77777777" w:rsidR="00816016" w:rsidRPr="00816016" w:rsidRDefault="00816016" w:rsidP="00816016">
      <w:pPr>
        <w:pStyle w:val="EndNoteBibliography"/>
        <w:ind w:left="720" w:hanging="720"/>
      </w:pPr>
      <w:r w:rsidRPr="00816016">
        <w:t xml:space="preserve">Khain, A., A. Pokrovsky, M. Pinsky, A. Seifert, and V. Phillips, 2004: Simulation of effects of atmospheric aerosols on deep turbulent convective clouds using a spectral microphysics </w:t>
      </w:r>
      <w:r w:rsidRPr="00816016">
        <w:lastRenderedPageBreak/>
        <w:t xml:space="preserve">mixed-phase cumulus cloud model. Part I: Model description and possible applications. </w:t>
      </w:r>
      <w:r w:rsidRPr="00816016">
        <w:rPr>
          <w:i/>
        </w:rPr>
        <w:t>J. Atmos. Sci.</w:t>
      </w:r>
      <w:r w:rsidRPr="00816016">
        <w:t xml:space="preserve">, </w:t>
      </w:r>
      <w:r w:rsidRPr="00816016">
        <w:rPr>
          <w:b/>
        </w:rPr>
        <w:t>61,</w:t>
      </w:r>
      <w:r w:rsidRPr="00816016">
        <w:t xml:space="preserve"> 2963–2982, doi:10.1175/JAS-3350.1.</w:t>
      </w:r>
    </w:p>
    <w:p w14:paraId="607E59FD" w14:textId="77777777" w:rsidR="00816016" w:rsidRPr="00816016" w:rsidRDefault="00816016" w:rsidP="00816016">
      <w:pPr>
        <w:pStyle w:val="EndNoteBibliography"/>
        <w:ind w:left="720" w:hanging="720"/>
      </w:pPr>
      <w:r w:rsidRPr="00816016">
        <w:t xml:space="preserve">Khain, A. P., and I. Sednev, 1996: Simulation of precipitation formation in the eastern Mediterranean coastal zone using a spectral microphysics cloud ensemble model. </w:t>
      </w:r>
      <w:r w:rsidRPr="00816016">
        <w:rPr>
          <w:i/>
        </w:rPr>
        <w:t>Atmos. Res.</w:t>
      </w:r>
      <w:r w:rsidRPr="00816016">
        <w:t xml:space="preserve">, </w:t>
      </w:r>
      <w:r w:rsidRPr="00816016">
        <w:rPr>
          <w:b/>
        </w:rPr>
        <w:t>55,</w:t>
      </w:r>
      <w:r w:rsidRPr="00816016">
        <w:t xml:space="preserve"> 77–110, doi:10.1016/S0169-8095(96)00005-1.</w:t>
      </w:r>
    </w:p>
    <w:p w14:paraId="5657CD06" w14:textId="77777777" w:rsidR="00816016" w:rsidRPr="00816016" w:rsidRDefault="00816016" w:rsidP="00816016">
      <w:pPr>
        <w:pStyle w:val="EndNoteBibliography"/>
        <w:ind w:left="720" w:hanging="720"/>
      </w:pPr>
      <w:r w:rsidRPr="00816016">
        <w:t xml:space="preserve">Khain, A. P., V. Phillips, N. Benmoshe, and A. Pokrovsky, 2012: The role of small soluble aerosols in the microphysics of deep maritime clouds. </w:t>
      </w:r>
      <w:r w:rsidRPr="00816016">
        <w:rPr>
          <w:i/>
        </w:rPr>
        <w:t>J. Atmos. Sci.</w:t>
      </w:r>
      <w:r w:rsidRPr="00816016">
        <w:t xml:space="preserve">, </w:t>
      </w:r>
      <w:r w:rsidRPr="00816016">
        <w:rPr>
          <w:b/>
        </w:rPr>
        <w:t>69,</w:t>
      </w:r>
      <w:r w:rsidRPr="00816016">
        <w:t xml:space="preserve"> 2787–2807, doi:10.1175/2011JAS3649.1.</w:t>
      </w:r>
    </w:p>
    <w:p w14:paraId="6FB0807C" w14:textId="77777777" w:rsidR="00816016" w:rsidRPr="00816016" w:rsidRDefault="00816016" w:rsidP="00816016">
      <w:pPr>
        <w:pStyle w:val="EndNoteBibliography"/>
        <w:ind w:left="720" w:hanging="720"/>
      </w:pPr>
      <w:r w:rsidRPr="00816016">
        <w:t xml:space="preserve">Khain, A. P., and Coauthors, 2015: Representation of microphysical processes in cloud-resolving models: Spectral (bin) microphysics versus bulk parameterization. </w:t>
      </w:r>
      <w:r w:rsidRPr="00816016">
        <w:rPr>
          <w:i/>
        </w:rPr>
        <w:t>Rev. Geophys.</w:t>
      </w:r>
      <w:r w:rsidRPr="00816016">
        <w:t xml:space="preserve">, </w:t>
      </w:r>
      <w:r w:rsidRPr="00816016">
        <w:rPr>
          <w:b/>
        </w:rPr>
        <w:t>53,</w:t>
      </w:r>
      <w:r w:rsidRPr="00816016">
        <w:t xml:space="preserve"> 247–322, doi:10.1002/2014RG000468.</w:t>
      </w:r>
    </w:p>
    <w:p w14:paraId="7B17C1A6" w14:textId="132AE969" w:rsidR="00816016" w:rsidRPr="00816016" w:rsidRDefault="00816016" w:rsidP="00816016">
      <w:pPr>
        <w:pStyle w:val="EndNoteBibliography"/>
        <w:ind w:left="720" w:hanging="720"/>
      </w:pPr>
      <w:r w:rsidRPr="00816016">
        <w:t xml:space="preserve">Kim, D.-J., 2015: Center report from KMA forecasting system operation &amp; research. </w:t>
      </w:r>
      <w:r w:rsidRPr="00816016">
        <w:rPr>
          <w:i/>
        </w:rPr>
        <w:t>WGNE-30</w:t>
      </w:r>
      <w:r w:rsidRPr="00816016">
        <w:t xml:space="preserve">, College Park, MD. [Available online from </w:t>
      </w:r>
      <w:hyperlink r:id="rId97" w:history="1">
        <w:r w:rsidRPr="00816016">
          <w:rPr>
            <w:rStyle w:val="Hyperlink"/>
          </w:rPr>
          <w:t>http://polar.ncep.noaa.gov/conferences/WGNE-30/pdfs/day3/05-centre_report_KMA.pdf</w:t>
        </w:r>
      </w:hyperlink>
      <w:r w:rsidRPr="00816016">
        <w:t>.]</w:t>
      </w:r>
    </w:p>
    <w:p w14:paraId="42EA9122" w14:textId="77777777" w:rsidR="00816016" w:rsidRPr="00816016" w:rsidRDefault="00816016" w:rsidP="00816016">
      <w:pPr>
        <w:pStyle w:val="EndNoteBibliography"/>
        <w:ind w:left="720" w:hanging="720"/>
      </w:pPr>
      <w:r w:rsidRPr="00816016">
        <w:t xml:space="preserve">Klemp, J. B., and R. B. Wilhelmson, 1978: Simulations of right- and left-moving storms produced through storm splitting. </w:t>
      </w:r>
      <w:r w:rsidRPr="00816016">
        <w:rPr>
          <w:i/>
        </w:rPr>
        <w:t>J. Atmos. Sci.</w:t>
      </w:r>
      <w:r w:rsidRPr="00816016">
        <w:t xml:space="preserve">, </w:t>
      </w:r>
      <w:r w:rsidRPr="00816016">
        <w:rPr>
          <w:b/>
        </w:rPr>
        <w:t>35,</w:t>
      </w:r>
      <w:r w:rsidRPr="00816016">
        <w:t xml:space="preserve"> 1097–1110, doi:10.1175/1520-0469(1978)035&lt;1097:SORALM&gt;2.0.CO;2.</w:t>
      </w:r>
    </w:p>
    <w:p w14:paraId="30EA388C" w14:textId="77777777" w:rsidR="00816016" w:rsidRPr="00816016" w:rsidRDefault="00816016" w:rsidP="00816016">
      <w:pPr>
        <w:pStyle w:val="EndNoteBibliography"/>
        <w:ind w:left="720" w:hanging="720"/>
      </w:pPr>
      <w:r w:rsidRPr="00816016">
        <w:t xml:space="preserve">Klemp, J. B., 1987: Dynamics of tornadic thunderstorms. </w:t>
      </w:r>
      <w:r w:rsidRPr="00816016">
        <w:rPr>
          <w:i/>
        </w:rPr>
        <w:t>Annu. Rev. Fluid Mech.</w:t>
      </w:r>
      <w:r w:rsidRPr="00816016">
        <w:t xml:space="preserve">, </w:t>
      </w:r>
      <w:r w:rsidRPr="00816016">
        <w:rPr>
          <w:b/>
        </w:rPr>
        <w:t>19,</w:t>
      </w:r>
      <w:r w:rsidRPr="00816016">
        <w:t xml:space="preserve"> 369–402, doi:10.1146/annurev.fl.19.010187.002101.</w:t>
      </w:r>
    </w:p>
    <w:p w14:paraId="29E1D128" w14:textId="77777777" w:rsidR="00816016" w:rsidRPr="00816016" w:rsidRDefault="00816016" w:rsidP="00816016">
      <w:pPr>
        <w:pStyle w:val="EndNoteBibliography"/>
        <w:ind w:left="720" w:hanging="720"/>
      </w:pPr>
      <w:r w:rsidRPr="00816016">
        <w:t xml:space="preserve">Knight, N. C., 1986: Hailstone shape factor and its relation to radar interpretation of hail. </w:t>
      </w:r>
      <w:r w:rsidRPr="00816016">
        <w:rPr>
          <w:i/>
        </w:rPr>
        <w:t>J. Climate Appl. Meteor.</w:t>
      </w:r>
      <w:r w:rsidRPr="00816016">
        <w:t xml:space="preserve">, </w:t>
      </w:r>
      <w:r w:rsidRPr="00816016">
        <w:rPr>
          <w:b/>
        </w:rPr>
        <w:t>25,</w:t>
      </w:r>
      <w:r w:rsidRPr="00816016">
        <w:t xml:space="preserve"> 1956–1958, doi:10.1175/1520-0450(1986)025&lt;1956:HSFAIR&gt;2.0.CO;2.</w:t>
      </w:r>
    </w:p>
    <w:p w14:paraId="7EB2FA27" w14:textId="7A6D33A4" w:rsidR="00816016" w:rsidRPr="00816016" w:rsidRDefault="00816016" w:rsidP="00816016">
      <w:pPr>
        <w:pStyle w:val="EndNoteBibliography"/>
        <w:ind w:left="720" w:hanging="720"/>
      </w:pPr>
      <w:r w:rsidRPr="00816016">
        <w:lastRenderedPageBreak/>
        <w:t xml:space="preserve">Kong, F., and Coauthors, 2007: Preliminary analysis on the real-time storm-scale ensemble forecasts produced as a part of the NOAA hazardous weather testbed 2007 spring experiment. </w:t>
      </w:r>
      <w:r w:rsidRPr="00816016">
        <w:rPr>
          <w:i/>
        </w:rPr>
        <w:t>22nd Conf. on Weather Analysis and Forecasting/18th Conf. on Numerical Weather Prediction</w:t>
      </w:r>
      <w:r w:rsidRPr="00816016">
        <w:t xml:space="preserve">, Park City, UT, Amer. Meteor. Soc., 3B.2. [Available online from </w:t>
      </w:r>
      <w:hyperlink r:id="rId98" w:history="1">
        <w:r w:rsidRPr="00816016">
          <w:rPr>
            <w:rStyle w:val="Hyperlink"/>
          </w:rPr>
          <w:t>https://ams.confex.com/ams/22WAF18NWP/techprogram/paper_124667.htm</w:t>
        </w:r>
      </w:hyperlink>
      <w:r w:rsidRPr="00816016">
        <w:t>.]</w:t>
      </w:r>
    </w:p>
    <w:p w14:paraId="0AB62CCD" w14:textId="3912419C" w:rsidR="00816016" w:rsidRPr="00816016" w:rsidRDefault="00816016" w:rsidP="00816016">
      <w:pPr>
        <w:pStyle w:val="EndNoteBibliography"/>
        <w:ind w:left="720" w:hanging="720"/>
      </w:pPr>
      <w:r w:rsidRPr="00816016">
        <w:t xml:space="preserve">Kong, F., 2015: 2015 CAPS Spring Forecast Experiment program plan. NOAA/NWS/SPC, 25 pp. [Available online from </w:t>
      </w:r>
      <w:hyperlink r:id="rId99" w:history="1">
        <w:r w:rsidRPr="00816016">
          <w:rPr>
            <w:rStyle w:val="Hyperlink"/>
          </w:rPr>
          <w:t>http://forecast.caps.ou.edu/SpringProgram2015_Plan-CAPS.pdf</w:t>
        </w:r>
      </w:hyperlink>
      <w:r w:rsidRPr="00816016">
        <w:t>.]</w:t>
      </w:r>
    </w:p>
    <w:p w14:paraId="69F77EFD" w14:textId="744CFE5B" w:rsidR="00816016" w:rsidRPr="00816016" w:rsidRDefault="00816016" w:rsidP="00816016">
      <w:pPr>
        <w:pStyle w:val="EndNoteBibliography"/>
        <w:ind w:left="720" w:hanging="720"/>
      </w:pPr>
      <w:r w:rsidRPr="00816016">
        <w:t xml:space="preserve">Kong, F., 2018: 2018 CAPS Spring Forecast Experiment program plan. NOAA/NWS/SPC, 29 pp. [Available online from </w:t>
      </w:r>
      <w:hyperlink r:id="rId100" w:history="1">
        <w:r w:rsidRPr="00816016">
          <w:rPr>
            <w:rStyle w:val="Hyperlink"/>
          </w:rPr>
          <w:t>http://forecast.caps.ou.edu/SpringProgram2018_Plan-CAPS.pdf</w:t>
        </w:r>
      </w:hyperlink>
      <w:r w:rsidRPr="00816016">
        <w:t>.]</w:t>
      </w:r>
    </w:p>
    <w:p w14:paraId="735A371E" w14:textId="77777777" w:rsidR="00816016" w:rsidRPr="00816016" w:rsidRDefault="00816016" w:rsidP="00816016">
      <w:pPr>
        <w:pStyle w:val="EndNoteBibliography"/>
        <w:ind w:left="720" w:hanging="720"/>
      </w:pPr>
      <w:r w:rsidRPr="00816016">
        <w:t xml:space="preserve">Kumjian, M. R., and A. V. Ryzhkov, 2008: Polarimetric signatures in supercell thunderstorms. </w:t>
      </w:r>
      <w:r w:rsidRPr="00816016">
        <w:rPr>
          <w:i/>
        </w:rPr>
        <w:t>J. Appl. Meteor. Climatol.</w:t>
      </w:r>
      <w:r w:rsidRPr="00816016">
        <w:t xml:space="preserve">, </w:t>
      </w:r>
      <w:r w:rsidRPr="00816016">
        <w:rPr>
          <w:b/>
        </w:rPr>
        <w:t>47,</w:t>
      </w:r>
      <w:r w:rsidRPr="00816016">
        <w:t xml:space="preserve"> 1940–1961, doi:10.1175/2007JAMC1874.1.</w:t>
      </w:r>
    </w:p>
    <w:p w14:paraId="27F84252" w14:textId="77777777" w:rsidR="00816016" w:rsidRPr="00816016" w:rsidRDefault="00816016" w:rsidP="00816016">
      <w:pPr>
        <w:pStyle w:val="EndNoteBibliography"/>
        <w:ind w:left="720" w:hanging="720"/>
      </w:pPr>
      <w:r w:rsidRPr="00816016">
        <w:t xml:space="preserve">Kumjian, M. R., and A. V. Ryzhkov, 2009: Storm-relative helicity revealed from polarimetric radar measurements. </w:t>
      </w:r>
      <w:r w:rsidRPr="00816016">
        <w:rPr>
          <w:i/>
        </w:rPr>
        <w:t>J. Atmos. Sci.</w:t>
      </w:r>
      <w:r w:rsidRPr="00816016">
        <w:t xml:space="preserve">, </w:t>
      </w:r>
      <w:r w:rsidRPr="00816016">
        <w:rPr>
          <w:b/>
        </w:rPr>
        <w:t>66,</w:t>
      </w:r>
      <w:r w:rsidRPr="00816016">
        <w:t xml:space="preserve"> 667–685, doi:10.1175/2008JAS2815.1.</w:t>
      </w:r>
    </w:p>
    <w:p w14:paraId="373D1ABE" w14:textId="77777777" w:rsidR="00816016" w:rsidRPr="00816016" w:rsidRDefault="00816016" w:rsidP="00816016">
      <w:pPr>
        <w:pStyle w:val="EndNoteBibliography"/>
        <w:ind w:left="720" w:hanging="720"/>
      </w:pPr>
      <w:r w:rsidRPr="00816016">
        <w:t xml:space="preserve">Kumjian, M. R., and A. V. Ryzhkov, 2012: The impact of size sorting on the polarimetric radar variables. </w:t>
      </w:r>
      <w:r w:rsidRPr="00816016">
        <w:rPr>
          <w:i/>
        </w:rPr>
        <w:t>J. Atmos. Sci.</w:t>
      </w:r>
      <w:r w:rsidRPr="00816016">
        <w:t xml:space="preserve">, </w:t>
      </w:r>
      <w:r w:rsidRPr="00816016">
        <w:rPr>
          <w:b/>
        </w:rPr>
        <w:t>69,</w:t>
      </w:r>
      <w:r w:rsidRPr="00816016">
        <w:t xml:space="preserve"> 2042–2060, doi:10.1175/JAS-D-11-0125.1.</w:t>
      </w:r>
    </w:p>
    <w:p w14:paraId="5EDCA5AF" w14:textId="77777777" w:rsidR="00816016" w:rsidRPr="00816016" w:rsidRDefault="00816016" w:rsidP="00816016">
      <w:pPr>
        <w:pStyle w:val="EndNoteBibliography"/>
        <w:ind w:left="720" w:hanging="720"/>
      </w:pPr>
      <w:r w:rsidRPr="00816016">
        <w:t xml:space="preserve">Labriola, J., N. Snook, Y. Jung, B. Putnam, and M. Xue, 2017: Ensemble hail prediction for the storms of 10 May 2010 in south-central Oklahoma using single- and double-moment microphysical schemes. </w:t>
      </w:r>
      <w:r w:rsidRPr="00816016">
        <w:rPr>
          <w:i/>
        </w:rPr>
        <w:t>Mon. Wea. Rev.</w:t>
      </w:r>
      <w:r w:rsidRPr="00816016">
        <w:t xml:space="preserve">, </w:t>
      </w:r>
      <w:r w:rsidRPr="00816016">
        <w:rPr>
          <w:b/>
        </w:rPr>
        <w:t>145,</w:t>
      </w:r>
      <w:r w:rsidRPr="00816016">
        <w:t xml:space="preserve"> 4911–4936, doi:10.1175/MWR-D-17-0039.1.</w:t>
      </w:r>
    </w:p>
    <w:p w14:paraId="42939825" w14:textId="77777777" w:rsidR="00816016" w:rsidRPr="00816016" w:rsidRDefault="00816016" w:rsidP="00816016">
      <w:pPr>
        <w:pStyle w:val="EndNoteBibliography"/>
        <w:ind w:left="720" w:hanging="720"/>
      </w:pPr>
      <w:r w:rsidRPr="00816016">
        <w:t xml:space="preserve">Lawson, R., B. Baker, B. Pilson, and Q. Mo, 2006: In situ observations of the microphysical properties of wave, cirrus, and anvil clouds. Part II: Cirrus clouds. </w:t>
      </w:r>
      <w:r w:rsidRPr="00816016">
        <w:rPr>
          <w:i/>
        </w:rPr>
        <w:t>J. Atmos. Sci.</w:t>
      </w:r>
      <w:r w:rsidRPr="00816016">
        <w:t xml:space="preserve">, </w:t>
      </w:r>
      <w:r w:rsidRPr="00816016">
        <w:rPr>
          <w:b/>
        </w:rPr>
        <w:t>63,</w:t>
      </w:r>
      <w:r w:rsidRPr="00816016">
        <w:t xml:space="preserve"> 3186–3203, doi:10.1175/JAS3803.1.</w:t>
      </w:r>
    </w:p>
    <w:p w14:paraId="4DA3E0FE" w14:textId="77777777" w:rsidR="00816016" w:rsidRPr="00816016" w:rsidRDefault="00816016" w:rsidP="00816016">
      <w:pPr>
        <w:pStyle w:val="EndNoteBibliography"/>
        <w:ind w:left="720" w:hanging="720"/>
      </w:pPr>
      <w:r w:rsidRPr="00816016">
        <w:lastRenderedPageBreak/>
        <w:t xml:space="preserve">Lin, Y.-L., R. D. Farley, and H. D. Orville, 1983: Bulk parameterization of the snow field in a cloud model. </w:t>
      </w:r>
      <w:r w:rsidRPr="00816016">
        <w:rPr>
          <w:i/>
        </w:rPr>
        <w:t>J. Climate Appl. Meteor.</w:t>
      </w:r>
      <w:r w:rsidRPr="00816016">
        <w:t xml:space="preserve">, </w:t>
      </w:r>
      <w:r w:rsidRPr="00816016">
        <w:rPr>
          <w:b/>
        </w:rPr>
        <w:t>22,</w:t>
      </w:r>
      <w:r w:rsidRPr="00816016">
        <w:t xml:space="preserve"> 1065–1092, doi:10.1175/1520-0450(1983)022&lt;1065:BPOTSF&gt;2.0.CO;2.</w:t>
      </w:r>
    </w:p>
    <w:p w14:paraId="5EB60290" w14:textId="77777777" w:rsidR="00816016" w:rsidRPr="00816016" w:rsidRDefault="00816016" w:rsidP="00816016">
      <w:pPr>
        <w:pStyle w:val="EndNoteBibliography"/>
        <w:ind w:left="720" w:hanging="720"/>
      </w:pPr>
      <w:r w:rsidRPr="00816016">
        <w:t xml:space="preserve">Liu, C., K. Ikeda, G. Thompson, R. Rasmussen, and J. Dudhia, 2011: High-resolution simulations of wintertime precipitation in the Colorado Headwaters region: Sensitivity to physics parameterizations. </w:t>
      </w:r>
      <w:r w:rsidRPr="00816016">
        <w:rPr>
          <w:i/>
        </w:rPr>
        <w:t>Mon. Wea. Rev.</w:t>
      </w:r>
      <w:r w:rsidRPr="00816016">
        <w:t xml:space="preserve">, </w:t>
      </w:r>
      <w:r w:rsidRPr="00816016">
        <w:rPr>
          <w:b/>
        </w:rPr>
        <w:t>139,</w:t>
      </w:r>
      <w:r w:rsidRPr="00816016">
        <w:t xml:space="preserve"> 3533–3553, doi:10.1175/MWR-D-11-00009.1.</w:t>
      </w:r>
    </w:p>
    <w:p w14:paraId="66B9D513" w14:textId="77777777" w:rsidR="00816016" w:rsidRPr="00816016" w:rsidRDefault="00816016" w:rsidP="00816016">
      <w:pPr>
        <w:pStyle w:val="EndNoteBibliography"/>
        <w:ind w:left="720" w:hanging="720"/>
      </w:pPr>
      <w:r w:rsidRPr="00816016">
        <w:t xml:space="preserve">Liu, X., J. E. Penner, S. J. Ghan, and M. Wang, 2007: Inclusion of ice microphysics in the NCAR community atmospheric model version 3 (CAM3). </w:t>
      </w:r>
      <w:r w:rsidRPr="00816016">
        <w:rPr>
          <w:i/>
        </w:rPr>
        <w:t>J. Climate</w:t>
      </w:r>
      <w:r w:rsidRPr="00816016">
        <w:t xml:space="preserve">, </w:t>
      </w:r>
      <w:r w:rsidRPr="00816016">
        <w:rPr>
          <w:b/>
        </w:rPr>
        <w:t>20,</w:t>
      </w:r>
      <w:r w:rsidRPr="00816016">
        <w:t xml:space="preserve"> 4526–4547, doi:10.1175/JCLI4264.1 </w:t>
      </w:r>
    </w:p>
    <w:p w14:paraId="0A96E6D4" w14:textId="77777777" w:rsidR="00816016" w:rsidRPr="00816016" w:rsidRDefault="00816016" w:rsidP="00816016">
      <w:pPr>
        <w:pStyle w:val="EndNoteBibliography"/>
        <w:ind w:left="720" w:hanging="720"/>
      </w:pPr>
      <w:r w:rsidRPr="00816016">
        <w:t xml:space="preserve">Loken, E. D., A. J. Clark, M. Xue, and F. Kong, 2017: Comparison of next-day probabilistic severe weather forecasts from coarse- and fine-resolution CAMs and a convection-allowing ensemble. </w:t>
      </w:r>
      <w:r w:rsidRPr="00816016">
        <w:rPr>
          <w:i/>
        </w:rPr>
        <w:t>Wea. Forecasting</w:t>
      </w:r>
      <w:r w:rsidRPr="00816016">
        <w:t xml:space="preserve">, </w:t>
      </w:r>
      <w:r w:rsidRPr="00816016">
        <w:rPr>
          <w:b/>
        </w:rPr>
        <w:t>32,</w:t>
      </w:r>
      <w:r w:rsidRPr="00816016">
        <w:t xml:space="preserve"> 1403–1421, doi:10.1175/WAF-D-16-0200.1 </w:t>
      </w:r>
    </w:p>
    <w:p w14:paraId="2AEED8C7" w14:textId="77777777" w:rsidR="00816016" w:rsidRPr="00816016" w:rsidRDefault="00816016" w:rsidP="00816016">
      <w:pPr>
        <w:pStyle w:val="EndNoteBibliography"/>
        <w:ind w:left="720" w:hanging="720"/>
      </w:pPr>
      <w:r w:rsidRPr="00816016">
        <w:t xml:space="preserve">Lorenc, A. C., 2003: The  potential of the ensemble Kalman Filter for NWP—a comparison with 4D-Var. </w:t>
      </w:r>
      <w:r w:rsidRPr="00816016">
        <w:rPr>
          <w:i/>
        </w:rPr>
        <w:t>Quart. J. Roy. Meteor. Soc</w:t>
      </w:r>
      <w:r w:rsidRPr="00816016">
        <w:t xml:space="preserve">, </w:t>
      </w:r>
      <w:r w:rsidRPr="00816016">
        <w:rPr>
          <w:b/>
        </w:rPr>
        <w:t>129,</w:t>
      </w:r>
      <w:r w:rsidRPr="00816016">
        <w:t xml:space="preserve"> 3183–3203, doi:10.1256/qj.02.13.</w:t>
      </w:r>
    </w:p>
    <w:p w14:paraId="24ABA756" w14:textId="77777777" w:rsidR="00816016" w:rsidRPr="00816016" w:rsidRDefault="00816016" w:rsidP="00816016">
      <w:pPr>
        <w:pStyle w:val="EndNoteBibliography"/>
        <w:ind w:left="720" w:hanging="720"/>
      </w:pPr>
      <w:r w:rsidRPr="00816016">
        <w:t xml:space="preserve">Lynn, B. H., A. P. Khain, J. Dudhia, D. Rosenfield, A. Pokrovsky, and A. Seifert, 2005: Spectral (bin) microphysics couples with a mesoscale model (MM5). Part I: Model description and first results. </w:t>
      </w:r>
      <w:r w:rsidRPr="00816016">
        <w:rPr>
          <w:i/>
        </w:rPr>
        <w:t>Mon. Wea. Rev.</w:t>
      </w:r>
      <w:r w:rsidRPr="00816016">
        <w:t xml:space="preserve">, </w:t>
      </w:r>
      <w:r w:rsidRPr="00816016">
        <w:rPr>
          <w:b/>
        </w:rPr>
        <w:t>133,</w:t>
      </w:r>
      <w:r w:rsidRPr="00816016">
        <w:t xml:space="preserve"> 44–58, doi:10.1175/MWR-2840.1.</w:t>
      </w:r>
    </w:p>
    <w:p w14:paraId="5DCECCC2" w14:textId="77777777" w:rsidR="00816016" w:rsidRPr="00816016" w:rsidRDefault="00816016" w:rsidP="00816016">
      <w:pPr>
        <w:pStyle w:val="EndNoteBibliography"/>
        <w:ind w:left="720" w:hanging="720"/>
      </w:pPr>
      <w:r w:rsidRPr="00816016">
        <w:t xml:space="preserve">Magono, C., and T. Nakamura, 1965: Aerodynamic studies of falling snowflakes. </w:t>
      </w:r>
      <w:r w:rsidRPr="00816016">
        <w:rPr>
          <w:i/>
        </w:rPr>
        <w:t>J. Meteor. Soc. Japan</w:t>
      </w:r>
      <w:r w:rsidRPr="00816016">
        <w:t xml:space="preserve">, </w:t>
      </w:r>
      <w:r w:rsidRPr="00816016">
        <w:rPr>
          <w:b/>
        </w:rPr>
        <w:t>43,</w:t>
      </w:r>
      <w:r w:rsidRPr="00816016">
        <w:t xml:space="preserve"> 139–147, doi:10.2151/jmsj1965.43.3_139.</w:t>
      </w:r>
    </w:p>
    <w:p w14:paraId="12CA8ED6" w14:textId="77777777" w:rsidR="00816016" w:rsidRPr="00816016" w:rsidRDefault="00816016" w:rsidP="00816016">
      <w:pPr>
        <w:pStyle w:val="EndNoteBibliography"/>
        <w:ind w:left="720" w:hanging="720"/>
      </w:pPr>
      <w:r w:rsidRPr="00816016">
        <w:t xml:space="preserve">Magono, C., and C. W. Lee, 1966: Meteorological classification of natural snow crystals. </w:t>
      </w:r>
      <w:r w:rsidRPr="00816016">
        <w:rPr>
          <w:i/>
        </w:rPr>
        <w:t>J. Fac. Sci. Hokkaido Univ. Ser. 7</w:t>
      </w:r>
      <w:r w:rsidRPr="00816016">
        <w:t xml:space="preserve">, </w:t>
      </w:r>
      <w:r w:rsidRPr="00816016">
        <w:rPr>
          <w:b/>
        </w:rPr>
        <w:t>2,</w:t>
      </w:r>
      <w:r w:rsidRPr="00816016">
        <w:t xml:space="preserve"> 321–335.</w:t>
      </w:r>
    </w:p>
    <w:p w14:paraId="602825FA" w14:textId="77777777" w:rsidR="00816016" w:rsidRPr="00816016" w:rsidRDefault="00816016" w:rsidP="00816016">
      <w:pPr>
        <w:pStyle w:val="EndNoteBibliography"/>
        <w:ind w:left="720" w:hanging="720"/>
      </w:pPr>
      <w:r w:rsidRPr="00816016">
        <w:t xml:space="preserve">Mansell, E. R., 2010: On sedimentation and advection in multimoment bulk microphysics. </w:t>
      </w:r>
      <w:r w:rsidRPr="00816016">
        <w:rPr>
          <w:i/>
        </w:rPr>
        <w:t>J. Atmos. Sci.</w:t>
      </w:r>
      <w:r w:rsidRPr="00816016">
        <w:t xml:space="preserve">, </w:t>
      </w:r>
      <w:r w:rsidRPr="00816016">
        <w:rPr>
          <w:b/>
        </w:rPr>
        <w:t>67,</w:t>
      </w:r>
      <w:r w:rsidRPr="00816016">
        <w:t xml:space="preserve"> 3084–3094, doi:10.1175/2010JAS3341.1.</w:t>
      </w:r>
    </w:p>
    <w:p w14:paraId="135F0BE9" w14:textId="77777777" w:rsidR="00816016" w:rsidRPr="00816016" w:rsidRDefault="00816016" w:rsidP="00816016">
      <w:pPr>
        <w:pStyle w:val="EndNoteBibliography"/>
        <w:ind w:left="720" w:hanging="720"/>
      </w:pPr>
      <w:r w:rsidRPr="00816016">
        <w:lastRenderedPageBreak/>
        <w:t xml:space="preserve">Mansell, E. R., C. L. Ziegler, and E. C. Bruning, 2010: Simulated electrification of a small thunderstorm with two-moment bulk microphysics. </w:t>
      </w:r>
      <w:r w:rsidRPr="00816016">
        <w:rPr>
          <w:i/>
        </w:rPr>
        <w:t>J. Atmos. Sci.</w:t>
      </w:r>
      <w:r w:rsidRPr="00816016">
        <w:t xml:space="preserve">, </w:t>
      </w:r>
      <w:r w:rsidRPr="00816016">
        <w:rPr>
          <w:b/>
        </w:rPr>
        <w:t>67,</w:t>
      </w:r>
      <w:r w:rsidRPr="00816016">
        <w:t xml:space="preserve"> 171–194, doi:10.1175/2009JAS2965.1.</w:t>
      </w:r>
    </w:p>
    <w:p w14:paraId="06C334C4" w14:textId="77777777" w:rsidR="00816016" w:rsidRPr="00816016" w:rsidRDefault="00816016" w:rsidP="00816016">
      <w:pPr>
        <w:pStyle w:val="EndNoteBibliography"/>
        <w:ind w:left="720" w:hanging="720"/>
      </w:pPr>
      <w:r w:rsidRPr="00816016">
        <w:t xml:space="preserve">Martin, G. M., D. W. Johnson, and A. Spice, 1994: The measurement and parameterization of effective radius of droplets in warm stratocumulus clouds. </w:t>
      </w:r>
      <w:r w:rsidRPr="00816016">
        <w:rPr>
          <w:i/>
        </w:rPr>
        <w:t>J. Atmos. Sci.</w:t>
      </w:r>
      <w:r w:rsidRPr="00816016">
        <w:t xml:space="preserve">, </w:t>
      </w:r>
      <w:r w:rsidRPr="00816016">
        <w:rPr>
          <w:b/>
        </w:rPr>
        <w:t>51,</w:t>
      </w:r>
      <w:r w:rsidRPr="00816016">
        <w:t xml:space="preserve"> 1823–1842, doi:10.1175/1520-0469(1994)051,1823:TMAPOE.2.0.CO;2.</w:t>
      </w:r>
    </w:p>
    <w:p w14:paraId="7255B0C6" w14:textId="77777777" w:rsidR="00816016" w:rsidRPr="00816016" w:rsidRDefault="00816016" w:rsidP="00816016">
      <w:pPr>
        <w:pStyle w:val="EndNoteBibliography"/>
        <w:ind w:left="720" w:hanging="720"/>
      </w:pPr>
      <w:r w:rsidRPr="00816016">
        <w:t xml:space="preserve">Mason, S. J., 1982: A model for assessment of weather forecasts. </w:t>
      </w:r>
      <w:r w:rsidRPr="00816016">
        <w:rPr>
          <w:i/>
        </w:rPr>
        <w:t>Aust. Meteor. Mag.</w:t>
      </w:r>
      <w:r w:rsidRPr="00816016">
        <w:t xml:space="preserve">, </w:t>
      </w:r>
      <w:r w:rsidRPr="00816016">
        <w:rPr>
          <w:b/>
        </w:rPr>
        <w:t>30,</w:t>
      </w:r>
      <w:r w:rsidRPr="00816016">
        <w:t xml:space="preserve"> 291–303.</w:t>
      </w:r>
    </w:p>
    <w:p w14:paraId="4CD15C48" w14:textId="77777777" w:rsidR="00816016" w:rsidRPr="00816016" w:rsidRDefault="00816016" w:rsidP="00816016">
      <w:pPr>
        <w:pStyle w:val="EndNoteBibliography"/>
        <w:ind w:left="720" w:hanging="720"/>
      </w:pPr>
      <w:r w:rsidRPr="00816016">
        <w:t xml:space="preserve">Matrosov, S. Y., R. F. Reinking, R. A. Kropfli, and B. W. Bartram, 1996: Estimation of ice hydrometeor types and shapes from radar polarization measurements. </w:t>
      </w:r>
      <w:r w:rsidRPr="00816016">
        <w:rPr>
          <w:i/>
        </w:rPr>
        <w:t>J. Atmos. Oceanic Technol.</w:t>
      </w:r>
      <w:r w:rsidRPr="00816016">
        <w:t xml:space="preserve">, </w:t>
      </w:r>
      <w:r w:rsidRPr="00816016">
        <w:rPr>
          <w:b/>
        </w:rPr>
        <w:t>13,</w:t>
      </w:r>
      <w:r w:rsidRPr="00816016">
        <w:t xml:space="preserve"> 85–96, doi:10.1175/1520-0426(1996)013&lt;0085:EOIHTA&gt;2.0.CO;2 </w:t>
      </w:r>
    </w:p>
    <w:p w14:paraId="60FE8448" w14:textId="77777777" w:rsidR="00816016" w:rsidRPr="00816016" w:rsidRDefault="00816016" w:rsidP="00816016">
      <w:pPr>
        <w:pStyle w:val="EndNoteBibliography"/>
        <w:ind w:left="720" w:hanging="720"/>
      </w:pPr>
      <w:r w:rsidRPr="00816016">
        <w:t xml:space="preserve">McCumber, M., W.-K. Tao, J. Simpson, and R. S. Penc, Su-Tzai, 1991: Comparison of ice-phase microphysical parameterization schemes using numerical simulations of tropical convection. </w:t>
      </w:r>
      <w:r w:rsidRPr="00816016">
        <w:rPr>
          <w:i/>
        </w:rPr>
        <w:t>J. Appl. Meteor.</w:t>
      </w:r>
      <w:r w:rsidRPr="00816016">
        <w:t xml:space="preserve">, </w:t>
      </w:r>
      <w:r w:rsidRPr="00816016">
        <w:rPr>
          <w:b/>
        </w:rPr>
        <w:t>30,</w:t>
      </w:r>
      <w:r w:rsidRPr="00816016">
        <w:t xml:space="preserve"> 985–1004, doi:10.1175/1520-0450-30.7.985 </w:t>
      </w:r>
    </w:p>
    <w:p w14:paraId="7F2D65E0" w14:textId="77777777" w:rsidR="00816016" w:rsidRPr="00816016" w:rsidRDefault="00816016" w:rsidP="00816016">
      <w:pPr>
        <w:pStyle w:val="EndNoteBibliography"/>
        <w:ind w:left="720" w:hanging="720"/>
      </w:pPr>
      <w:r w:rsidRPr="00816016">
        <w:t xml:space="preserve">McFarquhar, G. M., H. Zhang, G. Heymsfield, J. B. Halverson, R. Hood, J. Dudhia, and F. Marks, 2006: Factors affecting the evolution of Hurricane Erin (2001) and the distributions of hydrometeors: Role of microphysical processes. </w:t>
      </w:r>
      <w:r w:rsidRPr="00816016">
        <w:rPr>
          <w:i/>
        </w:rPr>
        <w:t>J. Atmos. Sci.</w:t>
      </w:r>
      <w:r w:rsidRPr="00816016">
        <w:t xml:space="preserve">, </w:t>
      </w:r>
      <w:r w:rsidRPr="00816016">
        <w:rPr>
          <w:b/>
        </w:rPr>
        <w:t>63,</w:t>
      </w:r>
      <w:r w:rsidRPr="00816016">
        <w:t xml:space="preserve"> 127–150, doi:10.1175/JAS3590.1.</w:t>
      </w:r>
    </w:p>
    <w:p w14:paraId="5FEA146F" w14:textId="77777777" w:rsidR="00816016" w:rsidRPr="00816016" w:rsidRDefault="00816016" w:rsidP="00816016">
      <w:pPr>
        <w:pStyle w:val="EndNoteBibliography"/>
        <w:ind w:left="720" w:hanging="720"/>
      </w:pPr>
      <w:r w:rsidRPr="00816016">
        <w:t xml:space="preserve">McFarquhar, G. M., T. Hsieh, M. Freer, J. Mascio, and B. F. Jewett, 2015: The characterization of ice hydrometeor gamma size distributions as volumes in N0–λ–μ phase space: Implications for microphysical process modeling. </w:t>
      </w:r>
      <w:r w:rsidRPr="00816016">
        <w:rPr>
          <w:i/>
        </w:rPr>
        <w:t>J. Atmos. Sci.</w:t>
      </w:r>
      <w:r w:rsidRPr="00816016">
        <w:t xml:space="preserve">, </w:t>
      </w:r>
      <w:r w:rsidRPr="00816016">
        <w:rPr>
          <w:b/>
        </w:rPr>
        <w:t>72,</w:t>
      </w:r>
      <w:r w:rsidRPr="00816016">
        <w:t xml:space="preserve"> 892–909, doi:10.1175/JAS-D-14-0011.1 </w:t>
      </w:r>
    </w:p>
    <w:p w14:paraId="657EC639" w14:textId="77777777" w:rsidR="00816016" w:rsidRPr="00816016" w:rsidRDefault="00816016" w:rsidP="00816016">
      <w:pPr>
        <w:pStyle w:val="EndNoteBibliography"/>
        <w:ind w:left="720" w:hanging="720"/>
      </w:pPr>
      <w:r w:rsidRPr="00816016">
        <w:lastRenderedPageBreak/>
        <w:t xml:space="preserve">McMillen, J. D., and W. J. Steenburgh, 2015: Impact of microphysics parameterizations on simulations of the 27 October 2010 Great Salt Lake-effect snowstorm. </w:t>
      </w:r>
      <w:r w:rsidRPr="00816016">
        <w:rPr>
          <w:i/>
        </w:rPr>
        <w:t>Wea. Forecasting</w:t>
      </w:r>
      <w:r w:rsidRPr="00816016">
        <w:t xml:space="preserve">, </w:t>
      </w:r>
      <w:r w:rsidRPr="00816016">
        <w:rPr>
          <w:b/>
        </w:rPr>
        <w:t>30,</w:t>
      </w:r>
      <w:r w:rsidRPr="00816016">
        <w:t xml:space="preserve"> 136–152, doi:10.1175/WAF-D-14-00060.1.</w:t>
      </w:r>
    </w:p>
    <w:p w14:paraId="68C3F412" w14:textId="77777777" w:rsidR="00816016" w:rsidRPr="00816016" w:rsidRDefault="00816016" w:rsidP="00816016">
      <w:pPr>
        <w:pStyle w:val="EndNoteBibliography"/>
        <w:ind w:left="720" w:hanging="720"/>
      </w:pPr>
      <w:r w:rsidRPr="00816016">
        <w:t xml:space="preserve">Milbrandt, J. A., and M. K. Yau, 2005a: A multimoment bulk microphysics parameterization. Part I: Analysis of the role of the spectral shape parameter. </w:t>
      </w:r>
      <w:r w:rsidRPr="00816016">
        <w:rPr>
          <w:i/>
        </w:rPr>
        <w:t>J. Atmos. Sci.</w:t>
      </w:r>
      <w:r w:rsidRPr="00816016">
        <w:t xml:space="preserve">, </w:t>
      </w:r>
      <w:r w:rsidRPr="00816016">
        <w:rPr>
          <w:b/>
        </w:rPr>
        <w:t>62,</w:t>
      </w:r>
      <w:r w:rsidRPr="00816016">
        <w:t xml:space="preserve"> 3051–3064, doi:10.1175/JAS3534.1.</w:t>
      </w:r>
    </w:p>
    <w:p w14:paraId="49A9A153" w14:textId="77777777" w:rsidR="00816016" w:rsidRPr="00816016" w:rsidRDefault="00816016" w:rsidP="00816016">
      <w:pPr>
        <w:pStyle w:val="EndNoteBibliography"/>
        <w:ind w:left="720" w:hanging="720"/>
      </w:pPr>
      <w:r w:rsidRPr="00816016">
        <w:t xml:space="preserve">Milbrandt, J. A., and M. K. Yau, 2005b: A multimoment bulk microphysics parameterization. Part II: A proposed three-moment closure and scheme description. </w:t>
      </w:r>
      <w:r w:rsidRPr="00816016">
        <w:rPr>
          <w:i/>
        </w:rPr>
        <w:t>J. Atmos. Sci.</w:t>
      </w:r>
      <w:r w:rsidRPr="00816016">
        <w:t xml:space="preserve">, </w:t>
      </w:r>
      <w:r w:rsidRPr="00816016">
        <w:rPr>
          <w:b/>
        </w:rPr>
        <w:t>62,</w:t>
      </w:r>
      <w:r w:rsidRPr="00816016">
        <w:t xml:space="preserve"> 3065–3081, doi:10.1175/JAS3535.1.</w:t>
      </w:r>
    </w:p>
    <w:p w14:paraId="00700BAA" w14:textId="77777777" w:rsidR="00816016" w:rsidRPr="00816016" w:rsidRDefault="00816016" w:rsidP="00816016">
      <w:pPr>
        <w:pStyle w:val="EndNoteBibliography"/>
        <w:ind w:left="720" w:hanging="720"/>
      </w:pPr>
      <w:r w:rsidRPr="00816016">
        <w:t xml:space="preserve">Milbrandt, J. A., and M. K. Yau, 2006: A multimoment bulk microphysics parameterization. Part IV: Sensitivity experiments. </w:t>
      </w:r>
      <w:r w:rsidRPr="00816016">
        <w:rPr>
          <w:i/>
        </w:rPr>
        <w:t>J. Atmos. Sci.</w:t>
      </w:r>
      <w:r w:rsidRPr="00816016">
        <w:t xml:space="preserve">, </w:t>
      </w:r>
      <w:r w:rsidRPr="00816016">
        <w:rPr>
          <w:b/>
        </w:rPr>
        <w:t>63,</w:t>
      </w:r>
      <w:r w:rsidRPr="00816016">
        <w:t xml:space="preserve"> 3137–3159, doi:10.1175/JAS3817.1.</w:t>
      </w:r>
    </w:p>
    <w:p w14:paraId="68FBBCFC" w14:textId="77777777" w:rsidR="00816016" w:rsidRPr="00816016" w:rsidRDefault="00816016" w:rsidP="00816016">
      <w:pPr>
        <w:pStyle w:val="EndNoteBibliography"/>
        <w:ind w:left="720" w:hanging="720"/>
      </w:pPr>
      <w:r w:rsidRPr="00816016">
        <w:t xml:space="preserve">Milbrandt, J. A., and R. McTaggart-Cowan, 2010: Sedimentation-induced errors in bulk microphysics schemes. </w:t>
      </w:r>
      <w:r w:rsidRPr="00816016">
        <w:rPr>
          <w:i/>
        </w:rPr>
        <w:t>J. Atmos. Sci.</w:t>
      </w:r>
      <w:r w:rsidRPr="00816016">
        <w:t xml:space="preserve">, </w:t>
      </w:r>
      <w:r w:rsidRPr="00816016">
        <w:rPr>
          <w:b/>
        </w:rPr>
        <w:t>67,</w:t>
      </w:r>
      <w:r w:rsidRPr="00816016">
        <w:t xml:space="preserve"> 3931–3948, doi:10.1175/2010JAS3541.1.</w:t>
      </w:r>
    </w:p>
    <w:p w14:paraId="04741249" w14:textId="77777777" w:rsidR="00816016" w:rsidRPr="00816016" w:rsidRDefault="00816016" w:rsidP="00816016">
      <w:pPr>
        <w:pStyle w:val="EndNoteBibliography"/>
        <w:ind w:left="720" w:hanging="720"/>
      </w:pPr>
      <w:r w:rsidRPr="00816016">
        <w:t xml:space="preserve">Milbrandt, J. A., and H. Morrison, 2013: Prediction of graupel density in a bulk microphysics scheme. </w:t>
      </w:r>
      <w:r w:rsidRPr="00816016">
        <w:rPr>
          <w:i/>
        </w:rPr>
        <w:t>J. Atmos. Sci.</w:t>
      </w:r>
      <w:r w:rsidRPr="00816016">
        <w:t xml:space="preserve">, </w:t>
      </w:r>
      <w:r w:rsidRPr="00816016">
        <w:rPr>
          <w:b/>
        </w:rPr>
        <w:t>70,</w:t>
      </w:r>
      <w:r w:rsidRPr="00816016">
        <w:t xml:space="preserve"> 410–429, doi:10.1175/JAS-D-12-0204.1.</w:t>
      </w:r>
    </w:p>
    <w:p w14:paraId="54BFF68D" w14:textId="77777777" w:rsidR="00816016" w:rsidRPr="00816016" w:rsidRDefault="00816016" w:rsidP="00816016">
      <w:pPr>
        <w:pStyle w:val="EndNoteBibliography"/>
        <w:ind w:left="720" w:hanging="720"/>
      </w:pPr>
      <w:r w:rsidRPr="00816016">
        <w:t xml:space="preserve">Milbrandt, J. A., and H. Morrison, 2016: Parameterization of cloud microphysics based on the prediction of bulk ice particle properties. Part III: Introduction of multiple free categories. </w:t>
      </w:r>
      <w:r w:rsidRPr="00816016">
        <w:rPr>
          <w:i/>
        </w:rPr>
        <w:t>J. Atmos. Sci.</w:t>
      </w:r>
      <w:r w:rsidRPr="00816016">
        <w:t xml:space="preserve">, </w:t>
      </w:r>
      <w:r w:rsidRPr="00816016">
        <w:rPr>
          <w:b/>
        </w:rPr>
        <w:t>73,</w:t>
      </w:r>
      <w:r w:rsidRPr="00816016">
        <w:t xml:space="preserve"> 975–995, doi:10.1175/JAS-D-15-0204.1.</w:t>
      </w:r>
    </w:p>
    <w:p w14:paraId="3EC34B9C" w14:textId="77777777" w:rsidR="00816016" w:rsidRPr="00816016" w:rsidRDefault="00816016" w:rsidP="00816016">
      <w:pPr>
        <w:pStyle w:val="EndNoteBibliography"/>
        <w:ind w:left="720" w:hanging="720"/>
      </w:pPr>
      <w:r w:rsidRPr="00816016">
        <w:t xml:space="preserve">Mitchell, D. L., R. Zhang, and R. L. Pitter, 1990: Mass-dimensional relationships for ice particles and the influence of riming on snowfall rates. </w:t>
      </w:r>
      <w:r w:rsidRPr="00816016">
        <w:rPr>
          <w:i/>
        </w:rPr>
        <w:t>J. Appl. Meteor.</w:t>
      </w:r>
      <w:r w:rsidRPr="00816016">
        <w:t xml:space="preserve">, </w:t>
      </w:r>
      <w:r w:rsidRPr="00816016">
        <w:rPr>
          <w:b/>
        </w:rPr>
        <w:t>29,</w:t>
      </w:r>
      <w:r w:rsidRPr="00816016">
        <w:t xml:space="preserve"> 153–163, doi:10.1175/1520-0450(1990)029&lt;0153:MDRFIP&gt;2.0.CO;2.</w:t>
      </w:r>
    </w:p>
    <w:p w14:paraId="7E1A9487" w14:textId="77777777" w:rsidR="00816016" w:rsidRPr="00816016" w:rsidRDefault="00816016" w:rsidP="00816016">
      <w:pPr>
        <w:pStyle w:val="EndNoteBibliography"/>
        <w:ind w:left="720" w:hanging="720"/>
      </w:pPr>
      <w:r w:rsidRPr="00816016">
        <w:lastRenderedPageBreak/>
        <w:t xml:space="preserve">Morrison, H., J. A. Curry, and V. I. Khvorostyanov, 2005: A new double-moment microphysics parameterization for application in cloud and climate models. Part I: Description. </w:t>
      </w:r>
      <w:r w:rsidRPr="00816016">
        <w:rPr>
          <w:i/>
        </w:rPr>
        <w:t>J. Atmos. Sci.</w:t>
      </w:r>
      <w:r w:rsidRPr="00816016">
        <w:t xml:space="preserve">, </w:t>
      </w:r>
      <w:r w:rsidRPr="00816016">
        <w:rPr>
          <w:b/>
        </w:rPr>
        <w:t>62,</w:t>
      </w:r>
      <w:r w:rsidRPr="00816016">
        <w:t xml:space="preserve"> 1665–1677, doi:10.1175/JAS3446.1.</w:t>
      </w:r>
    </w:p>
    <w:p w14:paraId="0E143F5A" w14:textId="77777777" w:rsidR="00816016" w:rsidRPr="00816016" w:rsidRDefault="00816016" w:rsidP="00816016">
      <w:pPr>
        <w:pStyle w:val="EndNoteBibliography"/>
        <w:ind w:left="720" w:hanging="720"/>
      </w:pPr>
      <w:r w:rsidRPr="00816016">
        <w:t xml:space="preserve">Morrison, H., G. Thompson, and V. Tatarskii, 2009: Impact of cloud microphysics on the development of trailing stratiform precipitation in a simulated squall line: Comparison of one- and two-moment schemes. </w:t>
      </w:r>
      <w:r w:rsidRPr="00816016">
        <w:rPr>
          <w:i/>
        </w:rPr>
        <w:t>Mon. Wea. Rev.</w:t>
      </w:r>
      <w:r w:rsidRPr="00816016">
        <w:t xml:space="preserve">, </w:t>
      </w:r>
      <w:r w:rsidRPr="00816016">
        <w:rPr>
          <w:b/>
        </w:rPr>
        <w:t>137,</w:t>
      </w:r>
      <w:r w:rsidRPr="00816016">
        <w:t xml:space="preserve"> 991–1007, doi:10.1175/2008MWR2556.1.</w:t>
      </w:r>
    </w:p>
    <w:p w14:paraId="2850403F" w14:textId="77777777" w:rsidR="00816016" w:rsidRPr="00816016" w:rsidRDefault="00816016" w:rsidP="00816016">
      <w:pPr>
        <w:pStyle w:val="EndNoteBibliography"/>
        <w:ind w:left="720" w:hanging="720"/>
      </w:pPr>
      <w:r w:rsidRPr="00816016">
        <w:t xml:space="preserve">Morrison, H., and J. Milbrandt, 2011: Comparison of two-moment bulk microphysics schemes in idealized supercell thunderstorm simulations. </w:t>
      </w:r>
      <w:r w:rsidRPr="00816016">
        <w:rPr>
          <w:i/>
        </w:rPr>
        <w:t>Mon. Wea. Rev.</w:t>
      </w:r>
      <w:r w:rsidRPr="00816016">
        <w:t xml:space="preserve">, </w:t>
      </w:r>
      <w:r w:rsidRPr="00816016">
        <w:rPr>
          <w:b/>
        </w:rPr>
        <w:t>139,</w:t>
      </w:r>
      <w:r w:rsidRPr="00816016">
        <w:t xml:space="preserve"> 1103–1130, doi:10.1175/2010MWR3433.1.</w:t>
      </w:r>
    </w:p>
    <w:p w14:paraId="6401DB76" w14:textId="77777777" w:rsidR="00816016" w:rsidRPr="00816016" w:rsidRDefault="00816016" w:rsidP="00816016">
      <w:pPr>
        <w:pStyle w:val="EndNoteBibliography"/>
        <w:ind w:left="720" w:hanging="720"/>
      </w:pPr>
      <w:r w:rsidRPr="00816016">
        <w:t xml:space="preserve">Morrison, H., S. A. Tessendorf, K. Ikeda, and G. Thompson, 2012: Sensitivity of a simulated midlatitude squall line to parameterization of raindrop breakup. </w:t>
      </w:r>
      <w:r w:rsidRPr="00816016">
        <w:rPr>
          <w:i/>
        </w:rPr>
        <w:t>Mon. Wea. Rev.</w:t>
      </w:r>
      <w:r w:rsidRPr="00816016">
        <w:t xml:space="preserve">, </w:t>
      </w:r>
      <w:r w:rsidRPr="00816016">
        <w:rPr>
          <w:b/>
        </w:rPr>
        <w:t>140,</w:t>
      </w:r>
      <w:r w:rsidRPr="00816016">
        <w:t xml:space="preserve"> 2437–2460, doi:10.1175/MWR-D-11-00283.1.</w:t>
      </w:r>
    </w:p>
    <w:p w14:paraId="0DBDC2CC" w14:textId="77777777" w:rsidR="00816016" w:rsidRPr="00816016" w:rsidRDefault="00816016" w:rsidP="00816016">
      <w:pPr>
        <w:pStyle w:val="EndNoteBibliography"/>
        <w:ind w:left="720" w:hanging="720"/>
      </w:pPr>
      <w:r w:rsidRPr="00816016">
        <w:t xml:space="preserve">Morrison, H., and J. A. Milbrandt, 2015: Parameterization of cloud microphysics based on the prediction of bulk ice particle properties. Part I: Scheme description and idealized tests. </w:t>
      </w:r>
      <w:r w:rsidRPr="00816016">
        <w:rPr>
          <w:i/>
        </w:rPr>
        <w:t>J. Atmos. Sci.</w:t>
      </w:r>
      <w:r w:rsidRPr="00816016">
        <w:t xml:space="preserve">, </w:t>
      </w:r>
      <w:r w:rsidRPr="00816016">
        <w:rPr>
          <w:b/>
        </w:rPr>
        <w:t>72,</w:t>
      </w:r>
      <w:r w:rsidRPr="00816016">
        <w:t xml:space="preserve"> 287–311, doi:10.1175/JAS-D-14-0065.1.</w:t>
      </w:r>
    </w:p>
    <w:p w14:paraId="431AC847" w14:textId="77777777" w:rsidR="00816016" w:rsidRPr="00816016" w:rsidRDefault="00816016" w:rsidP="00816016">
      <w:pPr>
        <w:pStyle w:val="EndNoteBibliography"/>
        <w:ind w:left="720" w:hanging="720"/>
      </w:pPr>
      <w:r w:rsidRPr="00816016">
        <w:t xml:space="preserve">Morrison, H., J. A. Milbrandt, G. H. Bryan, K. Ikeda, S. A. Tessendorf, and G. Thompson, 2015: Parameterization of cloud microphysics based on the prediction of bulk ice particle properties. Part II: Case study comparisons with observations and other schemes. </w:t>
      </w:r>
      <w:r w:rsidRPr="00816016">
        <w:rPr>
          <w:i/>
        </w:rPr>
        <w:t>J. Atmos. Sci.</w:t>
      </w:r>
      <w:r w:rsidRPr="00816016">
        <w:t xml:space="preserve">, </w:t>
      </w:r>
      <w:r w:rsidRPr="00816016">
        <w:rPr>
          <w:b/>
        </w:rPr>
        <w:t>72,</w:t>
      </w:r>
      <w:r w:rsidRPr="00816016">
        <w:t xml:space="preserve"> 312–339, doi:10.1175/JAS-D-14-0066.1.</w:t>
      </w:r>
    </w:p>
    <w:p w14:paraId="1B1E9E38" w14:textId="77777777" w:rsidR="00816016" w:rsidRPr="00816016" w:rsidRDefault="00816016" w:rsidP="00816016">
      <w:pPr>
        <w:pStyle w:val="EndNoteBibliography"/>
        <w:ind w:left="720" w:hanging="720"/>
      </w:pPr>
      <w:r w:rsidRPr="00816016">
        <w:t xml:space="preserve">Murakami, M., 1990: Numerical modeling of dynamical and microphysical evolution of an isolated convective cloud–the 19 July 1981 CCOPE cloud. </w:t>
      </w:r>
      <w:r w:rsidRPr="00816016">
        <w:rPr>
          <w:i/>
        </w:rPr>
        <w:t>J. Meteor. Soc. Japan</w:t>
      </w:r>
      <w:r w:rsidRPr="00816016">
        <w:t xml:space="preserve">, </w:t>
      </w:r>
      <w:r w:rsidRPr="00816016">
        <w:rPr>
          <w:b/>
        </w:rPr>
        <w:t>68,</w:t>
      </w:r>
      <w:r w:rsidRPr="00816016">
        <w:t xml:space="preserve"> 107–128, doi:10.2151/jmsj1965.68.2_107.</w:t>
      </w:r>
    </w:p>
    <w:p w14:paraId="59FF6EB3" w14:textId="77777777" w:rsidR="00816016" w:rsidRPr="00816016" w:rsidRDefault="00816016" w:rsidP="00816016">
      <w:pPr>
        <w:pStyle w:val="EndNoteBibliography"/>
        <w:ind w:left="720" w:hanging="720"/>
      </w:pPr>
      <w:r w:rsidRPr="00816016">
        <w:lastRenderedPageBreak/>
        <w:t xml:space="preserve">Murphy, A. H., 1993: What is a good forecast? An essay on the nature of goodness in weather forecasting. </w:t>
      </w:r>
      <w:r w:rsidRPr="00816016">
        <w:rPr>
          <w:i/>
        </w:rPr>
        <w:t>Wea. Forecasting</w:t>
      </w:r>
      <w:r w:rsidRPr="00816016">
        <w:t xml:space="preserve">, </w:t>
      </w:r>
      <w:r w:rsidRPr="00816016">
        <w:rPr>
          <w:b/>
        </w:rPr>
        <w:t>8,</w:t>
      </w:r>
      <w:r w:rsidRPr="00816016">
        <w:t xml:space="preserve"> 281-293.</w:t>
      </w:r>
    </w:p>
    <w:p w14:paraId="794FFD14" w14:textId="77777777" w:rsidR="00816016" w:rsidRPr="00816016" w:rsidRDefault="00816016" w:rsidP="00816016">
      <w:pPr>
        <w:pStyle w:val="EndNoteBibliography"/>
        <w:ind w:left="720" w:hanging="720"/>
      </w:pPr>
      <w:r w:rsidRPr="00816016">
        <w:t xml:space="preserve">Musil, D. J., A. J. Heymsfield, and P. L. Smith, 1986: Microphysical characteristics of a well-developed weak echo region in a high plains supercell thunderstorm. </w:t>
      </w:r>
      <w:r w:rsidRPr="00816016">
        <w:rPr>
          <w:i/>
        </w:rPr>
        <w:t>J. Climate Appl. Meteor.</w:t>
      </w:r>
      <w:r w:rsidRPr="00816016">
        <w:t xml:space="preserve">, </w:t>
      </w:r>
      <w:r w:rsidRPr="00816016">
        <w:rPr>
          <w:b/>
        </w:rPr>
        <w:t>25,</w:t>
      </w:r>
      <w:r w:rsidRPr="00816016">
        <w:t xml:space="preserve"> 1037–1051, doi:10.1175/1520-0450(1986)025&lt;1037:MCOAWD&gt;2.0.CO;2 </w:t>
      </w:r>
    </w:p>
    <w:p w14:paraId="34B36753" w14:textId="77777777" w:rsidR="00816016" w:rsidRPr="00816016" w:rsidRDefault="00816016" w:rsidP="00816016">
      <w:pPr>
        <w:pStyle w:val="EndNoteBibliography"/>
        <w:ind w:left="720" w:hanging="720"/>
      </w:pPr>
      <w:r w:rsidRPr="00816016">
        <w:t xml:space="preserve">Nakanishi, M., and H. Niino, 2006: An improved Mellor–Yamada level-3 model: Its numerical stability and application to a regional prediction of advection fog. </w:t>
      </w:r>
      <w:r w:rsidRPr="00816016">
        <w:rPr>
          <w:i/>
        </w:rPr>
        <w:t>Bound.-Layer Meteor.</w:t>
      </w:r>
      <w:r w:rsidRPr="00816016">
        <w:t xml:space="preserve">, </w:t>
      </w:r>
      <w:r w:rsidRPr="00816016">
        <w:rPr>
          <w:b/>
        </w:rPr>
        <w:t>119,</w:t>
      </w:r>
      <w:r w:rsidRPr="00816016">
        <w:t xml:space="preserve"> 397–407, doi:10.1007/s10546-005-9030-8.</w:t>
      </w:r>
    </w:p>
    <w:p w14:paraId="35B9B7B3" w14:textId="77777777" w:rsidR="00816016" w:rsidRPr="00816016" w:rsidRDefault="00816016" w:rsidP="00816016">
      <w:pPr>
        <w:pStyle w:val="EndNoteBibliography"/>
        <w:ind w:left="720" w:hanging="720"/>
      </w:pPr>
      <w:r w:rsidRPr="00816016">
        <w:t xml:space="preserve">Nicol, J. C., R. J. Hogan, T. H. M. Stein, K. E. Hanley, P. A. Clark, C. E. Halliwell, H. W. Lean, and R. S. Plant, 2015: Convective updraught evaluation in high-resolution NWP simulations using single-Doppler radar measurements. </w:t>
      </w:r>
      <w:r w:rsidRPr="00816016">
        <w:rPr>
          <w:i/>
        </w:rPr>
        <w:t>Q. J. R. Meteorol. Soc.</w:t>
      </w:r>
      <w:r w:rsidRPr="00816016">
        <w:t xml:space="preserve">, </w:t>
      </w:r>
      <w:r w:rsidRPr="00816016">
        <w:rPr>
          <w:b/>
        </w:rPr>
        <w:t>141,</w:t>
      </w:r>
      <w:r w:rsidRPr="00816016">
        <w:t xml:space="preserve"> 3177–3189, doi:10.1002/qj.2602.</w:t>
      </w:r>
    </w:p>
    <w:p w14:paraId="0257AA28" w14:textId="77777777" w:rsidR="00816016" w:rsidRPr="00816016" w:rsidRDefault="00816016" w:rsidP="00816016">
      <w:pPr>
        <w:pStyle w:val="EndNoteBibliography"/>
        <w:ind w:left="720" w:hanging="720"/>
      </w:pPr>
      <w:r w:rsidRPr="00816016">
        <w:t xml:space="preserve">Otkin, J. A., and T. J. Greenwald, 2008: Comparison of WRF model-simulated and MODIS-derived cloud data. </w:t>
      </w:r>
      <w:r w:rsidRPr="00816016">
        <w:rPr>
          <w:i/>
        </w:rPr>
        <w:t>Mon. Wea. Rev.</w:t>
      </w:r>
      <w:r w:rsidRPr="00816016">
        <w:t xml:space="preserve">, </w:t>
      </w:r>
      <w:r w:rsidRPr="00816016">
        <w:rPr>
          <w:b/>
        </w:rPr>
        <w:t>136,</w:t>
      </w:r>
      <w:r w:rsidRPr="00816016">
        <w:t xml:space="preserve"> 1957–1970, doi:10.1175/2007MWR2293.1 </w:t>
      </w:r>
    </w:p>
    <w:p w14:paraId="2C550063" w14:textId="77777777" w:rsidR="00816016" w:rsidRPr="00816016" w:rsidRDefault="00816016" w:rsidP="00816016">
      <w:pPr>
        <w:pStyle w:val="EndNoteBibliography"/>
        <w:ind w:left="720" w:hanging="720"/>
      </w:pPr>
      <w:r w:rsidRPr="00816016">
        <w:t xml:space="preserve">Palmer, R. D., and Coauthors, 2011: Observations of the 10 May 2010 tornado outbreak using OU-PRIME: Potential for new science with high-resolution polarimetric radar. </w:t>
      </w:r>
      <w:r w:rsidRPr="00816016">
        <w:rPr>
          <w:i/>
        </w:rPr>
        <w:t>Bull. Amer. Meteor. Soc.</w:t>
      </w:r>
      <w:r w:rsidRPr="00816016">
        <w:t xml:space="preserve">, </w:t>
      </w:r>
      <w:r w:rsidRPr="00816016">
        <w:rPr>
          <w:b/>
        </w:rPr>
        <w:t>92,</w:t>
      </w:r>
      <w:r w:rsidRPr="00816016">
        <w:t xml:space="preserve"> 871–891, doi:10.1175/2011BAMS3125.1.</w:t>
      </w:r>
    </w:p>
    <w:p w14:paraId="3CCB5202" w14:textId="77777777" w:rsidR="00816016" w:rsidRPr="00816016" w:rsidRDefault="00816016" w:rsidP="00816016">
      <w:pPr>
        <w:pStyle w:val="EndNoteBibliography"/>
        <w:ind w:left="720" w:hanging="720"/>
      </w:pPr>
      <w:r w:rsidRPr="00816016">
        <w:t xml:space="preserve">Pan, Y., M. Xue, and G. Ge, 2016: Incorporating diagnosed intercept parameters and the graupel category within the ARPS cloud analysis system for the initialization of double-moment microphysics: Testing with a squall line over south China. </w:t>
      </w:r>
      <w:r w:rsidRPr="00816016">
        <w:rPr>
          <w:i/>
        </w:rPr>
        <w:t>Mon. Wea. Rev.</w:t>
      </w:r>
      <w:r w:rsidRPr="00816016">
        <w:t xml:space="preserve">, </w:t>
      </w:r>
      <w:r w:rsidRPr="00816016">
        <w:rPr>
          <w:b/>
        </w:rPr>
        <w:t>144,</w:t>
      </w:r>
      <w:r w:rsidRPr="00816016">
        <w:t xml:space="preserve"> 371–392, doi:10.1175/MWR-D-15-0008.1.</w:t>
      </w:r>
    </w:p>
    <w:p w14:paraId="50989EA1" w14:textId="77777777" w:rsidR="00816016" w:rsidRPr="00816016" w:rsidRDefault="00816016" w:rsidP="00816016">
      <w:pPr>
        <w:pStyle w:val="EndNoteBibliography"/>
        <w:ind w:left="720" w:hanging="720"/>
      </w:pPr>
      <w:r w:rsidRPr="00816016">
        <w:lastRenderedPageBreak/>
        <w:t xml:space="preserve">Park, H. S., A. V. Ryzhkov, D. S. Zrnić, and K.-E. Kim, 2009: The hydrometeor classification algorithm for the polarimetric WSR-88D: Description and application to an MCS. </w:t>
      </w:r>
      <w:r w:rsidRPr="00816016">
        <w:rPr>
          <w:i/>
        </w:rPr>
        <w:t>Wea. Forecasting</w:t>
      </w:r>
      <w:r w:rsidRPr="00816016">
        <w:t xml:space="preserve">, </w:t>
      </w:r>
      <w:r w:rsidRPr="00816016">
        <w:rPr>
          <w:b/>
        </w:rPr>
        <w:t>24,</w:t>
      </w:r>
      <w:r w:rsidRPr="00816016">
        <w:t xml:space="preserve"> 730–748, doi:10.1175/2008WAF2222205.1.</w:t>
      </w:r>
    </w:p>
    <w:p w14:paraId="28E2C44F" w14:textId="615F3FF1" w:rsidR="00816016" w:rsidRPr="00816016" w:rsidRDefault="00816016" w:rsidP="00816016">
      <w:pPr>
        <w:pStyle w:val="EndNoteBibliography"/>
        <w:ind w:left="720" w:hanging="720"/>
      </w:pPr>
      <w:r w:rsidRPr="00816016">
        <w:t xml:space="preserve">Park, J.-S., Y. H. Lee, M. Suk, K. Nam, Y. Jung, and J. Ko, 2015a: Evaluation of UM microphysics using dual-polarised radar simulator. </w:t>
      </w:r>
      <w:r w:rsidRPr="00816016">
        <w:rPr>
          <w:i/>
        </w:rPr>
        <w:t>37th Conference on Radar Meteorology</w:t>
      </w:r>
      <w:r w:rsidRPr="00816016">
        <w:t xml:space="preserve">, Norman, OK, American Meteorological Society: Boston, MA. [Available online from </w:t>
      </w:r>
      <w:hyperlink r:id="rId101" w:history="1">
        <w:r w:rsidRPr="00816016">
          <w:rPr>
            <w:rStyle w:val="Hyperlink"/>
          </w:rPr>
          <w:t>https://ams.confex.com/ams/37RADAR/webprogram/Handout/Paper275815/37th-RadarMet-JSpark-Poster-final.pdf</w:t>
        </w:r>
      </w:hyperlink>
      <w:r w:rsidRPr="00816016">
        <w:t>.]</w:t>
      </w:r>
    </w:p>
    <w:p w14:paraId="62DB6198" w14:textId="77777777" w:rsidR="00816016" w:rsidRPr="00816016" w:rsidRDefault="00816016" w:rsidP="00816016">
      <w:pPr>
        <w:pStyle w:val="EndNoteBibliography"/>
        <w:ind w:left="720" w:hanging="720"/>
      </w:pPr>
      <w:r w:rsidRPr="00816016">
        <w:t xml:space="preserve">Park, S., S.-H. Jung, and G. Lee, 2015b: Cross validation of TRMM PR reflectivity profiles using 3D reflectivity composite from the ground-based radar network over the Korean peninsula. </w:t>
      </w:r>
      <w:r w:rsidRPr="00816016">
        <w:rPr>
          <w:i/>
        </w:rPr>
        <w:t>J. Hydrometeor.</w:t>
      </w:r>
      <w:r w:rsidRPr="00816016">
        <w:t xml:space="preserve">, </w:t>
      </w:r>
      <w:r w:rsidRPr="00816016">
        <w:rPr>
          <w:b/>
        </w:rPr>
        <w:t>16,</w:t>
      </w:r>
      <w:r w:rsidRPr="00816016">
        <w:t xml:space="preserve"> 668–687, doi:10.1175/JHM-D-14-0092.1.</w:t>
      </w:r>
    </w:p>
    <w:p w14:paraId="2AF1F87B" w14:textId="77777777" w:rsidR="00816016" w:rsidRPr="00816016" w:rsidRDefault="00816016" w:rsidP="00816016">
      <w:pPr>
        <w:pStyle w:val="EndNoteBibliography"/>
        <w:ind w:left="720" w:hanging="720"/>
      </w:pPr>
      <w:r w:rsidRPr="00816016">
        <w:t xml:space="preserve">Paukert, M., J. Fan, P. J. Rasch, H. Morrison, J. A. Milbrandt, J. Shpund, and A. Khain, 2019: Three‐moment representation of rain in a bulk microphysics model. </w:t>
      </w:r>
      <w:r w:rsidRPr="00816016">
        <w:rPr>
          <w:i/>
        </w:rPr>
        <w:t>J. Adv. Model. Earth Syst.</w:t>
      </w:r>
      <w:r w:rsidRPr="00816016">
        <w:t xml:space="preserve">, </w:t>
      </w:r>
      <w:r w:rsidRPr="00816016">
        <w:rPr>
          <w:b/>
        </w:rPr>
        <w:t>11,</w:t>
      </w:r>
      <w:r w:rsidRPr="00816016">
        <w:t xml:space="preserve"> 257– 277, doi:10.1029/2018MS001512.</w:t>
      </w:r>
    </w:p>
    <w:p w14:paraId="6DA3212D" w14:textId="77777777" w:rsidR="00816016" w:rsidRPr="00816016" w:rsidRDefault="00816016" w:rsidP="00816016">
      <w:pPr>
        <w:pStyle w:val="EndNoteBibliography"/>
        <w:ind w:left="720" w:hanging="720"/>
      </w:pPr>
      <w:r w:rsidRPr="00816016">
        <w:t xml:space="preserve">Potvin, C. K., and M. L. Flora, 2015: Sensitivity of idealized supercell simulations to horizontal grid spacing: Implications for warn-on-forecast. </w:t>
      </w:r>
      <w:r w:rsidRPr="00816016">
        <w:rPr>
          <w:i/>
        </w:rPr>
        <w:t>Mon. Wea. Rev.</w:t>
      </w:r>
      <w:r w:rsidRPr="00816016">
        <w:t xml:space="preserve">, </w:t>
      </w:r>
      <w:r w:rsidRPr="00816016">
        <w:rPr>
          <w:b/>
        </w:rPr>
        <w:t>143,</w:t>
      </w:r>
      <w:r w:rsidRPr="00816016">
        <w:t xml:space="preserve"> 2998–3024, doi:10.1175/MWR-D-14-00416.1.</w:t>
      </w:r>
    </w:p>
    <w:p w14:paraId="011465C3" w14:textId="77777777" w:rsidR="00816016" w:rsidRPr="00816016" w:rsidRDefault="00816016" w:rsidP="00816016">
      <w:pPr>
        <w:pStyle w:val="EndNoteBibliography"/>
        <w:ind w:left="720" w:hanging="720"/>
      </w:pPr>
      <w:r w:rsidRPr="00816016">
        <w:t xml:space="preserve">Pruppacher, H. R., and R. L. Pitter, 1971: A semi-empirical determination of the shape of cloud and rain drops. </w:t>
      </w:r>
      <w:r w:rsidRPr="00816016">
        <w:rPr>
          <w:i/>
        </w:rPr>
        <w:t>J. Atmos. Sci.</w:t>
      </w:r>
      <w:r w:rsidRPr="00816016">
        <w:t xml:space="preserve">, </w:t>
      </w:r>
      <w:r w:rsidRPr="00816016">
        <w:rPr>
          <w:b/>
        </w:rPr>
        <w:t>28,</w:t>
      </w:r>
      <w:r w:rsidRPr="00816016">
        <w:t xml:space="preserve"> 86–94, doi:10.1175/1520-0469(1971)028&lt;0086:ASEDOT&gt;2.0.CO;2 </w:t>
      </w:r>
    </w:p>
    <w:p w14:paraId="729FE43C" w14:textId="77777777" w:rsidR="00816016" w:rsidRPr="00816016" w:rsidRDefault="00816016" w:rsidP="00816016">
      <w:pPr>
        <w:pStyle w:val="EndNoteBibliography"/>
        <w:ind w:left="720" w:hanging="720"/>
      </w:pPr>
      <w:r w:rsidRPr="00816016">
        <w:t xml:space="preserve">Pruppacher, H. R., and J. D. Klett, 1997: </w:t>
      </w:r>
      <w:r w:rsidRPr="00816016">
        <w:rPr>
          <w:i/>
        </w:rPr>
        <w:t>Microphysics of Clouds and Precipitation</w:t>
      </w:r>
      <w:r w:rsidRPr="00816016">
        <w:t>. 2nd ed. Kluwer Academic Publishers, 954 pp.</w:t>
      </w:r>
    </w:p>
    <w:p w14:paraId="4A7F72B4" w14:textId="77777777" w:rsidR="00816016" w:rsidRPr="00816016" w:rsidRDefault="00816016" w:rsidP="00816016">
      <w:pPr>
        <w:pStyle w:val="EndNoteBibliography"/>
        <w:ind w:left="720" w:hanging="720"/>
      </w:pPr>
      <w:r w:rsidRPr="00816016">
        <w:lastRenderedPageBreak/>
        <w:t xml:space="preserve">Putnam, B. J., M. Xue, Y. Jung, N. A. Snook, and G. Zhang, 2014: The analysis and prediction of microphysical states and polarimetric radar variables in a mesoscale convective system using double-moment microphysics, multinetwork radar data, and the ensemble Kalman filter. </w:t>
      </w:r>
      <w:r w:rsidRPr="00816016">
        <w:rPr>
          <w:i/>
        </w:rPr>
        <w:t>Mon. Wea. Rev.</w:t>
      </w:r>
      <w:r w:rsidRPr="00816016">
        <w:t xml:space="preserve">, </w:t>
      </w:r>
      <w:r w:rsidRPr="00816016">
        <w:rPr>
          <w:b/>
        </w:rPr>
        <w:t>142,</w:t>
      </w:r>
      <w:r w:rsidRPr="00816016">
        <w:t xml:space="preserve"> 141–162, doi:10.1175/MWR-D-13-00042.1.</w:t>
      </w:r>
    </w:p>
    <w:p w14:paraId="1682CC3A" w14:textId="77777777" w:rsidR="00816016" w:rsidRPr="00816016" w:rsidRDefault="00816016" w:rsidP="00816016">
      <w:pPr>
        <w:pStyle w:val="EndNoteBibliography"/>
        <w:ind w:left="720" w:hanging="720"/>
      </w:pPr>
      <w:r w:rsidRPr="00816016">
        <w:t xml:space="preserve">Putnam, B. J., M. Xue, Y. Jung, N. A. Snook, and G. Zhang, 2017a: Ensemble probabilistic prediction of a mesoscale convective system and associated polarimetric radar variables using single-moment and double-moment microphysics schemes and EnKF radar data assimilation. </w:t>
      </w:r>
      <w:r w:rsidRPr="00816016">
        <w:rPr>
          <w:i/>
        </w:rPr>
        <w:t>Mon. Wea. Rev.</w:t>
      </w:r>
      <w:r w:rsidRPr="00816016">
        <w:t xml:space="preserve">, </w:t>
      </w:r>
      <w:r w:rsidRPr="00816016">
        <w:rPr>
          <w:b/>
        </w:rPr>
        <w:t>145,</w:t>
      </w:r>
      <w:r w:rsidRPr="00816016">
        <w:t xml:space="preserve"> 2257–2279, doi:10.1175/MWR-D-16-0162.1.</w:t>
      </w:r>
    </w:p>
    <w:p w14:paraId="47D0ABBF" w14:textId="77777777" w:rsidR="00816016" w:rsidRPr="00816016" w:rsidRDefault="00816016" w:rsidP="00816016">
      <w:pPr>
        <w:pStyle w:val="EndNoteBibliography"/>
        <w:ind w:left="720" w:hanging="720"/>
      </w:pPr>
      <w:r w:rsidRPr="00816016">
        <w:t xml:space="preserve">Putnam, B. J., M. Xue, Y. Jung, G. Zhang, and F. Kong, 2017b: Simulation of polarimetric radar variables from 2013 CAPS spring experiment storm-scale ensemble forecasts and evaluation of microphysics schemes. </w:t>
      </w:r>
      <w:r w:rsidRPr="00816016">
        <w:rPr>
          <w:i/>
        </w:rPr>
        <w:t>Mon. Wea. Rev.</w:t>
      </w:r>
      <w:r w:rsidRPr="00816016">
        <w:t xml:space="preserve">, </w:t>
      </w:r>
      <w:r w:rsidRPr="00816016">
        <w:rPr>
          <w:b/>
        </w:rPr>
        <w:t>145,</w:t>
      </w:r>
      <w:r w:rsidRPr="00816016">
        <w:t xml:space="preserve"> 49–73, doi:10.1175/MWR-D-15-0415.1.</w:t>
      </w:r>
    </w:p>
    <w:p w14:paraId="29AFDE09" w14:textId="77777777" w:rsidR="00816016" w:rsidRPr="00816016" w:rsidRDefault="00816016" w:rsidP="00816016">
      <w:pPr>
        <w:pStyle w:val="EndNoteBibliography"/>
        <w:ind w:left="720" w:hanging="720"/>
      </w:pPr>
      <w:r w:rsidRPr="00816016">
        <w:t xml:space="preserve">Rasmussen, R. M., and A. J. Heymsfield, 1987: Melting and shedding of graupel and hail. Part I: Model physics. </w:t>
      </w:r>
      <w:r w:rsidRPr="00816016">
        <w:rPr>
          <w:i/>
        </w:rPr>
        <w:t>J. Atmos. Sci.</w:t>
      </w:r>
      <w:r w:rsidRPr="00816016">
        <w:t xml:space="preserve">, </w:t>
      </w:r>
      <w:r w:rsidRPr="00816016">
        <w:rPr>
          <w:b/>
        </w:rPr>
        <w:t>44,</w:t>
      </w:r>
      <w:r w:rsidRPr="00816016">
        <w:t xml:space="preserve"> 2754–2763, doi:10.1175/1520-0469(1987)044&lt;2754:MASOGA&gt;2.0.CO;2.</w:t>
      </w:r>
    </w:p>
    <w:p w14:paraId="6473AFF7" w14:textId="77777777" w:rsidR="00816016" w:rsidRPr="00816016" w:rsidRDefault="00816016" w:rsidP="00816016">
      <w:pPr>
        <w:pStyle w:val="EndNoteBibliography"/>
        <w:ind w:left="720" w:hanging="720"/>
      </w:pPr>
      <w:r w:rsidRPr="00816016">
        <w:t xml:space="preserve">Reisin, T., Z. Levin, and S. Tzivion, 1996: Rain production in convective clouds as simulated in an axisymmetric model with detailed microphysics. Part I: Description of the model. </w:t>
      </w:r>
      <w:r w:rsidRPr="00816016">
        <w:rPr>
          <w:i/>
        </w:rPr>
        <w:t>J. Atmos. Sci.</w:t>
      </w:r>
      <w:r w:rsidRPr="00816016">
        <w:t xml:space="preserve">, </w:t>
      </w:r>
      <w:r w:rsidRPr="00816016">
        <w:rPr>
          <w:b/>
        </w:rPr>
        <w:t>53,</w:t>
      </w:r>
      <w:r w:rsidRPr="00816016">
        <w:t xml:space="preserve"> 497–519, doi:10.1175/1520-0469(1996)053&lt;0497:RPICCA&gt;2.0.CO;2.</w:t>
      </w:r>
    </w:p>
    <w:p w14:paraId="0CDB8519" w14:textId="77777777" w:rsidR="00816016" w:rsidRPr="00816016" w:rsidRDefault="00816016" w:rsidP="00816016">
      <w:pPr>
        <w:pStyle w:val="EndNoteBibliography"/>
        <w:ind w:left="720" w:hanging="720"/>
      </w:pPr>
      <w:r w:rsidRPr="00816016">
        <w:t xml:space="preserve">Reisner, J., R. M. Rasmussen, and R. T. Bruintjes, 1998: Explicit forecasting of supercooled liquid water in winter storms using the MM5 mesoscale model. </w:t>
      </w:r>
      <w:r w:rsidRPr="00816016">
        <w:rPr>
          <w:i/>
        </w:rPr>
        <w:t>Quart. J. Roy. Meteor. Soc</w:t>
      </w:r>
      <w:r w:rsidRPr="00816016">
        <w:t xml:space="preserve">, </w:t>
      </w:r>
      <w:r w:rsidRPr="00816016">
        <w:rPr>
          <w:b/>
        </w:rPr>
        <w:t>124,</w:t>
      </w:r>
      <w:r w:rsidRPr="00816016">
        <w:t xml:space="preserve"> 1071–1107, doi:10.1002/qj.49712454804.</w:t>
      </w:r>
    </w:p>
    <w:p w14:paraId="06D8F7FE" w14:textId="77777777" w:rsidR="00816016" w:rsidRPr="00816016" w:rsidRDefault="00816016" w:rsidP="00816016">
      <w:pPr>
        <w:pStyle w:val="EndNoteBibliography"/>
        <w:ind w:left="720" w:hanging="720"/>
      </w:pPr>
      <w:r w:rsidRPr="00816016">
        <w:t xml:space="preserve">Reynolds, S. E., M. Brook, and M. F. Gourley, 1957: Thunderstorm charge separation. </w:t>
      </w:r>
      <w:r w:rsidRPr="00816016">
        <w:rPr>
          <w:i/>
        </w:rPr>
        <w:t>J. Meteor.</w:t>
      </w:r>
      <w:r w:rsidRPr="00816016">
        <w:t xml:space="preserve">, </w:t>
      </w:r>
      <w:r w:rsidRPr="00816016">
        <w:rPr>
          <w:b/>
        </w:rPr>
        <w:t>14,</w:t>
      </w:r>
      <w:r w:rsidRPr="00816016">
        <w:t xml:space="preserve"> 426–436, doi:10.1175/1520-0469(1957)014&lt;0426:TCS&gt;2.0.CO;2 </w:t>
      </w:r>
    </w:p>
    <w:p w14:paraId="5E5DF09E" w14:textId="77777777" w:rsidR="00816016" w:rsidRPr="00816016" w:rsidRDefault="00816016" w:rsidP="00816016">
      <w:pPr>
        <w:pStyle w:val="EndNoteBibliography"/>
        <w:ind w:left="720" w:hanging="720"/>
      </w:pPr>
      <w:r w:rsidRPr="00816016">
        <w:lastRenderedPageBreak/>
        <w:t xml:space="preserve">Roebber, P. J., 2009: Visualizing multiple measures of forecast quality. </w:t>
      </w:r>
      <w:r w:rsidRPr="00816016">
        <w:rPr>
          <w:i/>
        </w:rPr>
        <w:t>Wea. Forecasting</w:t>
      </w:r>
      <w:r w:rsidRPr="00816016">
        <w:t xml:space="preserve">, </w:t>
      </w:r>
      <w:r w:rsidRPr="00816016">
        <w:rPr>
          <w:b/>
        </w:rPr>
        <w:t>24,</w:t>
      </w:r>
      <w:r w:rsidRPr="00816016">
        <w:t xml:space="preserve"> 601–608, doi:10.1175/2008WAF2222159.1.</w:t>
      </w:r>
    </w:p>
    <w:p w14:paraId="37FC52FB" w14:textId="77777777" w:rsidR="00816016" w:rsidRPr="00816016" w:rsidRDefault="00816016" w:rsidP="00816016">
      <w:pPr>
        <w:pStyle w:val="EndNoteBibliography"/>
        <w:ind w:left="720" w:hanging="720"/>
      </w:pPr>
      <w:r w:rsidRPr="00816016">
        <w:t xml:space="preserve">Romine, G. S., D. W. Burgess, and R. B. Wilhelmson, 2008: A dual-polarization-radar-based assessment of the 8 May 2003 Oklahoma City area tornadic supercell. </w:t>
      </w:r>
      <w:r w:rsidRPr="00816016">
        <w:rPr>
          <w:i/>
        </w:rPr>
        <w:t>Mon. Wea. Rev.</w:t>
      </w:r>
      <w:r w:rsidRPr="00816016">
        <w:t xml:space="preserve">, </w:t>
      </w:r>
      <w:r w:rsidRPr="00816016">
        <w:rPr>
          <w:b/>
        </w:rPr>
        <w:t>136,</w:t>
      </w:r>
      <w:r w:rsidRPr="00816016">
        <w:t xml:space="preserve"> 2849–2870, doi:10.1175/2008MWR2330.1.</w:t>
      </w:r>
    </w:p>
    <w:p w14:paraId="246DB28C" w14:textId="77777777" w:rsidR="00816016" w:rsidRPr="00816016" w:rsidRDefault="00816016" w:rsidP="00816016">
      <w:pPr>
        <w:pStyle w:val="EndNoteBibliography"/>
        <w:ind w:left="720" w:hanging="720"/>
      </w:pPr>
      <w:r w:rsidRPr="00816016">
        <w:t xml:space="preserve">Rotunno, R., and J. B. Klemp, 1982: The influence of the shear-induced pressure gradient on thunderstorm motion. </w:t>
      </w:r>
      <w:r w:rsidRPr="00816016">
        <w:rPr>
          <w:i/>
        </w:rPr>
        <w:t>Mon. Wea. Rev.</w:t>
      </w:r>
      <w:r w:rsidRPr="00816016">
        <w:t xml:space="preserve">, </w:t>
      </w:r>
      <w:r w:rsidRPr="00816016">
        <w:rPr>
          <w:b/>
        </w:rPr>
        <w:t>110,</w:t>
      </w:r>
      <w:r w:rsidRPr="00816016">
        <w:t xml:space="preserve"> 136–151, doi:10.1175/1520-0493(1982)110&lt;0136:TIOTSI&gt;2.0.CO;2.</w:t>
      </w:r>
    </w:p>
    <w:p w14:paraId="1D60F332" w14:textId="77777777" w:rsidR="00816016" w:rsidRPr="00816016" w:rsidRDefault="00816016" w:rsidP="00816016">
      <w:pPr>
        <w:pStyle w:val="EndNoteBibliography"/>
        <w:ind w:left="720" w:hanging="720"/>
      </w:pPr>
      <w:r w:rsidRPr="00816016">
        <w:t xml:space="preserve">Rutledge, S. A., and P. V. Hobbs, 1983: The mesoscale and microscale structure and organization of clouds and precipitation in midlatitude cyclones. VIII: A model for the ‘‘seeder-feeder’’ process in warm-frontal rainbands. </w:t>
      </w:r>
      <w:r w:rsidRPr="00816016">
        <w:rPr>
          <w:i/>
        </w:rPr>
        <w:t>J. Atmos. Sci.</w:t>
      </w:r>
      <w:r w:rsidRPr="00816016">
        <w:t xml:space="preserve">, </w:t>
      </w:r>
      <w:r w:rsidRPr="00816016">
        <w:rPr>
          <w:b/>
        </w:rPr>
        <w:t>40,</w:t>
      </w:r>
      <w:r w:rsidRPr="00816016">
        <w:t xml:space="preserve"> 1185–1206, doi:10.1175/1520-0469(1983)040&lt;1185:TMAMSA&gt;2.0.CO;2.</w:t>
      </w:r>
    </w:p>
    <w:p w14:paraId="6B42CA57" w14:textId="77777777" w:rsidR="00816016" w:rsidRPr="00816016" w:rsidRDefault="00816016" w:rsidP="00816016">
      <w:pPr>
        <w:pStyle w:val="EndNoteBibliography"/>
        <w:ind w:left="720" w:hanging="720"/>
      </w:pPr>
      <w:r w:rsidRPr="00816016">
        <w:t xml:space="preserve">Rutledge, S. A., and P. V. Hobbs, 1984: The mesoscale and microscale structure and organization of clouds and precipitation in midlatitude cyclones. XII: A diagnostic modeling study of precipitation development in narrow cold-frontal rainbands. </w:t>
      </w:r>
      <w:r w:rsidRPr="00816016">
        <w:rPr>
          <w:i/>
        </w:rPr>
        <w:t>J. Atmos. Sci.</w:t>
      </w:r>
      <w:r w:rsidRPr="00816016">
        <w:t xml:space="preserve">, </w:t>
      </w:r>
      <w:r w:rsidRPr="00816016">
        <w:rPr>
          <w:b/>
        </w:rPr>
        <w:t>41,</w:t>
      </w:r>
      <w:r w:rsidRPr="00816016">
        <w:t xml:space="preserve"> 2949–2972, doi:10.1175/1520-0469(1984)041&lt;2949:TMAMSA&gt;2.0.CO;2.</w:t>
      </w:r>
    </w:p>
    <w:p w14:paraId="0C75C25D" w14:textId="77777777" w:rsidR="00816016" w:rsidRPr="00816016" w:rsidRDefault="00816016" w:rsidP="00816016">
      <w:pPr>
        <w:pStyle w:val="EndNoteBibliography"/>
        <w:ind w:left="720" w:hanging="720"/>
      </w:pPr>
      <w:r w:rsidRPr="00816016">
        <w:t xml:space="preserve">Ryzhkov, A., M. Pinsky, A. Pokrovsky, and A. Khain, 2011: Polarimetric radar observation operator for a cloud model with spectral microphysics. </w:t>
      </w:r>
      <w:r w:rsidRPr="00816016">
        <w:rPr>
          <w:i/>
        </w:rPr>
        <w:t>J. Appl. Meteor. Climatol.</w:t>
      </w:r>
      <w:r w:rsidRPr="00816016">
        <w:t xml:space="preserve">, </w:t>
      </w:r>
      <w:r w:rsidRPr="00816016">
        <w:rPr>
          <w:b/>
        </w:rPr>
        <w:t>50,</w:t>
      </w:r>
      <w:r w:rsidRPr="00816016">
        <w:t xml:space="preserve"> 873–894, doi:10.1175/2010JAMC2363.1.</w:t>
      </w:r>
    </w:p>
    <w:p w14:paraId="5E57925D" w14:textId="77777777" w:rsidR="00816016" w:rsidRPr="00816016" w:rsidRDefault="00816016" w:rsidP="00816016">
      <w:pPr>
        <w:pStyle w:val="EndNoteBibliography"/>
        <w:ind w:left="720" w:hanging="720"/>
      </w:pPr>
      <w:r w:rsidRPr="00816016">
        <w:t xml:space="preserve">Ryzhkov, A. V., T. J. Schuur, D. W. Burgess, and D. S. Zrnic, 2005a: Polarimetric tornado detection. </w:t>
      </w:r>
      <w:r w:rsidRPr="00816016">
        <w:rPr>
          <w:i/>
        </w:rPr>
        <w:t>J. Appl. Meteor.</w:t>
      </w:r>
      <w:r w:rsidRPr="00816016">
        <w:t xml:space="preserve">, </w:t>
      </w:r>
      <w:r w:rsidRPr="00816016">
        <w:rPr>
          <w:b/>
        </w:rPr>
        <w:t>44,</w:t>
      </w:r>
      <w:r w:rsidRPr="00816016">
        <w:t xml:space="preserve"> 557–570, doi:10.1175/JAM2235.1.</w:t>
      </w:r>
    </w:p>
    <w:p w14:paraId="51A510D4" w14:textId="77777777" w:rsidR="00816016" w:rsidRPr="00816016" w:rsidRDefault="00816016" w:rsidP="00816016">
      <w:pPr>
        <w:pStyle w:val="EndNoteBibliography"/>
        <w:ind w:left="720" w:hanging="720"/>
      </w:pPr>
      <w:r w:rsidRPr="00816016">
        <w:t xml:space="preserve">Ryzhkov, A. V., S. E. Giangrande, and T. J. Schuur, 2005b: Rainfall estimation with a polarimetric prototype of WSR-88D. </w:t>
      </w:r>
      <w:r w:rsidRPr="00816016">
        <w:rPr>
          <w:i/>
        </w:rPr>
        <w:t>J. Appl. Meteor.</w:t>
      </w:r>
      <w:r w:rsidRPr="00816016">
        <w:t xml:space="preserve">, </w:t>
      </w:r>
      <w:r w:rsidRPr="00816016">
        <w:rPr>
          <w:b/>
        </w:rPr>
        <w:t>44,</w:t>
      </w:r>
      <w:r w:rsidRPr="00816016">
        <w:t xml:space="preserve"> 502–515, doi:10.1175/JAM2213.1 </w:t>
      </w:r>
    </w:p>
    <w:p w14:paraId="4385516C" w14:textId="77777777" w:rsidR="00816016" w:rsidRPr="00816016" w:rsidRDefault="00816016" w:rsidP="00816016">
      <w:pPr>
        <w:pStyle w:val="EndNoteBibliography"/>
        <w:ind w:left="720" w:hanging="720"/>
      </w:pPr>
      <w:r w:rsidRPr="00816016">
        <w:lastRenderedPageBreak/>
        <w:t xml:space="preserve">Schwartz, C. S., and R. A. Sobash, 2017: Generating probabilistic forecasts from convection-allowing ensembles using neighborhood approaches: A review and recommendations. </w:t>
      </w:r>
      <w:r w:rsidRPr="00816016">
        <w:rPr>
          <w:i/>
        </w:rPr>
        <w:t>Mon. Wea. Rev.</w:t>
      </w:r>
      <w:r w:rsidRPr="00816016">
        <w:t xml:space="preserve">, </w:t>
      </w:r>
      <w:r w:rsidRPr="00816016">
        <w:rPr>
          <w:b/>
        </w:rPr>
        <w:t>145,</w:t>
      </w:r>
      <w:r w:rsidRPr="00816016">
        <w:t xml:space="preserve"> 3397–3418, doi:10.1175/MWR-D-16-0400.1.</w:t>
      </w:r>
    </w:p>
    <w:p w14:paraId="245A34D8" w14:textId="77777777" w:rsidR="00816016" w:rsidRPr="00816016" w:rsidRDefault="00816016" w:rsidP="00816016">
      <w:pPr>
        <w:pStyle w:val="EndNoteBibliography"/>
        <w:ind w:left="720" w:hanging="720"/>
      </w:pPr>
      <w:r w:rsidRPr="00816016">
        <w:t xml:space="preserve">Seifert, A., and K. D. Beheng, 2001: A double-moment parameterization for simulating autoconversion, accretion and selfcollection. </w:t>
      </w:r>
      <w:r w:rsidRPr="00816016">
        <w:rPr>
          <w:i/>
        </w:rPr>
        <w:t>Atmos. Res.</w:t>
      </w:r>
      <w:r w:rsidRPr="00816016">
        <w:t xml:space="preserve">, </w:t>
      </w:r>
      <w:r w:rsidRPr="00816016">
        <w:rPr>
          <w:b/>
        </w:rPr>
        <w:t>59–60,</w:t>
      </w:r>
      <w:r w:rsidRPr="00816016">
        <w:t xml:space="preserve"> 265–281, doi:10.1016/S0169-8095(01)00126-0.</w:t>
      </w:r>
    </w:p>
    <w:p w14:paraId="78215B15" w14:textId="77777777" w:rsidR="00816016" w:rsidRPr="00816016" w:rsidRDefault="00816016" w:rsidP="00816016">
      <w:pPr>
        <w:pStyle w:val="EndNoteBibliography"/>
        <w:ind w:left="720" w:hanging="720"/>
      </w:pPr>
      <w:r w:rsidRPr="00816016">
        <w:t xml:space="preserve">Seifert, A., and K. D. Beheng, 2006: A two-moment cloud microphysics parameterization for mixed-phase clouds. Part 1: Model description. </w:t>
      </w:r>
      <w:r w:rsidRPr="00816016">
        <w:rPr>
          <w:i/>
        </w:rPr>
        <w:t>Meteor. Atmos. Phys.</w:t>
      </w:r>
      <w:r w:rsidRPr="00816016">
        <w:t xml:space="preserve">, </w:t>
      </w:r>
      <w:r w:rsidRPr="00816016">
        <w:rPr>
          <w:b/>
        </w:rPr>
        <w:t>92,</w:t>
      </w:r>
      <w:r w:rsidRPr="00816016">
        <w:t xml:space="preserve"> 45–66, doi:10.1007/s00703-005-0112-4.</w:t>
      </w:r>
    </w:p>
    <w:p w14:paraId="29C63A01" w14:textId="77777777" w:rsidR="00816016" w:rsidRPr="00816016" w:rsidRDefault="00816016" w:rsidP="00816016">
      <w:pPr>
        <w:pStyle w:val="EndNoteBibliography"/>
        <w:ind w:left="720" w:hanging="720"/>
      </w:pPr>
      <w:r w:rsidRPr="00816016">
        <w:t xml:space="preserve">Seigel, R. B., and S. C. van den Heever, 2013: Squall-line intensification via hydrometeor recirculation. </w:t>
      </w:r>
      <w:r w:rsidRPr="00816016">
        <w:rPr>
          <w:i/>
        </w:rPr>
        <w:t>J. Atmos. Sci.</w:t>
      </w:r>
      <w:r w:rsidRPr="00816016">
        <w:t xml:space="preserve">, </w:t>
      </w:r>
      <w:r w:rsidRPr="00816016">
        <w:rPr>
          <w:b/>
        </w:rPr>
        <w:t>70,</w:t>
      </w:r>
      <w:r w:rsidRPr="00816016">
        <w:t xml:space="preserve"> 2012–2031, doi:10.1175/JAS-D-12-0266.1.</w:t>
      </w:r>
    </w:p>
    <w:p w14:paraId="5DE4D317" w14:textId="77777777" w:rsidR="00816016" w:rsidRPr="00816016" w:rsidRDefault="00816016" w:rsidP="00816016">
      <w:pPr>
        <w:pStyle w:val="EndNoteBibliography"/>
        <w:ind w:left="720" w:hanging="720"/>
      </w:pPr>
      <w:r w:rsidRPr="00816016">
        <w:t xml:space="preserve">Seliga, T. A., and V. N. Bringi, 1976: Potential use of radar differential reflectivity measurements at orthogonal polarizations for measuring precipitation. </w:t>
      </w:r>
      <w:r w:rsidRPr="00816016">
        <w:rPr>
          <w:i/>
        </w:rPr>
        <w:t>J. Appl. Meteor. Climatol.</w:t>
      </w:r>
      <w:r w:rsidRPr="00816016">
        <w:t xml:space="preserve">, </w:t>
      </w:r>
      <w:r w:rsidRPr="00816016">
        <w:rPr>
          <w:b/>
        </w:rPr>
        <w:t>15,</w:t>
      </w:r>
      <w:r w:rsidRPr="00816016">
        <w:t xml:space="preserve"> 69–76, doi:10.1175/1520-0450(1976)015&lt;0069:PUORDR&gt;2.0.CO;2 </w:t>
      </w:r>
    </w:p>
    <w:p w14:paraId="25A0291F" w14:textId="52864038" w:rsidR="00816016" w:rsidRPr="00816016" w:rsidRDefault="00816016" w:rsidP="00816016">
      <w:pPr>
        <w:pStyle w:val="EndNoteBibliography"/>
        <w:ind w:left="720" w:hanging="720"/>
      </w:pPr>
      <w:r w:rsidRPr="00816016">
        <w:t xml:space="preserve">Skamarock, W. C., and Coauthors, 2008: A description of the Advanced Research WRF version 3. NCAR Tech. Note NCAR/TN-475+STR, 125 pp. [Available online from </w:t>
      </w:r>
      <w:hyperlink r:id="rId102" w:history="1">
        <w:r w:rsidRPr="00816016">
          <w:rPr>
            <w:rStyle w:val="Hyperlink"/>
          </w:rPr>
          <w:t>http://www2.mmm.ucar.edu/wrf/users/docs/arw_v3.pdf</w:t>
        </w:r>
      </w:hyperlink>
      <w:r w:rsidRPr="00816016">
        <w:t>.]</w:t>
      </w:r>
    </w:p>
    <w:p w14:paraId="64E43DD0" w14:textId="77777777" w:rsidR="00816016" w:rsidRPr="00816016" w:rsidRDefault="00816016" w:rsidP="00816016">
      <w:pPr>
        <w:pStyle w:val="EndNoteBibliography"/>
        <w:ind w:left="720" w:hanging="720"/>
      </w:pPr>
      <w:r w:rsidRPr="00816016">
        <w:t xml:space="preserve">Skinner, P. S., and Coauthors, 2018: Object-based verification of a prototype warn-on-forecast system. </w:t>
      </w:r>
      <w:r w:rsidRPr="00816016">
        <w:rPr>
          <w:i/>
        </w:rPr>
        <w:t>Wea. Forecasting</w:t>
      </w:r>
      <w:r w:rsidRPr="00816016">
        <w:t xml:space="preserve">, </w:t>
      </w:r>
      <w:r w:rsidRPr="00816016">
        <w:rPr>
          <w:b/>
        </w:rPr>
        <w:t>33,</w:t>
      </w:r>
      <w:r w:rsidRPr="00816016">
        <w:t xml:space="preserve"> 1225–1250, doi:10.1175/WAF-D-18-0020.1.</w:t>
      </w:r>
    </w:p>
    <w:p w14:paraId="4F18B547" w14:textId="77777777" w:rsidR="00816016" w:rsidRPr="00816016" w:rsidRDefault="00816016" w:rsidP="00816016">
      <w:pPr>
        <w:pStyle w:val="EndNoteBibliography"/>
        <w:ind w:left="720" w:hanging="720"/>
      </w:pPr>
      <w:r w:rsidRPr="00816016">
        <w:t xml:space="preserve">Smith, T. M., and Coauthors, 2016: Multi-radar multi-sensor (MRMS) severe weather and aviation products: Initial operating capabilities. </w:t>
      </w:r>
      <w:r w:rsidRPr="00816016">
        <w:rPr>
          <w:i/>
        </w:rPr>
        <w:t>Bull. Amer. Meteor. Soc.</w:t>
      </w:r>
      <w:r w:rsidRPr="00816016">
        <w:t xml:space="preserve">, </w:t>
      </w:r>
      <w:r w:rsidRPr="00816016">
        <w:rPr>
          <w:b/>
        </w:rPr>
        <w:t>97,</w:t>
      </w:r>
      <w:r w:rsidRPr="00816016">
        <w:t xml:space="preserve"> 1617–1630, doi:10.1175/BAMS-D-14-00173.1.</w:t>
      </w:r>
    </w:p>
    <w:p w14:paraId="4CE99FAF" w14:textId="77777777" w:rsidR="00816016" w:rsidRPr="00816016" w:rsidRDefault="00816016" w:rsidP="00816016">
      <w:pPr>
        <w:pStyle w:val="EndNoteBibliography"/>
        <w:ind w:left="720" w:hanging="720"/>
      </w:pPr>
      <w:r w:rsidRPr="00816016">
        <w:lastRenderedPageBreak/>
        <w:t xml:space="preserve">Snook, N., M. Xue, and Y. Jung, 2011: Analysis of a tornadic mesoscale convective vortex based on ensemble Kalman filter assimilation of CASA X-band and WSR-88D radar data. </w:t>
      </w:r>
      <w:r w:rsidRPr="00816016">
        <w:rPr>
          <w:i/>
        </w:rPr>
        <w:t>Mon. Wea. Rev.</w:t>
      </w:r>
      <w:r w:rsidRPr="00816016">
        <w:t xml:space="preserve">, </w:t>
      </w:r>
      <w:r w:rsidRPr="00816016">
        <w:rPr>
          <w:b/>
        </w:rPr>
        <w:t>139,</w:t>
      </w:r>
      <w:r w:rsidRPr="00816016">
        <w:t xml:space="preserve"> 3446–3468, doi:10.1175/MWR-D-10-05053.1 </w:t>
      </w:r>
    </w:p>
    <w:p w14:paraId="2A57B987" w14:textId="77777777" w:rsidR="00816016" w:rsidRPr="00816016" w:rsidRDefault="00816016" w:rsidP="00816016">
      <w:pPr>
        <w:pStyle w:val="EndNoteBibliography"/>
        <w:ind w:left="720" w:hanging="720"/>
      </w:pPr>
      <w:r w:rsidRPr="00816016">
        <w:t xml:space="preserve">Snook, N., M. Xue, and Y. Jung, 2012: Ensemble probabilistic forecasts of a tornadic mesoscale convective system from ensemble Kalman filter analyses using WSR-88D and CASA radar data. </w:t>
      </w:r>
      <w:r w:rsidRPr="00816016">
        <w:rPr>
          <w:i/>
        </w:rPr>
        <w:t>Mon. Wea. Rev.</w:t>
      </w:r>
      <w:r w:rsidRPr="00816016">
        <w:t xml:space="preserve">, </w:t>
      </w:r>
      <w:r w:rsidRPr="00816016">
        <w:rPr>
          <w:b/>
        </w:rPr>
        <w:t>140,</w:t>
      </w:r>
      <w:r w:rsidRPr="00816016">
        <w:t xml:space="preserve"> 2126–2146, doi:10.1175/MWR-D-11-00117.1 </w:t>
      </w:r>
    </w:p>
    <w:p w14:paraId="43C75B61" w14:textId="77777777" w:rsidR="00816016" w:rsidRPr="00816016" w:rsidRDefault="00816016" w:rsidP="00816016">
      <w:pPr>
        <w:pStyle w:val="EndNoteBibliography"/>
        <w:ind w:left="720" w:hanging="720"/>
      </w:pPr>
      <w:r w:rsidRPr="00816016">
        <w:t xml:space="preserve">Snook, N., M. Xue, and Y. Jung, 2015: Multiscale EnKF assimilation of radar and conventional observations and ensemble forecasting for a tornadic mesoscale convective system. </w:t>
      </w:r>
      <w:r w:rsidRPr="00816016">
        <w:rPr>
          <w:i/>
        </w:rPr>
        <w:t>Mon. Wea. Rev.</w:t>
      </w:r>
      <w:r w:rsidRPr="00816016">
        <w:t xml:space="preserve">, </w:t>
      </w:r>
      <w:r w:rsidRPr="00816016">
        <w:rPr>
          <w:b/>
        </w:rPr>
        <w:t>143,</w:t>
      </w:r>
      <w:r w:rsidRPr="00816016">
        <w:t xml:space="preserve"> 1035–1057, doi:10.1175/MWR-D-13-00262.1 </w:t>
      </w:r>
    </w:p>
    <w:p w14:paraId="19804446" w14:textId="77777777" w:rsidR="00816016" w:rsidRPr="00816016" w:rsidRDefault="00816016" w:rsidP="00816016">
      <w:pPr>
        <w:pStyle w:val="EndNoteBibliography"/>
        <w:ind w:left="720" w:hanging="720"/>
      </w:pPr>
      <w:r w:rsidRPr="00816016">
        <w:t xml:space="preserve">Snook, N., Y. Jung, J. Brotzge, B. Putnam, and M. Xue, 2016: Prediction and ensemble forecast verification of hail in the supercell storms of 20 May 2013 </w:t>
      </w:r>
      <w:r w:rsidRPr="00816016">
        <w:rPr>
          <w:i/>
        </w:rPr>
        <w:t>Wea. Forecasting</w:t>
      </w:r>
      <w:r w:rsidRPr="00816016">
        <w:t xml:space="preserve">, </w:t>
      </w:r>
      <w:r w:rsidRPr="00816016">
        <w:rPr>
          <w:b/>
        </w:rPr>
        <w:t>31,</w:t>
      </w:r>
      <w:r w:rsidRPr="00816016">
        <w:t xml:space="preserve"> 811–825, doi:10.1175/WAF-D-15-0152.1.</w:t>
      </w:r>
    </w:p>
    <w:p w14:paraId="0EF69270" w14:textId="77777777" w:rsidR="00816016" w:rsidRPr="00816016" w:rsidRDefault="00816016" w:rsidP="00816016">
      <w:pPr>
        <w:pStyle w:val="EndNoteBibliography"/>
        <w:ind w:left="720" w:hanging="720"/>
      </w:pPr>
      <w:r w:rsidRPr="00816016">
        <w:t xml:space="preserve">Sobash, R. A., J. S. Kain, D. R. Bright, A. R. Dean, M. C. Coniglio, and S. J. Weiss, 2011: Probabilistic forecast guidance for severe thunderstorms based on the identification of extreme phenomena in convection-allowing model forecasts. </w:t>
      </w:r>
      <w:r w:rsidRPr="00816016">
        <w:rPr>
          <w:i/>
        </w:rPr>
        <w:t>Wea. Forecasting</w:t>
      </w:r>
      <w:r w:rsidRPr="00816016">
        <w:t xml:space="preserve">, </w:t>
      </w:r>
      <w:r w:rsidRPr="00816016">
        <w:rPr>
          <w:b/>
        </w:rPr>
        <w:t>26,</w:t>
      </w:r>
      <w:r w:rsidRPr="00816016">
        <w:t xml:space="preserve"> 714–728, doi:10.1175/WAF-D-10-05046.1.</w:t>
      </w:r>
    </w:p>
    <w:p w14:paraId="7D3781C2" w14:textId="77777777" w:rsidR="00816016" w:rsidRPr="00816016" w:rsidRDefault="00816016" w:rsidP="00816016">
      <w:pPr>
        <w:pStyle w:val="EndNoteBibliography"/>
        <w:ind w:left="720" w:hanging="720"/>
      </w:pPr>
      <w:r w:rsidRPr="00816016">
        <w:t xml:space="preserve">Sobash, R. A., G. S. Romine, C. S. Schwartz, D. J. Gagne, and M. L. Weisman, 2016: Explicit forecasts of low-level rotation from convection-allowing models for next-day tornado prediction. </w:t>
      </w:r>
      <w:r w:rsidRPr="00816016">
        <w:rPr>
          <w:i/>
        </w:rPr>
        <w:t>Wea. Forecasting</w:t>
      </w:r>
      <w:r w:rsidRPr="00816016">
        <w:t xml:space="preserve">, </w:t>
      </w:r>
      <w:r w:rsidRPr="00816016">
        <w:rPr>
          <w:b/>
        </w:rPr>
        <w:t>31,</w:t>
      </w:r>
      <w:r w:rsidRPr="00816016">
        <w:t xml:space="preserve"> 1591–1614, doi:10.1175/WAF-D-16-0073.1.</w:t>
      </w:r>
    </w:p>
    <w:p w14:paraId="41AC18B5" w14:textId="77777777" w:rsidR="00816016" w:rsidRPr="00816016" w:rsidRDefault="00816016" w:rsidP="00816016">
      <w:pPr>
        <w:pStyle w:val="EndNoteBibliography"/>
        <w:ind w:left="720" w:hanging="720"/>
      </w:pPr>
      <w:r w:rsidRPr="00816016">
        <w:t xml:space="preserve">Stensrud, D. J., and Coauthors, 2009: Convective-scale Warn-on-Forecast system: A vision for 2020. </w:t>
      </w:r>
      <w:r w:rsidRPr="00816016">
        <w:rPr>
          <w:i/>
        </w:rPr>
        <w:t>Bull. Amer. Meteor. Soc.</w:t>
      </w:r>
      <w:r w:rsidRPr="00816016">
        <w:t xml:space="preserve">, </w:t>
      </w:r>
      <w:r w:rsidRPr="00816016">
        <w:rPr>
          <w:b/>
        </w:rPr>
        <w:t>90,</w:t>
      </w:r>
      <w:r w:rsidRPr="00816016">
        <w:t xml:space="preserve"> 1487–1499, doi:10.1175/2009BAMS2795.1.</w:t>
      </w:r>
    </w:p>
    <w:p w14:paraId="6B0EC190" w14:textId="77777777" w:rsidR="00816016" w:rsidRPr="00816016" w:rsidRDefault="00816016" w:rsidP="00816016">
      <w:pPr>
        <w:pStyle w:val="EndNoteBibliography"/>
        <w:ind w:left="720" w:hanging="720"/>
      </w:pPr>
      <w:r w:rsidRPr="00816016">
        <w:t xml:space="preserve">Stensrud, D. J., and Coauthors, 2013: Progress and challenges with Warn-on-Forecast. </w:t>
      </w:r>
      <w:r w:rsidRPr="00816016">
        <w:rPr>
          <w:i/>
        </w:rPr>
        <w:t>Atmos. Res.</w:t>
      </w:r>
      <w:r w:rsidRPr="00816016">
        <w:t xml:space="preserve">, </w:t>
      </w:r>
      <w:r w:rsidRPr="00816016">
        <w:rPr>
          <w:b/>
        </w:rPr>
        <w:t>123,</w:t>
      </w:r>
      <w:r w:rsidRPr="00816016">
        <w:t xml:space="preserve"> 2–16, doi:10.1016/j.atmosres.2012.04.004.</w:t>
      </w:r>
    </w:p>
    <w:p w14:paraId="1753E320" w14:textId="77777777" w:rsidR="00816016" w:rsidRPr="00816016" w:rsidRDefault="00816016" w:rsidP="00816016">
      <w:pPr>
        <w:pStyle w:val="EndNoteBibliography"/>
        <w:ind w:left="720" w:hanging="720"/>
      </w:pPr>
      <w:r w:rsidRPr="00816016">
        <w:lastRenderedPageBreak/>
        <w:t xml:space="preserve">Straka, J. M., and E. R. Mansell, 2005: A bulk microphysics parameterization with multiple ice precipitation categories. </w:t>
      </w:r>
      <w:r w:rsidRPr="00816016">
        <w:rPr>
          <w:i/>
        </w:rPr>
        <w:t>J. Appl. Meteor.</w:t>
      </w:r>
      <w:r w:rsidRPr="00816016">
        <w:t xml:space="preserve">, </w:t>
      </w:r>
      <w:r w:rsidRPr="00816016">
        <w:rPr>
          <w:b/>
        </w:rPr>
        <w:t>44,</w:t>
      </w:r>
      <w:r w:rsidRPr="00816016">
        <w:t xml:space="preserve"> 445–466, doi:10.1175/JAM2211.1.</w:t>
      </w:r>
    </w:p>
    <w:p w14:paraId="1B805F9D" w14:textId="77777777" w:rsidR="00816016" w:rsidRPr="00816016" w:rsidRDefault="00816016" w:rsidP="00816016">
      <w:pPr>
        <w:pStyle w:val="EndNoteBibliography"/>
        <w:ind w:left="720" w:hanging="720"/>
      </w:pPr>
      <w:r w:rsidRPr="00816016">
        <w:t xml:space="preserve">Straka, J. M., M. S. Gilmore, K. M. Kanak, and E. N. Rasmussen, 2005: A comparison of the conservation of number concentration for the continuous collection and vapor diffusion growth equations using one- and two-moment schemes. </w:t>
      </w:r>
      <w:r w:rsidRPr="00816016">
        <w:rPr>
          <w:i/>
        </w:rPr>
        <w:t>J. Appl. Meteor.</w:t>
      </w:r>
      <w:r w:rsidRPr="00816016">
        <w:t xml:space="preserve">, </w:t>
      </w:r>
      <w:r w:rsidRPr="00816016">
        <w:rPr>
          <w:b/>
        </w:rPr>
        <w:t>44,</w:t>
      </w:r>
      <w:r w:rsidRPr="00816016">
        <w:t xml:space="preserve"> 1844–1849, doi:10.1175/JAM2314.1.</w:t>
      </w:r>
    </w:p>
    <w:p w14:paraId="3D3B6242" w14:textId="77777777" w:rsidR="00816016" w:rsidRPr="00816016" w:rsidRDefault="00816016" w:rsidP="00816016">
      <w:pPr>
        <w:pStyle w:val="EndNoteBibliography"/>
        <w:ind w:left="720" w:hanging="720"/>
      </w:pPr>
      <w:r w:rsidRPr="00816016">
        <w:t xml:space="preserve">Sulia, K. J., and J. Y. Harrington, 2011: Ice aspect ratio influences on mixed-phase clouds: Impacts on phase partitioning in parcel models. </w:t>
      </w:r>
      <w:r w:rsidRPr="00816016">
        <w:rPr>
          <w:i/>
        </w:rPr>
        <w:t>J. Geophys. Res.</w:t>
      </w:r>
      <w:r w:rsidRPr="00816016">
        <w:t xml:space="preserve">, </w:t>
      </w:r>
      <w:r w:rsidRPr="00816016">
        <w:rPr>
          <w:b/>
        </w:rPr>
        <w:t>116,</w:t>
      </w:r>
      <w:r w:rsidRPr="00816016">
        <w:t xml:space="preserve"> D21309, doi:10.1029/2011JD016298.</w:t>
      </w:r>
    </w:p>
    <w:p w14:paraId="10D5F483" w14:textId="77777777" w:rsidR="00816016" w:rsidRPr="00816016" w:rsidRDefault="00816016" w:rsidP="00816016">
      <w:pPr>
        <w:pStyle w:val="EndNoteBibliography"/>
        <w:ind w:left="720" w:hanging="720"/>
      </w:pPr>
      <w:r w:rsidRPr="00816016">
        <w:t xml:space="preserve">Supinie, T. A., N. Yussouf, Y. Jung, M. Xue, J. Cheng, and S. Wang, 2017: Comparison of the analyses and forecasts of a tornadic supercell storm from assimilating phased-array radar and WSR-88D observations. </w:t>
      </w:r>
      <w:r w:rsidRPr="00816016">
        <w:rPr>
          <w:i/>
        </w:rPr>
        <w:t>Wea. Forecasting</w:t>
      </w:r>
      <w:r w:rsidRPr="00816016">
        <w:t xml:space="preserve">, </w:t>
      </w:r>
      <w:r w:rsidRPr="00816016">
        <w:rPr>
          <w:b/>
        </w:rPr>
        <w:t>32,</w:t>
      </w:r>
      <w:r w:rsidRPr="00816016">
        <w:t xml:space="preserve"> 1379–1401, doi:10.1175/WAF-D-16-0159.1 </w:t>
      </w:r>
    </w:p>
    <w:p w14:paraId="7A75FF64" w14:textId="77777777" w:rsidR="00816016" w:rsidRPr="00816016" w:rsidRDefault="00816016" w:rsidP="00816016">
      <w:pPr>
        <w:pStyle w:val="EndNoteBibliography"/>
        <w:ind w:left="720" w:hanging="720"/>
      </w:pPr>
      <w:r w:rsidRPr="00816016">
        <w:t xml:space="preserve">Takahashi, T., 1976: Hail in an axisymmetric cloud model. </w:t>
      </w:r>
      <w:r w:rsidRPr="00816016">
        <w:rPr>
          <w:i/>
        </w:rPr>
        <w:t>J. Atmos. Sci.</w:t>
      </w:r>
      <w:r w:rsidRPr="00816016">
        <w:t xml:space="preserve">, </w:t>
      </w:r>
      <w:r w:rsidRPr="00816016">
        <w:rPr>
          <w:b/>
        </w:rPr>
        <w:t>33,</w:t>
      </w:r>
      <w:r w:rsidRPr="00816016">
        <w:t xml:space="preserve"> 1579–1601, doi:10.1175/1520-0469(1976)033&lt;1579:HIAACM&gt;2.0.CO;2.</w:t>
      </w:r>
    </w:p>
    <w:p w14:paraId="032E2B8D" w14:textId="77777777" w:rsidR="00816016" w:rsidRPr="00816016" w:rsidRDefault="00816016" w:rsidP="00816016">
      <w:pPr>
        <w:pStyle w:val="EndNoteBibliography"/>
        <w:ind w:left="720" w:hanging="720"/>
      </w:pPr>
      <w:r w:rsidRPr="00816016">
        <w:t xml:space="preserve">Takahashi, T., 1978: Riming electrification as a charge generation mechanism in thunderstorms. </w:t>
      </w:r>
      <w:r w:rsidRPr="00816016">
        <w:rPr>
          <w:i/>
        </w:rPr>
        <w:t>J. Atmos. Sci.</w:t>
      </w:r>
      <w:r w:rsidRPr="00816016">
        <w:t xml:space="preserve">, </w:t>
      </w:r>
      <w:r w:rsidRPr="00816016">
        <w:rPr>
          <w:b/>
        </w:rPr>
        <w:t>35,</w:t>
      </w:r>
      <w:r w:rsidRPr="00816016">
        <w:t xml:space="preserve"> 1536–1548, doi:10.1175/1520-0469(1978)035&lt;1536:REAACG&gt;2.0.CO;2 </w:t>
      </w:r>
    </w:p>
    <w:p w14:paraId="1DDC868A" w14:textId="77777777" w:rsidR="00816016" w:rsidRPr="00816016" w:rsidRDefault="00816016" w:rsidP="00816016">
      <w:pPr>
        <w:pStyle w:val="EndNoteBibliography"/>
        <w:ind w:left="720" w:hanging="720"/>
      </w:pPr>
      <w:r w:rsidRPr="00816016">
        <w:t xml:space="preserve">Tang, Y., H. W. Lean, and J. Bornemann, 2013: The benefits of the Met Office variable resolution NWP model for forecasting convection. </w:t>
      </w:r>
      <w:r w:rsidRPr="00816016">
        <w:rPr>
          <w:i/>
        </w:rPr>
        <w:t>Meteorol. Appl.</w:t>
      </w:r>
      <w:r w:rsidRPr="00816016">
        <w:t xml:space="preserve">, </w:t>
      </w:r>
      <w:r w:rsidRPr="00816016">
        <w:rPr>
          <w:b/>
        </w:rPr>
        <w:t>20,</w:t>
      </w:r>
      <w:r w:rsidRPr="00816016">
        <w:t xml:space="preserve"> 417–426, doi:10.1002/met.1300.</w:t>
      </w:r>
    </w:p>
    <w:p w14:paraId="298EF960" w14:textId="77777777" w:rsidR="00816016" w:rsidRPr="00816016" w:rsidRDefault="00816016" w:rsidP="00816016">
      <w:pPr>
        <w:pStyle w:val="EndNoteBibliography"/>
        <w:ind w:left="720" w:hanging="720"/>
      </w:pPr>
      <w:r w:rsidRPr="00816016">
        <w:t xml:space="preserve">Tao, W.-K., and J. Simpson, 1993: Goddard cumulus ensemble model. Part I: Model description. </w:t>
      </w:r>
      <w:r w:rsidRPr="00816016">
        <w:rPr>
          <w:i/>
        </w:rPr>
        <w:t>Terr. Atmos. Oceanic Sci.</w:t>
      </w:r>
      <w:r w:rsidRPr="00816016">
        <w:t xml:space="preserve">, </w:t>
      </w:r>
      <w:r w:rsidRPr="00816016">
        <w:rPr>
          <w:b/>
        </w:rPr>
        <w:t>4,</w:t>
      </w:r>
      <w:r w:rsidRPr="00816016">
        <w:t xml:space="preserve"> 35–72.</w:t>
      </w:r>
    </w:p>
    <w:p w14:paraId="4F88DA84" w14:textId="77777777" w:rsidR="00816016" w:rsidRPr="00816016" w:rsidRDefault="00816016" w:rsidP="00816016">
      <w:pPr>
        <w:pStyle w:val="EndNoteBibliography"/>
        <w:ind w:left="720" w:hanging="720"/>
      </w:pPr>
      <w:r w:rsidRPr="00816016">
        <w:lastRenderedPageBreak/>
        <w:t xml:space="preserve">Thompson, E. J., S. A. Rutledge, B. Dolan, V. Chandrasekar, and B. L. Cheong, 2014: A dual-polarization radar hydrometeor classification algorithm for winter precipitation. </w:t>
      </w:r>
      <w:r w:rsidRPr="00816016">
        <w:rPr>
          <w:i/>
        </w:rPr>
        <w:t>J. Atmos. Oceanic Technol.</w:t>
      </w:r>
      <w:r w:rsidRPr="00816016">
        <w:t xml:space="preserve">, </w:t>
      </w:r>
      <w:r w:rsidRPr="00816016">
        <w:rPr>
          <w:b/>
        </w:rPr>
        <w:t>31,</w:t>
      </w:r>
      <w:r w:rsidRPr="00816016">
        <w:t xml:space="preserve"> 1457–1481, doi:10.1175/JTECH-D-13-00119.1 </w:t>
      </w:r>
    </w:p>
    <w:p w14:paraId="38A4ACF3" w14:textId="77777777" w:rsidR="00816016" w:rsidRPr="00816016" w:rsidRDefault="00816016" w:rsidP="00816016">
      <w:pPr>
        <w:pStyle w:val="EndNoteBibliography"/>
        <w:ind w:left="720" w:hanging="720"/>
      </w:pPr>
      <w:r w:rsidRPr="00816016">
        <w:t xml:space="preserve">Thompson, E. J., S. A. Rutledge, B. Dolan, M. Thurai, and V. Chandrasekar, 2018: Dual-polarization radar rainfall estimation over tropical oceans. </w:t>
      </w:r>
      <w:r w:rsidRPr="00816016">
        <w:rPr>
          <w:i/>
        </w:rPr>
        <w:t>J. Appl. Meteor. Climatol.</w:t>
      </w:r>
      <w:r w:rsidRPr="00816016">
        <w:t xml:space="preserve">, </w:t>
      </w:r>
      <w:r w:rsidRPr="00816016">
        <w:rPr>
          <w:b/>
        </w:rPr>
        <w:t>57,</w:t>
      </w:r>
      <w:r w:rsidRPr="00816016">
        <w:t xml:space="preserve"> 755–775, doi:10.1175/JAMC-D-17-0160.1 </w:t>
      </w:r>
    </w:p>
    <w:p w14:paraId="7EEBA8B4" w14:textId="77777777" w:rsidR="00816016" w:rsidRPr="00816016" w:rsidRDefault="00816016" w:rsidP="00816016">
      <w:pPr>
        <w:pStyle w:val="EndNoteBibliography"/>
        <w:ind w:left="720" w:hanging="720"/>
      </w:pPr>
      <w:r w:rsidRPr="00816016">
        <w:t xml:space="preserve">Thompson, G., R. M. Rasmussen, and K. Manning, 2004: Explicit forecasts of winter precipitation using an improved bulk microphysics scheme. Part I: Description and sensitivity analysis. </w:t>
      </w:r>
      <w:r w:rsidRPr="00816016">
        <w:rPr>
          <w:i/>
        </w:rPr>
        <w:t>Mon. Wea. Rev.</w:t>
      </w:r>
      <w:r w:rsidRPr="00816016">
        <w:t xml:space="preserve">, </w:t>
      </w:r>
      <w:r w:rsidRPr="00816016">
        <w:rPr>
          <w:b/>
        </w:rPr>
        <w:t>132,</w:t>
      </w:r>
      <w:r w:rsidRPr="00816016">
        <w:t xml:space="preserve"> 519–542, doi:10.1175/1520-0493(2004)132&lt;0519:EFOWPU&gt;2.0.CO;2.</w:t>
      </w:r>
    </w:p>
    <w:p w14:paraId="3CB00751" w14:textId="77777777" w:rsidR="00816016" w:rsidRPr="00816016" w:rsidRDefault="00816016" w:rsidP="00816016">
      <w:pPr>
        <w:pStyle w:val="EndNoteBibliography"/>
        <w:ind w:left="720" w:hanging="720"/>
      </w:pPr>
      <w:r w:rsidRPr="00816016">
        <w:t xml:space="preserve">Thompson, G., P. R. Field, R. M. Rasmussen, and W. D. Hall, 2008: Explicit forecasts of winter precipitation using an improved bulk microphysics scheme. Part II: Implementation of a new snow parameterization. </w:t>
      </w:r>
      <w:r w:rsidRPr="00816016">
        <w:rPr>
          <w:i/>
        </w:rPr>
        <w:t>Mon. Wea. Rev.</w:t>
      </w:r>
      <w:r w:rsidRPr="00816016">
        <w:t xml:space="preserve">, </w:t>
      </w:r>
      <w:r w:rsidRPr="00816016">
        <w:rPr>
          <w:b/>
        </w:rPr>
        <w:t>136,</w:t>
      </w:r>
      <w:r w:rsidRPr="00816016">
        <w:t xml:space="preserve"> 5095–5115, doi:10.1175/2008MWR2387.1.</w:t>
      </w:r>
    </w:p>
    <w:p w14:paraId="579B3508" w14:textId="77777777" w:rsidR="00816016" w:rsidRPr="00816016" w:rsidRDefault="00816016" w:rsidP="00816016">
      <w:pPr>
        <w:pStyle w:val="EndNoteBibliography"/>
        <w:ind w:left="720" w:hanging="720"/>
      </w:pPr>
      <w:r w:rsidRPr="00816016">
        <w:t xml:space="preserve">Thompson, G., and T. Eidhammer, 2014: A study of aerosol impacts on clouds and precipitation development in a large winter cyclone. </w:t>
      </w:r>
      <w:r w:rsidRPr="00816016">
        <w:rPr>
          <w:i/>
        </w:rPr>
        <w:t>J. Atmos. Sci.</w:t>
      </w:r>
      <w:r w:rsidRPr="00816016">
        <w:t xml:space="preserve">, </w:t>
      </w:r>
      <w:r w:rsidRPr="00816016">
        <w:rPr>
          <w:b/>
        </w:rPr>
        <w:t>71,</w:t>
      </w:r>
      <w:r w:rsidRPr="00816016">
        <w:t xml:space="preserve"> 3636–3658, doi:10.1175/JAS-D-13-0305.1.</w:t>
      </w:r>
    </w:p>
    <w:p w14:paraId="4AD459C0" w14:textId="77777777" w:rsidR="00816016" w:rsidRPr="00816016" w:rsidRDefault="00816016" w:rsidP="00816016">
      <w:pPr>
        <w:pStyle w:val="EndNoteBibliography"/>
        <w:ind w:left="720" w:hanging="720"/>
      </w:pPr>
      <w:r w:rsidRPr="00816016">
        <w:t xml:space="preserve">Tong, M., and M. Xue, 2008a: Simultaneous estimation of microphysical parameters and atmospheric state with simulated radar data and ensemble square root Kalman filter. Part I: Sensitivity analysis and parameter identifiability. </w:t>
      </w:r>
      <w:r w:rsidRPr="00816016">
        <w:rPr>
          <w:i/>
        </w:rPr>
        <w:t>Mon. Wea. Rev.</w:t>
      </w:r>
      <w:r w:rsidRPr="00816016">
        <w:t xml:space="preserve">, </w:t>
      </w:r>
      <w:r w:rsidRPr="00816016">
        <w:rPr>
          <w:b/>
        </w:rPr>
        <w:t>136,</w:t>
      </w:r>
      <w:r w:rsidRPr="00816016">
        <w:t xml:space="preserve"> 1630–1648, doi:10.1175/2007MWR2070.1 </w:t>
      </w:r>
    </w:p>
    <w:p w14:paraId="0412B0B0" w14:textId="77777777" w:rsidR="00816016" w:rsidRPr="00816016" w:rsidRDefault="00816016" w:rsidP="00816016">
      <w:pPr>
        <w:pStyle w:val="EndNoteBibliography"/>
        <w:ind w:left="720" w:hanging="720"/>
      </w:pPr>
      <w:r w:rsidRPr="00816016">
        <w:t xml:space="preserve">Tong, M., and M. Xue, 2008b: Simultaneous estimation of microphysical parameters and atmospheric state with simulated radar data and ensemble square root Kalman filter. Part </w:t>
      </w:r>
      <w:r w:rsidRPr="00816016">
        <w:lastRenderedPageBreak/>
        <w:t xml:space="preserve">II: Parameter estimation experiments. </w:t>
      </w:r>
      <w:r w:rsidRPr="00816016">
        <w:rPr>
          <w:i/>
        </w:rPr>
        <w:t>Mon. Wea. Rev.</w:t>
      </w:r>
      <w:r w:rsidRPr="00816016">
        <w:t xml:space="preserve">, </w:t>
      </w:r>
      <w:r w:rsidRPr="00816016">
        <w:rPr>
          <w:b/>
        </w:rPr>
        <w:t>136,</w:t>
      </w:r>
      <w:r w:rsidRPr="00816016">
        <w:t xml:space="preserve"> 1649–1668, doi:10.1175/2007MWR2071.1 </w:t>
      </w:r>
    </w:p>
    <w:p w14:paraId="7E2A774C" w14:textId="77777777" w:rsidR="00816016" w:rsidRPr="00816016" w:rsidRDefault="00816016" w:rsidP="00816016">
      <w:pPr>
        <w:pStyle w:val="EndNoteBibliography"/>
        <w:ind w:left="720" w:hanging="720"/>
      </w:pPr>
      <w:r w:rsidRPr="00816016">
        <w:t xml:space="preserve">Tracton, M. S., and E. Kalnay, 1993: Operational ensemble prediction at the National Meteorological Center: Practical aspects. </w:t>
      </w:r>
      <w:r w:rsidRPr="00816016">
        <w:rPr>
          <w:i/>
        </w:rPr>
        <w:t>Wea. Forecasting</w:t>
      </w:r>
      <w:r w:rsidRPr="00816016">
        <w:t xml:space="preserve">, </w:t>
      </w:r>
      <w:r w:rsidRPr="00816016">
        <w:rPr>
          <w:b/>
        </w:rPr>
        <w:t>8,</w:t>
      </w:r>
      <w:r w:rsidRPr="00816016">
        <w:t xml:space="preserve"> 379–398, doi:10.1175/1520-0434(1993)008&lt;0379:OEPATN&gt;2.0.CO;2 </w:t>
      </w:r>
    </w:p>
    <w:p w14:paraId="1DB73C07" w14:textId="77777777" w:rsidR="00816016" w:rsidRPr="00816016" w:rsidRDefault="00816016" w:rsidP="00816016">
      <w:pPr>
        <w:pStyle w:val="EndNoteBibliography"/>
        <w:ind w:left="720" w:hanging="720"/>
      </w:pPr>
      <w:r w:rsidRPr="00816016">
        <w:t xml:space="preserve">Van Den Broeke, M. S., 2016: Polarimetric variability of classic supercell storms as a function of environment. </w:t>
      </w:r>
      <w:r w:rsidRPr="00816016">
        <w:rPr>
          <w:i/>
        </w:rPr>
        <w:t>J. Appl. Meteor. Climatol.</w:t>
      </w:r>
      <w:r w:rsidRPr="00816016">
        <w:t xml:space="preserve">, </w:t>
      </w:r>
      <w:r w:rsidRPr="00816016">
        <w:rPr>
          <w:b/>
        </w:rPr>
        <w:t>55,</w:t>
      </w:r>
      <w:r w:rsidRPr="00816016">
        <w:t xml:space="preserve"> 1907–1925, doi:10.1175/JAMC-D-15-0346.1.</w:t>
      </w:r>
    </w:p>
    <w:p w14:paraId="5C17D212" w14:textId="77777777" w:rsidR="00816016" w:rsidRPr="00816016" w:rsidRDefault="00816016" w:rsidP="00816016">
      <w:pPr>
        <w:pStyle w:val="EndNoteBibliography"/>
        <w:ind w:left="720" w:hanging="720"/>
      </w:pPr>
      <w:r w:rsidRPr="00816016">
        <w:t xml:space="preserve">van den Heever, S. C., and W. R. Cotton, 2004: The impact of hail size on simulated supercell storms. </w:t>
      </w:r>
      <w:r w:rsidRPr="00816016">
        <w:rPr>
          <w:i/>
        </w:rPr>
        <w:t>J. Atmos. Sci.</w:t>
      </w:r>
      <w:r w:rsidRPr="00816016">
        <w:t xml:space="preserve">, </w:t>
      </w:r>
      <w:r w:rsidRPr="00816016">
        <w:rPr>
          <w:b/>
        </w:rPr>
        <w:t>61,</w:t>
      </w:r>
      <w:r w:rsidRPr="00816016">
        <w:t xml:space="preserve"> 1596–1609, doi:10.1175/1520-0469(2004)061&lt;1596:TIOHSO&gt;2.0.CO;2 </w:t>
      </w:r>
    </w:p>
    <w:p w14:paraId="32D4A9CD" w14:textId="77777777" w:rsidR="00816016" w:rsidRPr="00816016" w:rsidRDefault="00816016" w:rsidP="00816016">
      <w:pPr>
        <w:pStyle w:val="EndNoteBibliography"/>
        <w:ind w:left="720" w:hanging="720"/>
      </w:pPr>
      <w:r w:rsidRPr="00816016">
        <w:t xml:space="preserve">Van Weverberg, K., N. P. van Lipzig, and L. Delobbe, 2011: The impact of size distribution assumptions in a bulk one-moment microphysics scheme on simulated surface precipitation and storm dynamics during a low-topped supercell case in Belgium. </w:t>
      </w:r>
      <w:r w:rsidRPr="00816016">
        <w:rPr>
          <w:i/>
        </w:rPr>
        <w:t>Mon. Wea. Rev.</w:t>
      </w:r>
      <w:r w:rsidRPr="00816016">
        <w:t xml:space="preserve">, </w:t>
      </w:r>
      <w:r w:rsidRPr="00816016">
        <w:rPr>
          <w:b/>
        </w:rPr>
        <w:t>139,</w:t>
      </w:r>
      <w:r w:rsidRPr="00816016">
        <w:t xml:space="preserve"> 1131–1147, doi:10.1175/2010MWR3481.1 </w:t>
      </w:r>
    </w:p>
    <w:p w14:paraId="777858B5" w14:textId="77777777" w:rsidR="00816016" w:rsidRPr="00816016" w:rsidRDefault="00816016" w:rsidP="00816016">
      <w:pPr>
        <w:pStyle w:val="EndNoteBibliography"/>
        <w:ind w:left="720" w:hanging="720"/>
      </w:pPr>
      <w:r w:rsidRPr="00816016">
        <w:t xml:space="preserve">Van Weverberg, K., A. M. Vogelmann, H. Morrison, and J. A. Milbrandt, 2012: Sensitivity of idealized squall-line simulations to the level of complexity used in two-moment bulk microphysics schemes. </w:t>
      </w:r>
      <w:r w:rsidRPr="00816016">
        <w:rPr>
          <w:i/>
        </w:rPr>
        <w:t>Mon. Wea. Rev.</w:t>
      </w:r>
      <w:r w:rsidRPr="00816016">
        <w:t xml:space="preserve">, </w:t>
      </w:r>
      <w:r w:rsidRPr="00816016">
        <w:rPr>
          <w:b/>
        </w:rPr>
        <w:t>140,</w:t>
      </w:r>
      <w:r w:rsidRPr="00816016">
        <w:t xml:space="preserve"> 1883–1907, doi:10.1175/MWR-D-11-00120.1.</w:t>
      </w:r>
    </w:p>
    <w:p w14:paraId="72D0C018" w14:textId="77777777" w:rsidR="00816016" w:rsidRPr="00816016" w:rsidRDefault="00816016" w:rsidP="00816016">
      <w:pPr>
        <w:pStyle w:val="EndNoteBibliography"/>
        <w:ind w:left="720" w:hanging="720"/>
      </w:pPr>
      <w:r w:rsidRPr="00816016">
        <w:t xml:space="preserve">Van Weverberg, K., and Coauthors, 2013: The role of cloud microphysics parameterization in the simulation of mesoscale convective system clouds and precipitation in the tropical western Pacific. </w:t>
      </w:r>
      <w:r w:rsidRPr="00816016">
        <w:rPr>
          <w:i/>
        </w:rPr>
        <w:t>J. Atmos. Sci.</w:t>
      </w:r>
      <w:r w:rsidRPr="00816016">
        <w:t xml:space="preserve">, </w:t>
      </w:r>
      <w:r w:rsidRPr="00816016">
        <w:rPr>
          <w:b/>
        </w:rPr>
        <w:t>70,</w:t>
      </w:r>
      <w:r w:rsidRPr="00816016">
        <w:t xml:space="preserve"> 1104–1128, doi:10.1175/JAS-D-12-0104.1.</w:t>
      </w:r>
    </w:p>
    <w:p w14:paraId="17902401" w14:textId="77777777" w:rsidR="00816016" w:rsidRPr="00816016" w:rsidRDefault="00816016" w:rsidP="00816016">
      <w:pPr>
        <w:pStyle w:val="EndNoteBibliography"/>
        <w:ind w:left="720" w:hanging="720"/>
      </w:pPr>
      <w:r w:rsidRPr="00816016">
        <w:lastRenderedPageBreak/>
        <w:t xml:space="preserve">Van Weverberg, K., E. Goudenhoofdt, U. Blahak, E. Brisson, M. Demuzere, P. Marbaix, and J.-P. v. Ypersele, 2014: Comparison of one-moment and two-moment bulk microphysics for high-resolution climate simulations of intense precipitation. </w:t>
      </w:r>
      <w:r w:rsidRPr="00816016">
        <w:rPr>
          <w:i/>
        </w:rPr>
        <w:t>Atmos. Res.</w:t>
      </w:r>
      <w:r w:rsidRPr="00816016">
        <w:t xml:space="preserve">, </w:t>
      </w:r>
      <w:r w:rsidRPr="00816016">
        <w:rPr>
          <w:b/>
        </w:rPr>
        <w:t>147-148,</w:t>
      </w:r>
      <w:r w:rsidRPr="00816016">
        <w:t xml:space="preserve"> 145–161, doi:j.atmosres.2014.05.012.</w:t>
      </w:r>
    </w:p>
    <w:p w14:paraId="13FED27F" w14:textId="77777777" w:rsidR="00816016" w:rsidRPr="00816016" w:rsidRDefault="00816016" w:rsidP="00816016">
      <w:pPr>
        <w:pStyle w:val="EndNoteBibliography"/>
        <w:ind w:left="720" w:hanging="720"/>
      </w:pPr>
      <w:r w:rsidRPr="00816016">
        <w:t xml:space="preserve">Varble, A., and Coauthors, 2011: Evaluation of cloud‐resolving model intercomparison simulations using TWP‐ICE observations: Precipitation and cloud structure. </w:t>
      </w:r>
      <w:r w:rsidRPr="00816016">
        <w:rPr>
          <w:i/>
        </w:rPr>
        <w:t>J. Geophys. Res.</w:t>
      </w:r>
      <w:r w:rsidRPr="00816016">
        <w:t xml:space="preserve">, </w:t>
      </w:r>
      <w:r w:rsidRPr="00816016">
        <w:rPr>
          <w:b/>
        </w:rPr>
        <w:t>116,</w:t>
      </w:r>
      <w:r w:rsidRPr="00816016">
        <w:t xml:space="preserve"> D12206, doi:10.1029/2010JD015180.</w:t>
      </w:r>
    </w:p>
    <w:p w14:paraId="2C1D892A" w14:textId="77777777" w:rsidR="00816016" w:rsidRPr="00816016" w:rsidRDefault="00816016" w:rsidP="00816016">
      <w:pPr>
        <w:pStyle w:val="EndNoteBibliography"/>
        <w:ind w:left="720" w:hanging="720"/>
      </w:pPr>
      <w:r w:rsidRPr="00816016">
        <w:t xml:space="preserve">Verrelle, A., D. Ricard, and C. Lac, 2015: Sensitivity of high-resolution idealized simulations of thunderstorms to horizontal resolution and turbulence parametrization. </w:t>
      </w:r>
      <w:r w:rsidRPr="00816016">
        <w:rPr>
          <w:i/>
        </w:rPr>
        <w:t>Q. J. R. Meteorol. Soc.</w:t>
      </w:r>
      <w:r w:rsidRPr="00816016">
        <w:t xml:space="preserve">, </w:t>
      </w:r>
      <w:r w:rsidRPr="00816016">
        <w:rPr>
          <w:b/>
        </w:rPr>
        <w:t>141,</w:t>
      </w:r>
      <w:r w:rsidRPr="00816016">
        <w:t xml:space="preserve"> 433–448, doi:10.1002/qj.2363.</w:t>
      </w:r>
    </w:p>
    <w:p w14:paraId="0076418A" w14:textId="77777777" w:rsidR="00816016" w:rsidRPr="00816016" w:rsidRDefault="00816016" w:rsidP="00816016">
      <w:pPr>
        <w:pStyle w:val="EndNoteBibliography"/>
        <w:ind w:left="720" w:hanging="720"/>
      </w:pPr>
      <w:r w:rsidRPr="00816016">
        <w:t xml:space="preserve">Vivekanandan, J., W. M. Adams, and V. N. Bringi, 1991: Rigorous approach to polarimetric radar modeling of hydrometeor orientation distributions. </w:t>
      </w:r>
      <w:r w:rsidRPr="00816016">
        <w:rPr>
          <w:i/>
        </w:rPr>
        <w:t>J. Appl. Meteor.</w:t>
      </w:r>
      <w:r w:rsidRPr="00816016">
        <w:t xml:space="preserve">, </w:t>
      </w:r>
      <w:r w:rsidRPr="00816016">
        <w:rPr>
          <w:b/>
        </w:rPr>
        <w:t>30,</w:t>
      </w:r>
      <w:r w:rsidRPr="00816016">
        <w:t xml:space="preserve"> 1053–1063, doi:10.1175/1520-0450(1991)030&lt;1053:RATPRM&gt;2.0.CO;2.</w:t>
      </w:r>
    </w:p>
    <w:p w14:paraId="13C880A0" w14:textId="77777777" w:rsidR="00816016" w:rsidRPr="00816016" w:rsidRDefault="00816016" w:rsidP="00816016">
      <w:pPr>
        <w:pStyle w:val="EndNoteBibliography"/>
        <w:ind w:left="720" w:hanging="720"/>
      </w:pPr>
      <w:r w:rsidRPr="00816016">
        <w:t xml:space="preserve">Wacker, U., and A. Seifert, 2001: Evolution of rain water profiles resulting from pure sedimentation: Spectral vs. parameterized description. </w:t>
      </w:r>
      <w:r w:rsidRPr="00816016">
        <w:rPr>
          <w:i/>
        </w:rPr>
        <w:t>Atmos. Res.</w:t>
      </w:r>
      <w:r w:rsidRPr="00816016">
        <w:t xml:space="preserve">, </w:t>
      </w:r>
      <w:r w:rsidRPr="00816016">
        <w:rPr>
          <w:b/>
        </w:rPr>
        <w:t>58,</w:t>
      </w:r>
      <w:r w:rsidRPr="00816016">
        <w:t xml:space="preserve"> 19–39, doi:10.1016/S0169-8095(01)00081-3.</w:t>
      </w:r>
    </w:p>
    <w:p w14:paraId="097061B7" w14:textId="77777777" w:rsidR="00816016" w:rsidRPr="00816016" w:rsidRDefault="00816016" w:rsidP="00816016">
      <w:pPr>
        <w:pStyle w:val="EndNoteBibliography"/>
        <w:ind w:left="720" w:hanging="720"/>
      </w:pPr>
      <w:r w:rsidRPr="00816016">
        <w:t xml:space="preserve">Wainwright, C. E., D. T. Dawson II, M. Xue, and G. Zhang, 2014: Diagnosing the intercept parameters of the exponential drop size distributions in a single-moment microphysics scheme and impact on supercell storm simulations. </w:t>
      </w:r>
      <w:r w:rsidRPr="00816016">
        <w:rPr>
          <w:i/>
        </w:rPr>
        <w:t>J. Appl. Meteor. Climatol.</w:t>
      </w:r>
      <w:r w:rsidRPr="00816016">
        <w:t xml:space="preserve">, </w:t>
      </w:r>
      <w:r w:rsidRPr="00816016">
        <w:rPr>
          <w:b/>
        </w:rPr>
        <w:t>53,</w:t>
      </w:r>
      <w:r w:rsidRPr="00816016">
        <w:t xml:space="preserve"> 2072–2090, doi:10.1175/JAMC-D-13-0251.1.</w:t>
      </w:r>
    </w:p>
    <w:p w14:paraId="5635F5CF" w14:textId="77777777" w:rsidR="00816016" w:rsidRPr="00816016" w:rsidRDefault="00816016" w:rsidP="00816016">
      <w:pPr>
        <w:pStyle w:val="EndNoteBibliography"/>
        <w:ind w:left="720" w:hanging="720"/>
      </w:pPr>
      <w:r w:rsidRPr="00816016">
        <w:t xml:space="preserve">Walko, R. L., W. R. Cotton, M. P. Meyers, and J. Y. Harrington, 1995: New RAMS cloud microphysics parameterization part I: The single-moment scheme. </w:t>
      </w:r>
      <w:r w:rsidRPr="00816016">
        <w:rPr>
          <w:i/>
        </w:rPr>
        <w:t>Atmos. Res.</w:t>
      </w:r>
      <w:r w:rsidRPr="00816016">
        <w:t xml:space="preserve">, </w:t>
      </w:r>
      <w:r w:rsidRPr="00816016">
        <w:rPr>
          <w:b/>
        </w:rPr>
        <w:t>38,</w:t>
      </w:r>
      <w:r w:rsidRPr="00816016">
        <w:t xml:space="preserve"> 29–62, doi:10.1016/0169-8095(94)00087-T.</w:t>
      </w:r>
    </w:p>
    <w:p w14:paraId="383B3434" w14:textId="77777777" w:rsidR="00816016" w:rsidRPr="00816016" w:rsidRDefault="00816016" w:rsidP="00816016">
      <w:pPr>
        <w:pStyle w:val="EndNoteBibliography"/>
        <w:ind w:left="720" w:hanging="720"/>
      </w:pPr>
      <w:r w:rsidRPr="00816016">
        <w:lastRenderedPageBreak/>
        <w:t xml:space="preserve">Wang, Y., C. N. Long, L. R. Leung, J. Dudhia, S. A. McFarlane, J. H. Mather, S. J. Ghan, and X. Liu, 2009: Evaluating regional cloud‐permitting simulations of the WRF model for the Tropical Warm Pool International Cloud Experiment (TWP‐ICE), Darwin, 2006. </w:t>
      </w:r>
      <w:r w:rsidRPr="00816016">
        <w:rPr>
          <w:i/>
        </w:rPr>
        <w:t>J. Geophys. Res.</w:t>
      </w:r>
      <w:r w:rsidRPr="00816016">
        <w:t xml:space="preserve">, </w:t>
      </w:r>
      <w:r w:rsidRPr="00816016">
        <w:rPr>
          <w:b/>
        </w:rPr>
        <w:t>114,</w:t>
      </w:r>
      <w:r w:rsidRPr="00816016">
        <w:t xml:space="preserve"> D21203, doi:10.1029/2009JD012729.</w:t>
      </w:r>
    </w:p>
    <w:p w14:paraId="3CFDB348" w14:textId="77777777" w:rsidR="00816016" w:rsidRPr="00816016" w:rsidRDefault="00816016" w:rsidP="00816016">
      <w:pPr>
        <w:pStyle w:val="EndNoteBibliography"/>
        <w:ind w:left="720" w:hanging="720"/>
      </w:pPr>
      <w:r w:rsidRPr="00816016">
        <w:t xml:space="preserve">Wang, Y., and X. Wang, 2017: Direct assimilation of radar reflectivity without tangent linear and adjoint of the nonlinear observation operator in the GSI-based EnVar system: methodology and experiment with the 8 May 2003 Oklahoma City tornadic supercell. </w:t>
      </w:r>
      <w:r w:rsidRPr="00816016">
        <w:rPr>
          <w:i/>
        </w:rPr>
        <w:t>Mon. Wea. Rev.</w:t>
      </w:r>
      <w:r w:rsidRPr="00816016">
        <w:t xml:space="preserve">, </w:t>
      </w:r>
      <w:r w:rsidRPr="00816016">
        <w:rPr>
          <w:b/>
        </w:rPr>
        <w:t>145,</w:t>
      </w:r>
      <w:r w:rsidRPr="00816016">
        <w:t xml:space="preserve"> 1447–1471, doi:10.1175/MWR-D-16-0231.1.</w:t>
      </w:r>
    </w:p>
    <w:p w14:paraId="311A7868" w14:textId="77777777" w:rsidR="00816016" w:rsidRPr="00816016" w:rsidRDefault="00816016" w:rsidP="00816016">
      <w:pPr>
        <w:pStyle w:val="EndNoteBibliography"/>
        <w:ind w:left="720" w:hanging="720"/>
      </w:pPr>
      <w:r w:rsidRPr="00816016">
        <w:t xml:space="preserve">Waterman, P. C., 1969: Scattering by dielectric obstacles. </w:t>
      </w:r>
      <w:r w:rsidRPr="00816016">
        <w:rPr>
          <w:i/>
        </w:rPr>
        <w:t>Alta Freq.</w:t>
      </w:r>
      <w:r w:rsidRPr="00816016">
        <w:t xml:space="preserve">, </w:t>
      </w:r>
      <w:r w:rsidRPr="00816016">
        <w:rPr>
          <w:b/>
        </w:rPr>
        <w:t>38,</w:t>
      </w:r>
      <w:r w:rsidRPr="00816016">
        <w:t xml:space="preserve"> 348–352.</w:t>
      </w:r>
    </w:p>
    <w:p w14:paraId="351A388D" w14:textId="77777777" w:rsidR="00816016" w:rsidRPr="00816016" w:rsidRDefault="00816016" w:rsidP="00816016">
      <w:pPr>
        <w:pStyle w:val="EndNoteBibliography"/>
        <w:ind w:left="720" w:hanging="720"/>
      </w:pPr>
      <w:r w:rsidRPr="00816016">
        <w:t xml:space="preserve">Weisman, M. L., and J. B. Klemp, 1982: The dependence of numerically simulated convective storms on vertical wind shear and buoyancy. </w:t>
      </w:r>
      <w:r w:rsidRPr="00816016">
        <w:rPr>
          <w:i/>
        </w:rPr>
        <w:t>Mon. Wea. Rev.</w:t>
      </w:r>
      <w:r w:rsidRPr="00816016">
        <w:t xml:space="preserve">, </w:t>
      </w:r>
      <w:r w:rsidRPr="00816016">
        <w:rPr>
          <w:b/>
        </w:rPr>
        <w:t>110,</w:t>
      </w:r>
      <w:r w:rsidRPr="00816016">
        <w:t xml:space="preserve"> 504–520, doi:10.1175/1520-0493(1982)110&lt;0504:TDONSC&gt;2.0.CO;2.</w:t>
      </w:r>
    </w:p>
    <w:p w14:paraId="2D4B879D" w14:textId="77777777" w:rsidR="00816016" w:rsidRPr="00816016" w:rsidRDefault="00816016" w:rsidP="00816016">
      <w:pPr>
        <w:pStyle w:val="EndNoteBibliography"/>
        <w:ind w:left="720" w:hanging="720"/>
      </w:pPr>
      <w:r w:rsidRPr="00816016">
        <w:t xml:space="preserve">Weisman, M. L., W. C. Skamarock, and J. B. Klemp, 1997: The resolution dependence of explicitly modeled convective systems. </w:t>
      </w:r>
      <w:r w:rsidRPr="00816016">
        <w:rPr>
          <w:i/>
        </w:rPr>
        <w:t>Mon. Wea. Rev.</w:t>
      </w:r>
      <w:r w:rsidRPr="00816016">
        <w:t xml:space="preserve">, </w:t>
      </w:r>
      <w:r w:rsidRPr="00816016">
        <w:rPr>
          <w:b/>
        </w:rPr>
        <w:t>125,</w:t>
      </w:r>
      <w:r w:rsidRPr="00816016">
        <w:t xml:space="preserve"> 527–548, doi:10.1175/1520-0493(1997)125&lt;0527:TRDOEM&gt;2.0.CO;2.</w:t>
      </w:r>
    </w:p>
    <w:p w14:paraId="67AED84A" w14:textId="77777777" w:rsidR="00816016" w:rsidRPr="00816016" w:rsidRDefault="00816016" w:rsidP="00816016">
      <w:pPr>
        <w:pStyle w:val="EndNoteBibliography"/>
        <w:ind w:left="720" w:hanging="720"/>
      </w:pPr>
      <w:r w:rsidRPr="00816016">
        <w:t xml:space="preserve">Westbrook, C. D., R. J. Hogan, and A. J. Illingworth, 2008: The capacitance of pristine ice crystals and aggregate snowflakes. </w:t>
      </w:r>
      <w:r w:rsidRPr="00816016">
        <w:rPr>
          <w:i/>
        </w:rPr>
        <w:t>J. Atmos. Sci.</w:t>
      </w:r>
      <w:r w:rsidRPr="00816016">
        <w:t xml:space="preserve">, </w:t>
      </w:r>
      <w:r w:rsidRPr="00816016">
        <w:rPr>
          <w:b/>
        </w:rPr>
        <w:t>65,</w:t>
      </w:r>
      <w:r w:rsidRPr="00816016">
        <w:t xml:space="preserve"> 206–219, doi:10.1175/2007JAS2315.1.</w:t>
      </w:r>
    </w:p>
    <w:p w14:paraId="2C00CD1B" w14:textId="77777777" w:rsidR="00816016" w:rsidRPr="00816016" w:rsidRDefault="00816016" w:rsidP="00816016">
      <w:pPr>
        <w:pStyle w:val="EndNoteBibliography"/>
        <w:ind w:left="720" w:hanging="720"/>
      </w:pPr>
      <w:r w:rsidRPr="00816016">
        <w:t xml:space="preserve">Wheatley, D. M., N. Yussouf, and D. J. Stensrud, 2014: Ensemble Kalman filter analyses and forecasts of a severe mesoscale convective system using different choices of microphysics schemes. </w:t>
      </w:r>
      <w:r w:rsidRPr="00816016">
        <w:rPr>
          <w:i/>
        </w:rPr>
        <w:t>Mon. Wea. Rev.</w:t>
      </w:r>
      <w:r w:rsidRPr="00816016">
        <w:t xml:space="preserve">, </w:t>
      </w:r>
      <w:r w:rsidRPr="00816016">
        <w:rPr>
          <w:b/>
        </w:rPr>
        <w:t>142,</w:t>
      </w:r>
      <w:r w:rsidRPr="00816016">
        <w:t xml:space="preserve"> 3243–3263, doi:10.1175/MWR-D-13-00260.1 </w:t>
      </w:r>
    </w:p>
    <w:p w14:paraId="24273713" w14:textId="77777777" w:rsidR="00816016" w:rsidRPr="00816016" w:rsidRDefault="00816016" w:rsidP="00816016">
      <w:pPr>
        <w:pStyle w:val="EndNoteBibliography"/>
        <w:ind w:left="720" w:hanging="720"/>
      </w:pPr>
      <w:r w:rsidRPr="00816016">
        <w:t xml:space="preserve">Wilkinson, J. M., A. N. F. Porson, F. J. Bornemann, M. Weeks, P. R. Field, and A. P. Lock, 2013: Improved microphysical parametrization of drizzle and fog for operational forecasting </w:t>
      </w:r>
      <w:r w:rsidRPr="00816016">
        <w:lastRenderedPageBreak/>
        <w:t xml:space="preserve">using the Met Office Unified Model. </w:t>
      </w:r>
      <w:r w:rsidRPr="00816016">
        <w:rPr>
          <w:i/>
        </w:rPr>
        <w:t>Q. J. R. Meteorol. Soc.</w:t>
      </w:r>
      <w:r w:rsidRPr="00816016">
        <w:t xml:space="preserve">, </w:t>
      </w:r>
      <w:r w:rsidRPr="00816016">
        <w:rPr>
          <w:b/>
        </w:rPr>
        <w:t>139,</w:t>
      </w:r>
      <w:r w:rsidRPr="00816016">
        <w:t xml:space="preserve"> 488–500, doi:10.1002/qj.1975.</w:t>
      </w:r>
    </w:p>
    <w:p w14:paraId="21835CA8" w14:textId="77777777" w:rsidR="00816016" w:rsidRPr="00816016" w:rsidRDefault="00816016" w:rsidP="00816016">
      <w:pPr>
        <w:pStyle w:val="EndNoteBibliography"/>
        <w:ind w:left="720" w:hanging="720"/>
      </w:pPr>
      <w:r w:rsidRPr="00816016">
        <w:t xml:space="preserve">Wilson, D. R., and S. P. Ballard, 1999: A microphysically based precipitation scheme for the UK meteorological office unified model. </w:t>
      </w:r>
      <w:r w:rsidRPr="00816016">
        <w:rPr>
          <w:i/>
        </w:rPr>
        <w:t>Q. J. R. Meteorol. Soc.</w:t>
      </w:r>
      <w:r w:rsidRPr="00816016">
        <w:t xml:space="preserve">, </w:t>
      </w:r>
      <w:r w:rsidRPr="00816016">
        <w:rPr>
          <w:b/>
        </w:rPr>
        <w:t>125,</w:t>
      </w:r>
      <w:r w:rsidRPr="00816016">
        <w:t xml:space="preserve"> 1607–1636, doi:10.1002/qj.49712555707.</w:t>
      </w:r>
    </w:p>
    <w:p w14:paraId="373F3A9A" w14:textId="77777777" w:rsidR="00816016" w:rsidRPr="00816016" w:rsidRDefault="00816016" w:rsidP="00816016">
      <w:pPr>
        <w:pStyle w:val="EndNoteBibliography"/>
        <w:ind w:left="720" w:hanging="720"/>
      </w:pPr>
      <w:r w:rsidRPr="00816016">
        <w:t xml:space="preserve">Wisner, C., H. D. Orville, and C. Myers, 1972: A numerical model of a hail-bearing cloud. </w:t>
      </w:r>
      <w:r w:rsidRPr="00816016">
        <w:rPr>
          <w:i/>
        </w:rPr>
        <w:t>J. Atmos. Sci.</w:t>
      </w:r>
      <w:r w:rsidRPr="00816016">
        <w:t xml:space="preserve">, </w:t>
      </w:r>
      <w:r w:rsidRPr="00816016">
        <w:rPr>
          <w:b/>
        </w:rPr>
        <w:t>29,</w:t>
      </w:r>
      <w:r w:rsidRPr="00816016">
        <w:t xml:space="preserve"> 1160–1181, doi:10.1175/1520-0469(1972)029&lt;1160:ANMOAH&gt;2.0.CO;2 </w:t>
      </w:r>
    </w:p>
    <w:p w14:paraId="12A2B1D6" w14:textId="77777777" w:rsidR="00816016" w:rsidRPr="00816016" w:rsidRDefault="00816016" w:rsidP="00816016">
      <w:pPr>
        <w:pStyle w:val="EndNoteBibliography"/>
        <w:ind w:left="720" w:hanging="720"/>
      </w:pPr>
      <w:r w:rsidRPr="00816016">
        <w:t xml:space="preserve">Woods, C. P., M. T. Stoelinga, and J. D. Locatatelli, 2007: The IMPROVE-1 storm of 1–2 February 2001. Part III: Sensitivity of a mesoscale model simulation to the representation of snow particle types and testing of a bulk microphysical scheme with snow habit prediction. </w:t>
      </w:r>
      <w:r w:rsidRPr="00816016">
        <w:rPr>
          <w:i/>
        </w:rPr>
        <w:t>J. Atmos. Sci.</w:t>
      </w:r>
      <w:r w:rsidRPr="00816016">
        <w:t xml:space="preserve">, </w:t>
      </w:r>
      <w:r w:rsidRPr="00816016">
        <w:rPr>
          <w:b/>
        </w:rPr>
        <w:t>64,</w:t>
      </w:r>
      <w:r w:rsidRPr="00816016">
        <w:t xml:space="preserve"> 3927–3948, doi:10.1175/2007JAS2239.1.</w:t>
      </w:r>
    </w:p>
    <w:p w14:paraId="2F27CD95" w14:textId="77777777" w:rsidR="00816016" w:rsidRPr="00816016" w:rsidRDefault="00816016" w:rsidP="00816016">
      <w:pPr>
        <w:pStyle w:val="EndNoteBibliography"/>
        <w:ind w:left="720" w:hanging="720"/>
      </w:pPr>
      <w:r w:rsidRPr="00816016">
        <w:t xml:space="preserve">Xie, S., X. Liu, C. Zhao, and Y. Zhang, 2013: Sensitivity of CAM5-simulated arctic clouds and radiation to ice nucleation parameterization. </w:t>
      </w:r>
      <w:r w:rsidRPr="00816016">
        <w:rPr>
          <w:i/>
        </w:rPr>
        <w:t>J. Climate</w:t>
      </w:r>
      <w:r w:rsidRPr="00816016">
        <w:t xml:space="preserve">, </w:t>
      </w:r>
      <w:r w:rsidRPr="00816016">
        <w:rPr>
          <w:b/>
        </w:rPr>
        <w:t>26,</w:t>
      </w:r>
      <w:r w:rsidRPr="00816016">
        <w:t xml:space="preserve"> 5981–5999, doi:10.1175/JCLI-D-12-00517.1 </w:t>
      </w:r>
    </w:p>
    <w:p w14:paraId="428BDE36" w14:textId="77777777" w:rsidR="00816016" w:rsidRPr="00816016" w:rsidRDefault="00816016" w:rsidP="00816016">
      <w:pPr>
        <w:pStyle w:val="EndNoteBibliography"/>
        <w:ind w:left="720" w:hanging="720"/>
      </w:pPr>
      <w:r w:rsidRPr="00816016">
        <w:t xml:space="preserve">Xue, L., and Coauthors, 2017: Idealized simulations of a squall line from the MC3E field campaign applying three bin microphysics schemes: dynamic and thermodynamic structure. </w:t>
      </w:r>
      <w:r w:rsidRPr="00816016">
        <w:rPr>
          <w:i/>
        </w:rPr>
        <w:t>Mon. Wea. Rev.</w:t>
      </w:r>
      <w:r w:rsidRPr="00816016">
        <w:t xml:space="preserve">, </w:t>
      </w:r>
      <w:r w:rsidRPr="00816016">
        <w:rPr>
          <w:b/>
        </w:rPr>
        <w:t>145,</w:t>
      </w:r>
      <w:r w:rsidRPr="00816016">
        <w:t xml:space="preserve"> 4789–4812, doi:10.1175/MWR-D-16-0385.1 </w:t>
      </w:r>
    </w:p>
    <w:p w14:paraId="7EFAEED1" w14:textId="77777777" w:rsidR="00816016" w:rsidRPr="00816016" w:rsidRDefault="00816016" w:rsidP="00816016">
      <w:pPr>
        <w:pStyle w:val="EndNoteBibliography"/>
        <w:ind w:left="720" w:hanging="720"/>
      </w:pPr>
      <w:r w:rsidRPr="00816016">
        <w:t xml:space="preserve">Xue, M., D.-H. Wang, J.-D. Gao, K. Brewster, and K. K. Droegemeier, 2003: The Advanced Regional Prediction System (ARPS), storm-scale numerical weather prediction and data assimilation. </w:t>
      </w:r>
      <w:r w:rsidRPr="00816016">
        <w:rPr>
          <w:i/>
        </w:rPr>
        <w:t>Meteor. Atmos. Phys.</w:t>
      </w:r>
      <w:r w:rsidRPr="00816016">
        <w:t xml:space="preserve">, </w:t>
      </w:r>
      <w:r w:rsidRPr="00816016">
        <w:rPr>
          <w:b/>
        </w:rPr>
        <w:t>82,</w:t>
      </w:r>
      <w:r w:rsidRPr="00816016">
        <w:t xml:space="preserve"> 139–170, doi:10.1007/s00703-001-0595-6.</w:t>
      </w:r>
    </w:p>
    <w:p w14:paraId="77F0FD44" w14:textId="6C99EC43" w:rsidR="00816016" w:rsidRPr="00816016" w:rsidRDefault="00816016" w:rsidP="00816016">
      <w:pPr>
        <w:pStyle w:val="EndNoteBibliography"/>
        <w:ind w:left="720" w:hanging="720"/>
      </w:pPr>
      <w:r w:rsidRPr="00816016">
        <w:t xml:space="preserve">Xue, M., and Coauthors, 2007: CAPS realtime storm-scale ensemble and high-resolution forecasts as part of the NOAA Hazardous Weather Testbed 2007 spring experiment. </w:t>
      </w:r>
      <w:r w:rsidRPr="00816016">
        <w:rPr>
          <w:i/>
        </w:rPr>
        <w:t xml:space="preserve">22nd Conf. on </w:t>
      </w:r>
      <w:r w:rsidRPr="00816016">
        <w:rPr>
          <w:i/>
        </w:rPr>
        <w:lastRenderedPageBreak/>
        <w:t>Weather Analysis and Forecasting/18th Conf. on Numerical Weather Prediction</w:t>
      </w:r>
      <w:r w:rsidRPr="00816016">
        <w:t xml:space="preserve">, Park City, UR, Amer. Meteor. Soc., 3B.1. [Available online from </w:t>
      </w:r>
      <w:hyperlink r:id="rId103" w:history="1">
        <w:r w:rsidRPr="00816016">
          <w:rPr>
            <w:rStyle w:val="Hyperlink"/>
          </w:rPr>
          <w:t>https://ams.confex.com/ams/22WAF18NWP/techprogram/paper_124587.htm</w:t>
        </w:r>
      </w:hyperlink>
      <w:r w:rsidRPr="00816016">
        <w:t>.]</w:t>
      </w:r>
    </w:p>
    <w:p w14:paraId="4E34CAD8" w14:textId="1797ECC2" w:rsidR="00816016" w:rsidRPr="00816016" w:rsidRDefault="00816016" w:rsidP="00816016">
      <w:pPr>
        <w:pStyle w:val="EndNoteBibliography"/>
        <w:ind w:left="720" w:hanging="720"/>
      </w:pPr>
      <w:r w:rsidRPr="00816016">
        <w:t xml:space="preserve">Xue, M., and Coauthors, 2008: CAPS realtime storm-scale ensemble and high-resolution forecasts as part of the NOAA Hazardous Weather Testbed 2008 Spring Experiment. </w:t>
      </w:r>
      <w:r w:rsidRPr="00816016">
        <w:rPr>
          <w:i/>
        </w:rPr>
        <w:t>24th Conf. on Severe Local Storms</w:t>
      </w:r>
      <w:r w:rsidRPr="00816016">
        <w:t xml:space="preserve">, Savannah, GA, Amer. Meteor. Soc., 12.2. [Available online from </w:t>
      </w:r>
      <w:hyperlink r:id="rId104" w:history="1">
        <w:r w:rsidRPr="00816016">
          <w:rPr>
            <w:rStyle w:val="Hyperlink"/>
          </w:rPr>
          <w:t>https://ams.confex.com/ams/24SLS/techprogram/paper_142036.htm</w:t>
        </w:r>
      </w:hyperlink>
      <w:r w:rsidRPr="00816016">
        <w:t>.]</w:t>
      </w:r>
    </w:p>
    <w:p w14:paraId="2820ED15" w14:textId="77777777" w:rsidR="00816016" w:rsidRPr="00816016" w:rsidRDefault="00816016" w:rsidP="00816016">
      <w:pPr>
        <w:pStyle w:val="EndNoteBibliography"/>
        <w:ind w:left="720" w:hanging="720"/>
      </w:pPr>
      <w:r w:rsidRPr="00816016">
        <w:t xml:space="preserve">Young, K. C., 1974: A numerical simulation of wintertime, orographic precipitation. Part I: Description of model microphysics and numerical techniques. </w:t>
      </w:r>
      <w:r w:rsidRPr="00816016">
        <w:rPr>
          <w:i/>
        </w:rPr>
        <w:t>J. Atmos. Sci.</w:t>
      </w:r>
      <w:r w:rsidRPr="00816016">
        <w:t xml:space="preserve">, </w:t>
      </w:r>
      <w:r w:rsidRPr="00816016">
        <w:rPr>
          <w:b/>
        </w:rPr>
        <w:t>31,</w:t>
      </w:r>
      <w:r w:rsidRPr="00816016">
        <w:t xml:space="preserve"> 1735–1748.</w:t>
      </w:r>
    </w:p>
    <w:p w14:paraId="3C3A27E7" w14:textId="77777777" w:rsidR="00816016" w:rsidRPr="00816016" w:rsidRDefault="00816016" w:rsidP="00816016">
      <w:pPr>
        <w:pStyle w:val="EndNoteBibliography"/>
        <w:ind w:left="720" w:hanging="720"/>
      </w:pPr>
      <w:r w:rsidRPr="00816016">
        <w:t xml:space="preserve">Yussouf, N., E. R. Mansell, L. J. Wicker, D. M. Wheatley, and D. J. Stensrud, 2013: The ensemble kalman filter analyses and forecasts of the 8 May 2003 Oklahoma City tornadic supercell storm using single- and double-moment microphysics schemes. </w:t>
      </w:r>
      <w:r w:rsidRPr="00816016">
        <w:rPr>
          <w:i/>
        </w:rPr>
        <w:t>Mon. Wea. Rev.</w:t>
      </w:r>
      <w:r w:rsidRPr="00816016">
        <w:t xml:space="preserve">, </w:t>
      </w:r>
      <w:r w:rsidRPr="00816016">
        <w:rPr>
          <w:b/>
        </w:rPr>
        <w:t>141,</w:t>
      </w:r>
      <w:r w:rsidRPr="00816016">
        <w:t xml:space="preserve"> 3388–3412, doi:10.1175/MWR-D-12-00237.1 </w:t>
      </w:r>
    </w:p>
    <w:p w14:paraId="0FD1A61C" w14:textId="77777777" w:rsidR="00816016" w:rsidRPr="00816016" w:rsidRDefault="00816016" w:rsidP="00816016">
      <w:pPr>
        <w:pStyle w:val="EndNoteBibliography"/>
        <w:ind w:left="720" w:hanging="720"/>
      </w:pPr>
      <w:r w:rsidRPr="00816016">
        <w:t xml:space="preserve">Yussouf, N., D. C. Dowell, L. J. Wicker, K. H. Knopfmeier, and D. M. Wheatley, 2015: Storm-scale data assimilation and ensemble forecasts for the 27 April 2011 severe weather outbreak in Alabama. </w:t>
      </w:r>
      <w:r w:rsidRPr="00816016">
        <w:rPr>
          <w:i/>
        </w:rPr>
        <w:t>Mon. Wea. Rev.</w:t>
      </w:r>
      <w:r w:rsidRPr="00816016">
        <w:t xml:space="preserve">, </w:t>
      </w:r>
      <w:r w:rsidRPr="00816016">
        <w:rPr>
          <w:b/>
        </w:rPr>
        <w:t>143,</w:t>
      </w:r>
      <w:r w:rsidRPr="00816016">
        <w:t xml:space="preserve"> 3044–3066, doi:10.1175/MWR-D-14-00268.1 </w:t>
      </w:r>
    </w:p>
    <w:p w14:paraId="779A2BC4" w14:textId="77777777" w:rsidR="00816016" w:rsidRPr="00816016" w:rsidRDefault="00816016" w:rsidP="00816016">
      <w:pPr>
        <w:pStyle w:val="EndNoteBibliography"/>
        <w:ind w:left="720" w:hanging="720"/>
      </w:pPr>
      <w:r w:rsidRPr="00816016">
        <w:t xml:space="preserve">Yuter, S. E., and R. A. Houze, Jr., 1995: Three-dimensional kinematic and microphysical evolution of Florida cumulonimbus. Part II: Frequency distributions of vertical velocity, reflectivity, and differential reflectivity. </w:t>
      </w:r>
      <w:r w:rsidRPr="00816016">
        <w:rPr>
          <w:i/>
        </w:rPr>
        <w:t>Mon. Wea. Rev.</w:t>
      </w:r>
      <w:r w:rsidRPr="00816016">
        <w:t xml:space="preserve">, </w:t>
      </w:r>
      <w:r w:rsidRPr="00816016">
        <w:rPr>
          <w:b/>
        </w:rPr>
        <w:t>123,</w:t>
      </w:r>
      <w:r w:rsidRPr="00816016">
        <w:t xml:space="preserve"> 1941–1963, doi:10.1175/1520-0493(1995)123&lt;1941:TDKAME&gt;2.0.CO;2.</w:t>
      </w:r>
    </w:p>
    <w:p w14:paraId="24994A93" w14:textId="77777777" w:rsidR="00816016" w:rsidRPr="00816016" w:rsidRDefault="00816016" w:rsidP="00816016">
      <w:pPr>
        <w:pStyle w:val="EndNoteBibliography"/>
        <w:ind w:left="720" w:hanging="720"/>
      </w:pPr>
      <w:r w:rsidRPr="00816016">
        <w:lastRenderedPageBreak/>
        <w:t xml:space="preserve">Zhang, G., J. Vivekanandan, and E. Brandes, 2001: A method for estimating rain rate and drop size distribution from polarimetric radar measurements. </w:t>
      </w:r>
      <w:r w:rsidRPr="00816016">
        <w:rPr>
          <w:i/>
        </w:rPr>
        <w:t>IEEE Trans. Geosci. Remote Sens.</w:t>
      </w:r>
      <w:r w:rsidRPr="00816016">
        <w:t xml:space="preserve">, </w:t>
      </w:r>
      <w:r w:rsidRPr="00816016">
        <w:rPr>
          <w:b/>
        </w:rPr>
        <w:t>39,</w:t>
      </w:r>
      <w:r w:rsidRPr="00816016">
        <w:t xml:space="preserve"> 830–841, doi:10.1109/36.917906.</w:t>
      </w:r>
    </w:p>
    <w:p w14:paraId="79D41FCD" w14:textId="77777777" w:rsidR="00816016" w:rsidRPr="00816016" w:rsidRDefault="00816016" w:rsidP="00816016">
      <w:pPr>
        <w:pStyle w:val="EndNoteBibliography"/>
        <w:ind w:left="720" w:hanging="720"/>
      </w:pPr>
      <w:r w:rsidRPr="00816016">
        <w:t xml:space="preserve">Zhang, G., M. Xue, Q. Cao, and D. Dawson, 2008: Diagnosing the intercept parameter for exponential raindrop size distribution based on video disdrometer observations: Model development. </w:t>
      </w:r>
      <w:r w:rsidRPr="00816016">
        <w:rPr>
          <w:i/>
        </w:rPr>
        <w:t>J. Appl. Meteor. Climatol.</w:t>
      </w:r>
      <w:r w:rsidRPr="00816016">
        <w:t xml:space="preserve">, </w:t>
      </w:r>
      <w:r w:rsidRPr="00816016">
        <w:rPr>
          <w:b/>
        </w:rPr>
        <w:t>47,</w:t>
      </w:r>
      <w:r w:rsidRPr="00816016">
        <w:t xml:space="preserve"> 2983–2992, doi:10.1175/2008JAMC1876.1.</w:t>
      </w:r>
    </w:p>
    <w:p w14:paraId="79E749DC" w14:textId="77777777" w:rsidR="00816016" w:rsidRPr="00816016" w:rsidRDefault="00816016" w:rsidP="00816016">
      <w:pPr>
        <w:pStyle w:val="EndNoteBibliography"/>
        <w:ind w:left="720" w:hanging="720"/>
      </w:pPr>
      <w:r w:rsidRPr="00816016">
        <w:t xml:space="preserve">Zhang, J., and Coauthors, 2016: Multi-radar multi-sensor (MRMS) quantitative precipitation estimation: Initial operating capabilities. </w:t>
      </w:r>
      <w:r w:rsidRPr="00816016">
        <w:rPr>
          <w:i/>
        </w:rPr>
        <w:t>Bull. Amer. Meteor. Soc.</w:t>
      </w:r>
      <w:r w:rsidRPr="00816016">
        <w:t xml:space="preserve">, </w:t>
      </w:r>
      <w:r w:rsidRPr="00816016">
        <w:rPr>
          <w:b/>
        </w:rPr>
        <w:t>97,</w:t>
      </w:r>
      <w:r w:rsidRPr="00816016">
        <w:t xml:space="preserve"> 621–638, doi:10.1175/BAMS-D-14-00174.1.</w:t>
      </w:r>
    </w:p>
    <w:p w14:paraId="39772460" w14:textId="77777777" w:rsidR="00816016" w:rsidRPr="00816016" w:rsidRDefault="00816016" w:rsidP="00816016">
      <w:pPr>
        <w:pStyle w:val="EndNoteBibliography"/>
        <w:ind w:left="720" w:hanging="720"/>
      </w:pPr>
      <w:r w:rsidRPr="00816016">
        <w:t xml:space="preserve">Zhao, Q., and F. H. Carr, 1997: A prognostic cloud scheme for operational NWP models </w:t>
      </w:r>
      <w:r w:rsidRPr="00816016">
        <w:rPr>
          <w:i/>
        </w:rPr>
        <w:t>Mon. Wea. Rev.</w:t>
      </w:r>
      <w:r w:rsidRPr="00816016">
        <w:t xml:space="preserve">, </w:t>
      </w:r>
      <w:r w:rsidRPr="00816016">
        <w:rPr>
          <w:b/>
        </w:rPr>
        <w:t>125,</w:t>
      </w:r>
      <w:r w:rsidRPr="00816016">
        <w:t xml:space="preserve"> 1931–1953, doi:10.1175/1520-0493(1997)125&lt;1931:APCSFO&gt;2.0.CO;2 </w:t>
      </w:r>
    </w:p>
    <w:p w14:paraId="37F4786B" w14:textId="77777777" w:rsidR="00816016" w:rsidRPr="00816016" w:rsidRDefault="00816016" w:rsidP="00816016">
      <w:pPr>
        <w:pStyle w:val="EndNoteBibliography"/>
        <w:ind w:left="720" w:hanging="720"/>
      </w:pPr>
      <w:r w:rsidRPr="00816016">
        <w:t xml:space="preserve">Ziegler, C. L., 1985: Retrieval of thermal and microphysical variables in observed convective storms. Part I: Model development and preliminary testing. </w:t>
      </w:r>
      <w:r w:rsidRPr="00816016">
        <w:rPr>
          <w:i/>
        </w:rPr>
        <w:t>J. Atmos. Sci.</w:t>
      </w:r>
      <w:r w:rsidRPr="00816016">
        <w:t xml:space="preserve">, </w:t>
      </w:r>
      <w:r w:rsidRPr="00816016">
        <w:rPr>
          <w:b/>
        </w:rPr>
        <w:t>42,</w:t>
      </w:r>
      <w:r w:rsidRPr="00816016">
        <w:t xml:space="preserve"> 1487–1509, doi:10.1175/1520-0469(1985)042&lt;1487:ROTAMV&gt;2.0.CO;2.</w:t>
      </w:r>
    </w:p>
    <w:p w14:paraId="1A345B07" w14:textId="77777777" w:rsidR="00816016" w:rsidRPr="00816016" w:rsidRDefault="00816016" w:rsidP="00816016">
      <w:pPr>
        <w:pStyle w:val="EndNoteBibliography"/>
        <w:ind w:left="720" w:hanging="720"/>
      </w:pPr>
      <w:r w:rsidRPr="00816016">
        <w:t xml:space="preserve">Zrnić, D. S., A. Ryzhkov, J. Straka, Y. Liu, and J. Vivekanandan, 2001: Testing a procedure for automatic classification of hydrometeor types. </w:t>
      </w:r>
      <w:r w:rsidRPr="00816016">
        <w:rPr>
          <w:i/>
        </w:rPr>
        <w:t>J. Atmos. Oceanic Technol.</w:t>
      </w:r>
      <w:r w:rsidRPr="00816016">
        <w:t xml:space="preserve">, </w:t>
      </w:r>
      <w:r w:rsidRPr="00816016">
        <w:rPr>
          <w:b/>
        </w:rPr>
        <w:t>18,</w:t>
      </w:r>
      <w:r w:rsidRPr="00816016">
        <w:t xml:space="preserve"> 892–913, doi:10.1175/1520-0426(2001)018&lt;0892:TAPFAC&gt;2.0.CO;2 </w:t>
      </w:r>
    </w:p>
    <w:p w14:paraId="2B64FF5E" w14:textId="5423EBF4" w:rsidR="00ED3910" w:rsidRPr="005E6633" w:rsidRDefault="00ED3910" w:rsidP="005E6633">
      <w:pPr>
        <w:spacing w:line="480" w:lineRule="auto"/>
      </w:pPr>
      <w:r>
        <w:fldChar w:fldCharType="end"/>
      </w:r>
    </w:p>
    <w:sectPr w:rsidR="00ED3910" w:rsidRPr="005E66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8D30A" w14:textId="77777777" w:rsidR="00F80950" w:rsidRDefault="00F80950" w:rsidP="00E560A4">
      <w:pPr>
        <w:spacing w:after="0" w:line="240" w:lineRule="auto"/>
      </w:pPr>
      <w:r>
        <w:separator/>
      </w:r>
    </w:p>
  </w:endnote>
  <w:endnote w:type="continuationSeparator" w:id="0">
    <w:p w14:paraId="4935EB2F" w14:textId="77777777" w:rsidR="00F80950" w:rsidRDefault="00F80950" w:rsidP="00E56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089766"/>
      <w:docPartObj>
        <w:docPartGallery w:val="Page Numbers (Bottom of Page)"/>
        <w:docPartUnique/>
      </w:docPartObj>
    </w:sdtPr>
    <w:sdtEndPr>
      <w:rPr>
        <w:noProof/>
      </w:rPr>
    </w:sdtEndPr>
    <w:sdtContent>
      <w:p w14:paraId="166A2F82" w14:textId="07E4AE50" w:rsidR="00F80950" w:rsidRDefault="00F80950" w:rsidP="00125BA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6FD4A" w14:textId="77777777" w:rsidR="00F80950" w:rsidRDefault="00F80950" w:rsidP="00E560A4">
      <w:pPr>
        <w:spacing w:after="0" w:line="240" w:lineRule="auto"/>
      </w:pPr>
      <w:r>
        <w:separator/>
      </w:r>
    </w:p>
  </w:footnote>
  <w:footnote w:type="continuationSeparator" w:id="0">
    <w:p w14:paraId="7F0F7DD3" w14:textId="77777777" w:rsidR="00F80950" w:rsidRDefault="00F80950" w:rsidP="00E560A4">
      <w:pPr>
        <w:spacing w:after="0" w:line="240" w:lineRule="auto"/>
      </w:pPr>
      <w:r>
        <w:continuationSeparator/>
      </w:r>
    </w:p>
  </w:footnote>
  <w:footnote w:id="1">
    <w:p w14:paraId="04374F5D" w14:textId="57121F46" w:rsidR="00F80950" w:rsidRDefault="00F80950" w:rsidP="00166A74">
      <w:pPr>
        <w:pStyle w:val="FootnoteText"/>
        <w:jc w:val="both"/>
      </w:pPr>
      <w:r>
        <w:rPr>
          <w:rStyle w:val="FootnoteReference"/>
        </w:rPr>
        <w:footnoteRef/>
      </w:r>
      <w:r>
        <w:t xml:space="preserve"> This chapter is published as: Johnson, M., Y. Jung, D. Dawson, T. Supinie, M. Xue, J. Park, and Y.-H. Lee, 2018: Evaluation of Unified Model microphysics in high-resolution NWP simulations using polarimetric radar observations. </w:t>
      </w:r>
      <w:r w:rsidRPr="008A16A3">
        <w:rPr>
          <w:i/>
        </w:rPr>
        <w:t>Adv. Atmos. Sci.</w:t>
      </w:r>
      <w:r>
        <w:t xml:space="preserve">, </w:t>
      </w:r>
      <w:r w:rsidRPr="008A16A3">
        <w:rPr>
          <w:b/>
        </w:rPr>
        <w:t>35</w:t>
      </w:r>
      <w:r>
        <w:t xml:space="preserve">(7), 771–784, </w:t>
      </w:r>
      <w:proofErr w:type="spellStart"/>
      <w:r>
        <w:t>doi</w:t>
      </w:r>
      <w:proofErr w:type="spellEnd"/>
      <w:r>
        <w:t>: 10.1007/s00376-017-7177-0.</w:t>
      </w:r>
    </w:p>
  </w:footnote>
  <w:footnote w:id="2">
    <w:p w14:paraId="0D4E27AA" w14:textId="77777777" w:rsidR="00F80950" w:rsidRDefault="00F80950" w:rsidP="00CE11AC">
      <w:pPr>
        <w:pStyle w:val="FootnoteText"/>
        <w:jc w:val="both"/>
      </w:pPr>
      <w:r>
        <w:rPr>
          <w:rStyle w:val="FootnoteReference"/>
        </w:rPr>
        <w:footnoteRef/>
      </w:r>
      <w:r>
        <w:t xml:space="preserve"> This chapter has been conditionally accepted for publication as: </w:t>
      </w:r>
      <w:r w:rsidRPr="000D19EB">
        <w:t xml:space="preserve">Johnson, M., Y. Jung, J. A. Milbrandt, H. Morrison, and M. Xue, 2019: Effects of the representation of rimed ice in bulk microphysics schemes on polarimetric signatures. </w:t>
      </w:r>
      <w:r w:rsidRPr="008A16A3">
        <w:rPr>
          <w:i/>
        </w:rPr>
        <w:t xml:space="preserve">Mon. </w:t>
      </w:r>
      <w:proofErr w:type="spellStart"/>
      <w:r w:rsidRPr="008A16A3">
        <w:rPr>
          <w:i/>
        </w:rPr>
        <w:t>Wea</w:t>
      </w:r>
      <w:proofErr w:type="spellEnd"/>
      <w:r w:rsidRPr="008A16A3">
        <w:rPr>
          <w:i/>
        </w:rPr>
        <w:t>. Rev.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A0055"/>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 w15:restartNumberingAfterBreak="0">
    <w:nsid w:val="0DBF174D"/>
    <w:multiLevelType w:val="hybridMultilevel"/>
    <w:tmpl w:val="C8645634"/>
    <w:lvl w:ilvl="0" w:tplc="CB10D44A">
      <w:start w:val="1"/>
      <w:numFmt w:val="lowerLetter"/>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753DC0"/>
    <w:multiLevelType w:val="hybridMultilevel"/>
    <w:tmpl w:val="02DADD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BF7C0E"/>
    <w:multiLevelType w:val="hybridMultilevel"/>
    <w:tmpl w:val="4176D4B0"/>
    <w:lvl w:ilvl="0" w:tplc="D3F27E28">
      <w:start w:val="5"/>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0643FE"/>
    <w:multiLevelType w:val="hybridMultilevel"/>
    <w:tmpl w:val="14069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523D5A"/>
    <w:multiLevelType w:val="hybridMultilevel"/>
    <w:tmpl w:val="6AEE9F9A"/>
    <w:lvl w:ilvl="0" w:tplc="52BA27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A7F55A3"/>
    <w:multiLevelType w:val="hybridMultilevel"/>
    <w:tmpl w:val="E8104338"/>
    <w:lvl w:ilvl="0" w:tplc="26D4D5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A8962AC"/>
    <w:multiLevelType w:val="hybridMultilevel"/>
    <w:tmpl w:val="EFE260AE"/>
    <w:lvl w:ilvl="0" w:tplc="AB9C1B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B9C1156"/>
    <w:multiLevelType w:val="hybridMultilevel"/>
    <w:tmpl w:val="C254C77E"/>
    <w:lvl w:ilvl="0" w:tplc="067AF2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16C0711"/>
    <w:multiLevelType w:val="hybridMultilevel"/>
    <w:tmpl w:val="FD228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A620D5"/>
    <w:multiLevelType w:val="hybridMultilevel"/>
    <w:tmpl w:val="EDE052EE"/>
    <w:lvl w:ilvl="0" w:tplc="3E1635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BF36A1E"/>
    <w:multiLevelType w:val="hybridMultilevel"/>
    <w:tmpl w:val="F48AFD34"/>
    <w:lvl w:ilvl="0" w:tplc="0EDEA5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F3B3EB5"/>
    <w:multiLevelType w:val="hybridMultilevel"/>
    <w:tmpl w:val="CDEA13F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9"/>
  </w:num>
  <w:num w:numId="3">
    <w:abstractNumId w:val="2"/>
  </w:num>
  <w:num w:numId="4">
    <w:abstractNumId w:val="1"/>
  </w:num>
  <w:num w:numId="5">
    <w:abstractNumId w:val="8"/>
  </w:num>
  <w:num w:numId="6">
    <w:abstractNumId w:val="6"/>
  </w:num>
  <w:num w:numId="7">
    <w:abstractNumId w:val="12"/>
  </w:num>
  <w:num w:numId="8">
    <w:abstractNumId w:val="7"/>
  </w:num>
  <w:num w:numId="9">
    <w:abstractNumId w:val="10"/>
  </w:num>
  <w:num w:numId="10">
    <w:abstractNumId w:val="11"/>
  </w:num>
  <w:num w:numId="11">
    <w:abstractNumId w:val="5"/>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nthly Weather Rev_Xue_NoUR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ds5svftfvpdvs9e9awfxr0ppp2pwatv9xzfs&quot;&gt;MX.ref3f_v8_05302014&lt;record-ids&gt;&lt;item&gt;1898&lt;/item&gt;&lt;item&gt;1900&lt;/item&gt;&lt;item&gt;2104&lt;/item&gt;&lt;item&gt;2230&lt;/item&gt;&lt;item&gt;2887&lt;/item&gt;&lt;item&gt;3687&lt;/item&gt;&lt;item&gt;4417&lt;/item&gt;&lt;item&gt;5498&lt;/item&gt;&lt;item&gt;5967&lt;/item&gt;&lt;item&gt;11414&lt;/item&gt;&lt;item&gt;14423&lt;/item&gt;&lt;item&gt;18730&lt;/item&gt;&lt;item&gt;20504&lt;/item&gt;&lt;item&gt;22747&lt;/item&gt;&lt;item&gt;24946&lt;/item&gt;&lt;item&gt;24988&lt;/item&gt;&lt;item&gt;29386&lt;/item&gt;&lt;item&gt;31965&lt;/item&gt;&lt;item&gt;31967&lt;/item&gt;&lt;item&gt;32069&lt;/item&gt;&lt;item&gt;32108&lt;/item&gt;&lt;item&gt;32410&lt;/item&gt;&lt;item&gt;32423&lt;/item&gt;&lt;item&gt;32428&lt;/item&gt;&lt;item&gt;32429&lt;/item&gt;&lt;item&gt;32458&lt;/item&gt;&lt;item&gt;32459&lt;/item&gt;&lt;item&gt;32468&lt;/item&gt;&lt;item&gt;32470&lt;/item&gt;&lt;item&gt;32478&lt;/item&gt;&lt;item&gt;32507&lt;/item&gt;&lt;item&gt;32508&lt;/item&gt;&lt;item&gt;32539&lt;/item&gt;&lt;item&gt;32544&lt;/item&gt;&lt;item&gt;32545&lt;/item&gt;&lt;item&gt;32549&lt;/item&gt;&lt;item&gt;32550&lt;/item&gt;&lt;item&gt;32551&lt;/item&gt;&lt;item&gt;32552&lt;/item&gt;&lt;item&gt;32553&lt;/item&gt;&lt;item&gt;32566&lt;/item&gt;&lt;item&gt;32569&lt;/item&gt;&lt;item&gt;32574&lt;/item&gt;&lt;item&gt;32581&lt;/item&gt;&lt;item&gt;32595&lt;/item&gt;&lt;item&gt;32598&lt;/item&gt;&lt;item&gt;32749&lt;/item&gt;&lt;item&gt;32919&lt;/item&gt;&lt;item&gt;34291&lt;/item&gt;&lt;item&gt;34295&lt;/item&gt;&lt;item&gt;34499&lt;/item&gt;&lt;item&gt;34504&lt;/item&gt;&lt;item&gt;34506&lt;/item&gt;&lt;item&gt;34507&lt;/item&gt;&lt;item&gt;34512&lt;/item&gt;&lt;item&gt;34515&lt;/item&gt;&lt;item&gt;34517&lt;/item&gt;&lt;item&gt;34522&lt;/item&gt;&lt;item&gt;34528&lt;/item&gt;&lt;item&gt;34530&lt;/item&gt;&lt;item&gt;34531&lt;/item&gt;&lt;item&gt;34532&lt;/item&gt;&lt;item&gt;34535&lt;/item&gt;&lt;item&gt;34536&lt;/item&gt;&lt;item&gt;34537&lt;/item&gt;&lt;item&gt;34538&lt;/item&gt;&lt;item&gt;34545&lt;/item&gt;&lt;item&gt;34546&lt;/item&gt;&lt;item&gt;34547&lt;/item&gt;&lt;item&gt;34548&lt;/item&gt;&lt;item&gt;34549&lt;/item&gt;&lt;item&gt;34553&lt;/item&gt;&lt;item&gt;34554&lt;/item&gt;&lt;item&gt;34556&lt;/item&gt;&lt;item&gt;34557&lt;/item&gt;&lt;item&gt;34558&lt;/item&gt;&lt;item&gt;34560&lt;/item&gt;&lt;item&gt;34562&lt;/item&gt;&lt;item&gt;34568&lt;/item&gt;&lt;item&gt;34569&lt;/item&gt;&lt;item&gt;34570&lt;/item&gt;&lt;item&gt;34571&lt;/item&gt;&lt;item&gt;34572&lt;/item&gt;&lt;item&gt;34573&lt;/item&gt;&lt;item&gt;34574&lt;/item&gt;&lt;item&gt;34576&lt;/item&gt;&lt;item&gt;34577&lt;/item&gt;&lt;item&gt;34579&lt;/item&gt;&lt;item&gt;34580&lt;/item&gt;&lt;item&gt;34584&lt;/item&gt;&lt;item&gt;34586&lt;/item&gt;&lt;item&gt;34587&lt;/item&gt;&lt;item&gt;34589&lt;/item&gt;&lt;item&gt;34592&lt;/item&gt;&lt;item&gt;34593&lt;/item&gt;&lt;item&gt;34594&lt;/item&gt;&lt;item&gt;34595&lt;/item&gt;&lt;item&gt;34596&lt;/item&gt;&lt;item&gt;34597&lt;/item&gt;&lt;item&gt;34598&lt;/item&gt;&lt;item&gt;34599&lt;/item&gt;&lt;item&gt;34600&lt;/item&gt;&lt;item&gt;34604&lt;/item&gt;&lt;item&gt;34611&lt;/item&gt;&lt;item&gt;34612&lt;/item&gt;&lt;item&gt;34613&lt;/item&gt;&lt;item&gt;34614&lt;/item&gt;&lt;item&gt;34615&lt;/item&gt;&lt;item&gt;34616&lt;/item&gt;&lt;item&gt;34617&lt;/item&gt;&lt;item&gt;34618&lt;/item&gt;&lt;item&gt;34619&lt;/item&gt;&lt;item&gt;34621&lt;/item&gt;&lt;item&gt;34622&lt;/item&gt;&lt;item&gt;34623&lt;/item&gt;&lt;item&gt;34624&lt;/item&gt;&lt;item&gt;34628&lt;/item&gt;&lt;item&gt;34629&lt;/item&gt;&lt;item&gt;34630&lt;/item&gt;&lt;item&gt;34631&lt;/item&gt;&lt;item&gt;34632&lt;/item&gt;&lt;item&gt;34633&lt;/item&gt;&lt;item&gt;34634&lt;/item&gt;&lt;item&gt;34635&lt;/item&gt;&lt;item&gt;34636&lt;/item&gt;&lt;item&gt;34637&lt;/item&gt;&lt;item&gt;34638&lt;/item&gt;&lt;item&gt;34639&lt;/item&gt;&lt;item&gt;34640&lt;/item&gt;&lt;item&gt;34642&lt;/item&gt;&lt;item&gt;34643&lt;/item&gt;&lt;item&gt;34644&lt;/item&gt;&lt;item&gt;34645&lt;/item&gt;&lt;item&gt;34647&lt;/item&gt;&lt;item&gt;34648&lt;/item&gt;&lt;item&gt;34649&lt;/item&gt;&lt;item&gt;34650&lt;/item&gt;&lt;item&gt;34651&lt;/item&gt;&lt;item&gt;34652&lt;/item&gt;&lt;item&gt;34653&lt;/item&gt;&lt;item&gt;34654&lt;/item&gt;&lt;item&gt;34655&lt;/item&gt;&lt;item&gt;34656&lt;/item&gt;&lt;item&gt;34657&lt;/item&gt;&lt;item&gt;34658&lt;/item&gt;&lt;item&gt;34659&lt;/item&gt;&lt;item&gt;34660&lt;/item&gt;&lt;item&gt;34661&lt;/item&gt;&lt;item&gt;34662&lt;/item&gt;&lt;item&gt;34663&lt;/item&gt;&lt;item&gt;34664&lt;/item&gt;&lt;item&gt;34665&lt;/item&gt;&lt;item&gt;34666&lt;/item&gt;&lt;item&gt;34667&lt;/item&gt;&lt;item&gt;34668&lt;/item&gt;&lt;item&gt;34669&lt;/item&gt;&lt;item&gt;34670&lt;/item&gt;&lt;item&gt;34671&lt;/item&gt;&lt;item&gt;34672&lt;/item&gt;&lt;item&gt;34673&lt;/item&gt;&lt;item&gt;34674&lt;/item&gt;&lt;item&gt;34675&lt;/item&gt;&lt;item&gt;34676&lt;/item&gt;&lt;item&gt;34677&lt;/item&gt;&lt;item&gt;34678&lt;/item&gt;&lt;item&gt;34680&lt;/item&gt;&lt;item&gt;34681&lt;/item&gt;&lt;item&gt;34682&lt;/item&gt;&lt;item&gt;34683&lt;/item&gt;&lt;item&gt;34684&lt;/item&gt;&lt;item&gt;34685&lt;/item&gt;&lt;item&gt;34686&lt;/item&gt;&lt;item&gt;34687&lt;/item&gt;&lt;item&gt;34688&lt;/item&gt;&lt;item&gt;34689&lt;/item&gt;&lt;item&gt;34691&lt;/item&gt;&lt;item&gt;34692&lt;/item&gt;&lt;item&gt;34693&lt;/item&gt;&lt;item&gt;34695&lt;/item&gt;&lt;item&gt;34696&lt;/item&gt;&lt;item&gt;34697&lt;/item&gt;&lt;item&gt;34698&lt;/item&gt;&lt;item&gt;34699&lt;/item&gt;&lt;item&gt;34701&lt;/item&gt;&lt;item&gt;34702&lt;/item&gt;&lt;item&gt;34703&lt;/item&gt;&lt;item&gt;34704&lt;/item&gt;&lt;item&gt;34705&lt;/item&gt;&lt;item&gt;34706&lt;/item&gt;&lt;item&gt;34707&lt;/item&gt;&lt;item&gt;34709&lt;/item&gt;&lt;item&gt;34710&lt;/item&gt;&lt;item&gt;34711&lt;/item&gt;&lt;item&gt;34712&lt;/item&gt;&lt;item&gt;34713&lt;/item&gt;&lt;item&gt;34714&lt;/item&gt;&lt;item&gt;34715&lt;/item&gt;&lt;item&gt;34716&lt;/item&gt;&lt;item&gt;34717&lt;/item&gt;&lt;item&gt;34718&lt;/item&gt;&lt;item&gt;34719&lt;/item&gt;&lt;item&gt;34720&lt;/item&gt;&lt;item&gt;34721&lt;/item&gt;&lt;item&gt;34723&lt;/item&gt;&lt;item&gt;34725&lt;/item&gt;&lt;item&gt;34726&lt;/item&gt;&lt;item&gt;34727&lt;/item&gt;&lt;item&gt;34728&lt;/item&gt;&lt;item&gt;34729&lt;/item&gt;&lt;item&gt;34730&lt;/item&gt;&lt;item&gt;34731&lt;/item&gt;&lt;item&gt;34732&lt;/item&gt;&lt;item&gt;34734&lt;/item&gt;&lt;item&gt;34735&lt;/item&gt;&lt;/record-ids&gt;&lt;/item&gt;&lt;/Libraries&gt;"/>
  </w:docVars>
  <w:rsids>
    <w:rsidRoot w:val="00A7267B"/>
    <w:rsid w:val="00001DD0"/>
    <w:rsid w:val="0000313D"/>
    <w:rsid w:val="00003161"/>
    <w:rsid w:val="00004357"/>
    <w:rsid w:val="0000456F"/>
    <w:rsid w:val="000051E4"/>
    <w:rsid w:val="00005473"/>
    <w:rsid w:val="000068D8"/>
    <w:rsid w:val="00007F3D"/>
    <w:rsid w:val="00010539"/>
    <w:rsid w:val="00011279"/>
    <w:rsid w:val="00011433"/>
    <w:rsid w:val="0001631E"/>
    <w:rsid w:val="000163E6"/>
    <w:rsid w:val="00020173"/>
    <w:rsid w:val="0002203E"/>
    <w:rsid w:val="0002503C"/>
    <w:rsid w:val="00031194"/>
    <w:rsid w:val="0003521F"/>
    <w:rsid w:val="000354DB"/>
    <w:rsid w:val="00035BB0"/>
    <w:rsid w:val="00040641"/>
    <w:rsid w:val="00041B27"/>
    <w:rsid w:val="00042B04"/>
    <w:rsid w:val="00045035"/>
    <w:rsid w:val="000514CD"/>
    <w:rsid w:val="0005322A"/>
    <w:rsid w:val="00053E58"/>
    <w:rsid w:val="00054260"/>
    <w:rsid w:val="00055693"/>
    <w:rsid w:val="00061357"/>
    <w:rsid w:val="00065C44"/>
    <w:rsid w:val="00067592"/>
    <w:rsid w:val="00070A80"/>
    <w:rsid w:val="000737CA"/>
    <w:rsid w:val="00073E60"/>
    <w:rsid w:val="0007430D"/>
    <w:rsid w:val="000750B3"/>
    <w:rsid w:val="00080F02"/>
    <w:rsid w:val="00082820"/>
    <w:rsid w:val="000879A5"/>
    <w:rsid w:val="00087D7D"/>
    <w:rsid w:val="000912A2"/>
    <w:rsid w:val="000930BA"/>
    <w:rsid w:val="000931D0"/>
    <w:rsid w:val="00093B96"/>
    <w:rsid w:val="00094062"/>
    <w:rsid w:val="00094108"/>
    <w:rsid w:val="00095AAE"/>
    <w:rsid w:val="0009662D"/>
    <w:rsid w:val="000968FB"/>
    <w:rsid w:val="00096F9D"/>
    <w:rsid w:val="0009768D"/>
    <w:rsid w:val="000A1E70"/>
    <w:rsid w:val="000A67E7"/>
    <w:rsid w:val="000A75D2"/>
    <w:rsid w:val="000A7A86"/>
    <w:rsid w:val="000B04E3"/>
    <w:rsid w:val="000B2874"/>
    <w:rsid w:val="000C02EC"/>
    <w:rsid w:val="000C1D86"/>
    <w:rsid w:val="000C331F"/>
    <w:rsid w:val="000C3FEF"/>
    <w:rsid w:val="000C4CA5"/>
    <w:rsid w:val="000C6092"/>
    <w:rsid w:val="000C7872"/>
    <w:rsid w:val="000D001D"/>
    <w:rsid w:val="000D0FD5"/>
    <w:rsid w:val="000D19EB"/>
    <w:rsid w:val="000D4498"/>
    <w:rsid w:val="000D7AFF"/>
    <w:rsid w:val="000E07EB"/>
    <w:rsid w:val="000E1F8F"/>
    <w:rsid w:val="000E2A38"/>
    <w:rsid w:val="000E40C3"/>
    <w:rsid w:val="000E457D"/>
    <w:rsid w:val="000E62B5"/>
    <w:rsid w:val="000F1E74"/>
    <w:rsid w:val="000F34D6"/>
    <w:rsid w:val="000F3873"/>
    <w:rsid w:val="000F38D8"/>
    <w:rsid w:val="000F46D9"/>
    <w:rsid w:val="00101E14"/>
    <w:rsid w:val="001027A7"/>
    <w:rsid w:val="0010380E"/>
    <w:rsid w:val="00105AD3"/>
    <w:rsid w:val="0010639E"/>
    <w:rsid w:val="001077FD"/>
    <w:rsid w:val="00111E5F"/>
    <w:rsid w:val="00116711"/>
    <w:rsid w:val="00117B23"/>
    <w:rsid w:val="00122F9B"/>
    <w:rsid w:val="001238E3"/>
    <w:rsid w:val="00125BA6"/>
    <w:rsid w:val="00131F4B"/>
    <w:rsid w:val="0013204B"/>
    <w:rsid w:val="00134619"/>
    <w:rsid w:val="00134B62"/>
    <w:rsid w:val="001368B5"/>
    <w:rsid w:val="0014064F"/>
    <w:rsid w:val="00142A2A"/>
    <w:rsid w:val="00142C9E"/>
    <w:rsid w:val="001457FA"/>
    <w:rsid w:val="00146272"/>
    <w:rsid w:val="00150694"/>
    <w:rsid w:val="00153CAE"/>
    <w:rsid w:val="00156F33"/>
    <w:rsid w:val="001615D8"/>
    <w:rsid w:val="00161D88"/>
    <w:rsid w:val="001622E8"/>
    <w:rsid w:val="00165C27"/>
    <w:rsid w:val="00166A74"/>
    <w:rsid w:val="0016709B"/>
    <w:rsid w:val="0017013F"/>
    <w:rsid w:val="001723F2"/>
    <w:rsid w:val="001742B2"/>
    <w:rsid w:val="001762DF"/>
    <w:rsid w:val="00177548"/>
    <w:rsid w:val="0018098C"/>
    <w:rsid w:val="00180B36"/>
    <w:rsid w:val="00180CCC"/>
    <w:rsid w:val="00182727"/>
    <w:rsid w:val="0018327D"/>
    <w:rsid w:val="00184966"/>
    <w:rsid w:val="001866BB"/>
    <w:rsid w:val="0019123E"/>
    <w:rsid w:val="0019252C"/>
    <w:rsid w:val="00194960"/>
    <w:rsid w:val="001A3E9B"/>
    <w:rsid w:val="001A6BF7"/>
    <w:rsid w:val="001B09A4"/>
    <w:rsid w:val="001B499F"/>
    <w:rsid w:val="001C127B"/>
    <w:rsid w:val="001C3ED5"/>
    <w:rsid w:val="001C47F9"/>
    <w:rsid w:val="001C6DAC"/>
    <w:rsid w:val="001C733D"/>
    <w:rsid w:val="001C7386"/>
    <w:rsid w:val="001C7388"/>
    <w:rsid w:val="001D104C"/>
    <w:rsid w:val="001D2227"/>
    <w:rsid w:val="001D59BB"/>
    <w:rsid w:val="001E1A1C"/>
    <w:rsid w:val="001E285E"/>
    <w:rsid w:val="001E5E13"/>
    <w:rsid w:val="001E66C7"/>
    <w:rsid w:val="001E7F2B"/>
    <w:rsid w:val="001F2155"/>
    <w:rsid w:val="001F6D17"/>
    <w:rsid w:val="001F73EA"/>
    <w:rsid w:val="00204989"/>
    <w:rsid w:val="00206FBB"/>
    <w:rsid w:val="00210650"/>
    <w:rsid w:val="0022467C"/>
    <w:rsid w:val="00224C09"/>
    <w:rsid w:val="00226609"/>
    <w:rsid w:val="00230C14"/>
    <w:rsid w:val="00234C18"/>
    <w:rsid w:val="00235869"/>
    <w:rsid w:val="002400D7"/>
    <w:rsid w:val="00241B50"/>
    <w:rsid w:val="0024209B"/>
    <w:rsid w:val="002453CE"/>
    <w:rsid w:val="00247638"/>
    <w:rsid w:val="002479C4"/>
    <w:rsid w:val="00251A83"/>
    <w:rsid w:val="0026256C"/>
    <w:rsid w:val="00273EC5"/>
    <w:rsid w:val="002759F4"/>
    <w:rsid w:val="0027658F"/>
    <w:rsid w:val="00277C2D"/>
    <w:rsid w:val="00280C4E"/>
    <w:rsid w:val="002813B8"/>
    <w:rsid w:val="00284F6F"/>
    <w:rsid w:val="00286464"/>
    <w:rsid w:val="002867A5"/>
    <w:rsid w:val="0029028F"/>
    <w:rsid w:val="00291192"/>
    <w:rsid w:val="00293357"/>
    <w:rsid w:val="00295409"/>
    <w:rsid w:val="00296C82"/>
    <w:rsid w:val="002A56C1"/>
    <w:rsid w:val="002A5D8C"/>
    <w:rsid w:val="002A5EE4"/>
    <w:rsid w:val="002A6BC3"/>
    <w:rsid w:val="002A6D05"/>
    <w:rsid w:val="002B1C39"/>
    <w:rsid w:val="002B5337"/>
    <w:rsid w:val="002B5E0A"/>
    <w:rsid w:val="002B7925"/>
    <w:rsid w:val="002C09C3"/>
    <w:rsid w:val="002C15C5"/>
    <w:rsid w:val="002C51B8"/>
    <w:rsid w:val="002D1989"/>
    <w:rsid w:val="002D5ADD"/>
    <w:rsid w:val="002D70FD"/>
    <w:rsid w:val="002D7A40"/>
    <w:rsid w:val="002E5523"/>
    <w:rsid w:val="002E5FA8"/>
    <w:rsid w:val="002E6D86"/>
    <w:rsid w:val="002F02DC"/>
    <w:rsid w:val="002F42E1"/>
    <w:rsid w:val="002F6A9F"/>
    <w:rsid w:val="00302D47"/>
    <w:rsid w:val="0030474E"/>
    <w:rsid w:val="00307020"/>
    <w:rsid w:val="00324CCB"/>
    <w:rsid w:val="00325C79"/>
    <w:rsid w:val="003320F7"/>
    <w:rsid w:val="0033225B"/>
    <w:rsid w:val="0033694F"/>
    <w:rsid w:val="003378FD"/>
    <w:rsid w:val="00337D9A"/>
    <w:rsid w:val="0034466E"/>
    <w:rsid w:val="003459B5"/>
    <w:rsid w:val="0034718B"/>
    <w:rsid w:val="00350FDD"/>
    <w:rsid w:val="00352A96"/>
    <w:rsid w:val="00353B98"/>
    <w:rsid w:val="003567B2"/>
    <w:rsid w:val="0035745D"/>
    <w:rsid w:val="00361435"/>
    <w:rsid w:val="00361914"/>
    <w:rsid w:val="00362137"/>
    <w:rsid w:val="0036252E"/>
    <w:rsid w:val="00370F16"/>
    <w:rsid w:val="00370FDF"/>
    <w:rsid w:val="00371B5A"/>
    <w:rsid w:val="00375E95"/>
    <w:rsid w:val="00376DD2"/>
    <w:rsid w:val="003771D8"/>
    <w:rsid w:val="00377B6D"/>
    <w:rsid w:val="00377BFB"/>
    <w:rsid w:val="00383389"/>
    <w:rsid w:val="003850C8"/>
    <w:rsid w:val="003856FC"/>
    <w:rsid w:val="0038651F"/>
    <w:rsid w:val="00391137"/>
    <w:rsid w:val="0039144F"/>
    <w:rsid w:val="00391AD5"/>
    <w:rsid w:val="00394CD5"/>
    <w:rsid w:val="00397C7A"/>
    <w:rsid w:val="003A03BD"/>
    <w:rsid w:val="003A199E"/>
    <w:rsid w:val="003A1A5A"/>
    <w:rsid w:val="003A59A5"/>
    <w:rsid w:val="003A5D83"/>
    <w:rsid w:val="003B398E"/>
    <w:rsid w:val="003C0391"/>
    <w:rsid w:val="003C114F"/>
    <w:rsid w:val="003C4631"/>
    <w:rsid w:val="003C7737"/>
    <w:rsid w:val="003C7A28"/>
    <w:rsid w:val="003D0E05"/>
    <w:rsid w:val="003D319F"/>
    <w:rsid w:val="003D3E2B"/>
    <w:rsid w:val="003D4767"/>
    <w:rsid w:val="003D5030"/>
    <w:rsid w:val="003D5DFE"/>
    <w:rsid w:val="003D703D"/>
    <w:rsid w:val="003D72A4"/>
    <w:rsid w:val="003E09F2"/>
    <w:rsid w:val="003F141E"/>
    <w:rsid w:val="003F1DB5"/>
    <w:rsid w:val="003F227A"/>
    <w:rsid w:val="003F5DA3"/>
    <w:rsid w:val="004014F2"/>
    <w:rsid w:val="00402335"/>
    <w:rsid w:val="0040292C"/>
    <w:rsid w:val="0040326F"/>
    <w:rsid w:val="00403685"/>
    <w:rsid w:val="00404254"/>
    <w:rsid w:val="00404C9F"/>
    <w:rsid w:val="0040670C"/>
    <w:rsid w:val="00406DA6"/>
    <w:rsid w:val="00410A33"/>
    <w:rsid w:val="00411A30"/>
    <w:rsid w:val="00411F65"/>
    <w:rsid w:val="00412A71"/>
    <w:rsid w:val="0041334E"/>
    <w:rsid w:val="00416DB6"/>
    <w:rsid w:val="0042321A"/>
    <w:rsid w:val="0042478F"/>
    <w:rsid w:val="004253A3"/>
    <w:rsid w:val="00426AA2"/>
    <w:rsid w:val="00434A5C"/>
    <w:rsid w:val="00436C9E"/>
    <w:rsid w:val="004402CB"/>
    <w:rsid w:val="004409CA"/>
    <w:rsid w:val="004417F6"/>
    <w:rsid w:val="0045012D"/>
    <w:rsid w:val="00451B57"/>
    <w:rsid w:val="00453E46"/>
    <w:rsid w:val="00454592"/>
    <w:rsid w:val="004601C4"/>
    <w:rsid w:val="004661B1"/>
    <w:rsid w:val="004663A5"/>
    <w:rsid w:val="0046678E"/>
    <w:rsid w:val="0046760A"/>
    <w:rsid w:val="00470F65"/>
    <w:rsid w:val="004729D8"/>
    <w:rsid w:val="00475C24"/>
    <w:rsid w:val="00476A67"/>
    <w:rsid w:val="00480E9A"/>
    <w:rsid w:val="00481C50"/>
    <w:rsid w:val="00483A7E"/>
    <w:rsid w:val="00484455"/>
    <w:rsid w:val="00486826"/>
    <w:rsid w:val="0048726F"/>
    <w:rsid w:val="004907DD"/>
    <w:rsid w:val="00490FFF"/>
    <w:rsid w:val="0049245C"/>
    <w:rsid w:val="00495CA5"/>
    <w:rsid w:val="004A1572"/>
    <w:rsid w:val="004A20FD"/>
    <w:rsid w:val="004A2A5E"/>
    <w:rsid w:val="004A32BD"/>
    <w:rsid w:val="004A3333"/>
    <w:rsid w:val="004A4014"/>
    <w:rsid w:val="004A6B2C"/>
    <w:rsid w:val="004B069B"/>
    <w:rsid w:val="004B5486"/>
    <w:rsid w:val="004B6C95"/>
    <w:rsid w:val="004C213E"/>
    <w:rsid w:val="004C2B9B"/>
    <w:rsid w:val="004D07DC"/>
    <w:rsid w:val="004D08BC"/>
    <w:rsid w:val="004D242C"/>
    <w:rsid w:val="004D61AF"/>
    <w:rsid w:val="004D7EB5"/>
    <w:rsid w:val="004E1CD4"/>
    <w:rsid w:val="004E6195"/>
    <w:rsid w:val="004E6782"/>
    <w:rsid w:val="004E6EAD"/>
    <w:rsid w:val="004E754D"/>
    <w:rsid w:val="004F0DAB"/>
    <w:rsid w:val="004F35BB"/>
    <w:rsid w:val="004F49E3"/>
    <w:rsid w:val="00500ED6"/>
    <w:rsid w:val="005015EE"/>
    <w:rsid w:val="00505810"/>
    <w:rsid w:val="005104B6"/>
    <w:rsid w:val="00512136"/>
    <w:rsid w:val="00513A32"/>
    <w:rsid w:val="005158ED"/>
    <w:rsid w:val="005173FC"/>
    <w:rsid w:val="005178BE"/>
    <w:rsid w:val="00524E9B"/>
    <w:rsid w:val="0052762E"/>
    <w:rsid w:val="00530BF0"/>
    <w:rsid w:val="00531072"/>
    <w:rsid w:val="00532884"/>
    <w:rsid w:val="005328AD"/>
    <w:rsid w:val="00532D7F"/>
    <w:rsid w:val="00532E27"/>
    <w:rsid w:val="005331AB"/>
    <w:rsid w:val="0054094D"/>
    <w:rsid w:val="00540AB0"/>
    <w:rsid w:val="00541274"/>
    <w:rsid w:val="0054223B"/>
    <w:rsid w:val="00542729"/>
    <w:rsid w:val="0054358D"/>
    <w:rsid w:val="0054470E"/>
    <w:rsid w:val="005466D7"/>
    <w:rsid w:val="0054788E"/>
    <w:rsid w:val="00551F29"/>
    <w:rsid w:val="00556C28"/>
    <w:rsid w:val="00556E53"/>
    <w:rsid w:val="0056068F"/>
    <w:rsid w:val="005627E0"/>
    <w:rsid w:val="00563949"/>
    <w:rsid w:val="00565507"/>
    <w:rsid w:val="00566E1D"/>
    <w:rsid w:val="005670D1"/>
    <w:rsid w:val="00567D77"/>
    <w:rsid w:val="00570977"/>
    <w:rsid w:val="00571C99"/>
    <w:rsid w:val="00572AFE"/>
    <w:rsid w:val="00573993"/>
    <w:rsid w:val="00580437"/>
    <w:rsid w:val="0058139C"/>
    <w:rsid w:val="00583176"/>
    <w:rsid w:val="00583CC2"/>
    <w:rsid w:val="00586E46"/>
    <w:rsid w:val="00587AA1"/>
    <w:rsid w:val="00587D05"/>
    <w:rsid w:val="005916E9"/>
    <w:rsid w:val="005937CC"/>
    <w:rsid w:val="00593A5A"/>
    <w:rsid w:val="00596EC0"/>
    <w:rsid w:val="005A2404"/>
    <w:rsid w:val="005A2620"/>
    <w:rsid w:val="005A61E0"/>
    <w:rsid w:val="005B07EC"/>
    <w:rsid w:val="005B093B"/>
    <w:rsid w:val="005B21AC"/>
    <w:rsid w:val="005B597D"/>
    <w:rsid w:val="005B5C87"/>
    <w:rsid w:val="005C1519"/>
    <w:rsid w:val="005C3B59"/>
    <w:rsid w:val="005C405D"/>
    <w:rsid w:val="005C4E5E"/>
    <w:rsid w:val="005C6AF5"/>
    <w:rsid w:val="005C7109"/>
    <w:rsid w:val="005D0A52"/>
    <w:rsid w:val="005D1EB1"/>
    <w:rsid w:val="005D3A75"/>
    <w:rsid w:val="005D445F"/>
    <w:rsid w:val="005D65E5"/>
    <w:rsid w:val="005D6B81"/>
    <w:rsid w:val="005E011E"/>
    <w:rsid w:val="005E0A18"/>
    <w:rsid w:val="005E2D4E"/>
    <w:rsid w:val="005E4CB6"/>
    <w:rsid w:val="005E54F8"/>
    <w:rsid w:val="005E567F"/>
    <w:rsid w:val="005E6633"/>
    <w:rsid w:val="005E7612"/>
    <w:rsid w:val="005E78A9"/>
    <w:rsid w:val="005F4691"/>
    <w:rsid w:val="005F4C00"/>
    <w:rsid w:val="005F5A2C"/>
    <w:rsid w:val="006037E0"/>
    <w:rsid w:val="00610E1F"/>
    <w:rsid w:val="00610FE7"/>
    <w:rsid w:val="0061103E"/>
    <w:rsid w:val="006117AD"/>
    <w:rsid w:val="00614CB5"/>
    <w:rsid w:val="0061796F"/>
    <w:rsid w:val="006201EF"/>
    <w:rsid w:val="006208B1"/>
    <w:rsid w:val="0062412C"/>
    <w:rsid w:val="00624CD0"/>
    <w:rsid w:val="00632A28"/>
    <w:rsid w:val="00634C93"/>
    <w:rsid w:val="006357C6"/>
    <w:rsid w:val="0063775C"/>
    <w:rsid w:val="006409A8"/>
    <w:rsid w:val="00642C04"/>
    <w:rsid w:val="0064534A"/>
    <w:rsid w:val="00650E10"/>
    <w:rsid w:val="00654B13"/>
    <w:rsid w:val="00656C36"/>
    <w:rsid w:val="006574C4"/>
    <w:rsid w:val="00660CD5"/>
    <w:rsid w:val="00661122"/>
    <w:rsid w:val="0066283B"/>
    <w:rsid w:val="00663C52"/>
    <w:rsid w:val="00665EDF"/>
    <w:rsid w:val="0066786A"/>
    <w:rsid w:val="006712C6"/>
    <w:rsid w:val="0067176D"/>
    <w:rsid w:val="0067264F"/>
    <w:rsid w:val="0067426A"/>
    <w:rsid w:val="006743D8"/>
    <w:rsid w:val="00677004"/>
    <w:rsid w:val="0067738F"/>
    <w:rsid w:val="00680789"/>
    <w:rsid w:val="00681C0B"/>
    <w:rsid w:val="00681F1D"/>
    <w:rsid w:val="00682511"/>
    <w:rsid w:val="00685B5A"/>
    <w:rsid w:val="00686DBC"/>
    <w:rsid w:val="00687F1A"/>
    <w:rsid w:val="006902B2"/>
    <w:rsid w:val="00691B7A"/>
    <w:rsid w:val="0069503E"/>
    <w:rsid w:val="00695F62"/>
    <w:rsid w:val="006A2729"/>
    <w:rsid w:val="006A27A6"/>
    <w:rsid w:val="006A2AFF"/>
    <w:rsid w:val="006A5A2C"/>
    <w:rsid w:val="006A5E19"/>
    <w:rsid w:val="006A64CE"/>
    <w:rsid w:val="006B33AF"/>
    <w:rsid w:val="006B35CF"/>
    <w:rsid w:val="006B3F21"/>
    <w:rsid w:val="006B472D"/>
    <w:rsid w:val="006C2246"/>
    <w:rsid w:val="006C3DF6"/>
    <w:rsid w:val="006C3E03"/>
    <w:rsid w:val="006C681A"/>
    <w:rsid w:val="006C68FE"/>
    <w:rsid w:val="006D2FBD"/>
    <w:rsid w:val="006D3D1E"/>
    <w:rsid w:val="006D7DBB"/>
    <w:rsid w:val="006E0A5A"/>
    <w:rsid w:val="006E17AA"/>
    <w:rsid w:val="006E5C4E"/>
    <w:rsid w:val="006E6CBB"/>
    <w:rsid w:val="006F0B08"/>
    <w:rsid w:val="006F4047"/>
    <w:rsid w:val="006F4C1D"/>
    <w:rsid w:val="006F6CB4"/>
    <w:rsid w:val="006F73B5"/>
    <w:rsid w:val="0070165E"/>
    <w:rsid w:val="007028D4"/>
    <w:rsid w:val="00704230"/>
    <w:rsid w:val="00705668"/>
    <w:rsid w:val="00710F33"/>
    <w:rsid w:val="007119C0"/>
    <w:rsid w:val="00715581"/>
    <w:rsid w:val="007175C7"/>
    <w:rsid w:val="007252DF"/>
    <w:rsid w:val="007257E7"/>
    <w:rsid w:val="00730B45"/>
    <w:rsid w:val="00732275"/>
    <w:rsid w:val="00740974"/>
    <w:rsid w:val="007410FF"/>
    <w:rsid w:val="00742683"/>
    <w:rsid w:val="00743850"/>
    <w:rsid w:val="00744627"/>
    <w:rsid w:val="0074666F"/>
    <w:rsid w:val="00746EDF"/>
    <w:rsid w:val="00746F7D"/>
    <w:rsid w:val="007520A5"/>
    <w:rsid w:val="00755687"/>
    <w:rsid w:val="00757FEF"/>
    <w:rsid w:val="00760138"/>
    <w:rsid w:val="00761362"/>
    <w:rsid w:val="00761A74"/>
    <w:rsid w:val="0076425D"/>
    <w:rsid w:val="00765934"/>
    <w:rsid w:val="00765B19"/>
    <w:rsid w:val="00766099"/>
    <w:rsid w:val="00770142"/>
    <w:rsid w:val="00772DEC"/>
    <w:rsid w:val="00775DDC"/>
    <w:rsid w:val="007809B4"/>
    <w:rsid w:val="007821F9"/>
    <w:rsid w:val="0078293E"/>
    <w:rsid w:val="00782AE9"/>
    <w:rsid w:val="00783D30"/>
    <w:rsid w:val="007849E2"/>
    <w:rsid w:val="007859C1"/>
    <w:rsid w:val="007876EC"/>
    <w:rsid w:val="00791083"/>
    <w:rsid w:val="00791806"/>
    <w:rsid w:val="0079659D"/>
    <w:rsid w:val="007A411A"/>
    <w:rsid w:val="007A46DE"/>
    <w:rsid w:val="007B1091"/>
    <w:rsid w:val="007B32B7"/>
    <w:rsid w:val="007B61A2"/>
    <w:rsid w:val="007C0A6E"/>
    <w:rsid w:val="007C1095"/>
    <w:rsid w:val="007C2B97"/>
    <w:rsid w:val="007C5952"/>
    <w:rsid w:val="007C5A32"/>
    <w:rsid w:val="007C65C1"/>
    <w:rsid w:val="007D1D40"/>
    <w:rsid w:val="007D2795"/>
    <w:rsid w:val="007D38A5"/>
    <w:rsid w:val="007D42EF"/>
    <w:rsid w:val="007D4F02"/>
    <w:rsid w:val="007D519F"/>
    <w:rsid w:val="007D554C"/>
    <w:rsid w:val="007D6F21"/>
    <w:rsid w:val="007D6F85"/>
    <w:rsid w:val="007E51DD"/>
    <w:rsid w:val="007E54FB"/>
    <w:rsid w:val="007E654A"/>
    <w:rsid w:val="007E7AF6"/>
    <w:rsid w:val="007F0263"/>
    <w:rsid w:val="007F3E9D"/>
    <w:rsid w:val="007F57A7"/>
    <w:rsid w:val="007F58BF"/>
    <w:rsid w:val="007F7684"/>
    <w:rsid w:val="00802194"/>
    <w:rsid w:val="00805FCA"/>
    <w:rsid w:val="00806250"/>
    <w:rsid w:val="00810DF4"/>
    <w:rsid w:val="008134AC"/>
    <w:rsid w:val="00813F53"/>
    <w:rsid w:val="0081486A"/>
    <w:rsid w:val="00815230"/>
    <w:rsid w:val="00816016"/>
    <w:rsid w:val="00817F12"/>
    <w:rsid w:val="00820ECE"/>
    <w:rsid w:val="00821014"/>
    <w:rsid w:val="00821D72"/>
    <w:rsid w:val="008229DF"/>
    <w:rsid w:val="008236D5"/>
    <w:rsid w:val="008262B8"/>
    <w:rsid w:val="0083030A"/>
    <w:rsid w:val="00831C0E"/>
    <w:rsid w:val="008344CF"/>
    <w:rsid w:val="008410B7"/>
    <w:rsid w:val="008517B6"/>
    <w:rsid w:val="008614E3"/>
    <w:rsid w:val="008647C7"/>
    <w:rsid w:val="00865774"/>
    <w:rsid w:val="008728F2"/>
    <w:rsid w:val="00872DA0"/>
    <w:rsid w:val="008747BE"/>
    <w:rsid w:val="00875944"/>
    <w:rsid w:val="0087620A"/>
    <w:rsid w:val="00884366"/>
    <w:rsid w:val="0088491C"/>
    <w:rsid w:val="008855DE"/>
    <w:rsid w:val="00886008"/>
    <w:rsid w:val="008873CD"/>
    <w:rsid w:val="00891A11"/>
    <w:rsid w:val="00893091"/>
    <w:rsid w:val="00894882"/>
    <w:rsid w:val="0089658D"/>
    <w:rsid w:val="00896FA6"/>
    <w:rsid w:val="008A1276"/>
    <w:rsid w:val="008A16A3"/>
    <w:rsid w:val="008A2145"/>
    <w:rsid w:val="008A3B9B"/>
    <w:rsid w:val="008A57DC"/>
    <w:rsid w:val="008A6D6D"/>
    <w:rsid w:val="008B1932"/>
    <w:rsid w:val="008B5958"/>
    <w:rsid w:val="008C0A82"/>
    <w:rsid w:val="008C0FF5"/>
    <w:rsid w:val="008C498E"/>
    <w:rsid w:val="008C5787"/>
    <w:rsid w:val="008C5F60"/>
    <w:rsid w:val="008D0170"/>
    <w:rsid w:val="008D1BDF"/>
    <w:rsid w:val="008D1C24"/>
    <w:rsid w:val="008D2739"/>
    <w:rsid w:val="008D48CA"/>
    <w:rsid w:val="008D51DE"/>
    <w:rsid w:val="008D6632"/>
    <w:rsid w:val="008E0260"/>
    <w:rsid w:val="008E0BC2"/>
    <w:rsid w:val="008E24EA"/>
    <w:rsid w:val="008E28C2"/>
    <w:rsid w:val="008E2CA6"/>
    <w:rsid w:val="008E43F5"/>
    <w:rsid w:val="008E7277"/>
    <w:rsid w:val="008F0091"/>
    <w:rsid w:val="008F21F7"/>
    <w:rsid w:val="008F2F71"/>
    <w:rsid w:val="008F410A"/>
    <w:rsid w:val="008F5CB1"/>
    <w:rsid w:val="009023F3"/>
    <w:rsid w:val="009049E5"/>
    <w:rsid w:val="0090533F"/>
    <w:rsid w:val="00905405"/>
    <w:rsid w:val="00907DC3"/>
    <w:rsid w:val="00911E23"/>
    <w:rsid w:val="009121B6"/>
    <w:rsid w:val="00916D81"/>
    <w:rsid w:val="009212CB"/>
    <w:rsid w:val="009227AE"/>
    <w:rsid w:val="00924F46"/>
    <w:rsid w:val="00925BAC"/>
    <w:rsid w:val="0093112C"/>
    <w:rsid w:val="00935FD9"/>
    <w:rsid w:val="009360BF"/>
    <w:rsid w:val="00936277"/>
    <w:rsid w:val="009362E4"/>
    <w:rsid w:val="0093690B"/>
    <w:rsid w:val="0094083E"/>
    <w:rsid w:val="009417F4"/>
    <w:rsid w:val="00947DDC"/>
    <w:rsid w:val="009501A3"/>
    <w:rsid w:val="0095228F"/>
    <w:rsid w:val="00954328"/>
    <w:rsid w:val="00957C8B"/>
    <w:rsid w:val="009609D7"/>
    <w:rsid w:val="00962796"/>
    <w:rsid w:val="009636F5"/>
    <w:rsid w:val="00964CE6"/>
    <w:rsid w:val="00970961"/>
    <w:rsid w:val="009718AB"/>
    <w:rsid w:val="0097192C"/>
    <w:rsid w:val="00974861"/>
    <w:rsid w:val="00974E77"/>
    <w:rsid w:val="00975D90"/>
    <w:rsid w:val="0098042A"/>
    <w:rsid w:val="00980D67"/>
    <w:rsid w:val="009827E0"/>
    <w:rsid w:val="00984B45"/>
    <w:rsid w:val="0098691E"/>
    <w:rsid w:val="009877C6"/>
    <w:rsid w:val="009913FD"/>
    <w:rsid w:val="0099254B"/>
    <w:rsid w:val="00992891"/>
    <w:rsid w:val="00993507"/>
    <w:rsid w:val="009A03B8"/>
    <w:rsid w:val="009A050C"/>
    <w:rsid w:val="009A20E5"/>
    <w:rsid w:val="009A242D"/>
    <w:rsid w:val="009A74C9"/>
    <w:rsid w:val="009A7FBE"/>
    <w:rsid w:val="009B0F6B"/>
    <w:rsid w:val="009B133A"/>
    <w:rsid w:val="009B3333"/>
    <w:rsid w:val="009B476E"/>
    <w:rsid w:val="009C2D26"/>
    <w:rsid w:val="009C3C75"/>
    <w:rsid w:val="009C5246"/>
    <w:rsid w:val="009D1DFB"/>
    <w:rsid w:val="009D24B2"/>
    <w:rsid w:val="009D370D"/>
    <w:rsid w:val="009D4C5B"/>
    <w:rsid w:val="009D53BC"/>
    <w:rsid w:val="009D5B6C"/>
    <w:rsid w:val="009D73A2"/>
    <w:rsid w:val="009E28E0"/>
    <w:rsid w:val="009E3153"/>
    <w:rsid w:val="009E37B9"/>
    <w:rsid w:val="009E671D"/>
    <w:rsid w:val="009F011B"/>
    <w:rsid w:val="009F023D"/>
    <w:rsid w:val="009F2129"/>
    <w:rsid w:val="009F2991"/>
    <w:rsid w:val="009F44DE"/>
    <w:rsid w:val="009F49DF"/>
    <w:rsid w:val="009F6CE3"/>
    <w:rsid w:val="009F73F3"/>
    <w:rsid w:val="00A001D4"/>
    <w:rsid w:val="00A011E5"/>
    <w:rsid w:val="00A02914"/>
    <w:rsid w:val="00A03519"/>
    <w:rsid w:val="00A05E41"/>
    <w:rsid w:val="00A078BF"/>
    <w:rsid w:val="00A07A88"/>
    <w:rsid w:val="00A12334"/>
    <w:rsid w:val="00A1247C"/>
    <w:rsid w:val="00A12CC4"/>
    <w:rsid w:val="00A133F2"/>
    <w:rsid w:val="00A13C27"/>
    <w:rsid w:val="00A14429"/>
    <w:rsid w:val="00A17EF9"/>
    <w:rsid w:val="00A20ED3"/>
    <w:rsid w:val="00A24D2F"/>
    <w:rsid w:val="00A268BA"/>
    <w:rsid w:val="00A302F9"/>
    <w:rsid w:val="00A31E36"/>
    <w:rsid w:val="00A3619B"/>
    <w:rsid w:val="00A37190"/>
    <w:rsid w:val="00A376D9"/>
    <w:rsid w:val="00A37C1F"/>
    <w:rsid w:val="00A40F07"/>
    <w:rsid w:val="00A41FEC"/>
    <w:rsid w:val="00A43E79"/>
    <w:rsid w:val="00A44D75"/>
    <w:rsid w:val="00A4674D"/>
    <w:rsid w:val="00A47977"/>
    <w:rsid w:val="00A51F72"/>
    <w:rsid w:val="00A5227D"/>
    <w:rsid w:val="00A5581D"/>
    <w:rsid w:val="00A64598"/>
    <w:rsid w:val="00A65298"/>
    <w:rsid w:val="00A676A2"/>
    <w:rsid w:val="00A71AED"/>
    <w:rsid w:val="00A7244A"/>
    <w:rsid w:val="00A7265E"/>
    <w:rsid w:val="00A7267B"/>
    <w:rsid w:val="00A72ECE"/>
    <w:rsid w:val="00A731DA"/>
    <w:rsid w:val="00A7774B"/>
    <w:rsid w:val="00A77762"/>
    <w:rsid w:val="00A77C84"/>
    <w:rsid w:val="00A80E76"/>
    <w:rsid w:val="00A81160"/>
    <w:rsid w:val="00A817F6"/>
    <w:rsid w:val="00A8434B"/>
    <w:rsid w:val="00A86272"/>
    <w:rsid w:val="00A91BA9"/>
    <w:rsid w:val="00A91BF5"/>
    <w:rsid w:val="00A942BC"/>
    <w:rsid w:val="00A94529"/>
    <w:rsid w:val="00A94E5A"/>
    <w:rsid w:val="00A9633C"/>
    <w:rsid w:val="00A97976"/>
    <w:rsid w:val="00AA06EA"/>
    <w:rsid w:val="00AA2279"/>
    <w:rsid w:val="00AA6F9B"/>
    <w:rsid w:val="00AB4EB0"/>
    <w:rsid w:val="00AB568E"/>
    <w:rsid w:val="00AB5853"/>
    <w:rsid w:val="00AB708F"/>
    <w:rsid w:val="00AC0C4D"/>
    <w:rsid w:val="00AC1970"/>
    <w:rsid w:val="00AC270C"/>
    <w:rsid w:val="00AC7001"/>
    <w:rsid w:val="00AE050E"/>
    <w:rsid w:val="00AE1534"/>
    <w:rsid w:val="00AE5793"/>
    <w:rsid w:val="00AF1563"/>
    <w:rsid w:val="00AF1F68"/>
    <w:rsid w:val="00AF4EE6"/>
    <w:rsid w:val="00AF651B"/>
    <w:rsid w:val="00B008B2"/>
    <w:rsid w:val="00B008F8"/>
    <w:rsid w:val="00B01370"/>
    <w:rsid w:val="00B017AC"/>
    <w:rsid w:val="00B041E0"/>
    <w:rsid w:val="00B0537F"/>
    <w:rsid w:val="00B1471E"/>
    <w:rsid w:val="00B1533F"/>
    <w:rsid w:val="00B15841"/>
    <w:rsid w:val="00B17FBB"/>
    <w:rsid w:val="00B23E65"/>
    <w:rsid w:val="00B31551"/>
    <w:rsid w:val="00B32257"/>
    <w:rsid w:val="00B35723"/>
    <w:rsid w:val="00B37CDE"/>
    <w:rsid w:val="00B40004"/>
    <w:rsid w:val="00B40316"/>
    <w:rsid w:val="00B40B68"/>
    <w:rsid w:val="00B43FA2"/>
    <w:rsid w:val="00B45226"/>
    <w:rsid w:val="00B46113"/>
    <w:rsid w:val="00B50346"/>
    <w:rsid w:val="00B50B01"/>
    <w:rsid w:val="00B5134A"/>
    <w:rsid w:val="00B517BF"/>
    <w:rsid w:val="00B615BC"/>
    <w:rsid w:val="00B62136"/>
    <w:rsid w:val="00B66971"/>
    <w:rsid w:val="00B702EB"/>
    <w:rsid w:val="00B738EB"/>
    <w:rsid w:val="00B76BB1"/>
    <w:rsid w:val="00B77FCD"/>
    <w:rsid w:val="00B8131A"/>
    <w:rsid w:val="00B8286D"/>
    <w:rsid w:val="00B8439D"/>
    <w:rsid w:val="00B85AC6"/>
    <w:rsid w:val="00B85AD6"/>
    <w:rsid w:val="00B92F0A"/>
    <w:rsid w:val="00B97815"/>
    <w:rsid w:val="00BA1090"/>
    <w:rsid w:val="00BA19BB"/>
    <w:rsid w:val="00BA6999"/>
    <w:rsid w:val="00BA7D40"/>
    <w:rsid w:val="00BB229A"/>
    <w:rsid w:val="00BB3DCE"/>
    <w:rsid w:val="00BB45C8"/>
    <w:rsid w:val="00BB62A4"/>
    <w:rsid w:val="00BB6478"/>
    <w:rsid w:val="00BB7E43"/>
    <w:rsid w:val="00BC1912"/>
    <w:rsid w:val="00BC4B79"/>
    <w:rsid w:val="00BC50A4"/>
    <w:rsid w:val="00BC59E3"/>
    <w:rsid w:val="00BD1620"/>
    <w:rsid w:val="00BD27FF"/>
    <w:rsid w:val="00BD38EB"/>
    <w:rsid w:val="00BD6ECF"/>
    <w:rsid w:val="00BD7D63"/>
    <w:rsid w:val="00BE2057"/>
    <w:rsid w:val="00BE3F73"/>
    <w:rsid w:val="00BE4EF3"/>
    <w:rsid w:val="00BF3367"/>
    <w:rsid w:val="00BF369B"/>
    <w:rsid w:val="00BF451A"/>
    <w:rsid w:val="00BF56E9"/>
    <w:rsid w:val="00C00183"/>
    <w:rsid w:val="00C00F81"/>
    <w:rsid w:val="00C020EB"/>
    <w:rsid w:val="00C03BD1"/>
    <w:rsid w:val="00C04C20"/>
    <w:rsid w:val="00C10707"/>
    <w:rsid w:val="00C1125E"/>
    <w:rsid w:val="00C14CA2"/>
    <w:rsid w:val="00C16AF0"/>
    <w:rsid w:val="00C176A1"/>
    <w:rsid w:val="00C2087E"/>
    <w:rsid w:val="00C43032"/>
    <w:rsid w:val="00C467C0"/>
    <w:rsid w:val="00C47832"/>
    <w:rsid w:val="00C51847"/>
    <w:rsid w:val="00C5481E"/>
    <w:rsid w:val="00C55A8F"/>
    <w:rsid w:val="00C5741A"/>
    <w:rsid w:val="00C57885"/>
    <w:rsid w:val="00C61558"/>
    <w:rsid w:val="00C63140"/>
    <w:rsid w:val="00C632EC"/>
    <w:rsid w:val="00C650A4"/>
    <w:rsid w:val="00C6600B"/>
    <w:rsid w:val="00C671AF"/>
    <w:rsid w:val="00C70115"/>
    <w:rsid w:val="00C7618D"/>
    <w:rsid w:val="00C77D73"/>
    <w:rsid w:val="00C8018B"/>
    <w:rsid w:val="00C82A6A"/>
    <w:rsid w:val="00C83520"/>
    <w:rsid w:val="00C86193"/>
    <w:rsid w:val="00CA0AEC"/>
    <w:rsid w:val="00CA1E7B"/>
    <w:rsid w:val="00CA24D1"/>
    <w:rsid w:val="00CA3F64"/>
    <w:rsid w:val="00CA457C"/>
    <w:rsid w:val="00CB42E1"/>
    <w:rsid w:val="00CB60B4"/>
    <w:rsid w:val="00CC3671"/>
    <w:rsid w:val="00CC3CFB"/>
    <w:rsid w:val="00CC560A"/>
    <w:rsid w:val="00CC7C5A"/>
    <w:rsid w:val="00CD0D20"/>
    <w:rsid w:val="00CD5B4C"/>
    <w:rsid w:val="00CD64EB"/>
    <w:rsid w:val="00CD65AA"/>
    <w:rsid w:val="00CE0D53"/>
    <w:rsid w:val="00CE11AC"/>
    <w:rsid w:val="00CE1F54"/>
    <w:rsid w:val="00CE34F2"/>
    <w:rsid w:val="00CE3921"/>
    <w:rsid w:val="00CE3DBB"/>
    <w:rsid w:val="00CE5305"/>
    <w:rsid w:val="00CE762C"/>
    <w:rsid w:val="00CF502D"/>
    <w:rsid w:val="00D01A39"/>
    <w:rsid w:val="00D01A7B"/>
    <w:rsid w:val="00D0202E"/>
    <w:rsid w:val="00D072D0"/>
    <w:rsid w:val="00D1131F"/>
    <w:rsid w:val="00D1273A"/>
    <w:rsid w:val="00D15F4E"/>
    <w:rsid w:val="00D17268"/>
    <w:rsid w:val="00D20377"/>
    <w:rsid w:val="00D23200"/>
    <w:rsid w:val="00D239D1"/>
    <w:rsid w:val="00D239F9"/>
    <w:rsid w:val="00D24618"/>
    <w:rsid w:val="00D24EFE"/>
    <w:rsid w:val="00D25FE2"/>
    <w:rsid w:val="00D26E03"/>
    <w:rsid w:val="00D34919"/>
    <w:rsid w:val="00D36F8C"/>
    <w:rsid w:val="00D4144F"/>
    <w:rsid w:val="00D41966"/>
    <w:rsid w:val="00D41F42"/>
    <w:rsid w:val="00D50880"/>
    <w:rsid w:val="00D51381"/>
    <w:rsid w:val="00D52B5E"/>
    <w:rsid w:val="00D60E4F"/>
    <w:rsid w:val="00D65402"/>
    <w:rsid w:val="00D665AA"/>
    <w:rsid w:val="00D66C3D"/>
    <w:rsid w:val="00D71DBC"/>
    <w:rsid w:val="00D7209D"/>
    <w:rsid w:val="00D751A9"/>
    <w:rsid w:val="00D7569D"/>
    <w:rsid w:val="00D768BB"/>
    <w:rsid w:val="00D77A6C"/>
    <w:rsid w:val="00D80517"/>
    <w:rsid w:val="00D85411"/>
    <w:rsid w:val="00D85F35"/>
    <w:rsid w:val="00D90678"/>
    <w:rsid w:val="00D9294A"/>
    <w:rsid w:val="00DA3F63"/>
    <w:rsid w:val="00DA43A4"/>
    <w:rsid w:val="00DA44FD"/>
    <w:rsid w:val="00DA50CF"/>
    <w:rsid w:val="00DB0012"/>
    <w:rsid w:val="00DB05C9"/>
    <w:rsid w:val="00DB097E"/>
    <w:rsid w:val="00DB2416"/>
    <w:rsid w:val="00DB7BC7"/>
    <w:rsid w:val="00DC1A81"/>
    <w:rsid w:val="00DC3832"/>
    <w:rsid w:val="00DC6336"/>
    <w:rsid w:val="00DC79B4"/>
    <w:rsid w:val="00DD09DB"/>
    <w:rsid w:val="00DD0B75"/>
    <w:rsid w:val="00DD17A4"/>
    <w:rsid w:val="00DD1F65"/>
    <w:rsid w:val="00DD266E"/>
    <w:rsid w:val="00DD3067"/>
    <w:rsid w:val="00DD314B"/>
    <w:rsid w:val="00DE301C"/>
    <w:rsid w:val="00DE41CB"/>
    <w:rsid w:val="00DE5041"/>
    <w:rsid w:val="00DE5E7B"/>
    <w:rsid w:val="00DF2D4C"/>
    <w:rsid w:val="00DF4A64"/>
    <w:rsid w:val="00E007B9"/>
    <w:rsid w:val="00E04DEC"/>
    <w:rsid w:val="00E063E8"/>
    <w:rsid w:val="00E068F3"/>
    <w:rsid w:val="00E10239"/>
    <w:rsid w:val="00E13CAB"/>
    <w:rsid w:val="00E202DF"/>
    <w:rsid w:val="00E20FF8"/>
    <w:rsid w:val="00E2317A"/>
    <w:rsid w:val="00E2420B"/>
    <w:rsid w:val="00E30280"/>
    <w:rsid w:val="00E3174F"/>
    <w:rsid w:val="00E3540E"/>
    <w:rsid w:val="00E3635D"/>
    <w:rsid w:val="00E36AD8"/>
    <w:rsid w:val="00E422E6"/>
    <w:rsid w:val="00E43E97"/>
    <w:rsid w:val="00E444A9"/>
    <w:rsid w:val="00E473EA"/>
    <w:rsid w:val="00E478AA"/>
    <w:rsid w:val="00E5044B"/>
    <w:rsid w:val="00E50F83"/>
    <w:rsid w:val="00E5119F"/>
    <w:rsid w:val="00E51DE8"/>
    <w:rsid w:val="00E52E25"/>
    <w:rsid w:val="00E5588E"/>
    <w:rsid w:val="00E560A4"/>
    <w:rsid w:val="00E5638F"/>
    <w:rsid w:val="00E61459"/>
    <w:rsid w:val="00E62F2C"/>
    <w:rsid w:val="00E652F4"/>
    <w:rsid w:val="00E66AF5"/>
    <w:rsid w:val="00E7486A"/>
    <w:rsid w:val="00E74E55"/>
    <w:rsid w:val="00E8257B"/>
    <w:rsid w:val="00E8657E"/>
    <w:rsid w:val="00E8718A"/>
    <w:rsid w:val="00E90456"/>
    <w:rsid w:val="00E93C88"/>
    <w:rsid w:val="00EA14DF"/>
    <w:rsid w:val="00EB1709"/>
    <w:rsid w:val="00EB1E7A"/>
    <w:rsid w:val="00EC23BB"/>
    <w:rsid w:val="00EC4F6B"/>
    <w:rsid w:val="00EC79CD"/>
    <w:rsid w:val="00ED1F8A"/>
    <w:rsid w:val="00ED24A0"/>
    <w:rsid w:val="00ED2A4C"/>
    <w:rsid w:val="00ED3910"/>
    <w:rsid w:val="00ED6962"/>
    <w:rsid w:val="00ED7BBF"/>
    <w:rsid w:val="00EE08E2"/>
    <w:rsid w:val="00EE1D3F"/>
    <w:rsid w:val="00EE64E2"/>
    <w:rsid w:val="00EE7FF4"/>
    <w:rsid w:val="00EF373B"/>
    <w:rsid w:val="00EF434D"/>
    <w:rsid w:val="00F01F3C"/>
    <w:rsid w:val="00F12E67"/>
    <w:rsid w:val="00F14F1F"/>
    <w:rsid w:val="00F16591"/>
    <w:rsid w:val="00F166D2"/>
    <w:rsid w:val="00F17FBB"/>
    <w:rsid w:val="00F21725"/>
    <w:rsid w:val="00F21CC4"/>
    <w:rsid w:val="00F24A3F"/>
    <w:rsid w:val="00F24AD9"/>
    <w:rsid w:val="00F308A6"/>
    <w:rsid w:val="00F31858"/>
    <w:rsid w:val="00F32185"/>
    <w:rsid w:val="00F335B8"/>
    <w:rsid w:val="00F35766"/>
    <w:rsid w:val="00F35AC6"/>
    <w:rsid w:val="00F35B90"/>
    <w:rsid w:val="00F4119C"/>
    <w:rsid w:val="00F4249D"/>
    <w:rsid w:val="00F426A3"/>
    <w:rsid w:val="00F44900"/>
    <w:rsid w:val="00F4595D"/>
    <w:rsid w:val="00F4703E"/>
    <w:rsid w:val="00F50193"/>
    <w:rsid w:val="00F545B8"/>
    <w:rsid w:val="00F54E38"/>
    <w:rsid w:val="00F56AA7"/>
    <w:rsid w:val="00F62161"/>
    <w:rsid w:val="00F628FE"/>
    <w:rsid w:val="00F64E95"/>
    <w:rsid w:val="00F64F65"/>
    <w:rsid w:val="00F67F0F"/>
    <w:rsid w:val="00F738A5"/>
    <w:rsid w:val="00F748EC"/>
    <w:rsid w:val="00F7675A"/>
    <w:rsid w:val="00F80950"/>
    <w:rsid w:val="00F84E8E"/>
    <w:rsid w:val="00F85996"/>
    <w:rsid w:val="00F8649F"/>
    <w:rsid w:val="00F866BB"/>
    <w:rsid w:val="00F90B59"/>
    <w:rsid w:val="00F91B42"/>
    <w:rsid w:val="00F92209"/>
    <w:rsid w:val="00F94A0F"/>
    <w:rsid w:val="00F966A8"/>
    <w:rsid w:val="00FA1D19"/>
    <w:rsid w:val="00FA429E"/>
    <w:rsid w:val="00FA4545"/>
    <w:rsid w:val="00FA610D"/>
    <w:rsid w:val="00FA6833"/>
    <w:rsid w:val="00FB505D"/>
    <w:rsid w:val="00FB564C"/>
    <w:rsid w:val="00FC2C32"/>
    <w:rsid w:val="00FC3327"/>
    <w:rsid w:val="00FC3B77"/>
    <w:rsid w:val="00FC4C4C"/>
    <w:rsid w:val="00FC5F2B"/>
    <w:rsid w:val="00FC676E"/>
    <w:rsid w:val="00FD1EBA"/>
    <w:rsid w:val="00FD286F"/>
    <w:rsid w:val="00FD3CDA"/>
    <w:rsid w:val="00FD630E"/>
    <w:rsid w:val="00FD778C"/>
    <w:rsid w:val="00FD7E1F"/>
    <w:rsid w:val="00FE2B15"/>
    <w:rsid w:val="00FE3170"/>
    <w:rsid w:val="00FE39CE"/>
    <w:rsid w:val="00FE515C"/>
    <w:rsid w:val="00FE7EDC"/>
    <w:rsid w:val="00FF20EE"/>
    <w:rsid w:val="00FF3AF3"/>
    <w:rsid w:val="00FF6D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76145B47"/>
  <w15:docId w15:val="{FC3A189C-F747-4B78-8210-D196AC75A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86D"/>
    <w:rPr>
      <w:rFonts w:ascii="Times New Roman" w:hAnsi="Times New Roman" w:cs="Times New Roman"/>
      <w:sz w:val="24"/>
      <w:szCs w:val="24"/>
    </w:rPr>
  </w:style>
  <w:style w:type="paragraph" w:styleId="Heading1">
    <w:name w:val="heading 1"/>
    <w:basedOn w:val="Normal"/>
    <w:next w:val="Normal"/>
    <w:link w:val="Heading1Char"/>
    <w:uiPriority w:val="9"/>
    <w:qFormat/>
    <w:rsid w:val="004417F6"/>
    <w:pPr>
      <w:numPr>
        <w:numId w:val="13"/>
      </w:numPr>
      <w:spacing w:after="0" w:line="240" w:lineRule="auto"/>
      <w:jc w:val="both"/>
      <w:outlineLvl w:val="0"/>
    </w:pPr>
    <w:rPr>
      <w:rFonts w:eastAsia="Times New Roman"/>
      <w:b/>
      <w:bCs/>
      <w:kern w:val="32"/>
      <w:sz w:val="28"/>
      <w:szCs w:val="32"/>
    </w:rPr>
  </w:style>
  <w:style w:type="paragraph" w:styleId="Heading2">
    <w:name w:val="heading 2"/>
    <w:basedOn w:val="Normal"/>
    <w:next w:val="Normal"/>
    <w:link w:val="Heading2Char"/>
    <w:uiPriority w:val="9"/>
    <w:unhideWhenUsed/>
    <w:qFormat/>
    <w:rsid w:val="003850C8"/>
    <w:pPr>
      <w:numPr>
        <w:ilvl w:val="1"/>
        <w:numId w:val="13"/>
      </w:numPr>
      <w:spacing w:after="0" w:line="480" w:lineRule="auto"/>
      <w:jc w:val="both"/>
      <w:outlineLvl w:val="1"/>
    </w:pPr>
    <w:rPr>
      <w:rFonts w:eastAsia="Times New Roman"/>
      <w:b/>
      <w:bCs/>
      <w:iCs/>
      <w:szCs w:val="28"/>
    </w:rPr>
  </w:style>
  <w:style w:type="paragraph" w:styleId="Heading3">
    <w:name w:val="heading 3"/>
    <w:basedOn w:val="Normal"/>
    <w:next w:val="Normal"/>
    <w:link w:val="Heading3Char"/>
    <w:unhideWhenUsed/>
    <w:qFormat/>
    <w:rsid w:val="00134619"/>
    <w:pPr>
      <w:numPr>
        <w:ilvl w:val="2"/>
        <w:numId w:val="13"/>
      </w:numPr>
      <w:spacing w:after="0" w:line="480" w:lineRule="auto"/>
      <w:jc w:val="both"/>
      <w:outlineLvl w:val="2"/>
    </w:pPr>
    <w:rPr>
      <w:rFonts w:eastAsia="Times New Roman"/>
      <w:b/>
      <w:bCs/>
      <w:szCs w:val="26"/>
    </w:rPr>
  </w:style>
  <w:style w:type="paragraph" w:styleId="Heading4">
    <w:name w:val="heading 4"/>
    <w:basedOn w:val="Normal"/>
    <w:next w:val="Normal"/>
    <w:link w:val="Heading4Char"/>
    <w:unhideWhenUsed/>
    <w:qFormat/>
    <w:rsid w:val="0056068F"/>
    <w:pPr>
      <w:numPr>
        <w:ilvl w:val="3"/>
        <w:numId w:val="13"/>
      </w:numPr>
      <w:spacing w:after="0" w:line="480" w:lineRule="auto"/>
      <w:jc w:val="both"/>
      <w:outlineLvl w:val="3"/>
    </w:pPr>
    <w:rPr>
      <w:rFonts w:eastAsia="Times New Roman"/>
      <w:b/>
      <w:bCs/>
      <w:szCs w:val="28"/>
    </w:rPr>
  </w:style>
  <w:style w:type="paragraph" w:styleId="Heading5">
    <w:name w:val="heading 5"/>
    <w:basedOn w:val="Normal"/>
    <w:next w:val="Normal"/>
    <w:link w:val="Heading5Char"/>
    <w:uiPriority w:val="9"/>
    <w:unhideWhenUsed/>
    <w:qFormat/>
    <w:rsid w:val="0093690B"/>
    <w:pPr>
      <w:keepNext/>
      <w:keepLines/>
      <w:numPr>
        <w:ilvl w:val="4"/>
        <w:numId w:val="1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3690B"/>
    <w:pPr>
      <w:keepNext/>
      <w:keepLines/>
      <w:numPr>
        <w:ilvl w:val="5"/>
        <w:numId w:val="1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3690B"/>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3690B"/>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3690B"/>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7F6"/>
    <w:rPr>
      <w:rFonts w:ascii="Times New Roman" w:eastAsia="Times New Roman" w:hAnsi="Times New Roman" w:cs="Times New Roman"/>
      <w:b/>
      <w:bCs/>
      <w:kern w:val="32"/>
      <w:sz w:val="28"/>
      <w:szCs w:val="32"/>
    </w:rPr>
  </w:style>
  <w:style w:type="character" w:customStyle="1" w:styleId="Heading2Char">
    <w:name w:val="Heading 2 Char"/>
    <w:basedOn w:val="DefaultParagraphFont"/>
    <w:link w:val="Heading2"/>
    <w:uiPriority w:val="9"/>
    <w:rsid w:val="003850C8"/>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sid w:val="00134619"/>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rsid w:val="0056068F"/>
    <w:rPr>
      <w:rFonts w:ascii="Times New Roman" w:eastAsia="Times New Roman" w:hAnsi="Times New Roman" w:cs="Times New Roman"/>
      <w:b/>
      <w:bCs/>
      <w:sz w:val="24"/>
      <w:szCs w:val="28"/>
    </w:rPr>
  </w:style>
  <w:style w:type="character" w:customStyle="1" w:styleId="Heading5Char">
    <w:name w:val="Heading 5 Char"/>
    <w:basedOn w:val="DefaultParagraphFont"/>
    <w:link w:val="Heading5"/>
    <w:uiPriority w:val="9"/>
    <w:rsid w:val="0093690B"/>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93690B"/>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93690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93690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3690B"/>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E560A4"/>
    <w:rPr>
      <w:sz w:val="16"/>
      <w:szCs w:val="16"/>
    </w:rPr>
  </w:style>
  <w:style w:type="paragraph" w:styleId="CommentText">
    <w:name w:val="annotation text"/>
    <w:basedOn w:val="Normal"/>
    <w:link w:val="CommentTextChar"/>
    <w:uiPriority w:val="99"/>
    <w:unhideWhenUsed/>
    <w:rsid w:val="00E560A4"/>
    <w:pPr>
      <w:spacing w:after="0" w:line="240" w:lineRule="auto"/>
    </w:pPr>
    <w:rPr>
      <w:rFonts w:eastAsia="SimSun"/>
      <w:sz w:val="20"/>
      <w:szCs w:val="20"/>
    </w:rPr>
  </w:style>
  <w:style w:type="character" w:customStyle="1" w:styleId="CommentTextChar">
    <w:name w:val="Comment Text Char"/>
    <w:basedOn w:val="DefaultParagraphFont"/>
    <w:link w:val="CommentText"/>
    <w:uiPriority w:val="99"/>
    <w:rsid w:val="00E560A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60A4"/>
    <w:rPr>
      <w:b/>
      <w:bCs/>
    </w:rPr>
  </w:style>
  <w:style w:type="character" w:customStyle="1" w:styleId="CommentSubjectChar">
    <w:name w:val="Comment Subject Char"/>
    <w:basedOn w:val="CommentTextChar"/>
    <w:link w:val="CommentSubject"/>
    <w:uiPriority w:val="99"/>
    <w:semiHidden/>
    <w:rsid w:val="00E560A4"/>
    <w:rPr>
      <w:rFonts w:ascii="Times New Roman" w:eastAsia="SimSun" w:hAnsi="Times New Roman" w:cs="Times New Roman"/>
      <w:b/>
      <w:bCs/>
      <w:sz w:val="20"/>
      <w:szCs w:val="20"/>
    </w:rPr>
  </w:style>
  <w:style w:type="paragraph" w:styleId="BalloonText">
    <w:name w:val="Balloon Text"/>
    <w:basedOn w:val="Normal"/>
    <w:link w:val="BalloonTextChar"/>
    <w:uiPriority w:val="99"/>
    <w:semiHidden/>
    <w:rsid w:val="00E560A4"/>
    <w:pPr>
      <w:spacing w:after="0" w:line="240" w:lineRule="auto"/>
    </w:pPr>
    <w:rPr>
      <w:rFonts w:ascii="Tahoma" w:eastAsia="SimSun" w:hAnsi="Tahoma" w:cs="Tahoma"/>
      <w:sz w:val="16"/>
      <w:szCs w:val="16"/>
    </w:rPr>
  </w:style>
  <w:style w:type="character" w:customStyle="1" w:styleId="BalloonTextChar">
    <w:name w:val="Balloon Text Char"/>
    <w:basedOn w:val="DefaultParagraphFont"/>
    <w:link w:val="BalloonText"/>
    <w:uiPriority w:val="99"/>
    <w:semiHidden/>
    <w:rsid w:val="00E560A4"/>
    <w:rPr>
      <w:rFonts w:ascii="Tahoma" w:eastAsia="SimSun" w:hAnsi="Tahoma" w:cs="Tahoma"/>
      <w:sz w:val="16"/>
      <w:szCs w:val="16"/>
    </w:rPr>
  </w:style>
  <w:style w:type="paragraph" w:customStyle="1" w:styleId="EndNoteBibliographyTitle">
    <w:name w:val="EndNote Bibliography Title"/>
    <w:basedOn w:val="Normal"/>
    <w:link w:val="EndNoteBibliographyTitleChar"/>
    <w:rsid w:val="00E560A4"/>
    <w:pPr>
      <w:spacing w:after="0" w:line="240" w:lineRule="auto"/>
      <w:jc w:val="center"/>
    </w:pPr>
    <w:rPr>
      <w:rFonts w:eastAsia="SimSun"/>
      <w:noProof/>
    </w:rPr>
  </w:style>
  <w:style w:type="character" w:customStyle="1" w:styleId="EndNoteBibliographyTitleChar">
    <w:name w:val="EndNote Bibliography Title Char"/>
    <w:basedOn w:val="DefaultParagraphFont"/>
    <w:link w:val="EndNoteBibliographyTitle"/>
    <w:rsid w:val="00E560A4"/>
    <w:rPr>
      <w:rFonts w:ascii="Times New Roman" w:eastAsia="SimSun" w:hAnsi="Times New Roman" w:cs="Times New Roman"/>
      <w:noProof/>
      <w:sz w:val="24"/>
      <w:szCs w:val="24"/>
    </w:rPr>
  </w:style>
  <w:style w:type="paragraph" w:customStyle="1" w:styleId="EndNoteBibliography">
    <w:name w:val="EndNote Bibliography"/>
    <w:basedOn w:val="Normal"/>
    <w:link w:val="EndNoteBibliographyChar"/>
    <w:rsid w:val="006A2AFF"/>
    <w:pPr>
      <w:spacing w:after="0" w:line="480" w:lineRule="auto"/>
      <w:jc w:val="both"/>
    </w:pPr>
    <w:rPr>
      <w:rFonts w:eastAsia="SimSun"/>
      <w:noProof/>
    </w:rPr>
  </w:style>
  <w:style w:type="character" w:customStyle="1" w:styleId="EndNoteBibliographyChar">
    <w:name w:val="EndNote Bibliography Char"/>
    <w:basedOn w:val="DefaultParagraphFont"/>
    <w:link w:val="EndNoteBibliography"/>
    <w:rsid w:val="006A2AFF"/>
    <w:rPr>
      <w:rFonts w:ascii="Times New Roman" w:eastAsia="SimSun" w:hAnsi="Times New Roman" w:cs="Times New Roman"/>
      <w:noProof/>
      <w:sz w:val="24"/>
      <w:szCs w:val="24"/>
    </w:rPr>
  </w:style>
  <w:style w:type="paragraph" w:styleId="Caption">
    <w:name w:val="caption"/>
    <w:basedOn w:val="Normal"/>
    <w:next w:val="Normal"/>
    <w:uiPriority w:val="35"/>
    <w:unhideWhenUsed/>
    <w:qFormat/>
    <w:rsid w:val="008A57DC"/>
    <w:pPr>
      <w:spacing w:line="240" w:lineRule="auto"/>
    </w:pPr>
    <w:rPr>
      <w:rFonts w:eastAsia="SimSun"/>
      <w:iCs/>
      <w:szCs w:val="18"/>
    </w:rPr>
  </w:style>
  <w:style w:type="table" w:styleId="TableGrid">
    <w:name w:val="Table Grid"/>
    <w:basedOn w:val="TableNormal"/>
    <w:uiPriority w:val="59"/>
    <w:rsid w:val="00E560A4"/>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60A4"/>
    <w:rPr>
      <w:color w:val="808080"/>
    </w:rPr>
  </w:style>
  <w:style w:type="paragraph" w:styleId="ListParagraph">
    <w:name w:val="List Paragraph"/>
    <w:basedOn w:val="Normal"/>
    <w:uiPriority w:val="34"/>
    <w:qFormat/>
    <w:rsid w:val="00E560A4"/>
    <w:pPr>
      <w:spacing w:after="0" w:line="240" w:lineRule="auto"/>
      <w:ind w:left="720"/>
      <w:contextualSpacing/>
    </w:pPr>
    <w:rPr>
      <w:rFonts w:eastAsia="SimSun"/>
    </w:rPr>
  </w:style>
  <w:style w:type="character" w:styleId="LineNumber">
    <w:name w:val="line number"/>
    <w:uiPriority w:val="99"/>
    <w:rsid w:val="00E560A4"/>
  </w:style>
  <w:style w:type="paragraph" w:styleId="Header">
    <w:name w:val="header"/>
    <w:basedOn w:val="Normal"/>
    <w:link w:val="HeaderChar"/>
    <w:uiPriority w:val="99"/>
    <w:rsid w:val="00E560A4"/>
    <w:pPr>
      <w:tabs>
        <w:tab w:val="center" w:pos="4320"/>
        <w:tab w:val="right" w:pos="8640"/>
      </w:tabs>
      <w:spacing w:after="0" w:line="240" w:lineRule="auto"/>
    </w:pPr>
    <w:rPr>
      <w:rFonts w:eastAsia="SimSun"/>
    </w:rPr>
  </w:style>
  <w:style w:type="character" w:customStyle="1" w:styleId="HeaderChar">
    <w:name w:val="Header Char"/>
    <w:basedOn w:val="DefaultParagraphFont"/>
    <w:link w:val="Header"/>
    <w:uiPriority w:val="99"/>
    <w:rsid w:val="00E560A4"/>
    <w:rPr>
      <w:rFonts w:ascii="Times New Roman" w:eastAsia="SimSun" w:hAnsi="Times New Roman" w:cs="Times New Roman"/>
      <w:sz w:val="24"/>
      <w:szCs w:val="24"/>
    </w:rPr>
  </w:style>
  <w:style w:type="paragraph" w:styleId="Footer">
    <w:name w:val="footer"/>
    <w:basedOn w:val="Normal"/>
    <w:link w:val="FooterChar"/>
    <w:uiPriority w:val="99"/>
    <w:rsid w:val="00E560A4"/>
    <w:pPr>
      <w:tabs>
        <w:tab w:val="center" w:pos="4320"/>
        <w:tab w:val="right" w:pos="8640"/>
      </w:tabs>
      <w:spacing w:after="0" w:line="240" w:lineRule="auto"/>
    </w:pPr>
    <w:rPr>
      <w:rFonts w:eastAsia="SimSun"/>
    </w:rPr>
  </w:style>
  <w:style w:type="character" w:customStyle="1" w:styleId="FooterChar">
    <w:name w:val="Footer Char"/>
    <w:basedOn w:val="DefaultParagraphFont"/>
    <w:link w:val="Footer"/>
    <w:uiPriority w:val="99"/>
    <w:rsid w:val="00E560A4"/>
    <w:rPr>
      <w:rFonts w:ascii="Times New Roman" w:eastAsia="SimSun" w:hAnsi="Times New Roman" w:cs="Times New Roman"/>
      <w:sz w:val="24"/>
      <w:szCs w:val="24"/>
    </w:rPr>
  </w:style>
  <w:style w:type="paragraph" w:styleId="NoSpacing">
    <w:name w:val="No Spacing"/>
    <w:uiPriority w:val="1"/>
    <w:qFormat/>
    <w:rsid w:val="00E560A4"/>
    <w:pPr>
      <w:spacing w:after="0" w:line="240" w:lineRule="auto"/>
    </w:pPr>
    <w:rPr>
      <w:rFonts w:ascii="Times New Roman" w:eastAsiaTheme="minorEastAsia" w:hAnsi="Times New Roman"/>
      <w:sz w:val="24"/>
    </w:rPr>
  </w:style>
  <w:style w:type="character" w:styleId="Hyperlink">
    <w:name w:val="Hyperlink"/>
    <w:uiPriority w:val="99"/>
    <w:rsid w:val="00E560A4"/>
    <w:rPr>
      <w:color w:val="0000FF"/>
      <w:u w:val="single"/>
    </w:rPr>
  </w:style>
  <w:style w:type="paragraph" w:styleId="Revision">
    <w:name w:val="Revision"/>
    <w:hidden/>
    <w:uiPriority w:val="99"/>
    <w:semiHidden/>
    <w:rsid w:val="00E560A4"/>
    <w:pPr>
      <w:spacing w:after="0" w:line="240" w:lineRule="auto"/>
    </w:pPr>
    <w:rPr>
      <w:rFonts w:ascii="Times New Roman" w:eastAsiaTheme="minorEastAsia" w:hAnsi="Times New Roman"/>
      <w:sz w:val="24"/>
    </w:rPr>
  </w:style>
  <w:style w:type="paragraph" w:customStyle="1" w:styleId="Abstracttitle">
    <w:name w:val="Abstract title"/>
    <w:basedOn w:val="Normal"/>
    <w:next w:val="Normal"/>
    <w:qFormat/>
    <w:rsid w:val="00E560A4"/>
    <w:pPr>
      <w:autoSpaceDE w:val="0"/>
      <w:autoSpaceDN w:val="0"/>
      <w:adjustRightInd w:val="0"/>
      <w:spacing w:before="240" w:after="0" w:line="480" w:lineRule="auto"/>
      <w:jc w:val="center"/>
      <w:outlineLvl w:val="0"/>
    </w:pPr>
    <w:rPr>
      <w:rFonts w:eastAsia="SimSun"/>
      <w:b/>
      <w:caps/>
    </w:rPr>
  </w:style>
  <w:style w:type="paragraph" w:customStyle="1" w:styleId="Acknowledgments">
    <w:name w:val="Acknowledgments"/>
    <w:basedOn w:val="Normal"/>
    <w:rsid w:val="00E560A4"/>
    <w:pPr>
      <w:spacing w:before="240" w:after="0" w:line="480" w:lineRule="auto"/>
      <w:ind w:firstLine="425"/>
      <w:jc w:val="both"/>
    </w:pPr>
    <w:rPr>
      <w:rFonts w:eastAsia="Times New Roman"/>
      <w:szCs w:val="20"/>
    </w:rPr>
  </w:style>
  <w:style w:type="paragraph" w:customStyle="1" w:styleId="Affiliation">
    <w:name w:val="Affiliation"/>
    <w:basedOn w:val="Normal"/>
    <w:qFormat/>
    <w:rsid w:val="00E560A4"/>
    <w:pPr>
      <w:autoSpaceDE w:val="0"/>
      <w:autoSpaceDN w:val="0"/>
      <w:adjustRightInd w:val="0"/>
      <w:spacing w:after="0" w:line="480" w:lineRule="auto"/>
      <w:jc w:val="center"/>
    </w:pPr>
    <w:rPr>
      <w:rFonts w:eastAsia="SimSun"/>
      <w:i/>
      <w:szCs w:val="20"/>
    </w:rPr>
  </w:style>
  <w:style w:type="paragraph" w:customStyle="1" w:styleId="Articlehistory">
    <w:name w:val="Article history"/>
    <w:basedOn w:val="Normal"/>
    <w:qFormat/>
    <w:rsid w:val="00E560A4"/>
    <w:pPr>
      <w:spacing w:before="240" w:after="0" w:line="480" w:lineRule="auto"/>
      <w:jc w:val="center"/>
    </w:pPr>
    <w:rPr>
      <w:rFonts w:eastAsia="SimSun"/>
    </w:rPr>
  </w:style>
  <w:style w:type="paragraph" w:customStyle="1" w:styleId="Authors">
    <w:name w:val="Authors"/>
    <w:basedOn w:val="Normal"/>
    <w:qFormat/>
    <w:rsid w:val="00E560A4"/>
    <w:pPr>
      <w:autoSpaceDE w:val="0"/>
      <w:autoSpaceDN w:val="0"/>
      <w:adjustRightInd w:val="0"/>
      <w:spacing w:before="240" w:after="0" w:line="480" w:lineRule="auto"/>
      <w:jc w:val="center"/>
      <w:outlineLvl w:val="0"/>
    </w:pPr>
    <w:rPr>
      <w:rFonts w:eastAsia="SimSun"/>
      <w:szCs w:val="29"/>
    </w:rPr>
  </w:style>
  <w:style w:type="paragraph" w:customStyle="1" w:styleId="Citation">
    <w:name w:val="Citation"/>
    <w:basedOn w:val="Normal"/>
    <w:qFormat/>
    <w:rsid w:val="00E560A4"/>
    <w:pPr>
      <w:spacing w:before="240" w:after="0" w:line="480" w:lineRule="auto"/>
      <w:jc w:val="both"/>
    </w:pPr>
    <w:rPr>
      <w:rFonts w:eastAsia="SimSun"/>
    </w:rPr>
  </w:style>
  <w:style w:type="paragraph" w:styleId="DocumentMap">
    <w:name w:val="Document Map"/>
    <w:basedOn w:val="Normal"/>
    <w:link w:val="DocumentMapChar"/>
    <w:rsid w:val="00E560A4"/>
    <w:pPr>
      <w:spacing w:after="0" w:line="240" w:lineRule="auto"/>
    </w:pPr>
    <w:rPr>
      <w:rFonts w:ascii="Tahoma" w:eastAsia="SimSun" w:hAnsi="Tahoma" w:cs="Tahoma"/>
      <w:sz w:val="16"/>
      <w:szCs w:val="16"/>
    </w:rPr>
  </w:style>
  <w:style w:type="character" w:customStyle="1" w:styleId="DocumentMapChar">
    <w:name w:val="Document Map Char"/>
    <w:basedOn w:val="DefaultParagraphFont"/>
    <w:link w:val="DocumentMap"/>
    <w:rsid w:val="00E560A4"/>
    <w:rPr>
      <w:rFonts w:ascii="Tahoma" w:eastAsia="SimSun" w:hAnsi="Tahoma" w:cs="Tahoma"/>
      <w:sz w:val="16"/>
      <w:szCs w:val="16"/>
    </w:rPr>
  </w:style>
  <w:style w:type="paragraph" w:customStyle="1" w:styleId="Els-body-text">
    <w:name w:val="Els-body-text"/>
    <w:rsid w:val="00E560A4"/>
    <w:pPr>
      <w:keepNext/>
      <w:spacing w:after="0" w:line="240" w:lineRule="exact"/>
      <w:ind w:firstLine="238"/>
      <w:jc w:val="both"/>
    </w:pPr>
    <w:rPr>
      <w:rFonts w:ascii="Times New Roman" w:eastAsia="SimSun" w:hAnsi="Times New Roman" w:cs="Times New Roman"/>
      <w:sz w:val="20"/>
      <w:szCs w:val="20"/>
    </w:rPr>
  </w:style>
  <w:style w:type="paragraph" w:customStyle="1" w:styleId="Equation">
    <w:name w:val="Equation"/>
    <w:basedOn w:val="Normal"/>
    <w:autoRedefine/>
    <w:qFormat/>
    <w:rsid w:val="00E560A4"/>
    <w:pPr>
      <w:spacing w:before="240" w:after="0" w:line="480" w:lineRule="auto"/>
      <w:jc w:val="right"/>
    </w:pPr>
    <w:rPr>
      <w:rFonts w:eastAsia="SimSun"/>
      <w:position w:val="-14"/>
    </w:rPr>
  </w:style>
  <w:style w:type="paragraph" w:customStyle="1" w:styleId="Figure">
    <w:name w:val="Figure"/>
    <w:basedOn w:val="Normal"/>
    <w:rsid w:val="00E560A4"/>
    <w:pPr>
      <w:pageBreakBefore/>
      <w:spacing w:before="240" w:after="0" w:line="480" w:lineRule="auto"/>
      <w:jc w:val="center"/>
    </w:pPr>
    <w:rPr>
      <w:rFonts w:eastAsia="Times New Roman"/>
      <w:szCs w:val="20"/>
    </w:rPr>
  </w:style>
  <w:style w:type="paragraph" w:customStyle="1" w:styleId="Figurecaption">
    <w:name w:val="Figure caption"/>
    <w:basedOn w:val="Normal"/>
    <w:rsid w:val="00E560A4"/>
    <w:pPr>
      <w:spacing w:after="0" w:line="480" w:lineRule="auto"/>
      <w:jc w:val="both"/>
    </w:pPr>
    <w:rPr>
      <w:rFonts w:eastAsia="Times New Roman"/>
      <w:szCs w:val="20"/>
    </w:rPr>
  </w:style>
  <w:style w:type="character" w:styleId="FootnoteReference">
    <w:name w:val="footnote reference"/>
    <w:rsid w:val="00E560A4"/>
    <w:rPr>
      <w:vertAlign w:val="superscript"/>
    </w:rPr>
  </w:style>
  <w:style w:type="paragraph" w:styleId="FootnoteText">
    <w:name w:val="footnote text"/>
    <w:basedOn w:val="Normal"/>
    <w:link w:val="FootnoteTextChar"/>
    <w:rsid w:val="00E560A4"/>
    <w:pPr>
      <w:spacing w:after="0" w:line="240" w:lineRule="auto"/>
    </w:pPr>
    <w:rPr>
      <w:rFonts w:eastAsia="SimSun"/>
      <w:sz w:val="20"/>
      <w:szCs w:val="20"/>
    </w:rPr>
  </w:style>
  <w:style w:type="character" w:customStyle="1" w:styleId="FootnoteTextChar">
    <w:name w:val="Footnote Text Char"/>
    <w:basedOn w:val="DefaultParagraphFont"/>
    <w:link w:val="FootnoteText"/>
    <w:rsid w:val="00E560A4"/>
    <w:rPr>
      <w:rFonts w:ascii="Times New Roman" w:eastAsia="SimSun" w:hAnsi="Times New Roman" w:cs="Times New Roman"/>
      <w:sz w:val="20"/>
      <w:szCs w:val="20"/>
    </w:rPr>
  </w:style>
  <w:style w:type="paragraph" w:customStyle="1" w:styleId="Keywords">
    <w:name w:val="Key words"/>
    <w:basedOn w:val="Normal"/>
    <w:rsid w:val="00E560A4"/>
    <w:pPr>
      <w:spacing w:before="240" w:after="0" w:line="480" w:lineRule="auto"/>
      <w:jc w:val="both"/>
    </w:pPr>
    <w:rPr>
      <w:rFonts w:eastAsia="Times New Roman"/>
      <w:szCs w:val="20"/>
    </w:rPr>
  </w:style>
  <w:style w:type="paragraph" w:customStyle="1" w:styleId="MTDisplayEquation">
    <w:name w:val="MTDisplayEquation"/>
    <w:basedOn w:val="Normal"/>
    <w:next w:val="Normal"/>
    <w:rsid w:val="00E560A4"/>
    <w:pPr>
      <w:tabs>
        <w:tab w:val="center" w:pos="4320"/>
        <w:tab w:val="right" w:pos="8640"/>
      </w:tabs>
      <w:autoSpaceDE w:val="0"/>
      <w:autoSpaceDN w:val="0"/>
      <w:adjustRightInd w:val="0"/>
      <w:spacing w:after="0" w:line="480" w:lineRule="auto"/>
      <w:ind w:firstLine="720"/>
    </w:pPr>
    <w:rPr>
      <w:rFonts w:eastAsia="SimSun"/>
    </w:rPr>
  </w:style>
  <w:style w:type="character" w:customStyle="1" w:styleId="nlmsource">
    <w:name w:val="nlm_source"/>
    <w:basedOn w:val="DefaultParagraphFont"/>
    <w:rsid w:val="00E560A4"/>
  </w:style>
  <w:style w:type="character" w:styleId="PageNumber">
    <w:name w:val="page number"/>
    <w:basedOn w:val="DefaultParagraphFont"/>
    <w:rsid w:val="00E560A4"/>
  </w:style>
  <w:style w:type="paragraph" w:customStyle="1" w:styleId="Papertitle">
    <w:name w:val="Paper title"/>
    <w:basedOn w:val="Normal"/>
    <w:qFormat/>
    <w:rsid w:val="00E560A4"/>
    <w:pPr>
      <w:autoSpaceDE w:val="0"/>
      <w:autoSpaceDN w:val="0"/>
      <w:adjustRightInd w:val="0"/>
      <w:spacing w:after="0" w:line="480" w:lineRule="auto"/>
      <w:jc w:val="center"/>
      <w:outlineLvl w:val="0"/>
    </w:pPr>
    <w:rPr>
      <w:rFonts w:eastAsia="SimSun"/>
      <w:b/>
      <w:bCs/>
      <w:szCs w:val="41"/>
    </w:rPr>
  </w:style>
  <w:style w:type="paragraph" w:customStyle="1" w:styleId="References">
    <w:name w:val="References"/>
    <w:basedOn w:val="Normal"/>
    <w:rsid w:val="00E560A4"/>
    <w:pPr>
      <w:spacing w:after="0" w:line="480" w:lineRule="auto"/>
      <w:ind w:left="425" w:hanging="425"/>
      <w:jc w:val="both"/>
    </w:pPr>
    <w:rPr>
      <w:rFonts w:eastAsia="SimSun"/>
      <w:color w:val="000000"/>
      <w:lang w:eastAsia="zh-CN"/>
    </w:rPr>
  </w:style>
  <w:style w:type="paragraph" w:customStyle="1" w:styleId="Referencesheading">
    <w:name w:val="References heading"/>
    <w:basedOn w:val="Normal"/>
    <w:rsid w:val="00E560A4"/>
    <w:pPr>
      <w:spacing w:before="240" w:after="0" w:line="360" w:lineRule="auto"/>
      <w:jc w:val="center"/>
    </w:pPr>
    <w:rPr>
      <w:rFonts w:eastAsia="Times New Roman"/>
      <w:b/>
      <w:caps/>
      <w:szCs w:val="20"/>
    </w:rPr>
  </w:style>
  <w:style w:type="character" w:styleId="Strong">
    <w:name w:val="Strong"/>
    <w:uiPriority w:val="22"/>
    <w:qFormat/>
    <w:rsid w:val="00E560A4"/>
    <w:rPr>
      <w:b/>
      <w:bCs/>
    </w:rPr>
  </w:style>
  <w:style w:type="paragraph" w:customStyle="1" w:styleId="Tablecaption">
    <w:name w:val="Table caption"/>
    <w:basedOn w:val="Normal"/>
    <w:rsid w:val="00E560A4"/>
    <w:pPr>
      <w:pageBreakBefore/>
      <w:widowControl w:val="0"/>
      <w:autoSpaceDE w:val="0"/>
      <w:autoSpaceDN w:val="0"/>
      <w:adjustRightInd w:val="0"/>
      <w:spacing w:before="240" w:after="0" w:line="480" w:lineRule="auto"/>
      <w:jc w:val="both"/>
    </w:pPr>
    <w:rPr>
      <w:rFonts w:eastAsia="SimSun"/>
    </w:rPr>
  </w:style>
  <w:style w:type="paragraph" w:customStyle="1" w:styleId="Tabletext">
    <w:name w:val="Table text"/>
    <w:basedOn w:val="Normal"/>
    <w:qFormat/>
    <w:rsid w:val="00E560A4"/>
    <w:pPr>
      <w:spacing w:after="0" w:line="240" w:lineRule="auto"/>
    </w:pPr>
    <w:rPr>
      <w:rFonts w:eastAsia="SimSun"/>
    </w:rPr>
  </w:style>
  <w:style w:type="paragraph" w:customStyle="1" w:styleId="Text">
    <w:name w:val="Text"/>
    <w:basedOn w:val="Normal"/>
    <w:next w:val="Normal"/>
    <w:qFormat/>
    <w:rsid w:val="00E560A4"/>
    <w:pPr>
      <w:spacing w:after="0" w:line="480" w:lineRule="auto"/>
      <w:ind w:firstLine="425"/>
      <w:jc w:val="both"/>
    </w:pPr>
    <w:rPr>
      <w:rFonts w:eastAsia="SimSun"/>
    </w:rPr>
  </w:style>
  <w:style w:type="paragraph" w:styleId="Title">
    <w:name w:val="Title"/>
    <w:basedOn w:val="Normal"/>
    <w:next w:val="Normal"/>
    <w:link w:val="TitleChar"/>
    <w:qFormat/>
    <w:rsid w:val="00E560A4"/>
    <w:pPr>
      <w:spacing w:after="0" w:line="360" w:lineRule="auto"/>
      <w:jc w:val="center"/>
      <w:outlineLvl w:val="0"/>
    </w:pPr>
    <w:rPr>
      <w:rFonts w:eastAsia="Times New Roman"/>
      <w:b/>
      <w:bCs/>
      <w:kern w:val="28"/>
      <w:szCs w:val="32"/>
    </w:rPr>
  </w:style>
  <w:style w:type="character" w:customStyle="1" w:styleId="TitleChar">
    <w:name w:val="Title Char"/>
    <w:basedOn w:val="DefaultParagraphFont"/>
    <w:link w:val="Title"/>
    <w:rsid w:val="00E560A4"/>
    <w:rPr>
      <w:rFonts w:ascii="Times New Roman" w:eastAsia="Times New Roman" w:hAnsi="Times New Roman" w:cs="Times New Roman"/>
      <w:b/>
      <w:bCs/>
      <w:kern w:val="28"/>
      <w:sz w:val="24"/>
      <w:szCs w:val="32"/>
    </w:rPr>
  </w:style>
  <w:style w:type="character" w:customStyle="1" w:styleId="UnresolvedMention1">
    <w:name w:val="Unresolved Mention1"/>
    <w:basedOn w:val="DefaultParagraphFont"/>
    <w:uiPriority w:val="99"/>
    <w:semiHidden/>
    <w:unhideWhenUsed/>
    <w:rsid w:val="00E560A4"/>
    <w:rPr>
      <w:color w:val="808080"/>
      <w:shd w:val="clear" w:color="auto" w:fill="E6E6E6"/>
    </w:rPr>
  </w:style>
  <w:style w:type="paragraph" w:customStyle="1" w:styleId="Default">
    <w:name w:val="Default"/>
    <w:rsid w:val="00AF651B"/>
    <w:pPr>
      <w:autoSpaceDE w:val="0"/>
      <w:autoSpaceDN w:val="0"/>
      <w:adjustRightInd w:val="0"/>
      <w:spacing w:after="0" w:line="240" w:lineRule="auto"/>
    </w:pPr>
    <w:rPr>
      <w:rFonts w:ascii="Calibri" w:eastAsiaTheme="minorEastAsia" w:hAnsi="Calibri" w:cs="Calibri"/>
      <w:color w:val="000000"/>
      <w:sz w:val="24"/>
      <w:szCs w:val="24"/>
    </w:rPr>
  </w:style>
  <w:style w:type="character" w:customStyle="1" w:styleId="current-selection">
    <w:name w:val="current-selection"/>
    <w:basedOn w:val="DefaultParagraphFont"/>
    <w:rsid w:val="00AF651B"/>
  </w:style>
  <w:style w:type="character" w:customStyle="1" w:styleId="a">
    <w:name w:val="_"/>
    <w:basedOn w:val="DefaultParagraphFont"/>
    <w:rsid w:val="00AF651B"/>
  </w:style>
  <w:style w:type="character" w:customStyle="1" w:styleId="ff5">
    <w:name w:val="ff5"/>
    <w:basedOn w:val="DefaultParagraphFont"/>
    <w:rsid w:val="00AF651B"/>
  </w:style>
  <w:style w:type="character" w:customStyle="1" w:styleId="artauthors">
    <w:name w:val="art_authors"/>
    <w:basedOn w:val="DefaultParagraphFont"/>
    <w:rsid w:val="00AF651B"/>
  </w:style>
  <w:style w:type="character" w:customStyle="1" w:styleId="year">
    <w:name w:val="year"/>
    <w:basedOn w:val="DefaultParagraphFont"/>
    <w:rsid w:val="00AF651B"/>
  </w:style>
  <w:style w:type="character" w:customStyle="1" w:styleId="arttitle">
    <w:name w:val="art_title"/>
    <w:basedOn w:val="DefaultParagraphFont"/>
    <w:rsid w:val="00AF651B"/>
  </w:style>
  <w:style w:type="character" w:customStyle="1" w:styleId="journalname">
    <w:name w:val="journalname"/>
    <w:basedOn w:val="DefaultParagraphFont"/>
    <w:rsid w:val="00AF651B"/>
  </w:style>
  <w:style w:type="character" w:customStyle="1" w:styleId="volume">
    <w:name w:val="volume"/>
    <w:basedOn w:val="DefaultParagraphFont"/>
    <w:rsid w:val="00AF651B"/>
  </w:style>
  <w:style w:type="character" w:customStyle="1" w:styleId="page">
    <w:name w:val="page"/>
    <w:basedOn w:val="DefaultParagraphFont"/>
    <w:rsid w:val="00AF651B"/>
  </w:style>
  <w:style w:type="character" w:customStyle="1" w:styleId="doi">
    <w:name w:val="doi"/>
    <w:basedOn w:val="DefaultParagraphFont"/>
    <w:rsid w:val="00AF651B"/>
  </w:style>
  <w:style w:type="paragraph" w:styleId="Subtitle">
    <w:name w:val="Subtitle"/>
    <w:basedOn w:val="Normal"/>
    <w:next w:val="Normal"/>
    <w:link w:val="SubtitleChar"/>
    <w:uiPriority w:val="11"/>
    <w:qFormat/>
    <w:rsid w:val="00AF651B"/>
    <w:pPr>
      <w:widowControl w:val="0"/>
      <w:numPr>
        <w:ilvl w:val="1"/>
      </w:numPr>
      <w:snapToGrid w:val="0"/>
      <w:spacing w:after="0" w:line="480" w:lineRule="auto"/>
      <w:jc w:val="both"/>
    </w:pPr>
    <w:rPr>
      <w:rFonts w:eastAsiaTheme="majorEastAsia" w:cstheme="majorBidi"/>
      <w:i/>
      <w:iCs/>
      <w:color w:val="000000" w:themeColor="text1"/>
      <w:spacing w:val="15"/>
    </w:rPr>
  </w:style>
  <w:style w:type="character" w:customStyle="1" w:styleId="SubtitleChar">
    <w:name w:val="Subtitle Char"/>
    <w:basedOn w:val="DefaultParagraphFont"/>
    <w:link w:val="Subtitle"/>
    <w:uiPriority w:val="11"/>
    <w:rsid w:val="00AF651B"/>
    <w:rPr>
      <w:rFonts w:ascii="Times New Roman" w:eastAsiaTheme="majorEastAsia" w:hAnsi="Times New Roman" w:cstheme="majorBidi"/>
      <w:i/>
      <w:iCs/>
      <w:color w:val="000000" w:themeColor="text1"/>
      <w:spacing w:val="15"/>
      <w:sz w:val="24"/>
      <w:szCs w:val="24"/>
    </w:rPr>
  </w:style>
  <w:style w:type="paragraph" w:styleId="TOCHeading">
    <w:name w:val="TOC Heading"/>
    <w:basedOn w:val="Heading1"/>
    <w:next w:val="Normal"/>
    <w:uiPriority w:val="39"/>
    <w:unhideWhenUsed/>
    <w:qFormat/>
    <w:rsid w:val="00134619"/>
    <w:pPr>
      <w:keepNext/>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kern w:val="0"/>
      <w:sz w:val="32"/>
    </w:rPr>
  </w:style>
  <w:style w:type="paragraph" w:styleId="TOC1">
    <w:name w:val="toc 1"/>
    <w:basedOn w:val="Normal"/>
    <w:next w:val="Normal"/>
    <w:autoRedefine/>
    <w:uiPriority w:val="39"/>
    <w:unhideWhenUsed/>
    <w:rsid w:val="00134619"/>
    <w:pPr>
      <w:spacing w:after="100"/>
    </w:pPr>
  </w:style>
  <w:style w:type="paragraph" w:styleId="TOC2">
    <w:name w:val="toc 2"/>
    <w:basedOn w:val="Normal"/>
    <w:next w:val="Normal"/>
    <w:autoRedefine/>
    <w:uiPriority w:val="39"/>
    <w:unhideWhenUsed/>
    <w:rsid w:val="00134619"/>
    <w:pPr>
      <w:spacing w:after="100"/>
      <w:ind w:left="240"/>
    </w:pPr>
  </w:style>
  <w:style w:type="paragraph" w:styleId="TOC3">
    <w:name w:val="toc 3"/>
    <w:basedOn w:val="Normal"/>
    <w:next w:val="Normal"/>
    <w:autoRedefine/>
    <w:uiPriority w:val="39"/>
    <w:unhideWhenUsed/>
    <w:rsid w:val="00134619"/>
    <w:pPr>
      <w:spacing w:after="100"/>
      <w:ind w:left="480"/>
    </w:pPr>
  </w:style>
  <w:style w:type="paragraph" w:styleId="TOC4">
    <w:name w:val="toc 4"/>
    <w:basedOn w:val="Normal"/>
    <w:next w:val="Normal"/>
    <w:autoRedefine/>
    <w:uiPriority w:val="39"/>
    <w:unhideWhenUsed/>
    <w:rsid w:val="00A31E36"/>
    <w:pPr>
      <w:spacing w:after="100"/>
      <w:ind w:left="720"/>
    </w:pPr>
  </w:style>
  <w:style w:type="paragraph" w:styleId="TableofFigures">
    <w:name w:val="table of figures"/>
    <w:basedOn w:val="Normal"/>
    <w:next w:val="Normal"/>
    <w:uiPriority w:val="99"/>
    <w:unhideWhenUsed/>
    <w:rsid w:val="00742683"/>
    <w:pPr>
      <w:spacing w:after="0" w:line="48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923186">
      <w:bodyDiv w:val="1"/>
      <w:marLeft w:val="0"/>
      <w:marRight w:val="0"/>
      <w:marTop w:val="0"/>
      <w:marBottom w:val="0"/>
      <w:divBdr>
        <w:top w:val="none" w:sz="0" w:space="0" w:color="auto"/>
        <w:left w:val="none" w:sz="0" w:space="0" w:color="auto"/>
        <w:bottom w:val="none" w:sz="0" w:space="0" w:color="auto"/>
        <w:right w:val="none" w:sz="0" w:space="0" w:color="auto"/>
      </w:divBdr>
    </w:div>
    <w:div w:id="193516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6.png"/><Relationship Id="rId68" Type="http://schemas.openxmlformats.org/officeDocument/2006/relationships/image" Target="media/image50.png"/><Relationship Id="rId84" Type="http://schemas.openxmlformats.org/officeDocument/2006/relationships/image" Target="media/image62.png"/><Relationship Id="rId89"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image" Target="media/image70.png"/><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6.wmf"/><Relationship Id="rId11" Type="http://schemas.openxmlformats.org/officeDocument/2006/relationships/image" Target="media/image2.wmf"/><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oleObject" Target="embeddings/oleObject8.bin"/><Relationship Id="rId58" Type="http://schemas.openxmlformats.org/officeDocument/2006/relationships/image" Target="media/image41.png"/><Relationship Id="rId66" Type="http://schemas.openxmlformats.org/officeDocument/2006/relationships/oleObject" Target="embeddings/oleObject10.bin"/><Relationship Id="rId74" Type="http://schemas.openxmlformats.org/officeDocument/2006/relationships/image" Target="media/image55.wmf"/><Relationship Id="rId79" Type="http://schemas.openxmlformats.org/officeDocument/2006/relationships/oleObject" Target="embeddings/oleObject14.bin"/><Relationship Id="rId87" Type="http://schemas.openxmlformats.org/officeDocument/2006/relationships/image" Target="media/image65.png"/><Relationship Id="rId102" Type="http://schemas.openxmlformats.org/officeDocument/2006/relationships/hyperlink" Target="http://www2.mmm.ucar.edu/wrf/users/docs/arw_v3.pdf" TargetMode="External"/><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image" Target="media/image60.png"/><Relationship Id="rId90" Type="http://schemas.openxmlformats.org/officeDocument/2006/relationships/image" Target="media/image68.png"/><Relationship Id="rId95" Type="http://schemas.openxmlformats.org/officeDocument/2006/relationships/image" Target="media/image73.png"/><Relationship Id="rId19" Type="http://schemas.openxmlformats.org/officeDocument/2006/relationships/oleObject" Target="embeddings/oleObject5.bin"/><Relationship Id="rId14" Type="http://schemas.openxmlformats.org/officeDocument/2006/relationships/oleObject" Target="embeddings/oleObject3.bin"/><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1.png"/><Relationship Id="rId77" Type="http://schemas.openxmlformats.org/officeDocument/2006/relationships/oleObject" Target="embeddings/oleObject13.bin"/><Relationship Id="rId100" Type="http://schemas.openxmlformats.org/officeDocument/2006/relationships/hyperlink" Target="http://forecast.caps.ou.edu/SpringProgram2018_Plan-CAPS.pdf" TargetMode="External"/><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oleObject" Target="embeddings/oleObject7.bin"/><Relationship Id="rId72" Type="http://schemas.openxmlformats.org/officeDocument/2006/relationships/image" Target="media/image54.wmf"/><Relationship Id="rId80" Type="http://schemas.openxmlformats.org/officeDocument/2006/relationships/image" Target="media/image58.png"/><Relationship Id="rId85" Type="http://schemas.openxmlformats.org/officeDocument/2006/relationships/image" Target="media/image63.png"/><Relationship Id="rId93" Type="http://schemas.openxmlformats.org/officeDocument/2006/relationships/image" Target="media/image71.png"/><Relationship Id="rId98" Type="http://schemas.openxmlformats.org/officeDocument/2006/relationships/hyperlink" Target="https://ams.confex.com/ams/22WAF18NWP/techprogram/paper_124667.htm"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2.png"/><Relationship Id="rId67" Type="http://schemas.openxmlformats.org/officeDocument/2006/relationships/image" Target="media/image49.png"/><Relationship Id="rId103" Type="http://schemas.openxmlformats.org/officeDocument/2006/relationships/hyperlink" Target="https://ams.confex.com/ams/22WAF18NWP/techprogram/paper_124587.htm" TargetMode="External"/><Relationship Id="rId20" Type="http://schemas.openxmlformats.org/officeDocument/2006/relationships/image" Target="media/image7.wmf"/><Relationship Id="rId41" Type="http://schemas.openxmlformats.org/officeDocument/2006/relationships/image" Target="media/image28.png"/><Relationship Id="rId54" Type="http://schemas.openxmlformats.org/officeDocument/2006/relationships/image" Target="media/image38.wmf"/><Relationship Id="rId62" Type="http://schemas.openxmlformats.org/officeDocument/2006/relationships/image" Target="media/image45.png"/><Relationship Id="rId70" Type="http://schemas.openxmlformats.org/officeDocument/2006/relationships/image" Target="media/image52.png"/><Relationship Id="rId75" Type="http://schemas.openxmlformats.org/officeDocument/2006/relationships/oleObject" Target="embeddings/oleObject12.bin"/><Relationship Id="rId83" Type="http://schemas.openxmlformats.org/officeDocument/2006/relationships/image" Target="media/image61.png"/><Relationship Id="rId88" Type="http://schemas.openxmlformats.org/officeDocument/2006/relationships/image" Target="media/image66.png"/><Relationship Id="rId91" Type="http://schemas.openxmlformats.org/officeDocument/2006/relationships/image" Target="media/image69.png"/><Relationship Id="rId96" Type="http://schemas.openxmlformats.org/officeDocument/2006/relationships/hyperlink" Target="http://das6.umd.edu/program/Posters/uploads/Gp20-Jung_Youngsun.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oleObject" Target="embeddings/oleObject6.bin"/><Relationship Id="rId57" Type="http://schemas.openxmlformats.org/officeDocument/2006/relationships/image" Target="media/image40.png"/><Relationship Id="rId106"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7.wmf"/><Relationship Id="rId60" Type="http://schemas.openxmlformats.org/officeDocument/2006/relationships/image" Target="media/image43.png"/><Relationship Id="rId65" Type="http://schemas.openxmlformats.org/officeDocument/2006/relationships/image" Target="media/image48.wmf"/><Relationship Id="rId73" Type="http://schemas.openxmlformats.org/officeDocument/2006/relationships/oleObject" Target="embeddings/oleObject11.bin"/><Relationship Id="rId78" Type="http://schemas.openxmlformats.org/officeDocument/2006/relationships/image" Target="media/image57.wmf"/><Relationship Id="rId81" Type="http://schemas.openxmlformats.org/officeDocument/2006/relationships/image" Target="media/image59.png"/><Relationship Id="rId86" Type="http://schemas.openxmlformats.org/officeDocument/2006/relationships/image" Target="media/image64.png"/><Relationship Id="rId94" Type="http://schemas.openxmlformats.org/officeDocument/2006/relationships/image" Target="media/image72.png"/><Relationship Id="rId99" Type="http://schemas.openxmlformats.org/officeDocument/2006/relationships/hyperlink" Target="http://forecast.caps.ou.edu/SpringProgram2015_Plan-CAPS.pdf" TargetMode="External"/><Relationship Id="rId101" Type="http://schemas.openxmlformats.org/officeDocument/2006/relationships/hyperlink" Target="https://ams.confex.com/ams/37RADAR/webprogram/Handout/Paper275815/37th-RadarMet-JSpark-Poster-final.pdf" TargetMode="Externa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image" Target="media/image6.wmf"/><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6.wmf"/><Relationship Id="rId55" Type="http://schemas.openxmlformats.org/officeDocument/2006/relationships/oleObject" Target="embeddings/oleObject9.bin"/><Relationship Id="rId76" Type="http://schemas.openxmlformats.org/officeDocument/2006/relationships/image" Target="media/image56.wmf"/><Relationship Id="rId97" Type="http://schemas.openxmlformats.org/officeDocument/2006/relationships/hyperlink" Target="http://polar.ncep.noaa.gov/conferences/WGNE-30/pdfs/day3/05-centre_report_KMA.pdf" TargetMode="External"/><Relationship Id="rId104" Type="http://schemas.openxmlformats.org/officeDocument/2006/relationships/hyperlink" Target="https://ams.confex.com/ams/24SLS/techprogram/paper_14203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F796A-0C27-4CAB-81CD-EE98A3F44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2695</TotalTime>
  <Pages>226</Pages>
  <Words>90178</Words>
  <Characters>514017</Characters>
  <Application>Microsoft Office Word</Application>
  <DocSecurity>0</DocSecurity>
  <Lines>4283</Lines>
  <Paragraphs>1205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Johnson</dc:creator>
  <cp:lastModifiedBy>Marcus Johnson</cp:lastModifiedBy>
  <cp:revision>236</cp:revision>
  <cp:lastPrinted>2019-05-05T21:37:00Z</cp:lastPrinted>
  <dcterms:created xsi:type="dcterms:W3CDTF">2019-03-12T20:30:00Z</dcterms:created>
  <dcterms:modified xsi:type="dcterms:W3CDTF">2019-05-05T21:51:00Z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